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70" w:rsidRPr="003243DC" w:rsidRDefault="00226726" w:rsidP="00226726">
      <w:pPr>
        <w:jc w:val="center"/>
        <w:rPr>
          <w:rFonts w:ascii="Arial" w:hAnsi="Arial" w:cs="Arial"/>
          <w:b/>
          <w:sz w:val="24"/>
          <w:szCs w:val="24"/>
        </w:rPr>
      </w:pPr>
      <w:r w:rsidRPr="003243DC">
        <w:rPr>
          <w:rFonts w:ascii="Arial" w:hAnsi="Arial" w:cs="Arial"/>
          <w:b/>
          <w:sz w:val="24"/>
          <w:szCs w:val="24"/>
        </w:rPr>
        <w:t>Сравнительная таблица основных положений Закона о КС и Закона о ГЧП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2127"/>
        <w:gridCol w:w="4536"/>
        <w:gridCol w:w="4678"/>
      </w:tblGrid>
      <w:tr w:rsidR="00173EE6" w:rsidRPr="00275014" w:rsidTr="00D67EBF">
        <w:trPr>
          <w:trHeight w:val="47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26726" w:rsidRPr="00275014" w:rsidRDefault="00226726" w:rsidP="008C46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5014">
              <w:rPr>
                <w:rFonts w:ascii="Arial" w:hAnsi="Arial" w:cs="Arial"/>
                <w:b/>
                <w:sz w:val="18"/>
                <w:szCs w:val="18"/>
              </w:rPr>
              <w:t>Особенность</w:t>
            </w:r>
          </w:p>
        </w:tc>
        <w:tc>
          <w:tcPr>
            <w:tcW w:w="4536" w:type="dxa"/>
            <w:shd w:val="clear" w:color="auto" w:fill="95B3D7" w:themeFill="accent1" w:themeFillTint="99"/>
            <w:vAlign w:val="center"/>
          </w:tcPr>
          <w:p w:rsidR="00226726" w:rsidRPr="00275014" w:rsidRDefault="00226726" w:rsidP="008C46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5014">
              <w:rPr>
                <w:rFonts w:ascii="Arial" w:hAnsi="Arial" w:cs="Arial"/>
                <w:b/>
                <w:sz w:val="18"/>
                <w:szCs w:val="18"/>
              </w:rPr>
              <w:t>Закон о КС</w:t>
            </w:r>
          </w:p>
        </w:tc>
        <w:tc>
          <w:tcPr>
            <w:tcW w:w="4678" w:type="dxa"/>
            <w:shd w:val="clear" w:color="auto" w:fill="95B3D7" w:themeFill="accent1" w:themeFillTint="99"/>
            <w:vAlign w:val="center"/>
          </w:tcPr>
          <w:p w:rsidR="00226726" w:rsidRPr="00275014" w:rsidRDefault="00226726" w:rsidP="008C46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5014">
              <w:rPr>
                <w:rFonts w:ascii="Arial" w:hAnsi="Arial" w:cs="Arial"/>
                <w:b/>
                <w:sz w:val="18"/>
                <w:szCs w:val="18"/>
              </w:rPr>
              <w:t>Закон о ГЧП</w:t>
            </w:r>
          </w:p>
        </w:tc>
      </w:tr>
      <w:tr w:rsidR="00136544" w:rsidRPr="00275014" w:rsidTr="00D67EBF"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:rsidR="00136544" w:rsidRPr="00275014" w:rsidRDefault="00136544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Публично-правовое образование</w:t>
            </w:r>
          </w:p>
        </w:tc>
        <w:tc>
          <w:tcPr>
            <w:tcW w:w="4536" w:type="dxa"/>
            <w:vAlign w:val="center"/>
          </w:tcPr>
          <w:p w:rsidR="00136544" w:rsidRPr="00275014" w:rsidRDefault="00136544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Концедент</w:t>
            </w:r>
          </w:p>
        </w:tc>
        <w:tc>
          <w:tcPr>
            <w:tcW w:w="4678" w:type="dxa"/>
            <w:vAlign w:val="center"/>
          </w:tcPr>
          <w:p w:rsidR="00136544" w:rsidRPr="00275014" w:rsidRDefault="00136544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Публичный партнер</w:t>
            </w:r>
          </w:p>
        </w:tc>
      </w:tr>
      <w:tr w:rsidR="00136544" w:rsidRPr="00275014" w:rsidTr="00D67EBF"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136544" w:rsidRPr="00275014" w:rsidRDefault="00136544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136544" w:rsidRPr="00275014" w:rsidRDefault="00136544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РФ, субъект РФ, муниципальное образование</w:t>
            </w:r>
          </w:p>
        </w:tc>
      </w:tr>
      <w:tr w:rsidR="00136544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136544" w:rsidRPr="00275014" w:rsidRDefault="00136544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Частный инвестор</w:t>
            </w:r>
          </w:p>
        </w:tc>
        <w:tc>
          <w:tcPr>
            <w:tcW w:w="4536" w:type="dxa"/>
            <w:vAlign w:val="center"/>
          </w:tcPr>
          <w:p w:rsidR="00136544" w:rsidRPr="00275014" w:rsidRDefault="00136544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- индивидуальный предприниматель</w:t>
            </w:r>
            <w:r w:rsidR="0089178A" w:rsidRPr="0027501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36544" w:rsidRPr="00275014" w:rsidRDefault="00136544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- российское или иностранное юридическое лицо</w:t>
            </w:r>
            <w:r w:rsidR="0089178A" w:rsidRPr="0027501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36544" w:rsidRPr="00275014" w:rsidRDefault="00136544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275014">
              <w:rPr>
                <w:rFonts w:ascii="Arial" w:hAnsi="Arial" w:cs="Arial"/>
                <w:sz w:val="18"/>
                <w:szCs w:val="18"/>
              </w:rPr>
              <w:t>два и более юридических лиц</w:t>
            </w:r>
            <w:proofErr w:type="gramEnd"/>
            <w:r w:rsidRPr="00275014">
              <w:rPr>
                <w:rFonts w:ascii="Arial" w:hAnsi="Arial" w:cs="Arial"/>
                <w:sz w:val="18"/>
                <w:szCs w:val="18"/>
              </w:rPr>
              <w:t>, действующих по договору простого товарищества (договору о совместной деятельности)</w:t>
            </w:r>
          </w:p>
        </w:tc>
        <w:tc>
          <w:tcPr>
            <w:tcW w:w="4678" w:type="dxa"/>
            <w:vAlign w:val="center"/>
          </w:tcPr>
          <w:p w:rsidR="00136544" w:rsidRPr="00275014" w:rsidRDefault="00136544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- только российское юридическое лицо, </w:t>
            </w:r>
            <w:proofErr w:type="gramStart"/>
            <w:r w:rsidRPr="00275014">
              <w:rPr>
                <w:rFonts w:ascii="Arial" w:hAnsi="Arial" w:cs="Arial"/>
                <w:sz w:val="18"/>
                <w:szCs w:val="18"/>
              </w:rPr>
              <w:t>кроме</w:t>
            </w:r>
            <w:proofErr w:type="gramEnd"/>
            <w:r w:rsidRPr="0027501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36544" w:rsidRPr="00275014" w:rsidRDefault="00136544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color w:val="FF0000"/>
                <w:sz w:val="18"/>
                <w:szCs w:val="18"/>
              </w:rPr>
              <w:t>х</w:t>
            </w:r>
            <w:r w:rsidRPr="00275014">
              <w:rPr>
                <w:rFonts w:ascii="Arial" w:hAnsi="Arial" w:cs="Arial"/>
                <w:sz w:val="18"/>
                <w:szCs w:val="18"/>
              </w:rPr>
              <w:t xml:space="preserve"> государственных и муниципальных унитарных предприятий и учреждений;</w:t>
            </w:r>
          </w:p>
          <w:p w:rsidR="00136544" w:rsidRPr="00275014" w:rsidRDefault="00136544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color w:val="FF0000"/>
                <w:sz w:val="18"/>
                <w:szCs w:val="18"/>
              </w:rPr>
              <w:t>х</w:t>
            </w:r>
            <w:r w:rsidRPr="00275014">
              <w:rPr>
                <w:rFonts w:ascii="Arial" w:hAnsi="Arial" w:cs="Arial"/>
                <w:sz w:val="18"/>
                <w:szCs w:val="18"/>
              </w:rPr>
              <w:t xml:space="preserve"> публично-правовых компаний и иных создаваемых РФ на основании федеральных законов юридических лиц;</w:t>
            </w:r>
          </w:p>
          <w:p w:rsidR="00136544" w:rsidRPr="00275014" w:rsidRDefault="00136544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color w:val="FF0000"/>
                <w:sz w:val="18"/>
                <w:szCs w:val="18"/>
              </w:rPr>
              <w:t>х</w:t>
            </w:r>
            <w:r w:rsidRPr="00275014">
              <w:rPr>
                <w:rFonts w:ascii="Arial" w:hAnsi="Arial" w:cs="Arial"/>
                <w:sz w:val="18"/>
                <w:szCs w:val="18"/>
              </w:rPr>
              <w:t xml:space="preserve"> хозяйственных товариществ и обществ, хозяйственных партнеров, находящихся под контролем публично-правовых образований;</w:t>
            </w:r>
          </w:p>
          <w:p w:rsidR="00136544" w:rsidRPr="00275014" w:rsidRDefault="00136544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color w:val="FF0000"/>
                <w:sz w:val="18"/>
                <w:szCs w:val="18"/>
              </w:rPr>
              <w:t>х</w:t>
            </w:r>
            <w:r w:rsidRPr="00275014">
              <w:rPr>
                <w:rFonts w:ascii="Arial" w:hAnsi="Arial" w:cs="Arial"/>
                <w:sz w:val="18"/>
                <w:szCs w:val="18"/>
              </w:rPr>
              <w:t xml:space="preserve"> дочерних хозяйственных обществ, находящихся под контролем указанных выше организаций;</w:t>
            </w:r>
          </w:p>
          <w:p w:rsidR="00136544" w:rsidRPr="00275014" w:rsidRDefault="00136544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5014">
              <w:rPr>
                <w:rFonts w:ascii="Arial" w:hAnsi="Arial" w:cs="Arial"/>
                <w:color w:val="FF0000"/>
                <w:sz w:val="18"/>
                <w:szCs w:val="18"/>
              </w:rPr>
              <w:t>х</w:t>
            </w:r>
            <w:r w:rsidRPr="00275014">
              <w:rPr>
                <w:rFonts w:ascii="Arial" w:hAnsi="Arial" w:cs="Arial"/>
                <w:sz w:val="18"/>
                <w:szCs w:val="18"/>
              </w:rPr>
              <w:t xml:space="preserve"> некоммерческих организаций, созданных в публично-правовыми образованиями в форме фондов;</w:t>
            </w:r>
            <w:proofErr w:type="gramEnd"/>
          </w:p>
          <w:p w:rsidR="003B7D61" w:rsidRPr="00275014" w:rsidRDefault="00136544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color w:val="FF0000"/>
                <w:sz w:val="18"/>
                <w:szCs w:val="18"/>
              </w:rPr>
              <w:t>х</w:t>
            </w:r>
            <w:r w:rsidRPr="00275014">
              <w:rPr>
                <w:rFonts w:ascii="Arial" w:hAnsi="Arial" w:cs="Arial"/>
                <w:sz w:val="18"/>
                <w:szCs w:val="18"/>
              </w:rPr>
              <w:t xml:space="preserve"> некоммерческих организаций, созданных</w:t>
            </w:r>
            <w:r w:rsidR="003B7D61" w:rsidRPr="00275014">
              <w:rPr>
                <w:rFonts w:ascii="Arial" w:hAnsi="Arial" w:cs="Arial"/>
                <w:sz w:val="18"/>
                <w:szCs w:val="18"/>
              </w:rPr>
              <w:t xml:space="preserve"> вышеуказанными организациями в форме фондов</w:t>
            </w:r>
          </w:p>
        </w:tc>
      </w:tr>
      <w:tr w:rsidR="00136544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136544" w:rsidRPr="00275014" w:rsidRDefault="00136544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Право собственности на объект</w:t>
            </w:r>
          </w:p>
        </w:tc>
        <w:tc>
          <w:tcPr>
            <w:tcW w:w="4536" w:type="dxa"/>
            <w:vAlign w:val="center"/>
          </w:tcPr>
          <w:p w:rsidR="00136544" w:rsidRPr="00275014" w:rsidRDefault="003B7D61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Принадлежит или будет принадлежать концеденту</w:t>
            </w:r>
          </w:p>
        </w:tc>
        <w:tc>
          <w:tcPr>
            <w:tcW w:w="4678" w:type="dxa"/>
            <w:vAlign w:val="center"/>
          </w:tcPr>
          <w:p w:rsidR="00136544" w:rsidRPr="00275014" w:rsidRDefault="003B7D61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- Может принадлежать частному или публичному партнеру;</w:t>
            </w:r>
          </w:p>
          <w:p w:rsidR="003B7D61" w:rsidRPr="00275014" w:rsidRDefault="003B7D61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- Объектом СГЧП может выступать имущество, которое может </w:t>
            </w:r>
            <w:proofErr w:type="gramStart"/>
            <w:r w:rsidRPr="00275014">
              <w:rPr>
                <w:rFonts w:ascii="Arial" w:hAnsi="Arial" w:cs="Arial"/>
                <w:sz w:val="18"/>
                <w:szCs w:val="18"/>
              </w:rPr>
              <w:t>находится</w:t>
            </w:r>
            <w:proofErr w:type="gramEnd"/>
            <w:r w:rsidRPr="00275014">
              <w:rPr>
                <w:rFonts w:ascii="Arial" w:hAnsi="Arial" w:cs="Arial"/>
                <w:sz w:val="18"/>
                <w:szCs w:val="18"/>
              </w:rPr>
              <w:t xml:space="preserve"> в частной собственности</w:t>
            </w:r>
          </w:p>
        </w:tc>
      </w:tr>
      <w:tr w:rsidR="00F716AB" w:rsidRPr="00275014" w:rsidTr="00C6241D"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:rsidR="00F716AB" w:rsidRPr="00275014" w:rsidRDefault="00F716AB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до заключения соглашения</w:t>
            </w:r>
          </w:p>
        </w:tc>
        <w:tc>
          <w:tcPr>
            <w:tcW w:w="9214" w:type="dxa"/>
            <w:gridSpan w:val="2"/>
            <w:vAlign w:val="center"/>
          </w:tcPr>
          <w:p w:rsidR="00F716AB" w:rsidRPr="00275014" w:rsidRDefault="00F716AB" w:rsidP="00F7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Частная инициатива</w:t>
            </w:r>
          </w:p>
        </w:tc>
      </w:tr>
      <w:tr w:rsidR="00F716AB" w:rsidRPr="00275014" w:rsidTr="00D67EBF"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F716AB" w:rsidRPr="00275014" w:rsidRDefault="00F716AB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716AB" w:rsidRPr="00275014" w:rsidRDefault="00F716AB" w:rsidP="00F7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152 дней</w:t>
            </w:r>
          </w:p>
        </w:tc>
        <w:tc>
          <w:tcPr>
            <w:tcW w:w="4678" w:type="dxa"/>
            <w:vAlign w:val="center"/>
          </w:tcPr>
          <w:p w:rsidR="00F716AB" w:rsidRPr="00275014" w:rsidRDefault="00F716AB" w:rsidP="00F7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285 дней</w:t>
            </w:r>
          </w:p>
        </w:tc>
      </w:tr>
      <w:tr w:rsidR="00F716AB" w:rsidRPr="00275014" w:rsidTr="00607722"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F716AB" w:rsidRPr="00275014" w:rsidRDefault="00F716AB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F716AB" w:rsidRPr="00275014" w:rsidRDefault="00F716AB" w:rsidP="00F7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Публичная инициатива</w:t>
            </w:r>
          </w:p>
        </w:tc>
      </w:tr>
      <w:tr w:rsidR="00F716AB" w:rsidRPr="00275014" w:rsidTr="00D67EBF"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F716AB" w:rsidRPr="00275014" w:rsidRDefault="00F716AB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716AB" w:rsidRDefault="00F716AB" w:rsidP="00F7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147 дней</w:t>
            </w:r>
          </w:p>
          <w:p w:rsidR="00180DCE" w:rsidRPr="00275014" w:rsidRDefault="00180DCE" w:rsidP="00F7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(без учета времени на разработку)</w:t>
            </w:r>
          </w:p>
        </w:tc>
        <w:tc>
          <w:tcPr>
            <w:tcW w:w="4678" w:type="dxa"/>
            <w:vAlign w:val="center"/>
          </w:tcPr>
          <w:p w:rsidR="00F716AB" w:rsidRDefault="00F716AB" w:rsidP="00F7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330 дней</w:t>
            </w:r>
          </w:p>
          <w:p w:rsidR="00180DCE" w:rsidRPr="00275014" w:rsidRDefault="00180DCE" w:rsidP="00F7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(без учета времени на разработку)</w:t>
            </w:r>
          </w:p>
        </w:tc>
      </w:tr>
      <w:tr w:rsidR="00136544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136544" w:rsidRPr="00275014" w:rsidRDefault="00136544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Вид объекта соглашения</w:t>
            </w:r>
          </w:p>
        </w:tc>
        <w:tc>
          <w:tcPr>
            <w:tcW w:w="4536" w:type="dxa"/>
            <w:vAlign w:val="center"/>
          </w:tcPr>
          <w:p w:rsidR="00136544" w:rsidRPr="00275014" w:rsidRDefault="003B7D61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Законодательно установлен закрытый перечень возможных объектов КС</w:t>
            </w:r>
          </w:p>
        </w:tc>
        <w:tc>
          <w:tcPr>
            <w:tcW w:w="4678" w:type="dxa"/>
            <w:vAlign w:val="center"/>
          </w:tcPr>
          <w:p w:rsidR="00136544" w:rsidRPr="00275014" w:rsidRDefault="003B7D61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Законодательно установлен закрытый перечень возможных объектов СГЧП</w:t>
            </w:r>
          </w:p>
        </w:tc>
      </w:tr>
      <w:tr w:rsidR="00173EE6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226726" w:rsidRPr="00275014" w:rsidRDefault="00173EE6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Возможность передачи объекта </w:t>
            </w:r>
            <w:proofErr w:type="gramStart"/>
            <w:r w:rsidRPr="00275014">
              <w:rPr>
                <w:rFonts w:ascii="Arial" w:hAnsi="Arial" w:cs="Arial"/>
                <w:sz w:val="18"/>
                <w:szCs w:val="18"/>
              </w:rPr>
              <w:t>соглашения</w:t>
            </w:r>
            <w:proofErr w:type="gramEnd"/>
            <w:r w:rsidRPr="00275014">
              <w:rPr>
                <w:rFonts w:ascii="Arial" w:hAnsi="Arial" w:cs="Arial"/>
                <w:sz w:val="18"/>
                <w:szCs w:val="18"/>
              </w:rPr>
              <w:t xml:space="preserve"> в залог финансирующей организацией</w:t>
            </w:r>
          </w:p>
        </w:tc>
        <w:tc>
          <w:tcPr>
            <w:tcW w:w="4536" w:type="dxa"/>
            <w:vAlign w:val="center"/>
          </w:tcPr>
          <w:p w:rsidR="00226726" w:rsidRPr="00275014" w:rsidRDefault="00173EE6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173EE6" w:rsidRPr="00275014" w:rsidRDefault="00173EE6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Передача концессионером в залог объекта КС не допускается (часть 6 статьи 3 Закона о КС).</w:t>
            </w:r>
          </w:p>
          <w:p w:rsidR="00173EE6" w:rsidRPr="00275014" w:rsidRDefault="00173EE6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При этом права концессионера по концессионному соглашению могут использоваться в качестве </w:t>
            </w:r>
            <w:proofErr w:type="gramStart"/>
            <w:r w:rsidRPr="00275014">
              <w:rPr>
                <w:rFonts w:ascii="Arial" w:hAnsi="Arial" w:cs="Arial"/>
                <w:sz w:val="18"/>
                <w:szCs w:val="18"/>
              </w:rPr>
              <w:t>способа обеспечения исполнения обязательств концессионера</w:t>
            </w:r>
            <w:proofErr w:type="gramEnd"/>
            <w:r w:rsidRPr="00275014">
              <w:rPr>
                <w:rFonts w:ascii="Arial" w:hAnsi="Arial" w:cs="Arial"/>
                <w:sz w:val="18"/>
                <w:szCs w:val="18"/>
              </w:rPr>
              <w:t xml:space="preserve"> перед кредиторами (часть 2 и часть 4 статьи 5 Закона о КС)</w:t>
            </w:r>
          </w:p>
        </w:tc>
        <w:tc>
          <w:tcPr>
            <w:tcW w:w="4678" w:type="dxa"/>
            <w:vAlign w:val="center"/>
          </w:tcPr>
          <w:p w:rsidR="00226726" w:rsidRPr="00275014" w:rsidRDefault="00173EE6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Есть</w:t>
            </w:r>
          </w:p>
          <w:p w:rsidR="00173EE6" w:rsidRPr="00275014" w:rsidRDefault="00173EE6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Только при наличии прямого соглашения</w:t>
            </w:r>
          </w:p>
        </w:tc>
      </w:tr>
      <w:tr w:rsidR="00173EE6" w:rsidRPr="00275014" w:rsidTr="00D67EBF">
        <w:trPr>
          <w:trHeight w:val="876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0804C0" w:rsidRPr="00275014" w:rsidRDefault="000804C0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6726" w:rsidRPr="00275014" w:rsidRDefault="00173EE6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Запрет на изменение целевого назначения реконструируемого объекта</w:t>
            </w:r>
          </w:p>
        </w:tc>
        <w:tc>
          <w:tcPr>
            <w:tcW w:w="4536" w:type="dxa"/>
            <w:vAlign w:val="center"/>
          </w:tcPr>
          <w:p w:rsidR="00226726" w:rsidRPr="00275014" w:rsidRDefault="00173EE6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Есть</w:t>
            </w:r>
          </w:p>
          <w:p w:rsidR="00173EE6" w:rsidRPr="00275014" w:rsidRDefault="00173EE6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Изменение целевого назначения реконструируемого объекта КС не допускается (часть 5 статьи 3 Закона о КС)</w:t>
            </w:r>
          </w:p>
        </w:tc>
        <w:tc>
          <w:tcPr>
            <w:tcW w:w="4678" w:type="dxa"/>
            <w:vAlign w:val="center"/>
          </w:tcPr>
          <w:p w:rsidR="00226726" w:rsidRPr="00275014" w:rsidRDefault="00173EE6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Есть</w:t>
            </w:r>
          </w:p>
          <w:p w:rsidR="00173EE6" w:rsidRPr="00275014" w:rsidRDefault="00173EE6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Право собственности частного партнера на объект соглашения возникает при условии его обременения (выполнение частным партнером условий соглашения)</w:t>
            </w:r>
          </w:p>
        </w:tc>
      </w:tr>
      <w:tr w:rsidR="00173EE6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226726" w:rsidRPr="00275014" w:rsidRDefault="00173EE6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Обязательная эксплуатация объекта соглашения </w:t>
            </w:r>
            <w:r w:rsidR="00851DCD" w:rsidRPr="00275014">
              <w:rPr>
                <w:rFonts w:ascii="Arial" w:hAnsi="Arial" w:cs="Arial"/>
                <w:sz w:val="18"/>
                <w:szCs w:val="18"/>
              </w:rPr>
              <w:t>концессионером / частным партнером</w:t>
            </w:r>
          </w:p>
        </w:tc>
        <w:tc>
          <w:tcPr>
            <w:tcW w:w="4536" w:type="dxa"/>
            <w:vAlign w:val="center"/>
          </w:tcPr>
          <w:p w:rsidR="00226726" w:rsidRPr="00275014" w:rsidRDefault="00851DCD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  <w:tc>
          <w:tcPr>
            <w:tcW w:w="4678" w:type="dxa"/>
            <w:vAlign w:val="center"/>
          </w:tcPr>
          <w:p w:rsidR="00226726" w:rsidRPr="00275014" w:rsidRDefault="00851DCD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851DCD" w:rsidRPr="00275014" w:rsidRDefault="00851DCD" w:rsidP="00D67E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Существует возможность осуществления частным партнером технического обслуживания объекта соглашения (ремонта, содержания), без обязательств по эксплуатации (целевому использованию), то есть, оказания услуг потребителям (соответствующие обязанности могут оставаться за публичным партнером)</w:t>
            </w:r>
          </w:p>
        </w:tc>
      </w:tr>
      <w:tr w:rsidR="00173EE6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226726" w:rsidRPr="00275014" w:rsidRDefault="00851DCD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Возможность частной инициативы</w:t>
            </w:r>
          </w:p>
        </w:tc>
        <w:tc>
          <w:tcPr>
            <w:tcW w:w="4536" w:type="dxa"/>
            <w:vAlign w:val="center"/>
          </w:tcPr>
          <w:p w:rsidR="00226726" w:rsidRPr="00275014" w:rsidRDefault="00851DCD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Есть</w:t>
            </w:r>
          </w:p>
          <w:p w:rsidR="00851DCD" w:rsidRPr="00275014" w:rsidRDefault="00851DCD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Форма и требования к инициативному предложению утверждены постановлением Правительства РФ от 31.03.2015 № 300</w:t>
            </w:r>
          </w:p>
        </w:tc>
        <w:tc>
          <w:tcPr>
            <w:tcW w:w="4678" w:type="dxa"/>
            <w:vAlign w:val="center"/>
          </w:tcPr>
          <w:p w:rsidR="00226726" w:rsidRPr="00275014" w:rsidRDefault="00851DCD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Есть</w:t>
            </w:r>
          </w:p>
          <w:p w:rsidR="007D1F5B" w:rsidRPr="00275014" w:rsidRDefault="007D1F5B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Форма и требования к инициативному предложению утверждены постановлением Правительства РФ от 19.012.2015 № 1386</w:t>
            </w:r>
          </w:p>
        </w:tc>
      </w:tr>
      <w:tr w:rsidR="00180DCE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180DCE" w:rsidRPr="00275014" w:rsidRDefault="00180DCE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предложения инициатором</w:t>
            </w:r>
          </w:p>
        </w:tc>
        <w:tc>
          <w:tcPr>
            <w:tcW w:w="4536" w:type="dxa"/>
            <w:vAlign w:val="center"/>
          </w:tcPr>
          <w:p w:rsidR="00180DCE" w:rsidRPr="00275014" w:rsidRDefault="00180DCE" w:rsidP="00180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Переговоры с публичным партнером не регламентированы</w:t>
            </w:r>
          </w:p>
        </w:tc>
        <w:tc>
          <w:tcPr>
            <w:tcW w:w="4678" w:type="dxa"/>
            <w:vAlign w:val="center"/>
          </w:tcPr>
          <w:p w:rsidR="00180DCE" w:rsidRPr="00275014" w:rsidRDefault="00180DCE" w:rsidP="00180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Переговоры с публичным партнером  регламентированы</w:t>
            </w:r>
          </w:p>
        </w:tc>
      </w:tr>
      <w:tr w:rsidR="007D1F5B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7D1F5B" w:rsidRPr="00275014" w:rsidRDefault="007D1F5B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Оценка эффективности проекта и определения его сравнительного преимущества</w:t>
            </w:r>
          </w:p>
        </w:tc>
        <w:tc>
          <w:tcPr>
            <w:tcW w:w="4536" w:type="dxa"/>
            <w:vAlign w:val="center"/>
          </w:tcPr>
          <w:p w:rsidR="007D1F5B" w:rsidRPr="00275014" w:rsidRDefault="007D1F5B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7D1F5B" w:rsidRPr="00275014" w:rsidRDefault="007D1F5B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7D1F5B" w:rsidRPr="00275014" w:rsidRDefault="007D1F5B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Есть</w:t>
            </w:r>
          </w:p>
          <w:p w:rsidR="007D1F5B" w:rsidRPr="00275014" w:rsidRDefault="009C108A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Порядок проведения такой оценки утвержден постановлением Правительства РФ от 30.12.2015 № 1514</w:t>
            </w:r>
          </w:p>
        </w:tc>
      </w:tr>
      <w:tr w:rsidR="007D1F5B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7D1F5B" w:rsidRPr="00275014" w:rsidRDefault="007D1F5B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Соответствующие изменения в Бюджетный кодекс </w:t>
            </w:r>
            <w:r w:rsidRPr="00275014">
              <w:rPr>
                <w:rFonts w:ascii="Arial" w:hAnsi="Arial" w:cs="Arial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4536" w:type="dxa"/>
            <w:vAlign w:val="center"/>
          </w:tcPr>
          <w:p w:rsidR="007D1F5B" w:rsidRPr="00275014" w:rsidRDefault="000804C0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lastRenderedPageBreak/>
              <w:t>Есть</w:t>
            </w:r>
          </w:p>
          <w:p w:rsidR="000804C0" w:rsidRPr="00275014" w:rsidRDefault="000804C0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5014">
              <w:rPr>
                <w:rFonts w:ascii="Arial" w:hAnsi="Arial" w:cs="Arial"/>
                <w:sz w:val="18"/>
                <w:szCs w:val="18"/>
              </w:rPr>
              <w:t xml:space="preserve">Появилась возможность осуществления бюджетных инвестиций в объекты капитального </w:t>
            </w:r>
            <w:r w:rsidRPr="00275014">
              <w:rPr>
                <w:rFonts w:ascii="Arial" w:hAnsi="Arial" w:cs="Arial"/>
                <w:sz w:val="18"/>
                <w:szCs w:val="18"/>
              </w:rPr>
              <w:lastRenderedPageBreak/>
              <w:t>строительства в объекты государственной (муниципальной собственности) в соответствии  с КС, а также возможность предоставления субсидий по проектам ГЧП за сроком бюджетного планирования – более трех лет (пункты 5,6 статьи 78 БК РФ</w:t>
            </w:r>
            <w:proofErr w:type="gramEnd"/>
          </w:p>
        </w:tc>
        <w:tc>
          <w:tcPr>
            <w:tcW w:w="4678" w:type="dxa"/>
            <w:vAlign w:val="center"/>
          </w:tcPr>
          <w:p w:rsidR="007D1F5B" w:rsidRPr="00275014" w:rsidRDefault="000804C0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lastRenderedPageBreak/>
              <w:t>Есть</w:t>
            </w:r>
          </w:p>
          <w:p w:rsidR="000804C0" w:rsidRPr="00275014" w:rsidRDefault="000804C0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Возможность предоставления субсидий по проектам ГЧП за сроком бюджетного планирования – более </w:t>
            </w:r>
            <w:r w:rsidRPr="00275014">
              <w:rPr>
                <w:rFonts w:ascii="Arial" w:hAnsi="Arial" w:cs="Arial"/>
                <w:sz w:val="18"/>
                <w:szCs w:val="18"/>
              </w:rPr>
              <w:lastRenderedPageBreak/>
              <w:t>трех лет (пункт 6 статьи 78 БК РФ)</w:t>
            </w:r>
          </w:p>
        </w:tc>
      </w:tr>
      <w:tr w:rsidR="00180DCE" w:rsidRPr="00275014" w:rsidTr="00056BEF">
        <w:tc>
          <w:tcPr>
            <w:tcW w:w="2127" w:type="dxa"/>
            <w:shd w:val="clear" w:color="auto" w:fill="DBE5F1" w:themeFill="accent1" w:themeFillTint="33"/>
            <w:vAlign w:val="center"/>
          </w:tcPr>
          <w:p w:rsidR="00180DCE" w:rsidRPr="00275014" w:rsidRDefault="00180DCE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Наличие конкурса</w:t>
            </w:r>
          </w:p>
        </w:tc>
        <w:tc>
          <w:tcPr>
            <w:tcW w:w="9214" w:type="dxa"/>
            <w:gridSpan w:val="2"/>
            <w:vAlign w:val="center"/>
          </w:tcPr>
          <w:p w:rsidR="00180DCE" w:rsidRPr="00180DCE" w:rsidRDefault="00180DCE" w:rsidP="00180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рамках публичной инициативы или при наличии иных заявок после размещения предложения на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torgi</w:t>
            </w:r>
            <w:proofErr w:type="spellEnd"/>
            <w:r w:rsidRPr="00180DCE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</w:p>
        </w:tc>
      </w:tr>
      <w:tr w:rsidR="007D1F5B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7D1F5B" w:rsidRPr="00275014" w:rsidRDefault="007D1F5B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Заключение соглашения с зарубежным юридическим лицом</w:t>
            </w:r>
          </w:p>
        </w:tc>
        <w:tc>
          <w:tcPr>
            <w:tcW w:w="4536" w:type="dxa"/>
            <w:vAlign w:val="center"/>
          </w:tcPr>
          <w:p w:rsidR="007D1F5B" w:rsidRPr="00275014" w:rsidRDefault="000804C0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  <w:tc>
          <w:tcPr>
            <w:tcW w:w="4678" w:type="dxa"/>
            <w:vAlign w:val="center"/>
          </w:tcPr>
          <w:p w:rsidR="007D1F5B" w:rsidRPr="00275014" w:rsidRDefault="000804C0" w:rsidP="008C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0804C0" w:rsidRPr="00275014" w:rsidRDefault="000804C0" w:rsidP="00E64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Участие зарубежных инвесторов возможно через создание российских юридических лиц</w:t>
            </w:r>
          </w:p>
        </w:tc>
      </w:tr>
      <w:tr w:rsidR="00275014" w:rsidRPr="00275014" w:rsidTr="00FC6BED"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:rsidR="00275014" w:rsidRPr="00275014" w:rsidRDefault="00D17132" w:rsidP="00D171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некоторых случаях возможно заключение соглашения без проведения конкурса</w:t>
            </w:r>
          </w:p>
        </w:tc>
        <w:tc>
          <w:tcPr>
            <w:tcW w:w="9214" w:type="dxa"/>
            <w:gridSpan w:val="2"/>
            <w:vAlign w:val="center"/>
          </w:tcPr>
          <w:p w:rsidR="00275014" w:rsidRPr="00275014" w:rsidRDefault="00275014" w:rsidP="00180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>С инициатором заключения соглашения в случае отсутствия заявок от иных лиц о готовности принять участие в конкурсе</w:t>
            </w:r>
          </w:p>
        </w:tc>
      </w:tr>
      <w:tr w:rsidR="00275014" w:rsidRPr="00275014" w:rsidTr="00D67EBF"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275014" w:rsidRPr="00275014" w:rsidRDefault="00275014" w:rsidP="00275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75014" w:rsidRPr="00275014" w:rsidRDefault="00275014" w:rsidP="002750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275014">
              <w:rPr>
                <w:rFonts w:ascii="Arial" w:hAnsi="Arial" w:cs="Arial"/>
                <w:sz w:val="18"/>
                <w:szCs w:val="18"/>
              </w:rPr>
              <w:t xml:space="preserve"> арендатором имущества в отношении такого имущества</w:t>
            </w:r>
          </w:p>
          <w:p w:rsidR="00275014" w:rsidRPr="00275014" w:rsidRDefault="00275014" w:rsidP="002750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275014">
              <w:rPr>
                <w:rFonts w:ascii="Arial" w:hAnsi="Arial" w:cs="Arial"/>
                <w:sz w:val="18"/>
                <w:szCs w:val="18"/>
              </w:rPr>
              <w:t xml:space="preserve"> концессионером определенным решением Правительства РФ</w:t>
            </w:r>
          </w:p>
          <w:p w:rsidR="00275014" w:rsidRPr="00275014" w:rsidRDefault="00275014" w:rsidP="002750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275014">
              <w:rPr>
                <w:rFonts w:ascii="Arial" w:hAnsi="Arial" w:cs="Arial"/>
                <w:sz w:val="18"/>
                <w:szCs w:val="18"/>
              </w:rPr>
              <w:t xml:space="preserve"> единой теплоснабжающей организацией в отношении объектов теплоснабжения, централизованных систем горячего водоснабжения, отдельных объектов таких систем, находящихся в зоне ее деятельности</w:t>
            </w:r>
          </w:p>
        </w:tc>
        <w:tc>
          <w:tcPr>
            <w:tcW w:w="4678" w:type="dxa"/>
            <w:vAlign w:val="center"/>
          </w:tcPr>
          <w:p w:rsidR="00275014" w:rsidRPr="00275014" w:rsidRDefault="00275014" w:rsidP="002750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014">
              <w:rPr>
                <w:rFonts w:ascii="Arial" w:hAnsi="Arial" w:cs="Arial"/>
                <w:sz w:val="18"/>
                <w:szCs w:val="18"/>
              </w:rPr>
              <w:t xml:space="preserve">С организацией, которой на срок до заключения СГЧП переданы (предоставлены) права использования программ для ЭВМ и баз данных, входящих в состав информационной системы, а также предана информация, входящая в ее состав   </w:t>
            </w:r>
          </w:p>
        </w:tc>
      </w:tr>
      <w:tr w:rsidR="00180DCE" w:rsidRPr="00275014" w:rsidTr="00D67EBF">
        <w:tc>
          <w:tcPr>
            <w:tcW w:w="2127" w:type="dxa"/>
            <w:shd w:val="clear" w:color="auto" w:fill="DBE5F1" w:themeFill="accent1" w:themeFillTint="33"/>
            <w:vAlign w:val="center"/>
          </w:tcPr>
          <w:p w:rsidR="00180DCE" w:rsidRPr="00180DCE" w:rsidRDefault="00180DCE" w:rsidP="00275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Справочно - момент размещения проекта в ГАСУ</w:t>
            </w:r>
          </w:p>
        </w:tc>
        <w:tc>
          <w:tcPr>
            <w:tcW w:w="4536" w:type="dxa"/>
            <w:vAlign w:val="center"/>
          </w:tcPr>
          <w:p w:rsidR="00180DCE" w:rsidRPr="00275014" w:rsidRDefault="00180DCE" w:rsidP="00180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течение 10 рабочих дней после принятия решения о возможности / невозможности заключения / о заключении соглашения</w:t>
            </w:r>
          </w:p>
        </w:tc>
        <w:tc>
          <w:tcPr>
            <w:tcW w:w="4678" w:type="dxa"/>
            <w:vAlign w:val="center"/>
          </w:tcPr>
          <w:p w:rsidR="00180DCE" w:rsidRPr="00275014" w:rsidRDefault="00180DCE" w:rsidP="00180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течение 10 рабочих дней после принятия решения о реализации проекта</w:t>
            </w:r>
          </w:p>
        </w:tc>
      </w:tr>
    </w:tbl>
    <w:p w:rsidR="00226726" w:rsidRDefault="00226726" w:rsidP="008C4688">
      <w:pPr>
        <w:jc w:val="center"/>
      </w:pPr>
    </w:p>
    <w:p w:rsidR="00D67EBF" w:rsidRDefault="00D67EBF" w:rsidP="009534A4"/>
    <w:p w:rsidR="00505F7A" w:rsidRDefault="00505F7A" w:rsidP="00505F7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05F7A" w:rsidRDefault="00505F7A" w:rsidP="009534A4"/>
    <w:sectPr w:rsidR="00505F7A" w:rsidSect="00D67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55" w:rsidRDefault="00C37955" w:rsidP="00E647C1">
      <w:pPr>
        <w:spacing w:after="0" w:line="240" w:lineRule="auto"/>
      </w:pPr>
      <w:r>
        <w:separator/>
      </w:r>
    </w:p>
  </w:endnote>
  <w:endnote w:type="continuationSeparator" w:id="0">
    <w:p w:rsidR="00C37955" w:rsidRDefault="00C37955" w:rsidP="00E6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1" w:rsidRDefault="00E647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1" w:rsidRDefault="00E647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1" w:rsidRDefault="00E647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55" w:rsidRDefault="00C37955" w:rsidP="00E647C1">
      <w:pPr>
        <w:spacing w:after="0" w:line="240" w:lineRule="auto"/>
      </w:pPr>
      <w:r>
        <w:separator/>
      </w:r>
    </w:p>
  </w:footnote>
  <w:footnote w:type="continuationSeparator" w:id="0">
    <w:p w:rsidR="00C37955" w:rsidRDefault="00C37955" w:rsidP="00E6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1" w:rsidRDefault="00C3795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1015513" o:spid="_x0000_s2050" type="#_x0000_t136" style="position:absolute;margin-left:0;margin-top:0;width:595.55pt;height:6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АДМИНИСТРАЦИЯ ГОРОДА ТЮМЕН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1" w:rsidRDefault="00C3795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1015514" o:spid="_x0000_s2051" type="#_x0000_t136" style="position:absolute;margin-left:0;margin-top:0;width:595.55pt;height:6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АДМИНИСТРАЦИЯ ГОРОДА ТЮМЕНИ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1" w:rsidRDefault="00C3795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1015512" o:spid="_x0000_s2049" type="#_x0000_t136" style="position:absolute;margin-left:0;margin-top:0;width:595.55pt;height:6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АДМИНИСТРАЦИЯ ГОРОДА ТЮМЕН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F0C"/>
    <w:multiLevelType w:val="hybridMultilevel"/>
    <w:tmpl w:val="10BA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97D0E"/>
    <w:multiLevelType w:val="hybridMultilevel"/>
    <w:tmpl w:val="9278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1F"/>
    <w:rsid w:val="00022970"/>
    <w:rsid w:val="00073B74"/>
    <w:rsid w:val="000804C0"/>
    <w:rsid w:val="00136544"/>
    <w:rsid w:val="00145B3A"/>
    <w:rsid w:val="00173EE6"/>
    <w:rsid w:val="00180DCE"/>
    <w:rsid w:val="00226726"/>
    <w:rsid w:val="00275014"/>
    <w:rsid w:val="002A30AE"/>
    <w:rsid w:val="002C451F"/>
    <w:rsid w:val="003243DC"/>
    <w:rsid w:val="003668F3"/>
    <w:rsid w:val="003B7D61"/>
    <w:rsid w:val="00505F7A"/>
    <w:rsid w:val="00565460"/>
    <w:rsid w:val="00571C09"/>
    <w:rsid w:val="00596DDC"/>
    <w:rsid w:val="00786796"/>
    <w:rsid w:val="007D1F5B"/>
    <w:rsid w:val="00851DCD"/>
    <w:rsid w:val="0089178A"/>
    <w:rsid w:val="008C4688"/>
    <w:rsid w:val="009534A4"/>
    <w:rsid w:val="009C108A"/>
    <w:rsid w:val="00AF69F1"/>
    <w:rsid w:val="00B3376B"/>
    <w:rsid w:val="00C37955"/>
    <w:rsid w:val="00CB1CD6"/>
    <w:rsid w:val="00D17132"/>
    <w:rsid w:val="00D67EBF"/>
    <w:rsid w:val="00E647C1"/>
    <w:rsid w:val="00F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7C1"/>
  </w:style>
  <w:style w:type="paragraph" w:styleId="a6">
    <w:name w:val="footer"/>
    <w:basedOn w:val="a"/>
    <w:link w:val="a7"/>
    <w:uiPriority w:val="99"/>
    <w:unhideWhenUsed/>
    <w:rsid w:val="00E6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7C1"/>
  </w:style>
  <w:style w:type="paragraph" w:styleId="a8">
    <w:name w:val="Balloon Text"/>
    <w:basedOn w:val="a"/>
    <w:link w:val="a9"/>
    <w:uiPriority w:val="99"/>
    <w:semiHidden/>
    <w:unhideWhenUsed/>
    <w:rsid w:val="0036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8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5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7C1"/>
  </w:style>
  <w:style w:type="paragraph" w:styleId="a6">
    <w:name w:val="footer"/>
    <w:basedOn w:val="a"/>
    <w:link w:val="a7"/>
    <w:uiPriority w:val="99"/>
    <w:unhideWhenUsed/>
    <w:rsid w:val="00E6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7C1"/>
  </w:style>
  <w:style w:type="paragraph" w:styleId="a8">
    <w:name w:val="Balloon Text"/>
    <w:basedOn w:val="a"/>
    <w:link w:val="a9"/>
    <w:uiPriority w:val="99"/>
    <w:semiHidden/>
    <w:unhideWhenUsed/>
    <w:rsid w:val="0036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8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Котряхова Екатерина Васильевна</dc:creator>
  <cp:keywords/>
  <dc:description/>
  <cp:lastModifiedBy>Котряхова Екатерина Васильевна</cp:lastModifiedBy>
  <cp:revision>17</cp:revision>
  <cp:lastPrinted>2020-12-08T09:42:00Z</cp:lastPrinted>
  <dcterms:created xsi:type="dcterms:W3CDTF">2020-11-23T06:35:00Z</dcterms:created>
  <dcterms:modified xsi:type="dcterms:W3CDTF">2020-12-08T10:09:00Z</dcterms:modified>
</cp:coreProperties>
</file>