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E1A30" w:rsidRDefault="005E1A30" w:rsidP="005E1A30">
            <w:pPr>
              <w:pStyle w:val="14-15"/>
              <w:spacing w:line="240" w:lineRule="auto"/>
              <w:ind w:firstLine="0"/>
              <w:jc w:val="center"/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  <w:p w:rsidR="005E1A30" w:rsidRPr="00966F69" w:rsidRDefault="005E1A30" w:rsidP="005E1A3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>13 часов 35 минут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F34AE0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F34AE0">
              <w:t>2</w:t>
            </w:r>
            <w:bookmarkStart w:id="0" w:name="_GoBack"/>
            <w:bookmarkEnd w:id="0"/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144146</wp:posOffset>
                </wp:positionV>
                <wp:extent cx="2981325" cy="22098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5E1A30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итогах голосования по одномандатному избирательному округу №64 Приморский край –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Арсеньевский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одномандатный избирательный округ на территории Лесозаводского городского округа</w:t>
                            </w:r>
                            <w:r w:rsidR="00A613D4">
                              <w:rPr>
                                <w:sz w:val="28"/>
                                <w:szCs w:val="28"/>
                              </w:rPr>
                              <w:t xml:space="preserve"> на выборах </w:t>
                            </w:r>
                            <w:proofErr w:type="gramStart"/>
                            <w:r w:rsidR="00A613D4">
                              <w:rPr>
                                <w:sz w:val="28"/>
                                <w:szCs w:val="28"/>
                              </w:rPr>
                              <w:t>депутатов Государственной Думы Федерального Собрания Российской Федерации седьмого созыва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35pt;width:234.7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" stroked="f">
                <v:textbox>
                  <w:txbxContent>
                    <w:p w:rsidR="00EC1716" w:rsidRPr="00966F69" w:rsidRDefault="005E1A30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итогах голосования по одномандатному избирательному округу №64 Приморский край –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Арсеньевский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одномандатный избирательный округ на территории Лесозаводского городского округа</w:t>
                      </w:r>
                      <w:r w:rsidR="00A613D4">
                        <w:rPr>
                          <w:sz w:val="28"/>
                          <w:szCs w:val="28"/>
                        </w:rPr>
                        <w:t xml:space="preserve"> на выборах </w:t>
                      </w:r>
                      <w:proofErr w:type="gramStart"/>
                      <w:r w:rsidR="00A613D4">
                        <w:rPr>
                          <w:sz w:val="28"/>
                          <w:szCs w:val="28"/>
                        </w:rPr>
                        <w:t>депутатов Государственной Думы Федерального Собрания Российской Федерации седьмого созыва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613D4" w:rsidRDefault="00A613D4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613D4" w:rsidRDefault="00A613D4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613D4" w:rsidRDefault="00A613D4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6A11" w:rsidRPr="001F6A11" w:rsidRDefault="005E1A30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данных, содержащихся в протоколах</w:t>
      </w:r>
      <w:r w:rsidR="0081751D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участковых избирательных комиссий избирательных участков №№1601-1637, №1680, №1681 об итогах голосования по </w:t>
      </w:r>
      <w:r w:rsidR="001F6A11">
        <w:rPr>
          <w:sz w:val="28"/>
          <w:szCs w:val="28"/>
        </w:rPr>
        <w:t xml:space="preserve">одномандатному избирательному округу №64 Приморский край – </w:t>
      </w:r>
      <w:proofErr w:type="spellStart"/>
      <w:r w:rsidR="001F6A11">
        <w:rPr>
          <w:sz w:val="28"/>
          <w:szCs w:val="28"/>
        </w:rPr>
        <w:t>Арсеньевский</w:t>
      </w:r>
      <w:proofErr w:type="spellEnd"/>
      <w:r w:rsidR="001F6A11">
        <w:rPr>
          <w:sz w:val="28"/>
          <w:szCs w:val="28"/>
        </w:rPr>
        <w:t xml:space="preserve"> одномандатный избирательный округ</w:t>
      </w:r>
      <w:r w:rsidR="00A613D4">
        <w:rPr>
          <w:sz w:val="28"/>
          <w:szCs w:val="28"/>
        </w:rPr>
        <w:t xml:space="preserve"> на выборах депутатов Государственной Думы Федерального Собрания Российской Федерации седьмого созыва</w:t>
      </w:r>
      <w:r>
        <w:rPr>
          <w:sz w:val="28"/>
          <w:szCs w:val="28"/>
        </w:rPr>
        <w:t>, руководствуясь статьей 86 Федерального закона «О выборах депутатов Государственной Думы Федерального Собрания Российской Федерации</w:t>
      </w:r>
      <w:r w:rsidR="001F6A11">
        <w:rPr>
          <w:sz w:val="28"/>
          <w:szCs w:val="28"/>
        </w:rPr>
        <w:t>»</w:t>
      </w:r>
      <w:r w:rsidR="007D01A1">
        <w:rPr>
          <w:sz w:val="28"/>
          <w:szCs w:val="28"/>
        </w:rPr>
        <w:t>,</w:t>
      </w:r>
      <w:r w:rsidR="001F6A11">
        <w:rPr>
          <w:sz w:val="28"/>
          <w:szCs w:val="28"/>
        </w:rPr>
        <w:t xml:space="preserve"> </w:t>
      </w:r>
      <w:r w:rsidR="001F6A11" w:rsidRPr="001F6A11">
        <w:rPr>
          <w:sz w:val="28"/>
          <w:szCs w:val="28"/>
        </w:rPr>
        <w:t>территориальная избирательная комиссия города Лесозаводска</w:t>
      </w:r>
    </w:p>
    <w:p w:rsidR="001F6A11" w:rsidRPr="00966F69" w:rsidRDefault="001F6A11" w:rsidP="001F6A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5E1A30" w:rsidRPr="0015437E" w:rsidRDefault="001F6A11" w:rsidP="001F6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A30" w:rsidRPr="0015437E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№1 территориальной избирательной комиссии </w:t>
      </w:r>
      <w:r w:rsidR="007D01A1">
        <w:rPr>
          <w:sz w:val="28"/>
          <w:szCs w:val="28"/>
        </w:rPr>
        <w:t xml:space="preserve">города Лесозаводска </w:t>
      </w:r>
      <w:r w:rsidR="005E1A30" w:rsidRPr="0015437E">
        <w:rPr>
          <w:sz w:val="28"/>
          <w:szCs w:val="28"/>
        </w:rPr>
        <w:t xml:space="preserve">об итогах голосования по </w:t>
      </w:r>
      <w:r>
        <w:rPr>
          <w:sz w:val="28"/>
          <w:szCs w:val="28"/>
        </w:rPr>
        <w:t xml:space="preserve">одномандатному избирательному округу №64 Приморский край – </w:t>
      </w:r>
      <w:proofErr w:type="spellStart"/>
      <w:r>
        <w:rPr>
          <w:sz w:val="28"/>
          <w:szCs w:val="28"/>
        </w:rPr>
        <w:t>Арсеньевский</w:t>
      </w:r>
      <w:proofErr w:type="spellEnd"/>
      <w:r>
        <w:rPr>
          <w:sz w:val="28"/>
          <w:szCs w:val="28"/>
        </w:rPr>
        <w:t xml:space="preserve"> одномандатный избирательный округ на территории Лесозаводского городского округа</w:t>
      </w:r>
      <w:r w:rsidRPr="0015437E">
        <w:rPr>
          <w:sz w:val="28"/>
          <w:szCs w:val="28"/>
        </w:rPr>
        <w:t xml:space="preserve"> </w:t>
      </w:r>
      <w:r w:rsidR="0081751D">
        <w:rPr>
          <w:sz w:val="28"/>
          <w:szCs w:val="28"/>
        </w:rPr>
        <w:t xml:space="preserve">на выборах депутатов Государственной Думы </w:t>
      </w:r>
      <w:r w:rsidR="0081751D">
        <w:rPr>
          <w:sz w:val="28"/>
          <w:szCs w:val="28"/>
        </w:rPr>
        <w:lastRenderedPageBreak/>
        <w:t>Федерального Собрания Российской Федерации седьмого созыва</w:t>
      </w:r>
      <w:r w:rsidR="0081751D" w:rsidRPr="0015437E">
        <w:rPr>
          <w:sz w:val="28"/>
          <w:szCs w:val="28"/>
        </w:rPr>
        <w:t xml:space="preserve"> </w:t>
      </w:r>
      <w:r w:rsidR="005E1A30" w:rsidRPr="0015437E">
        <w:rPr>
          <w:sz w:val="28"/>
          <w:szCs w:val="28"/>
        </w:rPr>
        <w:t>(</w:t>
      </w:r>
      <w:r>
        <w:rPr>
          <w:sz w:val="28"/>
          <w:szCs w:val="28"/>
        </w:rPr>
        <w:t xml:space="preserve">протокол </w:t>
      </w:r>
      <w:r w:rsidR="005E1A30" w:rsidRPr="0015437E">
        <w:rPr>
          <w:sz w:val="28"/>
          <w:szCs w:val="28"/>
        </w:rPr>
        <w:t>прилагается).</w:t>
      </w:r>
    </w:p>
    <w:p w:rsidR="00EC1716" w:rsidRPr="00966F69" w:rsidRDefault="001F6A11" w:rsidP="001F6A11">
      <w:pPr>
        <w:pStyle w:val="-14"/>
        <w:ind w:firstLine="708"/>
      </w:pPr>
      <w:r>
        <w:t>2</w:t>
      </w:r>
      <w:r w:rsidR="00EC1716" w:rsidRPr="00966F69">
        <w:t>. Опубликовать  настоящее решение в газете «Любимый город на берегах Уссури».</w:t>
      </w:r>
    </w:p>
    <w:p w:rsidR="0081751D" w:rsidRDefault="0081751D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1751D" w:rsidRDefault="0081751D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BC4006" w:rsidRDefault="00BC4006" w:rsidP="0053133B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Pr="00966F69" w:rsidRDefault="0053133B" w:rsidP="001F6A11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sectPr w:rsidR="00982209" w:rsidRPr="00966F69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F3" w:rsidRDefault="008C24F3" w:rsidP="006F05B2">
      <w:r>
        <w:separator/>
      </w:r>
    </w:p>
  </w:endnote>
  <w:endnote w:type="continuationSeparator" w:id="0">
    <w:p w:rsidR="008C24F3" w:rsidRDefault="008C24F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E0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F3" w:rsidRDefault="008C24F3" w:rsidP="006F05B2">
      <w:r>
        <w:separator/>
      </w:r>
    </w:p>
  </w:footnote>
  <w:footnote w:type="continuationSeparator" w:id="0">
    <w:p w:rsidR="008C24F3" w:rsidRDefault="008C24F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2575C"/>
    <w:rsid w:val="0042612D"/>
    <w:rsid w:val="00446CD3"/>
    <w:rsid w:val="00486690"/>
    <w:rsid w:val="004A57E6"/>
    <w:rsid w:val="004B1EF1"/>
    <w:rsid w:val="004D054A"/>
    <w:rsid w:val="005020AA"/>
    <w:rsid w:val="00505012"/>
    <w:rsid w:val="0051593F"/>
    <w:rsid w:val="0052775A"/>
    <w:rsid w:val="0053133B"/>
    <w:rsid w:val="0054612C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60E76"/>
    <w:rsid w:val="007713D3"/>
    <w:rsid w:val="00783A22"/>
    <w:rsid w:val="007D01A1"/>
    <w:rsid w:val="007E22CC"/>
    <w:rsid w:val="007F3F24"/>
    <w:rsid w:val="0081751D"/>
    <w:rsid w:val="0082085E"/>
    <w:rsid w:val="008750A7"/>
    <w:rsid w:val="0087792D"/>
    <w:rsid w:val="008C24F3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A31406"/>
    <w:rsid w:val="00A4330C"/>
    <w:rsid w:val="00A613D4"/>
    <w:rsid w:val="00AB73CD"/>
    <w:rsid w:val="00AC1CA9"/>
    <w:rsid w:val="00AD0F5E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B27FA"/>
    <w:rsid w:val="00CB3829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4AE0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1336-74D5-449F-BD84-82124FAC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2016-09-07T01:56:00Z</cp:lastPrinted>
  <dcterms:created xsi:type="dcterms:W3CDTF">2016-10-01T05:55:00Z</dcterms:created>
  <dcterms:modified xsi:type="dcterms:W3CDTF">2016-10-01T07:10:00Z</dcterms:modified>
</cp:coreProperties>
</file>