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36" w:rsidRPr="0088719B" w:rsidRDefault="000B6436" w:rsidP="000B6436">
      <w:pPr>
        <w:jc w:val="center"/>
        <w:rPr>
          <w:b/>
        </w:rPr>
      </w:pPr>
      <w:r w:rsidRPr="0088719B">
        <w:rPr>
          <w:b/>
        </w:rPr>
        <w:t>Приморский край</w:t>
      </w:r>
    </w:p>
    <w:p w:rsidR="000B6436" w:rsidRPr="0088719B" w:rsidRDefault="000B6436" w:rsidP="000B6436">
      <w:pPr>
        <w:jc w:val="center"/>
        <w:rPr>
          <w:b/>
        </w:rPr>
      </w:pPr>
      <w:r w:rsidRPr="0088719B">
        <w:rPr>
          <w:b/>
        </w:rPr>
        <w:t>Контрольно-счетная палата Лесозаводского городского округа</w:t>
      </w:r>
    </w:p>
    <w:p w:rsidR="000B6436" w:rsidRDefault="000B6436"/>
    <w:tbl>
      <w:tblPr>
        <w:tblW w:w="9639" w:type="dxa"/>
        <w:tblInd w:w="108" w:type="dxa"/>
        <w:tblBorders>
          <w:insideH w:val="single" w:sz="4" w:space="0" w:color="auto"/>
          <w:insideV w:val="single" w:sz="4" w:space="0" w:color="auto"/>
        </w:tblBorders>
        <w:tblLayout w:type="fixed"/>
        <w:tblLook w:val="01E0"/>
      </w:tblPr>
      <w:tblGrid>
        <w:gridCol w:w="9639"/>
      </w:tblGrid>
      <w:tr w:rsidR="004C337E" w:rsidRPr="00087228" w:rsidTr="00470C4C">
        <w:trPr>
          <w:trHeight w:val="851"/>
        </w:trPr>
        <w:tc>
          <w:tcPr>
            <w:tcW w:w="9639" w:type="dxa"/>
            <w:tcBorders>
              <w:top w:val="nil"/>
              <w:bottom w:val="nil"/>
            </w:tcBorders>
            <w:shd w:val="clear" w:color="auto" w:fill="auto"/>
          </w:tcPr>
          <w:p w:rsidR="000B6436" w:rsidRDefault="000B6436" w:rsidP="000B6436">
            <w:pPr>
              <w:jc w:val="center"/>
              <w:rPr>
                <w:b/>
              </w:rPr>
            </w:pPr>
            <w:r w:rsidRPr="006B7903">
              <w:rPr>
                <w:b/>
              </w:rPr>
              <w:t xml:space="preserve">Заключение </w:t>
            </w:r>
          </w:p>
          <w:p w:rsidR="000B6436" w:rsidRPr="0088719B" w:rsidRDefault="000B6436" w:rsidP="009B27FA">
            <w:r>
              <w:t>н</w:t>
            </w:r>
            <w:r w:rsidRPr="0088719B">
              <w:t>а проект решения Думы Лесозаводского городского округа  « О внесении изменений в бюджет Лесозаво</w:t>
            </w:r>
            <w:r>
              <w:t>дского городского округа на 201</w:t>
            </w:r>
            <w:r w:rsidR="009F589E">
              <w:t>6</w:t>
            </w:r>
            <w:r>
              <w:t xml:space="preserve"> </w:t>
            </w:r>
            <w:r w:rsidRPr="0088719B">
              <w:t>год и плановый период 201</w:t>
            </w:r>
            <w:r w:rsidR="009F589E">
              <w:t>7</w:t>
            </w:r>
            <w:r w:rsidRPr="0088719B">
              <w:t xml:space="preserve"> и 201</w:t>
            </w:r>
            <w:r w:rsidR="009F589E">
              <w:t>8</w:t>
            </w:r>
            <w:r>
              <w:t xml:space="preserve"> годов</w:t>
            </w:r>
            <w:r w:rsidRPr="0088719B">
              <w:t xml:space="preserve">, утвержденный решением Думы городского округа от </w:t>
            </w:r>
            <w:r w:rsidR="009F589E">
              <w:t>22</w:t>
            </w:r>
            <w:r>
              <w:t>.12.201</w:t>
            </w:r>
            <w:r w:rsidR="009F589E">
              <w:t>5</w:t>
            </w:r>
            <w:r w:rsidRPr="0088719B">
              <w:t xml:space="preserve"> №</w:t>
            </w:r>
            <w:r w:rsidR="009F589E">
              <w:t>415</w:t>
            </w:r>
            <w:r>
              <w:t>-НПА»</w:t>
            </w:r>
          </w:p>
          <w:p w:rsidR="000B6436" w:rsidRPr="006B7903" w:rsidRDefault="000B6436" w:rsidP="000B6436">
            <w:pPr>
              <w:jc w:val="center"/>
              <w:rPr>
                <w:b/>
              </w:rPr>
            </w:pPr>
          </w:p>
          <w:p w:rsidR="000B6436" w:rsidRPr="0088719B" w:rsidRDefault="000B6436" w:rsidP="000B6436">
            <w:pPr>
              <w:rPr>
                <w:b/>
              </w:rPr>
            </w:pPr>
          </w:p>
          <w:p w:rsidR="000B6436" w:rsidRPr="0088719B" w:rsidRDefault="000B6436" w:rsidP="000B6436">
            <w:r>
              <w:t xml:space="preserve"> </w:t>
            </w:r>
            <w:r w:rsidR="004937F7">
              <w:t>24</w:t>
            </w:r>
            <w:r w:rsidR="009F589E">
              <w:t>.02.2016</w:t>
            </w:r>
            <w:r w:rsidRPr="00167B1D">
              <w:t xml:space="preserve">                                                      г. Лесозаводск                 </w:t>
            </w:r>
            <w:r w:rsidR="009F589E">
              <w:t xml:space="preserve">                         </w:t>
            </w:r>
            <w:r w:rsidRPr="00167B1D">
              <w:t xml:space="preserve"> № </w:t>
            </w:r>
            <w:r w:rsidR="009F589E">
              <w:t>5</w:t>
            </w:r>
          </w:p>
          <w:p w:rsidR="000B6436" w:rsidRPr="0088719B" w:rsidRDefault="000B6436" w:rsidP="000B6436"/>
          <w:p w:rsidR="000B6436" w:rsidRPr="000B6436" w:rsidRDefault="000B6436" w:rsidP="000B6436">
            <w:pPr>
              <w:ind w:firstLine="708"/>
            </w:pPr>
            <w:r w:rsidRPr="000B6436">
              <w:t>Настоящее экспертное заключение подготовлено  в соответствии с Положением о бюджетном устройстве и бюджетном процессе в Лесозаводском городском округе, утвержденным решением Думы ЛГО  от 24.04.2014</w:t>
            </w:r>
            <w:r w:rsidR="003B6AC3">
              <w:t xml:space="preserve"> </w:t>
            </w:r>
            <w:r w:rsidRPr="000B6436">
              <w:t xml:space="preserve"> №114-НПА, Положением о  «Контрольно-счетной палате Лесозаводского городского округа», утвержденным решением Думы от 04.12 2012г № 585-НПА.</w:t>
            </w:r>
          </w:p>
          <w:p w:rsidR="000B6436" w:rsidRDefault="000B6436" w:rsidP="000B6436">
            <w:r>
              <w:t xml:space="preserve"> </w:t>
            </w:r>
            <w:r>
              <w:tab/>
            </w:r>
            <w:r w:rsidRPr="0088719B">
              <w:t xml:space="preserve">Проект решения </w:t>
            </w:r>
            <w:r>
              <w:t>«</w:t>
            </w:r>
            <w:r w:rsidRPr="0088719B">
              <w:t>О внесении изменений в бюджет Лесозаво</w:t>
            </w:r>
            <w:r>
              <w:t xml:space="preserve">дского городского округа на </w:t>
            </w:r>
            <w:r w:rsidR="00E94DD5">
              <w:t xml:space="preserve">2016 </w:t>
            </w:r>
            <w:r w:rsidR="00E94DD5" w:rsidRPr="0088719B">
              <w:t>год и плановый период 201</w:t>
            </w:r>
            <w:r w:rsidR="00E94DD5">
              <w:t>7</w:t>
            </w:r>
            <w:r w:rsidR="00E94DD5" w:rsidRPr="0088719B">
              <w:t xml:space="preserve"> и 201</w:t>
            </w:r>
            <w:r w:rsidR="00E94DD5">
              <w:t>8 годов</w:t>
            </w:r>
            <w:r w:rsidR="00E94DD5" w:rsidRPr="0088719B">
              <w:t xml:space="preserve">, утвержденный решением Думы городского округа от </w:t>
            </w:r>
            <w:r w:rsidR="00E94DD5">
              <w:t>22.12.2015</w:t>
            </w:r>
            <w:r w:rsidR="00E94DD5" w:rsidRPr="0088719B">
              <w:t xml:space="preserve"> №</w:t>
            </w:r>
            <w:r w:rsidR="00E94DD5">
              <w:t xml:space="preserve">415-НПА»  </w:t>
            </w:r>
            <w:r w:rsidRPr="0088719B">
              <w:t>с пояснительной запиской предоставлен администрацией   городского округа в Контрольно-счетную палату</w:t>
            </w:r>
            <w:r w:rsidR="00BC42F9" w:rsidRPr="0088719B">
              <w:t xml:space="preserve"> Лесозаводского городского округа  </w:t>
            </w:r>
            <w:r w:rsidR="00E94DD5">
              <w:t>19.02.2016</w:t>
            </w:r>
            <w:r>
              <w:t>.</w:t>
            </w:r>
          </w:p>
          <w:p w:rsidR="003B6AC3" w:rsidRDefault="003B6AC3" w:rsidP="000B6436"/>
          <w:p w:rsidR="00AD269E" w:rsidRPr="0086555C" w:rsidRDefault="00AD269E" w:rsidP="00AD269E">
            <w:pPr>
              <w:ind w:firstLine="708"/>
              <w:jc w:val="both"/>
            </w:pPr>
            <w:r w:rsidRPr="0086555C">
              <w:t xml:space="preserve">При подготовке заключения </w:t>
            </w:r>
            <w:r w:rsidRPr="0086555C">
              <w:rPr>
                <w:bCs/>
                <w:iCs/>
                <w:color w:val="000000"/>
                <w:spacing w:val="-1"/>
              </w:rPr>
              <w:t>К</w:t>
            </w:r>
            <w:r w:rsidRPr="0086555C">
              <w:t xml:space="preserve">онтрольно-счетная палата </w:t>
            </w:r>
            <w:r w:rsidRPr="0088719B">
              <w:t>Лесозаво</w:t>
            </w:r>
            <w:r>
              <w:t>дского городского округа</w:t>
            </w:r>
            <w:r w:rsidRPr="0086555C">
              <w:t xml:space="preserve"> </w:t>
            </w:r>
            <w:r>
              <w:t xml:space="preserve"> </w:t>
            </w:r>
            <w:r w:rsidRPr="0086555C">
              <w:t xml:space="preserve">анализировала данный проект </w:t>
            </w:r>
            <w:r>
              <w:t xml:space="preserve">решения </w:t>
            </w:r>
            <w:r w:rsidRPr="0086555C">
              <w:t>с точки зрения:</w:t>
            </w:r>
          </w:p>
          <w:p w:rsidR="00AD269E" w:rsidRPr="0086555C" w:rsidRDefault="00AD269E" w:rsidP="00AD269E">
            <w:pPr>
              <w:ind w:firstLine="708"/>
              <w:jc w:val="both"/>
            </w:pPr>
            <w:r w:rsidRPr="0086555C">
              <w:t xml:space="preserve">- соответствия действующему законодательству (в том числе: </w:t>
            </w:r>
            <w:r w:rsidR="00394A9E" w:rsidRPr="000B6436">
              <w:t>Положени</w:t>
            </w:r>
            <w:r w:rsidR="00291D55">
              <w:t>ю</w:t>
            </w:r>
            <w:r w:rsidR="00394A9E" w:rsidRPr="000B6436">
              <w:t xml:space="preserve"> о бюджетном устройстве и бюджетном процессе в Лесозаводском городском округе, утвержденн</w:t>
            </w:r>
            <w:r w:rsidR="00291D55">
              <w:t>ому</w:t>
            </w:r>
            <w:r w:rsidR="00394A9E" w:rsidRPr="000B6436">
              <w:t xml:space="preserve"> решением Думы ЛГО  от 24.04.2014 №114-НПА</w:t>
            </w:r>
            <w:r w:rsidR="00394A9E" w:rsidRPr="0086555C">
              <w:t xml:space="preserve"> </w:t>
            </w:r>
            <w:r w:rsidR="00FC2315">
              <w:t>)</w:t>
            </w:r>
            <w:r w:rsidRPr="0086555C">
              <w:t>;</w:t>
            </w:r>
          </w:p>
          <w:p w:rsidR="00AD269E" w:rsidRPr="0086555C" w:rsidRDefault="00AD269E" w:rsidP="00AD269E">
            <w:pPr>
              <w:ind w:firstLine="708"/>
              <w:jc w:val="both"/>
            </w:pPr>
            <w:r w:rsidRPr="0086555C">
              <w:t>- реалистичности и наличия должного обоснования вносимых изменений;</w:t>
            </w:r>
          </w:p>
          <w:p w:rsidR="00AD269E" w:rsidRPr="0086555C" w:rsidRDefault="00AD269E" w:rsidP="00AD269E">
            <w:pPr>
              <w:ind w:firstLine="708"/>
              <w:jc w:val="both"/>
            </w:pPr>
            <w:r w:rsidRPr="0086555C">
              <w:t>- целесообразности внесения изменений.</w:t>
            </w:r>
          </w:p>
          <w:p w:rsidR="00AD269E" w:rsidRDefault="00AD269E" w:rsidP="000B6436"/>
          <w:p w:rsidR="00653A88" w:rsidRDefault="00653A88" w:rsidP="002D2D63">
            <w:pPr>
              <w:ind w:firstLine="567"/>
              <w:jc w:val="both"/>
              <w:rPr>
                <w:kern w:val="2"/>
              </w:rPr>
            </w:pPr>
            <w:r w:rsidRPr="00426781">
              <w:rPr>
                <w:kern w:val="2"/>
              </w:rPr>
              <w:t xml:space="preserve">Рассмотрев представленный проект решения </w:t>
            </w:r>
            <w:r>
              <w:rPr>
                <w:kern w:val="2"/>
              </w:rPr>
              <w:t>К</w:t>
            </w:r>
            <w:r w:rsidRPr="00426781">
              <w:rPr>
                <w:kern w:val="2"/>
              </w:rPr>
              <w:t>онтрольно-счетная палата отмечает следующее.</w:t>
            </w:r>
          </w:p>
          <w:p w:rsidR="00D403C6" w:rsidRPr="0086555C" w:rsidRDefault="00D403C6" w:rsidP="00D403C6">
            <w:pPr>
              <w:ind w:firstLine="709"/>
              <w:jc w:val="both"/>
            </w:pPr>
            <w:r w:rsidRPr="0086555C">
              <w:t>Проектом Решения предусмотрено изменение основных характеристик бюджета на 201</w:t>
            </w:r>
            <w:r w:rsidR="00E94DD5">
              <w:t>6</w:t>
            </w:r>
            <w:r w:rsidRPr="0086555C">
              <w:t xml:space="preserve"> год, а именно увеличение:</w:t>
            </w:r>
          </w:p>
          <w:p w:rsidR="005827FC" w:rsidRPr="0086555C" w:rsidRDefault="00653A88" w:rsidP="005827FC">
            <w:pPr>
              <w:autoSpaceDE w:val="0"/>
              <w:autoSpaceDN w:val="0"/>
              <w:adjustRightInd w:val="0"/>
              <w:ind w:firstLine="709"/>
              <w:jc w:val="both"/>
            </w:pPr>
            <w:r w:rsidRPr="000613B1">
              <w:rPr>
                <w:kern w:val="2"/>
              </w:rPr>
              <w:t xml:space="preserve"> </w:t>
            </w:r>
            <w:r w:rsidR="00780B6F">
              <w:t xml:space="preserve">- доходной части на </w:t>
            </w:r>
            <w:r w:rsidR="00E94DD5">
              <w:rPr>
                <w:bCs/>
                <w:kern w:val="2"/>
              </w:rPr>
              <w:t>46000</w:t>
            </w:r>
            <w:r w:rsidR="005827FC">
              <w:rPr>
                <w:bCs/>
                <w:kern w:val="2"/>
              </w:rPr>
              <w:t xml:space="preserve"> тыс. руб. </w:t>
            </w:r>
            <w:r w:rsidR="005827FC" w:rsidRPr="0086555C">
              <w:t xml:space="preserve">или на </w:t>
            </w:r>
            <w:r w:rsidR="00E94DD5">
              <w:t>6,5</w:t>
            </w:r>
            <w:r w:rsidR="005827FC" w:rsidRPr="0086555C">
              <w:t>% к утвержденным бюджетным назначениям;</w:t>
            </w:r>
          </w:p>
          <w:p w:rsidR="005827FC" w:rsidRDefault="00780B6F" w:rsidP="005827FC">
            <w:pPr>
              <w:autoSpaceDE w:val="0"/>
              <w:autoSpaceDN w:val="0"/>
              <w:adjustRightInd w:val="0"/>
              <w:ind w:firstLine="709"/>
              <w:jc w:val="both"/>
            </w:pPr>
            <w:r>
              <w:t xml:space="preserve">-  расходной части на  </w:t>
            </w:r>
            <w:r w:rsidR="00E94DD5">
              <w:rPr>
                <w:bCs/>
                <w:kern w:val="2"/>
              </w:rPr>
              <w:t>54000</w:t>
            </w:r>
            <w:r w:rsidR="005827FC">
              <w:rPr>
                <w:bCs/>
                <w:kern w:val="2"/>
              </w:rPr>
              <w:t xml:space="preserve"> </w:t>
            </w:r>
            <w:r w:rsidR="005827FC">
              <w:t xml:space="preserve">тыс. руб. </w:t>
            </w:r>
            <w:r w:rsidR="005827FC" w:rsidRPr="0086555C">
              <w:t xml:space="preserve"> или на </w:t>
            </w:r>
            <w:r w:rsidR="00E94DD5">
              <w:t>7,5</w:t>
            </w:r>
            <w:r w:rsidR="005827FC" w:rsidRPr="0086555C">
              <w:t xml:space="preserve">% </w:t>
            </w:r>
            <w:r w:rsidR="003B6AC3" w:rsidRPr="0086555C">
              <w:t>к утвержденным бюджетным назначениям</w:t>
            </w:r>
            <w:r w:rsidR="003B6AC3">
              <w:t>;</w:t>
            </w:r>
          </w:p>
          <w:p w:rsidR="003B6AC3" w:rsidRDefault="003B6AC3" w:rsidP="005827FC">
            <w:pPr>
              <w:autoSpaceDE w:val="0"/>
              <w:autoSpaceDN w:val="0"/>
              <w:adjustRightInd w:val="0"/>
              <w:ind w:firstLine="709"/>
              <w:jc w:val="both"/>
            </w:pPr>
            <w:r>
              <w:t xml:space="preserve">- дефицита бюджета на 8000 тыс.руб. или на 56% </w:t>
            </w:r>
            <w:r w:rsidRPr="0086555C">
              <w:t>от утвержденных показателей</w:t>
            </w:r>
            <w:r>
              <w:t>.</w:t>
            </w:r>
          </w:p>
          <w:p w:rsidR="004A74CD" w:rsidRPr="006075B1" w:rsidRDefault="004A74CD" w:rsidP="004A74CD">
            <w:pPr>
              <w:spacing w:line="276" w:lineRule="auto"/>
              <w:ind w:firstLine="709"/>
              <w:jc w:val="both"/>
            </w:pPr>
            <w:r w:rsidRPr="006075B1">
              <w:t>Дефицит бюджета предлагается утвердить на 2016 год</w:t>
            </w:r>
            <w:r w:rsidRPr="006075B1">
              <w:rPr>
                <w:i/>
                <w:iCs/>
              </w:rPr>
              <w:t xml:space="preserve"> </w:t>
            </w:r>
            <w:r w:rsidRPr="006075B1">
              <w:t xml:space="preserve">в сумме  </w:t>
            </w:r>
            <w:r w:rsidRPr="00E668E9">
              <w:rPr>
                <w:b/>
              </w:rPr>
              <w:t>22254</w:t>
            </w:r>
            <w:r w:rsidR="00E668E9">
              <w:t xml:space="preserve"> тыс. руб.</w:t>
            </w:r>
            <w:r w:rsidRPr="00E668E9">
              <w:t xml:space="preserve"> или </w:t>
            </w:r>
            <w:r w:rsidRPr="00E668E9">
              <w:rPr>
                <w:b/>
              </w:rPr>
              <w:t>10</w:t>
            </w:r>
            <w:r w:rsidRPr="00E668E9">
              <w:rPr>
                <w:b/>
                <w:bCs/>
                <w:iCs/>
              </w:rPr>
              <w:t>%</w:t>
            </w:r>
            <w:r w:rsidRPr="00E668E9">
              <w:t xml:space="preserve"> </w:t>
            </w:r>
            <w:r w:rsidRPr="006075B1">
              <w:t xml:space="preserve">от </w:t>
            </w:r>
            <w:r w:rsidR="006075B1" w:rsidRPr="006075B1">
              <w:rPr>
                <w:kern w:val="2"/>
              </w:rPr>
              <w:t>доходов бюджета без учета</w:t>
            </w:r>
            <w:r w:rsidR="006075B1" w:rsidRPr="006075B1">
              <w:rPr>
                <w:rFonts w:eastAsiaTheme="minorHAnsi"/>
                <w:lang w:eastAsia="en-US"/>
              </w:rPr>
              <w:t xml:space="preserve"> утвержденного объема безвозмездных поступлений и (или) поступлений налоговых доходов по дополнительным нормативам отчислений</w:t>
            </w:r>
            <w:r w:rsidR="006075B1" w:rsidRPr="006075B1">
              <w:t xml:space="preserve">, что соответствует требованиям </w:t>
            </w:r>
            <w:r w:rsidRPr="006075B1">
              <w:t xml:space="preserve"> стать</w:t>
            </w:r>
            <w:r w:rsidR="006075B1" w:rsidRPr="006075B1">
              <w:t>и</w:t>
            </w:r>
            <w:r w:rsidRPr="006075B1">
              <w:t xml:space="preserve"> 92.1 Бюджетного кодекса РФ.</w:t>
            </w:r>
          </w:p>
          <w:p w:rsidR="00F41225" w:rsidRDefault="0051680A" w:rsidP="00F41225">
            <w:pPr>
              <w:rPr>
                <w:color w:val="000000"/>
              </w:rPr>
            </w:pPr>
            <w:r>
              <w:rPr>
                <w:color w:val="000000"/>
              </w:rPr>
              <w:t xml:space="preserve">          </w:t>
            </w:r>
            <w:r w:rsidR="005827FC">
              <w:rPr>
                <w:color w:val="000000"/>
              </w:rPr>
              <w:t xml:space="preserve">  </w:t>
            </w:r>
            <w:r>
              <w:rPr>
                <w:color w:val="000000"/>
              </w:rPr>
              <w:t xml:space="preserve"> </w:t>
            </w:r>
            <w:r w:rsidR="004354F2" w:rsidRPr="004354F2">
              <w:rPr>
                <w:color w:val="000000"/>
              </w:rPr>
              <w:t>Анализ вносимых изменений по основным характеристикам бюджета городского округа на 201</w:t>
            </w:r>
            <w:r w:rsidR="00E94DD5">
              <w:rPr>
                <w:color w:val="000000"/>
              </w:rPr>
              <w:t>6</w:t>
            </w:r>
            <w:r w:rsidR="004354F2" w:rsidRPr="004354F2">
              <w:rPr>
                <w:color w:val="000000"/>
              </w:rPr>
              <w:t xml:space="preserve"> год представлен в следующей таблице</w:t>
            </w:r>
            <w:r w:rsidR="00AD269E">
              <w:rPr>
                <w:color w:val="000000"/>
              </w:rPr>
              <w:t>:</w:t>
            </w:r>
            <w:r w:rsidR="004354F2" w:rsidRPr="004354F2">
              <w:rPr>
                <w:color w:val="000000"/>
              </w:rPr>
              <w:t xml:space="preserve">      </w:t>
            </w:r>
          </w:p>
          <w:p w:rsidR="004354F2" w:rsidRPr="004354F2" w:rsidRDefault="004354F2" w:rsidP="00F41225">
            <w:pPr>
              <w:rPr>
                <w:color w:val="000000"/>
                <w:sz w:val="20"/>
                <w:szCs w:val="20"/>
              </w:rPr>
            </w:pPr>
            <w:r w:rsidRPr="00F41225">
              <w:rPr>
                <w:color w:val="000000"/>
                <w:sz w:val="20"/>
                <w:szCs w:val="20"/>
              </w:rPr>
              <w:t xml:space="preserve">                                                                                  </w:t>
            </w:r>
            <w:r w:rsidR="00F41225">
              <w:rPr>
                <w:color w:val="000000"/>
                <w:sz w:val="20"/>
                <w:szCs w:val="20"/>
              </w:rPr>
              <w:t xml:space="preserve">                                    </w:t>
            </w:r>
            <w:r w:rsidRPr="00F41225">
              <w:rPr>
                <w:color w:val="000000"/>
                <w:sz w:val="20"/>
                <w:szCs w:val="20"/>
              </w:rPr>
              <w:t xml:space="preserve">   </w:t>
            </w:r>
            <w:r w:rsidR="00AD269E">
              <w:rPr>
                <w:color w:val="000000"/>
                <w:sz w:val="20"/>
                <w:szCs w:val="20"/>
              </w:rPr>
              <w:t xml:space="preserve">                           </w:t>
            </w:r>
            <w:r w:rsidR="00F41225" w:rsidRPr="00F41225">
              <w:rPr>
                <w:color w:val="000000"/>
                <w:sz w:val="20"/>
                <w:szCs w:val="20"/>
              </w:rPr>
              <w:t xml:space="preserve">  (тыс.руб.)</w:t>
            </w:r>
            <w:r w:rsidRPr="00F41225">
              <w:rPr>
                <w:color w:val="000000"/>
                <w:sz w:val="20"/>
                <w:szCs w:val="20"/>
              </w:rPr>
              <w:t xml:space="preserve">                                         </w:t>
            </w:r>
            <w:r w:rsidR="00F41225" w:rsidRPr="00F41225">
              <w:rPr>
                <w:color w:val="000000"/>
                <w:sz w:val="20"/>
                <w:szCs w:val="20"/>
              </w:rPr>
              <w:t xml:space="preserve">                                                                                                                            </w:t>
            </w:r>
          </w:p>
          <w:tbl>
            <w:tblPr>
              <w:tblW w:w="878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24"/>
              <w:gridCol w:w="2124"/>
              <w:gridCol w:w="1417"/>
              <w:gridCol w:w="1560"/>
              <w:gridCol w:w="1559"/>
            </w:tblGrid>
            <w:tr w:rsidR="004354F2" w:rsidRPr="004354F2" w:rsidTr="008743C8">
              <w:trPr>
                <w:tblCellSpacing w:w="0" w:type="dxa"/>
              </w:trPr>
              <w:tc>
                <w:tcPr>
                  <w:tcW w:w="2124" w:type="dxa"/>
                  <w:vMerge w:val="restart"/>
                  <w:vAlign w:val="center"/>
                  <w:hideMark/>
                </w:tcPr>
                <w:p w:rsidR="004354F2" w:rsidRPr="004354F2" w:rsidRDefault="004354F2" w:rsidP="004354F2">
                  <w:pPr>
                    <w:spacing w:before="100" w:beforeAutospacing="1" w:after="100" w:afterAutospacing="1"/>
                    <w:jc w:val="center"/>
                    <w:rPr>
                      <w:color w:val="000000"/>
                      <w:sz w:val="20"/>
                      <w:szCs w:val="20"/>
                    </w:rPr>
                  </w:pPr>
                  <w:r w:rsidRPr="004354F2">
                    <w:rPr>
                      <w:color w:val="000000"/>
                      <w:sz w:val="20"/>
                      <w:szCs w:val="20"/>
                    </w:rPr>
                    <w:t>Наименование показателя</w:t>
                  </w:r>
                </w:p>
              </w:tc>
              <w:tc>
                <w:tcPr>
                  <w:tcW w:w="2124" w:type="dxa"/>
                  <w:vMerge w:val="restart"/>
                  <w:vAlign w:val="center"/>
                  <w:hideMark/>
                </w:tcPr>
                <w:p w:rsidR="004354F2" w:rsidRPr="004354F2" w:rsidRDefault="004354F2" w:rsidP="00E94DD5">
                  <w:pPr>
                    <w:jc w:val="center"/>
                    <w:rPr>
                      <w:color w:val="000000"/>
                      <w:sz w:val="20"/>
                      <w:szCs w:val="20"/>
                    </w:rPr>
                  </w:pPr>
                  <w:r>
                    <w:rPr>
                      <w:color w:val="000000"/>
                      <w:sz w:val="20"/>
                      <w:szCs w:val="20"/>
                    </w:rPr>
                    <w:t>Утверждено решением Думы Л</w:t>
                  </w:r>
                  <w:r w:rsidRPr="004354F2">
                    <w:rPr>
                      <w:color w:val="000000"/>
                      <w:sz w:val="20"/>
                      <w:szCs w:val="20"/>
                    </w:rPr>
                    <w:t xml:space="preserve">ГО от </w:t>
                  </w:r>
                  <w:r w:rsidR="003B6AC3" w:rsidRPr="003B6AC3">
                    <w:rPr>
                      <w:sz w:val="20"/>
                      <w:szCs w:val="20"/>
                    </w:rPr>
                    <w:t>22.12.2015 №415-НПА</w:t>
                  </w:r>
                </w:p>
              </w:tc>
              <w:tc>
                <w:tcPr>
                  <w:tcW w:w="1417" w:type="dxa"/>
                  <w:vMerge w:val="restart"/>
                  <w:vAlign w:val="center"/>
                  <w:hideMark/>
                </w:tcPr>
                <w:p w:rsidR="004354F2" w:rsidRPr="004354F2" w:rsidRDefault="004354F2" w:rsidP="004354F2">
                  <w:pPr>
                    <w:spacing w:before="100" w:beforeAutospacing="1" w:after="100" w:afterAutospacing="1"/>
                    <w:jc w:val="center"/>
                    <w:rPr>
                      <w:color w:val="000000"/>
                      <w:sz w:val="20"/>
                      <w:szCs w:val="20"/>
                    </w:rPr>
                  </w:pPr>
                  <w:r w:rsidRPr="004354F2">
                    <w:rPr>
                      <w:color w:val="000000"/>
                      <w:sz w:val="20"/>
                      <w:szCs w:val="20"/>
                    </w:rPr>
                    <w:t xml:space="preserve">Согласно проекту решения </w:t>
                  </w:r>
                </w:p>
              </w:tc>
              <w:tc>
                <w:tcPr>
                  <w:tcW w:w="3119" w:type="dxa"/>
                  <w:gridSpan w:val="2"/>
                  <w:vAlign w:val="center"/>
                  <w:hideMark/>
                </w:tcPr>
                <w:p w:rsidR="004354F2" w:rsidRPr="004354F2" w:rsidRDefault="004354F2" w:rsidP="004354F2">
                  <w:pPr>
                    <w:spacing w:before="100" w:beforeAutospacing="1" w:after="100" w:afterAutospacing="1"/>
                    <w:jc w:val="center"/>
                    <w:rPr>
                      <w:color w:val="000000"/>
                      <w:sz w:val="20"/>
                      <w:szCs w:val="20"/>
                    </w:rPr>
                  </w:pPr>
                  <w:r w:rsidRPr="004354F2">
                    <w:rPr>
                      <w:color w:val="000000"/>
                      <w:sz w:val="20"/>
                      <w:szCs w:val="20"/>
                    </w:rPr>
                    <w:t>Отклонения</w:t>
                  </w:r>
                </w:p>
              </w:tc>
            </w:tr>
            <w:tr w:rsidR="004354F2" w:rsidRPr="004354F2" w:rsidTr="008743C8">
              <w:trPr>
                <w:tblCellSpacing w:w="0" w:type="dxa"/>
              </w:trPr>
              <w:tc>
                <w:tcPr>
                  <w:tcW w:w="2124" w:type="dxa"/>
                  <w:vMerge/>
                  <w:vAlign w:val="center"/>
                  <w:hideMark/>
                </w:tcPr>
                <w:p w:rsidR="004354F2" w:rsidRPr="004354F2" w:rsidRDefault="004354F2" w:rsidP="004354F2">
                  <w:pPr>
                    <w:rPr>
                      <w:color w:val="000000"/>
                      <w:sz w:val="20"/>
                      <w:szCs w:val="20"/>
                    </w:rPr>
                  </w:pPr>
                </w:p>
              </w:tc>
              <w:tc>
                <w:tcPr>
                  <w:tcW w:w="2124" w:type="dxa"/>
                  <w:vMerge/>
                  <w:vAlign w:val="center"/>
                  <w:hideMark/>
                </w:tcPr>
                <w:p w:rsidR="004354F2" w:rsidRPr="004354F2" w:rsidRDefault="004354F2" w:rsidP="004354F2">
                  <w:pPr>
                    <w:rPr>
                      <w:color w:val="000000"/>
                      <w:sz w:val="20"/>
                      <w:szCs w:val="20"/>
                    </w:rPr>
                  </w:pPr>
                </w:p>
              </w:tc>
              <w:tc>
                <w:tcPr>
                  <w:tcW w:w="1417" w:type="dxa"/>
                  <w:vMerge/>
                  <w:vAlign w:val="center"/>
                  <w:hideMark/>
                </w:tcPr>
                <w:p w:rsidR="004354F2" w:rsidRPr="004354F2" w:rsidRDefault="004354F2" w:rsidP="004354F2">
                  <w:pPr>
                    <w:rPr>
                      <w:color w:val="000000"/>
                      <w:sz w:val="20"/>
                      <w:szCs w:val="20"/>
                    </w:rPr>
                  </w:pPr>
                </w:p>
              </w:tc>
              <w:tc>
                <w:tcPr>
                  <w:tcW w:w="1560" w:type="dxa"/>
                  <w:vAlign w:val="center"/>
                  <w:hideMark/>
                </w:tcPr>
                <w:p w:rsidR="004354F2" w:rsidRPr="004354F2" w:rsidRDefault="004354F2" w:rsidP="004354F2">
                  <w:pPr>
                    <w:spacing w:before="100" w:beforeAutospacing="1" w:after="100" w:afterAutospacing="1"/>
                    <w:jc w:val="center"/>
                    <w:rPr>
                      <w:color w:val="000000"/>
                      <w:sz w:val="20"/>
                      <w:szCs w:val="20"/>
                    </w:rPr>
                  </w:pPr>
                  <w:r w:rsidRPr="004354F2">
                    <w:rPr>
                      <w:color w:val="000000"/>
                      <w:sz w:val="20"/>
                      <w:szCs w:val="20"/>
                    </w:rPr>
                    <w:t>в сумме (гр.3-гр.2)</w:t>
                  </w:r>
                </w:p>
              </w:tc>
              <w:tc>
                <w:tcPr>
                  <w:tcW w:w="1559" w:type="dxa"/>
                  <w:vAlign w:val="center"/>
                  <w:hideMark/>
                </w:tcPr>
                <w:p w:rsidR="004354F2" w:rsidRPr="004354F2" w:rsidRDefault="004354F2" w:rsidP="004354F2">
                  <w:pPr>
                    <w:spacing w:before="100" w:beforeAutospacing="1" w:after="100" w:afterAutospacing="1"/>
                    <w:jc w:val="center"/>
                    <w:rPr>
                      <w:color w:val="000000"/>
                      <w:sz w:val="20"/>
                      <w:szCs w:val="20"/>
                    </w:rPr>
                  </w:pPr>
                  <w:r w:rsidRPr="004354F2">
                    <w:rPr>
                      <w:color w:val="000000"/>
                      <w:sz w:val="20"/>
                      <w:szCs w:val="20"/>
                    </w:rPr>
                    <w:t>в %</w:t>
                  </w:r>
                </w:p>
              </w:tc>
            </w:tr>
            <w:tr w:rsidR="004354F2" w:rsidRPr="004354F2" w:rsidTr="008743C8">
              <w:trPr>
                <w:tblCellSpacing w:w="0" w:type="dxa"/>
              </w:trPr>
              <w:tc>
                <w:tcPr>
                  <w:tcW w:w="2124" w:type="dxa"/>
                  <w:vAlign w:val="center"/>
                  <w:hideMark/>
                </w:tcPr>
                <w:p w:rsidR="004354F2" w:rsidRPr="004354F2" w:rsidRDefault="004354F2" w:rsidP="004354F2">
                  <w:pPr>
                    <w:spacing w:before="100" w:beforeAutospacing="1" w:after="100" w:afterAutospacing="1"/>
                    <w:jc w:val="center"/>
                    <w:rPr>
                      <w:color w:val="000000"/>
                      <w:sz w:val="20"/>
                      <w:szCs w:val="20"/>
                    </w:rPr>
                  </w:pPr>
                  <w:r w:rsidRPr="004354F2">
                    <w:rPr>
                      <w:color w:val="000000"/>
                      <w:sz w:val="20"/>
                      <w:szCs w:val="20"/>
                    </w:rPr>
                    <w:t>Доходы</w:t>
                  </w:r>
                </w:p>
              </w:tc>
              <w:tc>
                <w:tcPr>
                  <w:tcW w:w="2124"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704691,66</w:t>
                  </w:r>
                </w:p>
              </w:tc>
              <w:tc>
                <w:tcPr>
                  <w:tcW w:w="1417"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750691,66</w:t>
                  </w:r>
                </w:p>
              </w:tc>
              <w:tc>
                <w:tcPr>
                  <w:tcW w:w="1560"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+46000</w:t>
                  </w:r>
                </w:p>
              </w:tc>
              <w:tc>
                <w:tcPr>
                  <w:tcW w:w="1559"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6,5%</w:t>
                  </w:r>
                </w:p>
              </w:tc>
            </w:tr>
            <w:tr w:rsidR="004354F2" w:rsidRPr="004354F2" w:rsidTr="008743C8">
              <w:trPr>
                <w:tblCellSpacing w:w="0" w:type="dxa"/>
              </w:trPr>
              <w:tc>
                <w:tcPr>
                  <w:tcW w:w="2124" w:type="dxa"/>
                  <w:vAlign w:val="center"/>
                  <w:hideMark/>
                </w:tcPr>
                <w:p w:rsidR="004354F2" w:rsidRPr="004354F2" w:rsidRDefault="004354F2" w:rsidP="004354F2">
                  <w:pPr>
                    <w:spacing w:before="100" w:beforeAutospacing="1" w:after="100" w:afterAutospacing="1"/>
                    <w:jc w:val="center"/>
                    <w:rPr>
                      <w:color w:val="000000"/>
                      <w:sz w:val="20"/>
                      <w:szCs w:val="20"/>
                    </w:rPr>
                  </w:pPr>
                  <w:r w:rsidRPr="004354F2">
                    <w:rPr>
                      <w:color w:val="000000"/>
                      <w:sz w:val="20"/>
                      <w:szCs w:val="20"/>
                    </w:rPr>
                    <w:t>Расходы</w:t>
                  </w:r>
                </w:p>
              </w:tc>
              <w:tc>
                <w:tcPr>
                  <w:tcW w:w="2124"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718945,66</w:t>
                  </w:r>
                </w:p>
              </w:tc>
              <w:tc>
                <w:tcPr>
                  <w:tcW w:w="1417"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772945,66</w:t>
                  </w:r>
                </w:p>
              </w:tc>
              <w:tc>
                <w:tcPr>
                  <w:tcW w:w="1560"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+54000</w:t>
                  </w:r>
                </w:p>
              </w:tc>
              <w:tc>
                <w:tcPr>
                  <w:tcW w:w="1559"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7,5%</w:t>
                  </w:r>
                </w:p>
              </w:tc>
            </w:tr>
            <w:tr w:rsidR="004354F2" w:rsidRPr="004354F2" w:rsidTr="008743C8">
              <w:trPr>
                <w:tblCellSpacing w:w="0" w:type="dxa"/>
              </w:trPr>
              <w:tc>
                <w:tcPr>
                  <w:tcW w:w="2124" w:type="dxa"/>
                  <w:vAlign w:val="center"/>
                  <w:hideMark/>
                </w:tcPr>
                <w:p w:rsidR="004354F2" w:rsidRPr="004354F2" w:rsidRDefault="004354F2" w:rsidP="004354F2">
                  <w:pPr>
                    <w:spacing w:before="100" w:beforeAutospacing="1" w:after="100" w:afterAutospacing="1"/>
                    <w:jc w:val="center"/>
                    <w:rPr>
                      <w:color w:val="000000"/>
                      <w:sz w:val="20"/>
                      <w:szCs w:val="20"/>
                    </w:rPr>
                  </w:pPr>
                  <w:r>
                    <w:rPr>
                      <w:color w:val="000000"/>
                      <w:sz w:val="20"/>
                      <w:szCs w:val="20"/>
                    </w:rPr>
                    <w:t>Де</w:t>
                  </w:r>
                  <w:r w:rsidRPr="004354F2">
                    <w:rPr>
                      <w:color w:val="000000"/>
                      <w:sz w:val="20"/>
                      <w:szCs w:val="20"/>
                    </w:rPr>
                    <w:t>фицит</w:t>
                  </w:r>
                </w:p>
              </w:tc>
              <w:tc>
                <w:tcPr>
                  <w:tcW w:w="2124"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14254</w:t>
                  </w:r>
                </w:p>
              </w:tc>
              <w:tc>
                <w:tcPr>
                  <w:tcW w:w="1417"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22254</w:t>
                  </w:r>
                </w:p>
              </w:tc>
              <w:tc>
                <w:tcPr>
                  <w:tcW w:w="1560"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+8000</w:t>
                  </w:r>
                </w:p>
              </w:tc>
              <w:tc>
                <w:tcPr>
                  <w:tcW w:w="1559" w:type="dxa"/>
                  <w:vAlign w:val="center"/>
                  <w:hideMark/>
                </w:tcPr>
                <w:p w:rsidR="004354F2" w:rsidRPr="004354F2" w:rsidRDefault="00E94DD5" w:rsidP="004354F2">
                  <w:pPr>
                    <w:spacing w:before="100" w:beforeAutospacing="1" w:after="100" w:afterAutospacing="1"/>
                    <w:jc w:val="center"/>
                    <w:rPr>
                      <w:color w:val="000000"/>
                      <w:sz w:val="20"/>
                      <w:szCs w:val="20"/>
                    </w:rPr>
                  </w:pPr>
                  <w:r>
                    <w:rPr>
                      <w:color w:val="000000"/>
                      <w:sz w:val="20"/>
                      <w:szCs w:val="20"/>
                    </w:rPr>
                    <w:t>56%</w:t>
                  </w:r>
                </w:p>
              </w:tc>
            </w:tr>
          </w:tbl>
          <w:p w:rsidR="001733B4" w:rsidRDefault="00280D7B" w:rsidP="00E668E9">
            <w:pPr>
              <w:autoSpaceDE w:val="0"/>
              <w:autoSpaceDN w:val="0"/>
              <w:adjustRightInd w:val="0"/>
              <w:ind w:firstLine="540"/>
              <w:jc w:val="both"/>
            </w:pPr>
            <w:r>
              <w:rPr>
                <w:bCs/>
                <w:iCs/>
                <w:spacing w:val="-1"/>
              </w:rPr>
              <w:lastRenderedPageBreak/>
              <w:t xml:space="preserve"> </w:t>
            </w:r>
            <w:r w:rsidR="006075B1">
              <w:rPr>
                <w:color w:val="000000"/>
              </w:rPr>
              <w:t xml:space="preserve"> </w:t>
            </w:r>
            <w:r w:rsidR="004A1F58" w:rsidRPr="004A1F58">
              <w:rPr>
                <w:color w:val="000000"/>
              </w:rPr>
              <w:t xml:space="preserve"> </w:t>
            </w:r>
            <w:r w:rsidR="006075B1" w:rsidRPr="006075B1">
              <w:t>Проекто</w:t>
            </w:r>
            <w:r w:rsidR="006075B1">
              <w:t xml:space="preserve">м решения </w:t>
            </w:r>
            <w:r w:rsidR="001733B4">
              <w:t xml:space="preserve">также </w:t>
            </w:r>
            <w:r w:rsidR="0046134F" w:rsidRPr="00907726">
              <w:rPr>
                <w:color w:val="000000"/>
                <w:kern w:val="2"/>
                <w:u w:val="single"/>
              </w:rPr>
              <w:t>вносятся следующие изменения</w:t>
            </w:r>
            <w:r w:rsidR="001733B4">
              <w:t>:</w:t>
            </w:r>
          </w:p>
          <w:p w:rsidR="0046134F" w:rsidRDefault="0046134F" w:rsidP="00E668E9">
            <w:pPr>
              <w:widowControl w:val="0"/>
              <w:tabs>
                <w:tab w:val="left" w:pos="9720"/>
              </w:tabs>
              <w:spacing w:after="60"/>
              <w:ind w:left="34" w:firstLine="567"/>
              <w:jc w:val="both"/>
              <w:rPr>
                <w:color w:val="000000"/>
                <w:kern w:val="2"/>
              </w:rPr>
            </w:pPr>
            <w:r>
              <w:rPr>
                <w:color w:val="000000"/>
                <w:kern w:val="2"/>
              </w:rPr>
              <w:t xml:space="preserve">- изменяется предельный объем муниципального </w:t>
            </w:r>
            <w:r w:rsidR="00BC42F6">
              <w:rPr>
                <w:color w:val="000000"/>
                <w:kern w:val="2"/>
              </w:rPr>
              <w:t xml:space="preserve">внутреннего </w:t>
            </w:r>
            <w:r>
              <w:rPr>
                <w:color w:val="000000"/>
                <w:kern w:val="2"/>
              </w:rPr>
              <w:t xml:space="preserve">долга </w:t>
            </w:r>
            <w:r w:rsidR="00BC42F6">
              <w:rPr>
                <w:color w:val="000000"/>
                <w:kern w:val="2"/>
              </w:rPr>
              <w:t>на  2016 год</w:t>
            </w:r>
            <w:r>
              <w:rPr>
                <w:color w:val="000000"/>
                <w:kern w:val="2"/>
              </w:rPr>
              <w:t xml:space="preserve">, а именно увеличивается в сумме 9 800 тыс. руб. и составит </w:t>
            </w:r>
            <w:r w:rsidR="00BC42F6">
              <w:rPr>
                <w:color w:val="000000"/>
                <w:kern w:val="2"/>
              </w:rPr>
              <w:t>153 800</w:t>
            </w:r>
            <w:r>
              <w:rPr>
                <w:color w:val="000000"/>
                <w:kern w:val="2"/>
              </w:rPr>
              <w:t xml:space="preserve"> тыс. руб.</w:t>
            </w:r>
            <w:r w:rsidRPr="0046134F">
              <w:rPr>
                <w:color w:val="000000"/>
              </w:rPr>
              <w:t xml:space="preserve"> </w:t>
            </w:r>
            <w:r>
              <w:rPr>
                <w:color w:val="000000"/>
                <w:u w:val="single"/>
              </w:rPr>
              <w:t>(</w:t>
            </w:r>
            <w:r w:rsidRPr="00DF0AD2">
              <w:rPr>
                <w:color w:val="000000"/>
                <w:u w:val="single"/>
              </w:rPr>
              <w:t>в проекте решения ошибочно  указан</w:t>
            </w:r>
            <w:r w:rsidR="00BC42F6">
              <w:rPr>
                <w:color w:val="000000"/>
                <w:u w:val="single"/>
              </w:rPr>
              <w:t>о - на</w:t>
            </w:r>
            <w:r>
              <w:rPr>
                <w:color w:val="000000"/>
                <w:u w:val="single"/>
              </w:rPr>
              <w:t xml:space="preserve"> </w:t>
            </w:r>
            <w:r w:rsidRPr="00DF0AD2">
              <w:rPr>
                <w:color w:val="000000"/>
                <w:u w:val="single"/>
              </w:rPr>
              <w:t xml:space="preserve"> 2015 год)</w:t>
            </w:r>
            <w:r>
              <w:rPr>
                <w:color w:val="000000"/>
                <w:u w:val="single"/>
              </w:rPr>
              <w:t>.</w:t>
            </w:r>
            <w:r w:rsidRPr="00DF0AD2">
              <w:rPr>
                <w:color w:val="000000"/>
                <w:u w:val="single"/>
              </w:rPr>
              <w:t xml:space="preserve">  </w:t>
            </w:r>
          </w:p>
          <w:p w:rsidR="0046134F" w:rsidRPr="00D34098" w:rsidRDefault="0046134F" w:rsidP="00E668E9">
            <w:pPr>
              <w:widowControl w:val="0"/>
              <w:tabs>
                <w:tab w:val="left" w:pos="9720"/>
              </w:tabs>
              <w:ind w:firstLine="567"/>
              <w:jc w:val="both"/>
              <w:rPr>
                <w:color w:val="000000"/>
                <w:kern w:val="2"/>
              </w:rPr>
            </w:pPr>
            <w:r w:rsidRPr="00D34098">
              <w:rPr>
                <w:color w:val="000000"/>
                <w:kern w:val="2"/>
              </w:rPr>
              <w:t>- изменяется верхний предел муниципального</w:t>
            </w:r>
            <w:r w:rsidR="00BC42F6">
              <w:rPr>
                <w:color w:val="000000"/>
                <w:kern w:val="2"/>
              </w:rPr>
              <w:t xml:space="preserve"> внутреннего</w:t>
            </w:r>
            <w:r w:rsidRPr="00D34098">
              <w:rPr>
                <w:color w:val="000000"/>
                <w:kern w:val="2"/>
              </w:rPr>
              <w:t xml:space="preserve"> долга городского округа</w:t>
            </w:r>
            <w:r>
              <w:rPr>
                <w:color w:val="000000"/>
                <w:kern w:val="2"/>
              </w:rPr>
              <w:t xml:space="preserve"> </w:t>
            </w:r>
            <w:r w:rsidRPr="00D34098">
              <w:rPr>
                <w:color w:val="000000"/>
                <w:kern w:val="2"/>
              </w:rPr>
              <w:t>на 1 января 201</w:t>
            </w:r>
            <w:r>
              <w:rPr>
                <w:color w:val="000000"/>
                <w:kern w:val="2"/>
              </w:rPr>
              <w:t>7</w:t>
            </w:r>
            <w:r w:rsidRPr="00D34098">
              <w:rPr>
                <w:color w:val="000000"/>
                <w:kern w:val="2"/>
              </w:rPr>
              <w:t xml:space="preserve"> года</w:t>
            </w:r>
            <w:r>
              <w:rPr>
                <w:color w:val="000000"/>
                <w:kern w:val="2"/>
              </w:rPr>
              <w:t xml:space="preserve">, а именно </w:t>
            </w:r>
            <w:r w:rsidRPr="00D34098">
              <w:rPr>
                <w:color w:val="000000"/>
                <w:kern w:val="2"/>
              </w:rPr>
              <w:t xml:space="preserve"> </w:t>
            </w:r>
            <w:r>
              <w:rPr>
                <w:color w:val="000000"/>
                <w:kern w:val="2"/>
              </w:rPr>
              <w:t>увеличивается</w:t>
            </w:r>
            <w:r w:rsidRPr="00D34098">
              <w:rPr>
                <w:color w:val="000000"/>
                <w:kern w:val="2"/>
              </w:rPr>
              <w:t xml:space="preserve"> на </w:t>
            </w:r>
            <w:r>
              <w:rPr>
                <w:color w:val="000000"/>
                <w:kern w:val="2"/>
              </w:rPr>
              <w:t xml:space="preserve">10 800 </w:t>
            </w:r>
            <w:r w:rsidRPr="00D34098">
              <w:rPr>
                <w:color w:val="000000"/>
                <w:kern w:val="2"/>
              </w:rPr>
              <w:t xml:space="preserve">тыс. руб. и составит </w:t>
            </w:r>
            <w:r w:rsidR="00BC42F6">
              <w:rPr>
                <w:color w:val="000000"/>
                <w:kern w:val="2"/>
              </w:rPr>
              <w:t>87800</w:t>
            </w:r>
            <w:r w:rsidRPr="00D34098">
              <w:rPr>
                <w:color w:val="000000"/>
                <w:kern w:val="2"/>
              </w:rPr>
              <w:t xml:space="preserve"> ты</w:t>
            </w:r>
            <w:r w:rsidR="00BC42F6">
              <w:rPr>
                <w:color w:val="000000"/>
                <w:kern w:val="2"/>
              </w:rPr>
              <w:t>с. руб.</w:t>
            </w:r>
            <w:r w:rsidRPr="00D34098">
              <w:rPr>
                <w:color w:val="000000"/>
                <w:kern w:val="2"/>
              </w:rPr>
              <w:t xml:space="preserve"> </w:t>
            </w:r>
          </w:p>
          <w:p w:rsidR="0046134F" w:rsidRDefault="00A20FA1" w:rsidP="006075B1">
            <w:pPr>
              <w:spacing w:line="276" w:lineRule="auto"/>
              <w:ind w:firstLine="708"/>
              <w:jc w:val="both"/>
            </w:pPr>
            <w:r>
              <w:t>В Приложение №1 к бюджету «</w:t>
            </w:r>
            <w:r w:rsidRPr="00426781">
              <w:t xml:space="preserve">Источники внутреннего финансирования дефицита бюджета </w:t>
            </w:r>
            <w:r>
              <w:t xml:space="preserve">Лесозаводского </w:t>
            </w:r>
            <w:r w:rsidRPr="00426781">
              <w:t xml:space="preserve">городского округа </w:t>
            </w:r>
            <w:r>
              <w:t xml:space="preserve">на </w:t>
            </w:r>
            <w:r w:rsidRPr="00426781">
              <w:t>201</w:t>
            </w:r>
            <w:r>
              <w:t xml:space="preserve">6 </w:t>
            </w:r>
            <w:r w:rsidRPr="00426781">
              <w:t>год</w:t>
            </w:r>
            <w:r>
              <w:t xml:space="preserve">» </w:t>
            </w:r>
            <w:r w:rsidRPr="00426781">
              <w:t>вносятся изменения</w:t>
            </w:r>
            <w:r w:rsidR="00C63EB1">
              <w:t xml:space="preserve"> </w:t>
            </w:r>
            <w:r>
              <w:t xml:space="preserve"> в части увеличения источников  финансирования дефицита  </w:t>
            </w:r>
            <w:r w:rsidRPr="002153CE">
              <w:t xml:space="preserve">в общей  сумме  8000 тыс. руб.  </w:t>
            </w:r>
          </w:p>
          <w:p w:rsidR="00D00869" w:rsidRDefault="00390AE4" w:rsidP="00D00869">
            <w:pPr>
              <w:spacing w:line="276" w:lineRule="auto"/>
              <w:ind w:firstLine="708"/>
              <w:jc w:val="both"/>
            </w:pPr>
            <w:r w:rsidRPr="004055C0">
              <w:t>В</w:t>
            </w:r>
            <w:r w:rsidR="00D00869" w:rsidRPr="004055C0">
              <w:t xml:space="preserve"> составе</w:t>
            </w:r>
            <w:r w:rsidR="00D00869" w:rsidRPr="004055C0">
              <w:rPr>
                <w:b/>
                <w:bCs/>
                <w:i/>
                <w:iCs/>
              </w:rPr>
              <w:t xml:space="preserve"> </w:t>
            </w:r>
            <w:r w:rsidR="00D00869" w:rsidRPr="00A20FA1">
              <w:rPr>
                <w:bCs/>
                <w:iCs/>
              </w:rPr>
              <w:t xml:space="preserve">источников внутреннего финансирования дефицита бюджета </w:t>
            </w:r>
            <w:r w:rsidRPr="00A20FA1">
              <w:rPr>
                <w:bCs/>
                <w:iCs/>
              </w:rPr>
              <w:t>Лесозаводского городского округа</w:t>
            </w:r>
            <w:r w:rsidR="00D00869" w:rsidRPr="00A20FA1">
              <w:rPr>
                <w:bCs/>
                <w:iCs/>
              </w:rPr>
              <w:t xml:space="preserve"> </w:t>
            </w:r>
            <w:r w:rsidR="00D00869" w:rsidRPr="004055C0">
              <w:t>предлагается на 201</w:t>
            </w:r>
            <w:r w:rsidRPr="004055C0">
              <w:t>6</w:t>
            </w:r>
            <w:r w:rsidR="00D00869" w:rsidRPr="004055C0">
              <w:t xml:space="preserve"> год увеличить привлечение кредитов от кредитных организаций на </w:t>
            </w:r>
            <w:r w:rsidRPr="004055C0">
              <w:t>1</w:t>
            </w:r>
            <w:r w:rsidR="00C63EB1">
              <w:t>0 800 тыс. руб. (</w:t>
            </w:r>
            <w:r w:rsidRPr="004055C0">
              <w:t>с 77 000 тыс.руб. до 87 800 тыс.руб.)</w:t>
            </w:r>
            <w:r w:rsidR="00D00869" w:rsidRPr="004055C0">
              <w:t xml:space="preserve">, </w:t>
            </w:r>
            <w:r w:rsidR="002153CE">
              <w:rPr>
                <w:bCs/>
                <w:iCs/>
              </w:rPr>
              <w:t>с</w:t>
            </w:r>
            <w:r w:rsidR="00D00869" w:rsidRPr="004055C0">
              <w:t xml:space="preserve">ократить привлечение средств из остатка на счете бюджета города на начало года на </w:t>
            </w:r>
            <w:r w:rsidRPr="004055C0">
              <w:t>3 800 тыс. руб</w:t>
            </w:r>
            <w:r w:rsidR="00D00869" w:rsidRPr="004055C0">
              <w:t>.</w:t>
            </w:r>
            <w:r w:rsidRPr="004055C0">
              <w:t xml:space="preserve"> ( с 4 254 тыс.руб. до 454 тыс.руб.)</w:t>
            </w:r>
            <w:r w:rsidR="002153CE">
              <w:t>,</w:t>
            </w:r>
            <w:r w:rsidR="002153CE">
              <w:rPr>
                <w:bCs/>
                <w:iCs/>
              </w:rPr>
              <w:t xml:space="preserve"> уточняется объем погашаемых кредитов  на 1000 тыс.руб. ( с 67000 тыс.руб. до 66000 тыс.руб.)</w:t>
            </w:r>
            <w:r w:rsidRPr="004055C0">
              <w:t>.</w:t>
            </w:r>
          </w:p>
          <w:p w:rsidR="00A20FA1" w:rsidRDefault="00A20FA1" w:rsidP="00A20FA1">
            <w:pPr>
              <w:spacing w:line="276" w:lineRule="auto"/>
              <w:ind w:firstLine="708"/>
              <w:jc w:val="both"/>
            </w:pPr>
            <w:r>
              <w:t>В Приложение №18 к бюджету «</w:t>
            </w:r>
            <w:r w:rsidRPr="00A20FA1">
              <w:rPr>
                <w:bCs/>
                <w:iCs/>
              </w:rPr>
              <w:t>Программ</w:t>
            </w:r>
            <w:r>
              <w:rPr>
                <w:bCs/>
                <w:iCs/>
              </w:rPr>
              <w:t>а</w:t>
            </w:r>
            <w:r w:rsidRPr="00A20FA1">
              <w:rPr>
                <w:bCs/>
                <w:iCs/>
              </w:rPr>
              <w:t xml:space="preserve"> муниципальных внутренних заимствований </w:t>
            </w:r>
            <w:r>
              <w:t xml:space="preserve">Лесозаводского </w:t>
            </w:r>
            <w:r w:rsidRPr="00426781">
              <w:t xml:space="preserve">городского округа </w:t>
            </w:r>
            <w:r>
              <w:t xml:space="preserve">на </w:t>
            </w:r>
            <w:r w:rsidRPr="00426781">
              <w:t>201</w:t>
            </w:r>
            <w:r>
              <w:t xml:space="preserve">6 </w:t>
            </w:r>
            <w:r w:rsidRPr="00426781">
              <w:t>год</w:t>
            </w:r>
            <w:r>
              <w:t xml:space="preserve">» </w:t>
            </w:r>
            <w:r w:rsidRPr="004055C0">
              <w:t xml:space="preserve"> проектом</w:t>
            </w:r>
            <w:r>
              <w:t xml:space="preserve"> </w:t>
            </w:r>
            <w:r w:rsidRPr="00426781">
              <w:t>вносятся изменения</w:t>
            </w:r>
            <w:r w:rsidR="00C63EB1">
              <w:t xml:space="preserve"> в части увеличения объема </w:t>
            </w:r>
            <w:r w:rsidR="00C63EB1" w:rsidRPr="00A20FA1">
              <w:rPr>
                <w:bCs/>
                <w:iCs/>
              </w:rPr>
              <w:t>муниципальных внутренних заимствований</w:t>
            </w:r>
            <w:r w:rsidR="00C63EB1">
              <w:rPr>
                <w:bCs/>
                <w:iCs/>
              </w:rPr>
              <w:t xml:space="preserve"> на 11800 тыс.руб. с 10000 тыс.руб. до 21800 тыс.руб. за счет увеличения объема привлекаемых кредитов (10800 тыс.руб.)  и уточнения объема погашаемых кредитов (1000 тыс.руб.).</w:t>
            </w:r>
          </w:p>
          <w:p w:rsidR="00D00869" w:rsidRPr="004055C0" w:rsidRDefault="00D00869" w:rsidP="00D00869">
            <w:pPr>
              <w:spacing w:line="276" w:lineRule="auto"/>
              <w:ind w:firstLine="708"/>
              <w:jc w:val="both"/>
            </w:pPr>
            <w:r w:rsidRPr="004055C0">
              <w:t xml:space="preserve">С учетом предлагаемых проектом решения изменений гашение дополнительно планируемых к привлечению кредитов от кредитных организаций в объеме </w:t>
            </w:r>
            <w:r w:rsidR="004055C0" w:rsidRPr="004055C0">
              <w:t>1</w:t>
            </w:r>
            <w:r w:rsidR="00C63EB1">
              <w:t>0</w:t>
            </w:r>
            <w:r w:rsidR="004055C0" w:rsidRPr="004055C0">
              <w:t xml:space="preserve"> 800</w:t>
            </w:r>
            <w:r w:rsidRPr="004055C0">
              <w:t xml:space="preserve"> тыс. рублей в плановом периоде</w:t>
            </w:r>
            <w:r w:rsidR="004055C0" w:rsidRPr="004055C0">
              <w:t xml:space="preserve"> 2017 и 2018 годах </w:t>
            </w:r>
            <w:r w:rsidRPr="004055C0">
              <w:t xml:space="preserve"> </w:t>
            </w:r>
            <w:r w:rsidRPr="00C63EB1">
              <w:rPr>
                <w:u w:val="single"/>
              </w:rPr>
              <w:t>не планируется</w:t>
            </w:r>
            <w:r w:rsidRPr="004055C0">
              <w:t xml:space="preserve">. </w:t>
            </w:r>
          </w:p>
          <w:p w:rsidR="00D00869" w:rsidRDefault="00D00869" w:rsidP="00D00869">
            <w:pPr>
              <w:spacing w:line="276" w:lineRule="auto"/>
              <w:ind w:firstLine="708"/>
              <w:jc w:val="both"/>
            </w:pPr>
            <w:r w:rsidRPr="004055C0">
              <w:t>В тоже время, увеличение объема муниципальных заимствований и остатка задолженности по кредитам влечет увеличение расходов на обслуживание долговых обязательств</w:t>
            </w:r>
            <w:r w:rsidR="00C63EB1">
              <w:t xml:space="preserve"> на 2016</w:t>
            </w:r>
            <w:r w:rsidR="004055C0" w:rsidRPr="004055C0">
              <w:t xml:space="preserve">-2017 годы. </w:t>
            </w:r>
            <w:r w:rsidRPr="004055C0">
              <w:t xml:space="preserve"> Однако, бюджетные ассигнования на обслуживание муниципального </w:t>
            </w:r>
            <w:r w:rsidR="00C63EB1">
              <w:t xml:space="preserve">внутреннего </w:t>
            </w:r>
            <w:r w:rsidRPr="004055C0">
              <w:t xml:space="preserve">долга проектом решения </w:t>
            </w:r>
            <w:r w:rsidRPr="00C63EB1">
              <w:rPr>
                <w:u w:val="single"/>
              </w:rPr>
              <w:t>не корректируются</w:t>
            </w:r>
            <w:r w:rsidRPr="004055C0">
              <w:t>.</w:t>
            </w:r>
          </w:p>
          <w:p w:rsidR="00C63EB1" w:rsidRPr="004055C0" w:rsidRDefault="00C63EB1" w:rsidP="00D00869">
            <w:pPr>
              <w:spacing w:line="276" w:lineRule="auto"/>
              <w:ind w:firstLine="708"/>
              <w:jc w:val="both"/>
            </w:pPr>
          </w:p>
          <w:p w:rsidR="004C337E" w:rsidRPr="004E51F4" w:rsidRDefault="004C337E" w:rsidP="004E51F4">
            <w:pPr>
              <w:pStyle w:val="ae"/>
              <w:numPr>
                <w:ilvl w:val="0"/>
                <w:numId w:val="26"/>
              </w:numPr>
              <w:rPr>
                <w:b/>
              </w:rPr>
            </w:pPr>
            <w:r w:rsidRPr="004E51F4">
              <w:rPr>
                <w:b/>
              </w:rPr>
              <w:t xml:space="preserve">Доходы бюджета </w:t>
            </w:r>
            <w:r w:rsidR="00A87D48" w:rsidRPr="004E51F4">
              <w:rPr>
                <w:b/>
              </w:rPr>
              <w:t>Лесозаводского</w:t>
            </w:r>
            <w:r w:rsidRPr="004E51F4">
              <w:rPr>
                <w:b/>
              </w:rPr>
              <w:t xml:space="preserve"> городского округа</w:t>
            </w:r>
          </w:p>
          <w:p w:rsidR="00152C38" w:rsidRDefault="00152C38" w:rsidP="00047107">
            <w:pPr>
              <w:autoSpaceDE w:val="0"/>
              <w:autoSpaceDN w:val="0"/>
              <w:adjustRightInd w:val="0"/>
              <w:spacing w:line="276" w:lineRule="auto"/>
              <w:ind w:firstLine="709"/>
              <w:jc w:val="both"/>
              <w:rPr>
                <w:bCs/>
                <w:kern w:val="2"/>
              </w:rPr>
            </w:pPr>
            <w:r w:rsidRPr="00CE11AE">
              <w:t xml:space="preserve">Проектом Решения </w:t>
            </w:r>
            <w:r w:rsidR="00A2682A" w:rsidRPr="007B4D98">
              <w:rPr>
                <w:b/>
                <w:i/>
              </w:rPr>
              <w:t>доходы</w:t>
            </w:r>
            <w:r w:rsidR="00A2682A">
              <w:t xml:space="preserve"> бюджета </w:t>
            </w:r>
            <w:r w:rsidRPr="00CE11AE">
              <w:t xml:space="preserve">на </w:t>
            </w:r>
            <w:r w:rsidRPr="007B4D98">
              <w:rPr>
                <w:b/>
                <w:i/>
              </w:rPr>
              <w:t>201</w:t>
            </w:r>
            <w:r w:rsidR="00E94DD5" w:rsidRPr="007B4D98">
              <w:rPr>
                <w:b/>
                <w:i/>
              </w:rPr>
              <w:t>6</w:t>
            </w:r>
            <w:r w:rsidRPr="007B4D98">
              <w:rPr>
                <w:b/>
                <w:i/>
              </w:rPr>
              <w:t xml:space="preserve"> год</w:t>
            </w:r>
            <w:r w:rsidR="004554F8">
              <w:rPr>
                <w:b/>
                <w:i/>
              </w:rPr>
              <w:t xml:space="preserve"> </w:t>
            </w:r>
            <w:r w:rsidR="004554F8" w:rsidRPr="004554F8">
              <w:t>увеличиваются</w:t>
            </w:r>
            <w:r w:rsidR="004554F8">
              <w:rPr>
                <w:b/>
                <w:i/>
              </w:rPr>
              <w:t xml:space="preserve"> </w:t>
            </w:r>
            <w:r w:rsidRPr="00CE11AE">
              <w:t xml:space="preserve"> </w:t>
            </w:r>
            <w:r w:rsidR="005827FC">
              <w:rPr>
                <w:bCs/>
                <w:kern w:val="2"/>
              </w:rPr>
              <w:t xml:space="preserve">на </w:t>
            </w:r>
            <w:r w:rsidR="00E94DD5">
              <w:rPr>
                <w:bCs/>
                <w:kern w:val="2"/>
              </w:rPr>
              <w:t xml:space="preserve">46000 тыс. руб. </w:t>
            </w:r>
            <w:r w:rsidR="005827FC">
              <w:rPr>
                <w:bCs/>
                <w:kern w:val="2"/>
              </w:rPr>
              <w:t xml:space="preserve"> с </w:t>
            </w:r>
            <w:r w:rsidR="00E94DD5" w:rsidRPr="00E94DD5">
              <w:rPr>
                <w:color w:val="000000"/>
              </w:rPr>
              <w:t xml:space="preserve">704691,66 </w:t>
            </w:r>
            <w:r w:rsidR="005827FC" w:rsidRPr="00E94DD5">
              <w:rPr>
                <w:bCs/>
                <w:kern w:val="2"/>
              </w:rPr>
              <w:t xml:space="preserve">тыс. руб. до </w:t>
            </w:r>
            <w:r w:rsidR="00E94DD5" w:rsidRPr="00E94DD5">
              <w:rPr>
                <w:color w:val="000000"/>
              </w:rPr>
              <w:t>750691,66</w:t>
            </w:r>
            <w:r w:rsidR="00E94DD5">
              <w:rPr>
                <w:color w:val="000000"/>
                <w:sz w:val="20"/>
                <w:szCs w:val="20"/>
              </w:rPr>
              <w:t xml:space="preserve"> </w:t>
            </w:r>
            <w:r w:rsidR="005827FC" w:rsidRPr="00426781">
              <w:rPr>
                <w:bCs/>
                <w:kern w:val="2"/>
              </w:rPr>
              <w:t>тыс. руб.</w:t>
            </w:r>
            <w:r w:rsidR="00A2682A">
              <w:rPr>
                <w:bCs/>
                <w:kern w:val="2"/>
              </w:rPr>
              <w:t xml:space="preserve"> </w:t>
            </w:r>
            <w:r w:rsidR="004554F8">
              <w:rPr>
                <w:bCs/>
                <w:kern w:val="2"/>
              </w:rPr>
              <w:t>за счет увеличения налоговых доходов бюджета.</w:t>
            </w:r>
          </w:p>
          <w:p w:rsidR="00A2682A" w:rsidRDefault="00B53E9A" w:rsidP="00047107">
            <w:pPr>
              <w:pStyle w:val="ae"/>
              <w:spacing w:line="276" w:lineRule="auto"/>
              <w:ind w:left="34" w:firstLine="709"/>
            </w:pPr>
            <w:r>
              <w:t>План по н</w:t>
            </w:r>
            <w:r w:rsidR="00A2682A" w:rsidRPr="00C17338">
              <w:t>алоговы</w:t>
            </w:r>
            <w:r>
              <w:t>м</w:t>
            </w:r>
            <w:r w:rsidR="00A2682A" w:rsidRPr="00C17338">
              <w:t xml:space="preserve"> д</w:t>
            </w:r>
            <w:r w:rsidR="00A2682A">
              <w:t>оход</w:t>
            </w:r>
            <w:r>
              <w:t>ам бюджета увеличен</w:t>
            </w:r>
            <w:r w:rsidR="00A2682A">
              <w:t xml:space="preserve"> </w:t>
            </w:r>
            <w:r w:rsidR="004554F8">
              <w:t xml:space="preserve">по </w:t>
            </w:r>
            <w:r w:rsidR="00A2682A">
              <w:t xml:space="preserve"> налог</w:t>
            </w:r>
            <w:r w:rsidR="004554F8">
              <w:t>у</w:t>
            </w:r>
            <w:r w:rsidR="00A2682A">
              <w:t xml:space="preserve"> на доходы физических лиц</w:t>
            </w:r>
            <w:r w:rsidR="00E668E9">
              <w:t xml:space="preserve">  </w:t>
            </w:r>
            <w:r w:rsidR="00A2682A">
              <w:t>(далее - НДФЛ)</w:t>
            </w:r>
            <w:r w:rsidR="004554F8">
              <w:t xml:space="preserve">  с </w:t>
            </w:r>
            <w:r w:rsidR="00A2682A">
              <w:t xml:space="preserve"> </w:t>
            </w:r>
            <w:r w:rsidR="004554F8">
              <w:t xml:space="preserve">255524 тыс.руб. до </w:t>
            </w:r>
            <w:r w:rsidR="00A2682A">
              <w:t>301524 тыс. руб. или на 18%</w:t>
            </w:r>
            <w:r w:rsidR="004554F8">
              <w:t>.</w:t>
            </w:r>
          </w:p>
          <w:p w:rsidR="00AA33A4" w:rsidRPr="00AA33A4" w:rsidRDefault="00B53E9A" w:rsidP="00AA33A4">
            <w:pPr>
              <w:pStyle w:val="ConsPlusNormal"/>
              <w:ind w:firstLine="540"/>
              <w:jc w:val="both"/>
              <w:rPr>
                <w:rFonts w:ascii="Times New Roman" w:eastAsiaTheme="minorHAnsi" w:hAnsi="Times New Roman" w:cs="Times New Roman"/>
                <w:sz w:val="24"/>
                <w:szCs w:val="24"/>
                <w:lang w:eastAsia="en-US"/>
              </w:rPr>
            </w:pPr>
            <w:r w:rsidRPr="00AA33A4">
              <w:rPr>
                <w:rFonts w:ascii="Times New Roman" w:hAnsi="Times New Roman" w:cs="Times New Roman"/>
                <w:sz w:val="24"/>
                <w:szCs w:val="24"/>
                <w:u w:val="single"/>
              </w:rPr>
              <w:t>Контрольно-счетная палата</w:t>
            </w:r>
            <w:r w:rsidR="00B15C9A" w:rsidRPr="00AA33A4">
              <w:rPr>
                <w:rFonts w:ascii="Times New Roman" w:hAnsi="Times New Roman" w:cs="Times New Roman"/>
                <w:color w:val="000000"/>
                <w:sz w:val="24"/>
                <w:szCs w:val="24"/>
                <w:u w:val="single"/>
              </w:rPr>
              <w:t xml:space="preserve"> отме</w:t>
            </w:r>
            <w:r w:rsidRPr="00AA33A4">
              <w:rPr>
                <w:rFonts w:ascii="Times New Roman" w:hAnsi="Times New Roman" w:cs="Times New Roman"/>
                <w:color w:val="000000"/>
                <w:sz w:val="24"/>
                <w:szCs w:val="24"/>
                <w:u w:val="single"/>
              </w:rPr>
              <w:t>чает</w:t>
            </w:r>
            <w:r w:rsidR="00B15C9A" w:rsidRPr="00AA33A4">
              <w:rPr>
                <w:rFonts w:ascii="Times New Roman" w:hAnsi="Times New Roman" w:cs="Times New Roman"/>
                <w:color w:val="000000"/>
                <w:sz w:val="24"/>
                <w:szCs w:val="24"/>
                <w:u w:val="single"/>
              </w:rPr>
              <w:t xml:space="preserve">, что  </w:t>
            </w:r>
            <w:r w:rsidRPr="00AA33A4">
              <w:rPr>
                <w:rFonts w:ascii="Times New Roman" w:hAnsi="Times New Roman" w:cs="Times New Roman"/>
                <w:color w:val="000000"/>
                <w:sz w:val="24"/>
                <w:szCs w:val="24"/>
                <w:u w:val="single"/>
              </w:rPr>
              <w:t>пояснительн</w:t>
            </w:r>
            <w:r w:rsidR="002E2E39" w:rsidRPr="00AA33A4">
              <w:rPr>
                <w:rFonts w:ascii="Times New Roman" w:hAnsi="Times New Roman" w:cs="Times New Roman"/>
                <w:color w:val="000000"/>
                <w:sz w:val="24"/>
                <w:szCs w:val="24"/>
                <w:u w:val="single"/>
              </w:rPr>
              <w:t xml:space="preserve">ая </w:t>
            </w:r>
            <w:r w:rsidRPr="00AA33A4">
              <w:rPr>
                <w:rFonts w:ascii="Times New Roman" w:hAnsi="Times New Roman" w:cs="Times New Roman"/>
                <w:color w:val="000000"/>
                <w:sz w:val="24"/>
                <w:szCs w:val="24"/>
                <w:u w:val="single"/>
              </w:rPr>
              <w:t xml:space="preserve"> записк</w:t>
            </w:r>
            <w:r w:rsidR="002E2E39" w:rsidRPr="00AA33A4">
              <w:rPr>
                <w:rFonts w:ascii="Times New Roman" w:hAnsi="Times New Roman" w:cs="Times New Roman"/>
                <w:color w:val="000000"/>
                <w:sz w:val="24"/>
                <w:szCs w:val="24"/>
                <w:u w:val="single"/>
              </w:rPr>
              <w:t>а</w:t>
            </w:r>
            <w:r w:rsidRPr="00AA33A4">
              <w:rPr>
                <w:rFonts w:ascii="Times New Roman" w:hAnsi="Times New Roman" w:cs="Times New Roman"/>
                <w:color w:val="000000"/>
                <w:sz w:val="24"/>
                <w:szCs w:val="24"/>
                <w:u w:val="single"/>
              </w:rPr>
              <w:t xml:space="preserve">  к проекту </w:t>
            </w:r>
            <w:r w:rsidR="004554F8" w:rsidRPr="00AA33A4">
              <w:rPr>
                <w:rFonts w:ascii="Times New Roman" w:hAnsi="Times New Roman" w:cs="Times New Roman"/>
                <w:color w:val="000000"/>
                <w:sz w:val="24"/>
                <w:szCs w:val="24"/>
                <w:u w:val="single"/>
              </w:rPr>
              <w:t xml:space="preserve">решения  </w:t>
            </w:r>
            <w:r w:rsidR="002E2E39" w:rsidRPr="00AA33A4">
              <w:rPr>
                <w:rFonts w:ascii="Times New Roman" w:hAnsi="Times New Roman" w:cs="Times New Roman"/>
                <w:color w:val="000000"/>
                <w:sz w:val="24"/>
                <w:szCs w:val="24"/>
                <w:u w:val="single"/>
              </w:rPr>
              <w:t xml:space="preserve">не содержит финансово-экономических </w:t>
            </w:r>
            <w:r w:rsidR="004554F8" w:rsidRPr="00AA33A4">
              <w:rPr>
                <w:rFonts w:ascii="Times New Roman" w:hAnsi="Times New Roman" w:cs="Times New Roman"/>
                <w:color w:val="000000"/>
                <w:sz w:val="24"/>
                <w:szCs w:val="24"/>
                <w:u w:val="single"/>
              </w:rPr>
              <w:t>обосновани</w:t>
            </w:r>
            <w:r w:rsidR="002E2E39" w:rsidRPr="00AA33A4">
              <w:rPr>
                <w:rFonts w:ascii="Times New Roman" w:hAnsi="Times New Roman" w:cs="Times New Roman"/>
                <w:color w:val="000000"/>
                <w:sz w:val="24"/>
                <w:szCs w:val="24"/>
                <w:u w:val="single"/>
              </w:rPr>
              <w:t>й и расчетов</w:t>
            </w:r>
            <w:r w:rsidR="004554F8" w:rsidRPr="00AA33A4">
              <w:rPr>
                <w:rFonts w:ascii="Times New Roman" w:hAnsi="Times New Roman" w:cs="Times New Roman"/>
                <w:color w:val="000000"/>
                <w:sz w:val="24"/>
                <w:szCs w:val="24"/>
                <w:u w:val="single"/>
              </w:rPr>
              <w:t xml:space="preserve">  </w:t>
            </w:r>
            <w:r w:rsidR="00152C38" w:rsidRPr="00AA33A4">
              <w:rPr>
                <w:rFonts w:ascii="Times New Roman" w:hAnsi="Times New Roman" w:cs="Times New Roman"/>
                <w:sz w:val="24"/>
                <w:szCs w:val="24"/>
                <w:u w:val="single"/>
              </w:rPr>
              <w:t>увеличени</w:t>
            </w:r>
            <w:r w:rsidR="004554F8" w:rsidRPr="00AA33A4">
              <w:rPr>
                <w:rFonts w:ascii="Times New Roman" w:hAnsi="Times New Roman" w:cs="Times New Roman"/>
                <w:sz w:val="24"/>
                <w:szCs w:val="24"/>
                <w:u w:val="single"/>
              </w:rPr>
              <w:t>я</w:t>
            </w:r>
            <w:r w:rsidR="00BC220D" w:rsidRPr="00AA33A4">
              <w:rPr>
                <w:rFonts w:ascii="Times New Roman" w:hAnsi="Times New Roman" w:cs="Times New Roman"/>
                <w:sz w:val="24"/>
                <w:szCs w:val="24"/>
                <w:u w:val="single"/>
              </w:rPr>
              <w:t xml:space="preserve"> плана  по</w:t>
            </w:r>
            <w:r w:rsidR="00152C38" w:rsidRPr="00AA33A4">
              <w:rPr>
                <w:rFonts w:ascii="Times New Roman" w:hAnsi="Times New Roman" w:cs="Times New Roman"/>
                <w:sz w:val="24"/>
                <w:szCs w:val="24"/>
                <w:u w:val="single"/>
              </w:rPr>
              <w:t xml:space="preserve"> налог</w:t>
            </w:r>
            <w:r w:rsidR="00BC220D" w:rsidRPr="00AA33A4">
              <w:rPr>
                <w:rFonts w:ascii="Times New Roman" w:hAnsi="Times New Roman" w:cs="Times New Roman"/>
                <w:sz w:val="24"/>
                <w:szCs w:val="24"/>
                <w:u w:val="single"/>
              </w:rPr>
              <w:t>у</w:t>
            </w:r>
            <w:r w:rsidR="00152C38" w:rsidRPr="00AA33A4">
              <w:rPr>
                <w:rFonts w:ascii="Times New Roman" w:hAnsi="Times New Roman" w:cs="Times New Roman"/>
                <w:sz w:val="24"/>
                <w:szCs w:val="24"/>
                <w:u w:val="single"/>
              </w:rPr>
              <w:t xml:space="preserve"> на доходы физических лиц</w:t>
            </w:r>
            <w:r w:rsidR="0012076A" w:rsidRPr="00AA33A4">
              <w:rPr>
                <w:rFonts w:ascii="Times New Roman" w:hAnsi="Times New Roman" w:cs="Times New Roman"/>
                <w:sz w:val="24"/>
                <w:szCs w:val="24"/>
                <w:u w:val="single"/>
              </w:rPr>
              <w:t xml:space="preserve"> </w:t>
            </w:r>
            <w:r w:rsidR="005827FC" w:rsidRPr="00AA33A4">
              <w:rPr>
                <w:rFonts w:ascii="Times New Roman" w:hAnsi="Times New Roman" w:cs="Times New Roman"/>
                <w:sz w:val="24"/>
                <w:szCs w:val="24"/>
                <w:u w:val="single"/>
              </w:rPr>
              <w:t xml:space="preserve">на </w:t>
            </w:r>
            <w:r w:rsidR="00A2682A" w:rsidRPr="00AA33A4">
              <w:rPr>
                <w:rFonts w:ascii="Times New Roman" w:hAnsi="Times New Roman" w:cs="Times New Roman"/>
                <w:sz w:val="24"/>
                <w:szCs w:val="24"/>
                <w:u w:val="single"/>
              </w:rPr>
              <w:t>46000</w:t>
            </w:r>
            <w:r w:rsidR="006806C8" w:rsidRPr="00AA33A4">
              <w:rPr>
                <w:rFonts w:ascii="Times New Roman" w:hAnsi="Times New Roman" w:cs="Times New Roman"/>
                <w:sz w:val="24"/>
                <w:szCs w:val="24"/>
                <w:u w:val="single"/>
              </w:rPr>
              <w:t xml:space="preserve"> </w:t>
            </w:r>
            <w:r w:rsidR="005827FC" w:rsidRPr="00AA33A4">
              <w:rPr>
                <w:rFonts w:ascii="Times New Roman" w:hAnsi="Times New Roman" w:cs="Times New Roman"/>
                <w:sz w:val="24"/>
                <w:szCs w:val="24"/>
                <w:u w:val="single"/>
              </w:rPr>
              <w:t>тыс.руб</w:t>
            </w:r>
            <w:r w:rsidR="00AA33A4">
              <w:rPr>
                <w:rFonts w:ascii="Times New Roman" w:hAnsi="Times New Roman" w:cs="Times New Roman"/>
                <w:sz w:val="24"/>
                <w:szCs w:val="24"/>
                <w:u w:val="single"/>
              </w:rPr>
              <w:t xml:space="preserve">. </w:t>
            </w:r>
            <w:r w:rsidR="002E2E39" w:rsidRPr="003C67BE">
              <w:rPr>
                <w:rFonts w:eastAsiaTheme="minorHAnsi"/>
                <w:lang w:eastAsia="en-US"/>
              </w:rPr>
              <w:t xml:space="preserve"> </w:t>
            </w:r>
            <w:r w:rsidR="00AA33A4" w:rsidRPr="00AA33A4">
              <w:rPr>
                <w:rFonts w:ascii="Times New Roman" w:eastAsiaTheme="minorHAnsi" w:hAnsi="Times New Roman" w:cs="Times New Roman"/>
                <w:sz w:val="24"/>
                <w:szCs w:val="24"/>
                <w:lang w:eastAsia="en-US"/>
              </w:rPr>
              <w:t>Факты необоснованности показателей доходов бюджета</w:t>
            </w:r>
            <w:r w:rsidR="00AA33A4">
              <w:rPr>
                <w:rFonts w:ascii="Times New Roman" w:eastAsiaTheme="minorHAnsi" w:hAnsi="Times New Roman" w:cs="Times New Roman"/>
                <w:sz w:val="24"/>
                <w:szCs w:val="24"/>
                <w:lang w:eastAsia="en-US"/>
              </w:rPr>
              <w:t xml:space="preserve"> городского округа </w:t>
            </w:r>
            <w:r w:rsidR="00AA33A4" w:rsidRPr="00AA33A4">
              <w:rPr>
                <w:rFonts w:ascii="Times New Roman" w:eastAsiaTheme="minorHAnsi" w:hAnsi="Times New Roman" w:cs="Times New Roman"/>
                <w:sz w:val="24"/>
                <w:szCs w:val="24"/>
                <w:lang w:eastAsia="en-US"/>
              </w:rPr>
              <w:t xml:space="preserve">свидетельствуют о нарушении определенного </w:t>
            </w:r>
            <w:r w:rsidR="00AA33A4">
              <w:rPr>
                <w:rFonts w:ascii="Times New Roman" w:eastAsiaTheme="minorHAnsi" w:hAnsi="Times New Roman" w:cs="Times New Roman"/>
                <w:sz w:val="24"/>
                <w:szCs w:val="24"/>
                <w:lang w:eastAsia="en-US"/>
              </w:rPr>
              <w:t xml:space="preserve">статьей 37 </w:t>
            </w:r>
            <w:r w:rsidR="00AA33A4" w:rsidRPr="00AA33A4">
              <w:rPr>
                <w:rFonts w:ascii="Times New Roman" w:eastAsiaTheme="minorHAnsi" w:hAnsi="Times New Roman" w:cs="Times New Roman"/>
                <w:sz w:val="24"/>
                <w:szCs w:val="24"/>
                <w:lang w:eastAsia="en-US"/>
              </w:rPr>
              <w:t xml:space="preserve">Бюджетного кодекса </w:t>
            </w:r>
            <w:r w:rsidR="00AA33A4">
              <w:rPr>
                <w:rFonts w:ascii="Times New Roman" w:eastAsiaTheme="minorHAnsi" w:hAnsi="Times New Roman" w:cs="Times New Roman"/>
                <w:sz w:val="24"/>
                <w:szCs w:val="24"/>
                <w:lang w:eastAsia="en-US"/>
              </w:rPr>
              <w:t>РФ</w:t>
            </w:r>
            <w:r w:rsidR="00AA33A4" w:rsidRPr="00AA33A4">
              <w:rPr>
                <w:rFonts w:ascii="Times New Roman" w:eastAsiaTheme="minorHAnsi" w:hAnsi="Times New Roman" w:cs="Times New Roman"/>
                <w:sz w:val="24"/>
                <w:szCs w:val="24"/>
                <w:lang w:eastAsia="en-US"/>
              </w:rPr>
              <w:t xml:space="preserve"> принципа достоверности бюджета в части реалистичности расчета доходов.</w:t>
            </w:r>
          </w:p>
          <w:p w:rsidR="0012076A" w:rsidRPr="004970E7" w:rsidRDefault="00181EAD" w:rsidP="00047107">
            <w:pPr>
              <w:spacing w:line="276" w:lineRule="auto"/>
              <w:ind w:firstLine="709"/>
              <w:rPr>
                <w:u w:val="single"/>
              </w:rPr>
            </w:pPr>
            <w:r w:rsidRPr="004970E7">
              <w:rPr>
                <w:u w:val="single"/>
              </w:rPr>
              <w:t>Контрольно-счетная палата считает предлагаемые изменения НДФЛ в сторону увеличения  нереалистичными и завышенными</w:t>
            </w:r>
            <w:r w:rsidR="00FE18D4">
              <w:rPr>
                <w:u w:val="single"/>
              </w:rPr>
              <w:t xml:space="preserve"> на основании следующего</w:t>
            </w:r>
            <w:r w:rsidRPr="004970E7">
              <w:rPr>
                <w:u w:val="single"/>
              </w:rPr>
              <w:t>.</w:t>
            </w:r>
          </w:p>
          <w:p w:rsidR="004554F8" w:rsidRDefault="00B53E9A" w:rsidP="00047107">
            <w:pPr>
              <w:spacing w:line="276" w:lineRule="auto"/>
              <w:ind w:firstLine="567"/>
              <w:jc w:val="both"/>
            </w:pPr>
            <w:r>
              <w:t xml:space="preserve">Согласно Отчета </w:t>
            </w:r>
            <w:r w:rsidR="00891CE3">
              <w:t xml:space="preserve">по поступлениям и выбытиям, предоставленного  Управлением Федерального казначейства, в бюджет городского округа </w:t>
            </w:r>
            <w:r w:rsidR="006B5164">
              <w:rPr>
                <w:color w:val="000000"/>
              </w:rPr>
              <w:t xml:space="preserve"> </w:t>
            </w:r>
            <w:r w:rsidR="00D16FA8">
              <w:t xml:space="preserve">за 2015 год </w:t>
            </w:r>
            <w:r w:rsidR="006B5164">
              <w:rPr>
                <w:color w:val="000000"/>
              </w:rPr>
              <w:t xml:space="preserve">поступило НДФЛ в сумме </w:t>
            </w:r>
            <w:r w:rsidR="00A2682A">
              <w:t>246909</w:t>
            </w:r>
            <w:r w:rsidR="006B5164" w:rsidRPr="00551FA3">
              <w:t xml:space="preserve"> тыс. руб</w:t>
            </w:r>
            <w:r w:rsidR="006B5164">
              <w:t>.</w:t>
            </w:r>
            <w:r w:rsidR="00D16FA8">
              <w:t xml:space="preserve">, </w:t>
            </w:r>
            <w:r w:rsidR="00DF0CB6">
              <w:t xml:space="preserve"> </w:t>
            </w:r>
            <w:r w:rsidR="00D16FA8">
              <w:t xml:space="preserve">годовой  план  281637 тыс.руб. не выполнен </w:t>
            </w:r>
            <w:r w:rsidR="00DF0CB6">
              <w:t xml:space="preserve"> </w:t>
            </w:r>
            <w:r w:rsidR="00D16FA8">
              <w:t>(</w:t>
            </w:r>
            <w:r w:rsidR="00DF0CB6">
              <w:t>87,7%</w:t>
            </w:r>
            <w:r w:rsidR="00D16FA8">
              <w:t>)</w:t>
            </w:r>
            <w:r w:rsidR="00DF0CB6">
              <w:t>.</w:t>
            </w:r>
            <w:r w:rsidR="00A2682A">
              <w:t xml:space="preserve"> </w:t>
            </w:r>
            <w:r w:rsidR="006B5164">
              <w:t xml:space="preserve"> </w:t>
            </w:r>
            <w:r w:rsidR="00A2682A" w:rsidRPr="00612EE1">
              <w:t xml:space="preserve"> </w:t>
            </w:r>
          </w:p>
          <w:p w:rsidR="006B5164" w:rsidRDefault="004554F8" w:rsidP="00047107">
            <w:pPr>
              <w:spacing w:line="276" w:lineRule="auto"/>
              <w:ind w:firstLine="567"/>
              <w:jc w:val="both"/>
              <w:rPr>
                <w:color w:val="000000"/>
              </w:rPr>
            </w:pPr>
            <w:r>
              <w:lastRenderedPageBreak/>
              <w:t>П</w:t>
            </w:r>
            <w:r w:rsidR="00181EAD">
              <w:t>р</w:t>
            </w:r>
            <w:r w:rsidR="00DF0CB6">
              <w:t xml:space="preserve">оектом </w:t>
            </w:r>
            <w:r w:rsidR="00181EAD">
              <w:t xml:space="preserve">решения </w:t>
            </w:r>
            <w:r w:rsidR="00DF0CB6">
              <w:t xml:space="preserve"> план </w:t>
            </w:r>
            <w:r w:rsidR="00D16FA8">
              <w:t xml:space="preserve">по НДФЛ </w:t>
            </w:r>
            <w:r w:rsidR="00E668E9">
              <w:t xml:space="preserve">на 2016 год </w:t>
            </w:r>
            <w:r w:rsidR="00D16FA8">
              <w:t>предусмотрен</w:t>
            </w:r>
            <w:r w:rsidR="00E668E9">
              <w:t xml:space="preserve"> </w:t>
            </w:r>
            <w:r>
              <w:t>с ростом на</w:t>
            </w:r>
            <w:r w:rsidR="00181EAD">
              <w:t xml:space="preserve"> </w:t>
            </w:r>
            <w:r w:rsidR="00DF0CB6">
              <w:t>7</w:t>
            </w:r>
            <w:r w:rsidR="006B5164">
              <w:t xml:space="preserve">% </w:t>
            </w:r>
            <w:r>
              <w:t>к</w:t>
            </w:r>
            <w:r w:rsidR="006B5164">
              <w:t xml:space="preserve"> </w:t>
            </w:r>
            <w:r w:rsidR="00DF0CB6">
              <w:t>план</w:t>
            </w:r>
            <w:r>
              <w:t>у</w:t>
            </w:r>
            <w:r w:rsidR="00DF0CB6">
              <w:t xml:space="preserve"> </w:t>
            </w:r>
            <w:r w:rsidR="006B5164">
              <w:t>201</w:t>
            </w:r>
            <w:r w:rsidR="00DF0CB6">
              <w:t>5</w:t>
            </w:r>
            <w:r w:rsidR="006B5164">
              <w:t xml:space="preserve"> год</w:t>
            </w:r>
            <w:r w:rsidR="00DF0CB6">
              <w:t>а</w:t>
            </w:r>
            <w:r w:rsidR="001738CF">
              <w:t xml:space="preserve">, а </w:t>
            </w:r>
            <w:r w:rsidR="001A10D2">
              <w:t>к</w:t>
            </w:r>
            <w:r w:rsidR="001738CF">
              <w:t xml:space="preserve"> фактическому поступлению за 2015 год (246909</w:t>
            </w:r>
            <w:r w:rsidR="001738CF" w:rsidRPr="00551FA3">
              <w:t xml:space="preserve"> тыс. руб</w:t>
            </w:r>
            <w:r w:rsidR="001738CF">
              <w:t>.) – с ростом  на 22%</w:t>
            </w:r>
            <w:r w:rsidR="00C66DD5">
              <w:t xml:space="preserve">. </w:t>
            </w:r>
            <w:r w:rsidR="006B5164" w:rsidRPr="009415AB">
              <w:rPr>
                <w:color w:val="000000"/>
                <w:sz w:val="28"/>
                <w:szCs w:val="28"/>
              </w:rPr>
              <w:t xml:space="preserve"> </w:t>
            </w:r>
            <w:r w:rsidR="00E668E9" w:rsidRPr="00E668E9">
              <w:rPr>
                <w:color w:val="000000"/>
              </w:rPr>
              <w:t xml:space="preserve">При </w:t>
            </w:r>
            <w:r w:rsidR="00E668E9">
              <w:rPr>
                <w:color w:val="000000"/>
              </w:rPr>
              <w:t>этом</w:t>
            </w:r>
            <w:r w:rsidR="00E668E9" w:rsidRPr="00E668E9">
              <w:rPr>
                <w:color w:val="000000"/>
              </w:rPr>
              <w:t>,</w:t>
            </w:r>
            <w:r w:rsidR="00E668E9">
              <w:rPr>
                <w:color w:val="000000"/>
                <w:sz w:val="28"/>
                <w:szCs w:val="28"/>
              </w:rPr>
              <w:t xml:space="preserve"> </w:t>
            </w:r>
            <w:r w:rsidR="00C66DD5">
              <w:rPr>
                <w:color w:val="000000"/>
              </w:rPr>
              <w:t>н</w:t>
            </w:r>
            <w:r w:rsidR="006B5164" w:rsidRPr="006B5164">
              <w:rPr>
                <w:color w:val="000000"/>
              </w:rPr>
              <w:t xml:space="preserve">орматив отчисления  НДФЛ, подлежащего зачислению в местный бюджет, </w:t>
            </w:r>
            <w:r w:rsidR="00E668E9" w:rsidRPr="00E668E9">
              <w:rPr>
                <w:color w:val="000000"/>
              </w:rPr>
              <w:t>на</w:t>
            </w:r>
            <w:r w:rsidR="00E668E9">
              <w:rPr>
                <w:color w:val="000000"/>
              </w:rPr>
              <w:t xml:space="preserve"> 2016 год</w:t>
            </w:r>
            <w:r w:rsidR="006B5164" w:rsidRPr="006B5164">
              <w:rPr>
                <w:color w:val="000000"/>
              </w:rPr>
              <w:t xml:space="preserve"> остался на уровне 201</w:t>
            </w:r>
            <w:r w:rsidR="00DF0CB6">
              <w:rPr>
                <w:color w:val="000000"/>
              </w:rPr>
              <w:t>5</w:t>
            </w:r>
            <w:r w:rsidR="006B5164" w:rsidRPr="006B5164">
              <w:rPr>
                <w:color w:val="000000"/>
              </w:rPr>
              <w:t xml:space="preserve"> года.  </w:t>
            </w:r>
          </w:p>
          <w:p w:rsidR="004B5DF1" w:rsidRPr="00AA33A4" w:rsidRDefault="00612EE1" w:rsidP="008C70D3">
            <w:pPr>
              <w:spacing w:line="276" w:lineRule="auto"/>
              <w:ind w:firstLine="708"/>
              <w:jc w:val="both"/>
              <w:rPr>
                <w:u w:val="single"/>
              </w:rPr>
            </w:pPr>
            <w:r w:rsidRPr="00AA33A4">
              <w:rPr>
                <w:u w:val="single"/>
              </w:rPr>
              <w:t>Контрольно-счетная палата в своих заключениях в течение 2015</w:t>
            </w:r>
            <w:r w:rsidR="00F52440" w:rsidRPr="00AA33A4">
              <w:rPr>
                <w:u w:val="single"/>
              </w:rPr>
              <w:t xml:space="preserve"> </w:t>
            </w:r>
            <w:r w:rsidRPr="00AA33A4">
              <w:rPr>
                <w:u w:val="single"/>
              </w:rPr>
              <w:t>года  неоднократно обращала внимание на то, что необоснованное увеличение плана по НДФЛ приводит к  неисполнению утвержденных плановых назначений по указанному налогу</w:t>
            </w:r>
            <w:r w:rsidR="00D446CF" w:rsidRPr="00AA33A4">
              <w:rPr>
                <w:u w:val="single"/>
              </w:rPr>
              <w:t>, а также</w:t>
            </w:r>
            <w:r w:rsidR="00D446CF" w:rsidRPr="00AA33A4">
              <w:rPr>
                <w:rStyle w:val="CharAttribute2"/>
                <w:rFonts w:eastAsia="Lucida Sans Unicode"/>
                <w:u w:val="single"/>
              </w:rPr>
              <w:t xml:space="preserve">  влечет  </w:t>
            </w:r>
            <w:r w:rsidR="00D446CF" w:rsidRPr="00AA33A4">
              <w:rPr>
                <w:u w:val="single"/>
              </w:rPr>
              <w:t xml:space="preserve">неисполнение расходных обязательств бюджета городского округа.  </w:t>
            </w:r>
          </w:p>
          <w:p w:rsidR="004519FE" w:rsidRPr="00A64632" w:rsidRDefault="004519FE" w:rsidP="008C70D3">
            <w:pPr>
              <w:adjustRightInd w:val="0"/>
              <w:spacing w:line="276" w:lineRule="auto"/>
              <w:ind w:firstLine="720"/>
              <w:jc w:val="both"/>
              <w:rPr>
                <w:rFonts w:ascii="Tahoma" w:hAnsi="Tahoma" w:cs="Tahoma"/>
                <w:u w:val="single"/>
              </w:rPr>
            </w:pPr>
            <w:r w:rsidRPr="00A64632">
              <w:rPr>
                <w:u w:val="single"/>
              </w:rPr>
              <w:t xml:space="preserve">Одновременно с этим Контрольно-счетная палата считает, что администрации Лесозаводского городского округа необходимо активизировать направление работы по пополнению доходной части бюджета Лесозаводского городского округа по неналоговым доходам бюджета,  эффективно реализуя работу, направленную на снижение  имеющейся задолженности </w:t>
            </w:r>
            <w:r w:rsidR="009C5384">
              <w:rPr>
                <w:u w:val="single"/>
              </w:rPr>
              <w:t>по арендной плате</w:t>
            </w:r>
            <w:r w:rsidRPr="00A64632">
              <w:rPr>
                <w:u w:val="single"/>
              </w:rPr>
              <w:t>.</w:t>
            </w:r>
          </w:p>
          <w:p w:rsidR="004B5DF1" w:rsidRDefault="004B5DF1" w:rsidP="00152C38">
            <w:pPr>
              <w:ind w:firstLine="709"/>
            </w:pPr>
          </w:p>
          <w:p w:rsidR="004C337E" w:rsidRPr="00977872" w:rsidRDefault="004C337E" w:rsidP="00BF3AE8">
            <w:pPr>
              <w:pStyle w:val="ae"/>
              <w:numPr>
                <w:ilvl w:val="0"/>
                <w:numId w:val="26"/>
              </w:numPr>
              <w:spacing w:after="120"/>
              <w:rPr>
                <w:b/>
              </w:rPr>
            </w:pPr>
            <w:r w:rsidRPr="00977872">
              <w:rPr>
                <w:b/>
              </w:rPr>
              <w:t xml:space="preserve">Расходы бюджета </w:t>
            </w:r>
            <w:r w:rsidR="00977872" w:rsidRPr="00977872">
              <w:rPr>
                <w:b/>
              </w:rPr>
              <w:t>Лесозаводского</w:t>
            </w:r>
            <w:r w:rsidRPr="00977872">
              <w:rPr>
                <w:b/>
              </w:rPr>
              <w:t xml:space="preserve"> городского округа</w:t>
            </w:r>
          </w:p>
          <w:p w:rsidR="007163B5" w:rsidRDefault="007163B5" w:rsidP="007163B5">
            <w:pPr>
              <w:ind w:firstLine="567"/>
              <w:jc w:val="both"/>
              <w:rPr>
                <w:bCs/>
                <w:color w:val="000000"/>
                <w:spacing w:val="-5"/>
              </w:rPr>
            </w:pPr>
            <w:r w:rsidRPr="007163B5">
              <w:t xml:space="preserve">  Согласно проекту решения  </w:t>
            </w:r>
            <w:r w:rsidRPr="007B4D98">
              <w:rPr>
                <w:b/>
                <w:i/>
              </w:rPr>
              <w:t>расходы</w:t>
            </w:r>
            <w:r w:rsidRPr="007163B5">
              <w:t xml:space="preserve"> бюджета Лесозаводского городского округа</w:t>
            </w:r>
            <w:r w:rsidR="007B4D98">
              <w:t xml:space="preserve"> на </w:t>
            </w:r>
            <w:r w:rsidR="007B4D98" w:rsidRPr="007B4D98">
              <w:rPr>
                <w:b/>
                <w:i/>
              </w:rPr>
              <w:t>2016 год</w:t>
            </w:r>
            <w:r w:rsidR="007B4D98">
              <w:t xml:space="preserve"> </w:t>
            </w:r>
            <w:r w:rsidRPr="007163B5">
              <w:t xml:space="preserve"> предлагается увеличить на 54000 тыс.руб.  </w:t>
            </w:r>
            <w:r w:rsidRPr="007163B5">
              <w:rPr>
                <w:bCs/>
                <w:spacing w:val="-5"/>
              </w:rPr>
              <w:t>В результате общая сумма расходов составит</w:t>
            </w:r>
            <w:r w:rsidRPr="007163B5">
              <w:t xml:space="preserve">     772945,66</w:t>
            </w:r>
            <w:r w:rsidRPr="007163B5">
              <w:rPr>
                <w:bCs/>
                <w:color w:val="000000"/>
                <w:spacing w:val="-5"/>
              </w:rPr>
              <w:t xml:space="preserve"> тыс. руб.</w:t>
            </w:r>
          </w:p>
          <w:p w:rsidR="007B4D98" w:rsidRPr="007B4D98" w:rsidRDefault="007B4D98" w:rsidP="007B4D98">
            <w:pPr>
              <w:autoSpaceDE w:val="0"/>
              <w:autoSpaceDN w:val="0"/>
              <w:adjustRightInd w:val="0"/>
              <w:spacing w:line="276" w:lineRule="auto"/>
              <w:ind w:firstLine="540"/>
              <w:jc w:val="both"/>
            </w:pPr>
            <w:r w:rsidRPr="007B4D98">
              <w:t>Проектом не предлагается уточнение</w:t>
            </w:r>
            <w:r w:rsidRPr="007B4D98">
              <w:rPr>
                <w:b/>
                <w:i/>
              </w:rPr>
              <w:t xml:space="preserve"> расходов </w:t>
            </w:r>
            <w:r w:rsidRPr="007B4D98">
              <w:t xml:space="preserve">бюджета городского округа на плановый период </w:t>
            </w:r>
            <w:r w:rsidRPr="007B4D98">
              <w:rPr>
                <w:b/>
                <w:i/>
              </w:rPr>
              <w:t>2017 и 2018 годов.</w:t>
            </w:r>
          </w:p>
          <w:p w:rsidR="00257D45" w:rsidRDefault="00257D45" w:rsidP="00257D45">
            <w:pPr>
              <w:spacing w:line="276" w:lineRule="auto"/>
              <w:ind w:firstLine="709"/>
              <w:jc w:val="both"/>
            </w:pPr>
            <w:r w:rsidRPr="0046260A">
              <w:t>Проектом предлагается</w:t>
            </w:r>
            <w:r w:rsidR="007B4D98">
              <w:t xml:space="preserve"> выделить средства </w:t>
            </w:r>
            <w:r w:rsidRPr="0046260A">
              <w:t xml:space="preserve"> на финансирование вновь принимаемых расходных обязательств:</w:t>
            </w:r>
          </w:p>
          <w:p w:rsidR="0046260A" w:rsidRPr="0046260A" w:rsidRDefault="0046260A" w:rsidP="0046260A">
            <w:pPr>
              <w:jc w:val="both"/>
            </w:pPr>
            <w:r>
              <w:t xml:space="preserve">          </w:t>
            </w:r>
            <w:r w:rsidRPr="00C24F8D">
              <w:t>- 500 тыс.руб. – на строительство многофункциональной спортивной площадки</w:t>
            </w:r>
            <w:r>
              <w:t>,</w:t>
            </w:r>
          </w:p>
          <w:p w:rsidR="0046260A" w:rsidRPr="00C467C6" w:rsidRDefault="00257D45" w:rsidP="0046260A">
            <w:pPr>
              <w:ind w:firstLine="567"/>
              <w:jc w:val="both"/>
              <w:rPr>
                <w:u w:val="single"/>
              </w:rPr>
            </w:pPr>
            <w:r w:rsidRPr="00C24F8D">
              <w:t>- 53500 тыс.руб. – на переселение из аварийного жилья з</w:t>
            </w:r>
            <w:r w:rsidR="0046260A">
              <w:t>а счет средств местного бюджета.</w:t>
            </w:r>
            <w:r w:rsidR="0046260A" w:rsidRPr="00A237A7">
              <w:t xml:space="preserve"> </w:t>
            </w:r>
            <w:r w:rsidR="0046260A" w:rsidRPr="00C467C6">
              <w:rPr>
                <w:u w:val="single"/>
              </w:rPr>
              <w:t>Контрольно-счетная палата указывает на то, что видит определенный риск в не освоении указанны</w:t>
            </w:r>
            <w:r w:rsidR="00CE1604">
              <w:rPr>
                <w:u w:val="single"/>
              </w:rPr>
              <w:t xml:space="preserve">х средств, так как </w:t>
            </w:r>
            <w:r w:rsidR="0046260A" w:rsidRPr="00C467C6">
              <w:rPr>
                <w:u w:val="single"/>
              </w:rPr>
              <w:t xml:space="preserve"> в 2015 году </w:t>
            </w:r>
            <w:r w:rsidR="00CE1604">
              <w:rPr>
                <w:u w:val="single"/>
              </w:rPr>
              <w:t>строительство домов не</w:t>
            </w:r>
            <w:r w:rsidR="0002183E">
              <w:rPr>
                <w:u w:val="single"/>
              </w:rPr>
              <w:t xml:space="preserve"> было</w:t>
            </w:r>
            <w:r w:rsidR="00CE1604">
              <w:rPr>
                <w:u w:val="single"/>
              </w:rPr>
              <w:t xml:space="preserve"> завершено и </w:t>
            </w:r>
            <w:r w:rsidR="0046260A" w:rsidRPr="00C467C6">
              <w:rPr>
                <w:u w:val="single"/>
              </w:rPr>
              <w:t xml:space="preserve">не реализованы </w:t>
            </w:r>
            <w:r w:rsidR="00FC6D30">
              <w:rPr>
                <w:u w:val="single"/>
              </w:rPr>
              <w:t xml:space="preserve">все </w:t>
            </w:r>
            <w:r w:rsidR="0046260A" w:rsidRPr="00C467C6">
              <w:rPr>
                <w:u w:val="single"/>
              </w:rPr>
              <w:t xml:space="preserve">средства, выделенные на мероприятия по переселению граждан из аварийного жилья </w:t>
            </w:r>
            <w:r w:rsidR="00FC6D30">
              <w:rPr>
                <w:u w:val="single"/>
              </w:rPr>
              <w:t xml:space="preserve">по </w:t>
            </w:r>
            <w:r w:rsidR="0046260A" w:rsidRPr="00C467C6">
              <w:rPr>
                <w:u w:val="single"/>
              </w:rPr>
              <w:t>муниципальн</w:t>
            </w:r>
            <w:r w:rsidR="00FC6D30">
              <w:rPr>
                <w:u w:val="single"/>
              </w:rPr>
              <w:t xml:space="preserve">ой </w:t>
            </w:r>
            <w:r w:rsidR="0046260A" w:rsidRPr="00C467C6">
              <w:rPr>
                <w:u w:val="single"/>
              </w:rPr>
              <w:t xml:space="preserve"> программ</w:t>
            </w:r>
            <w:r w:rsidR="00FC6D30">
              <w:rPr>
                <w:u w:val="single"/>
              </w:rPr>
              <w:t>е.</w:t>
            </w:r>
            <w:r w:rsidR="0046260A" w:rsidRPr="00C467C6">
              <w:rPr>
                <w:u w:val="single"/>
              </w:rPr>
              <w:t xml:space="preserve"> </w:t>
            </w:r>
          </w:p>
          <w:p w:rsidR="004B25AC" w:rsidRDefault="0046260A" w:rsidP="004B25AC">
            <w:pPr>
              <w:jc w:val="both"/>
            </w:pPr>
            <w:r>
              <w:t xml:space="preserve"> </w:t>
            </w:r>
            <w:r w:rsidR="004B25AC">
              <w:t xml:space="preserve">        </w:t>
            </w:r>
          </w:p>
          <w:p w:rsidR="002B004F" w:rsidRPr="00992C36" w:rsidRDefault="004B25AC" w:rsidP="004B25AC">
            <w:pPr>
              <w:jc w:val="both"/>
              <w:rPr>
                <w:u w:val="single"/>
              </w:rPr>
            </w:pPr>
            <w:r>
              <w:t xml:space="preserve">          </w:t>
            </w:r>
            <w:r w:rsidR="002B004F">
              <w:t>С</w:t>
            </w:r>
            <w:r w:rsidR="002B004F" w:rsidRPr="00257D45">
              <w:t xml:space="preserve">огласно </w:t>
            </w:r>
            <w:r w:rsidR="002B004F" w:rsidRPr="00A237A7">
              <w:t xml:space="preserve">пункту 2 статьи 83 Бюджетного кодекса РФ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в текущем финансовом году после внесения соответствующих изменений в решение о бюджете </w:t>
            </w:r>
            <w:r w:rsidR="002B004F" w:rsidRPr="00992C36">
              <w:rPr>
                <w:u w:val="single"/>
              </w:rPr>
              <w:t>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2B004F" w:rsidRDefault="002B004F" w:rsidP="002B004F">
            <w:pPr>
              <w:spacing w:line="276" w:lineRule="auto"/>
              <w:ind w:firstLine="709"/>
              <w:jc w:val="both"/>
            </w:pPr>
            <w:r w:rsidRPr="00D16FA8">
              <w:t>Источниками увеличения расходов на 54 000 тыс. руб. предусмотрены  налоговые доходы (налог на доходы физических лиц) в сумме 46 000 тыс.руб.   и увеличение дефицита бюджета на 8 000 тыс. руб., которое перекрывается кредитами банков</w:t>
            </w:r>
            <w:r>
              <w:t xml:space="preserve">. </w:t>
            </w:r>
          </w:p>
          <w:p w:rsidR="00992C36" w:rsidRPr="0002183E" w:rsidRDefault="00992C36" w:rsidP="002B004F">
            <w:pPr>
              <w:spacing w:line="276" w:lineRule="auto"/>
              <w:ind w:firstLine="709"/>
              <w:jc w:val="both"/>
            </w:pPr>
            <w:r w:rsidRPr="0002183E">
              <w:t xml:space="preserve">Контрольно-счетная  палата отмечает, что </w:t>
            </w:r>
            <w:r w:rsidR="0002183E" w:rsidRPr="0002183E">
              <w:t xml:space="preserve">деятельность органов государственной власти  при формировании бюджета должна </w:t>
            </w:r>
            <w:r w:rsidRPr="0002183E">
              <w:t xml:space="preserve">отвечать принципу сбалансированности бюджетов, который в данном случае устанавливает необходимость минимизации размера дефицита бюджета, для достижения соответствия предусмотренных бюджетом расходов суммарному объему доходов </w:t>
            </w:r>
            <w:r w:rsidR="0002183E" w:rsidRPr="0002183E">
              <w:t>(</w:t>
            </w:r>
            <w:r w:rsidRPr="0002183E">
              <w:t xml:space="preserve"> </w:t>
            </w:r>
            <w:r w:rsidR="0002183E" w:rsidRPr="0002183E">
              <w:t xml:space="preserve">ст.33 </w:t>
            </w:r>
            <w:r w:rsidRPr="0002183E">
              <w:t xml:space="preserve">Бюджетного кодекса </w:t>
            </w:r>
            <w:r w:rsidR="0002183E">
              <w:t>РФ</w:t>
            </w:r>
            <w:r w:rsidRPr="0002183E">
              <w:t>).</w:t>
            </w:r>
          </w:p>
          <w:p w:rsidR="00AA33A4" w:rsidRDefault="00922CD8" w:rsidP="0002183E">
            <w:pPr>
              <w:spacing w:line="276" w:lineRule="auto"/>
              <w:ind w:firstLine="709"/>
              <w:jc w:val="both"/>
              <w:rPr>
                <w:u w:val="single"/>
              </w:rPr>
            </w:pPr>
            <w:r w:rsidRPr="0002183E">
              <w:t xml:space="preserve"> </w:t>
            </w:r>
            <w:r w:rsidR="0002183E">
              <w:rPr>
                <w:rFonts w:eastAsiaTheme="minorHAnsi"/>
                <w:bCs/>
                <w:u w:val="single"/>
                <w:lang w:eastAsia="en-US"/>
              </w:rPr>
              <w:t>Таким образом, в</w:t>
            </w:r>
            <w:r w:rsidR="00AA33A4" w:rsidRPr="00297AA7">
              <w:rPr>
                <w:rFonts w:eastAsiaTheme="minorHAnsi"/>
                <w:bCs/>
                <w:u w:val="single"/>
                <w:lang w:eastAsia="en-US"/>
              </w:rPr>
              <w:t xml:space="preserve"> целях </w:t>
            </w:r>
            <w:r w:rsidR="0002183E">
              <w:rPr>
                <w:rFonts w:eastAsiaTheme="minorHAnsi"/>
                <w:bCs/>
                <w:u w:val="single"/>
                <w:lang w:eastAsia="en-US"/>
              </w:rPr>
              <w:t>соблюдения требований п.2 ст.83</w:t>
            </w:r>
            <w:r w:rsidR="0002183E" w:rsidRPr="0002183E">
              <w:t xml:space="preserve"> Бюджетного кодекса </w:t>
            </w:r>
            <w:r w:rsidR="0002183E">
              <w:t>РФ</w:t>
            </w:r>
            <w:r w:rsidR="00AA33A4">
              <w:rPr>
                <w:rFonts w:eastAsiaTheme="minorHAnsi"/>
                <w:bCs/>
                <w:u w:val="single"/>
                <w:lang w:eastAsia="en-US"/>
              </w:rPr>
              <w:t>,</w:t>
            </w:r>
            <w:r w:rsidR="00AA33A4" w:rsidRPr="00297AA7">
              <w:rPr>
                <w:rFonts w:eastAsiaTheme="minorHAnsi"/>
                <w:bCs/>
                <w:u w:val="single"/>
                <w:lang w:eastAsia="en-US"/>
              </w:rPr>
              <w:t xml:space="preserve"> </w:t>
            </w:r>
            <w:r w:rsidR="00AA33A4">
              <w:rPr>
                <w:u w:val="single"/>
              </w:rPr>
              <w:t xml:space="preserve">финансирование вновь принимаемых расходных обязательств, предусмотренных проектом решения,    возможно только  при   </w:t>
            </w:r>
            <w:r w:rsidR="00AA33A4" w:rsidRPr="00A237A7">
              <w:rPr>
                <w:u w:val="single"/>
              </w:rPr>
              <w:t>сокращени</w:t>
            </w:r>
            <w:r w:rsidR="00AA33A4">
              <w:rPr>
                <w:u w:val="single"/>
              </w:rPr>
              <w:t>и</w:t>
            </w:r>
            <w:r w:rsidR="00AA33A4" w:rsidRPr="00A237A7">
              <w:rPr>
                <w:u w:val="single"/>
              </w:rPr>
              <w:t xml:space="preserve"> бюджетных ассигнований по отдельным статьям расходов бюджета</w:t>
            </w:r>
            <w:r w:rsidR="00AA33A4">
              <w:rPr>
                <w:u w:val="single"/>
              </w:rPr>
              <w:t xml:space="preserve"> других муниципальных программ.</w:t>
            </w:r>
          </w:p>
          <w:p w:rsidR="00AC5448" w:rsidRDefault="0020278F" w:rsidP="0020278F">
            <w:pPr>
              <w:ind w:firstLine="567"/>
              <w:jc w:val="both"/>
            </w:pPr>
            <w:r w:rsidRPr="00CE11AE">
              <w:lastRenderedPageBreak/>
              <w:t xml:space="preserve">Предлагаемые проектом Решения изменения бюджетных ассигнований расходной части бюджета </w:t>
            </w:r>
            <w:r w:rsidR="002846D3">
              <w:t xml:space="preserve">городского округа </w:t>
            </w:r>
            <w:r>
              <w:t xml:space="preserve"> представлены в т</w:t>
            </w:r>
            <w:r w:rsidRPr="00CE11AE">
              <w:t>аблице</w:t>
            </w:r>
            <w:r w:rsidR="001F7C27">
              <w:t>:</w:t>
            </w:r>
          </w:p>
          <w:p w:rsidR="0020278F" w:rsidRPr="00BF3AE8" w:rsidRDefault="003E74DB" w:rsidP="003E74DB">
            <w:pPr>
              <w:rPr>
                <w:color w:val="000000"/>
                <w:sz w:val="20"/>
                <w:szCs w:val="20"/>
              </w:rPr>
            </w:pPr>
            <w:r w:rsidRPr="00BF3AE8">
              <w:rPr>
                <w:color w:val="000000"/>
                <w:sz w:val="20"/>
                <w:szCs w:val="20"/>
              </w:rPr>
              <w:t xml:space="preserve">       </w:t>
            </w:r>
            <w:r w:rsidR="00BF3AE8" w:rsidRPr="00BF3AE8">
              <w:rPr>
                <w:color w:val="000000"/>
                <w:sz w:val="20"/>
                <w:szCs w:val="20"/>
              </w:rPr>
              <w:t xml:space="preserve">                                                                                                                          </w:t>
            </w:r>
            <w:r w:rsidR="00BF3AE8">
              <w:rPr>
                <w:color w:val="000000"/>
                <w:sz w:val="20"/>
                <w:szCs w:val="20"/>
              </w:rPr>
              <w:t xml:space="preserve">                   </w:t>
            </w:r>
            <w:r w:rsidR="00BF3AE8" w:rsidRPr="00BF3AE8">
              <w:rPr>
                <w:color w:val="000000"/>
                <w:sz w:val="20"/>
                <w:szCs w:val="20"/>
              </w:rPr>
              <w:t xml:space="preserve"> ( тыс.руб.)</w:t>
            </w:r>
          </w:p>
          <w:tbl>
            <w:tblPr>
              <w:tblW w:w="9730" w:type="dxa"/>
              <w:jc w:val="center"/>
              <w:tblInd w:w="2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23"/>
              <w:gridCol w:w="2410"/>
              <w:gridCol w:w="1843"/>
              <w:gridCol w:w="1275"/>
              <w:gridCol w:w="1179"/>
            </w:tblGrid>
            <w:tr w:rsidR="003B6AC3" w:rsidRPr="007F2EB1" w:rsidTr="003930D0">
              <w:trPr>
                <w:trHeight w:val="276"/>
                <w:jc w:val="center"/>
              </w:trPr>
              <w:tc>
                <w:tcPr>
                  <w:tcW w:w="3023" w:type="dxa"/>
                  <w:vMerge w:val="restart"/>
                  <w:hideMark/>
                </w:tcPr>
                <w:p w:rsidR="003B6AC3" w:rsidRPr="007F2EB1" w:rsidRDefault="003B6AC3" w:rsidP="00BF3AE8">
                  <w:pPr>
                    <w:tabs>
                      <w:tab w:val="left" w:pos="-62"/>
                    </w:tabs>
                    <w:autoSpaceDE w:val="0"/>
                    <w:autoSpaceDN w:val="0"/>
                    <w:adjustRightInd w:val="0"/>
                    <w:ind w:left="80" w:firstLine="426"/>
                    <w:jc w:val="both"/>
                    <w:rPr>
                      <w:b/>
                      <w:sz w:val="18"/>
                      <w:szCs w:val="18"/>
                    </w:rPr>
                  </w:pPr>
                  <w:r w:rsidRPr="007F2EB1">
                    <w:rPr>
                      <w:b/>
                      <w:sz w:val="18"/>
                      <w:szCs w:val="18"/>
                    </w:rPr>
                    <w:t xml:space="preserve">Наименование </w:t>
                  </w:r>
                  <w:r>
                    <w:rPr>
                      <w:b/>
                      <w:sz w:val="18"/>
                      <w:szCs w:val="18"/>
                    </w:rPr>
                    <w:t>раздела</w:t>
                  </w:r>
                </w:p>
              </w:tc>
              <w:tc>
                <w:tcPr>
                  <w:tcW w:w="2410" w:type="dxa"/>
                  <w:vMerge w:val="restart"/>
                  <w:hideMark/>
                </w:tcPr>
                <w:p w:rsidR="003B6AC3" w:rsidRPr="007F2EB1" w:rsidRDefault="003B6AC3" w:rsidP="00F35D84">
                  <w:pPr>
                    <w:autoSpaceDE w:val="0"/>
                    <w:autoSpaceDN w:val="0"/>
                    <w:adjustRightInd w:val="0"/>
                    <w:jc w:val="center"/>
                    <w:rPr>
                      <w:sz w:val="18"/>
                      <w:szCs w:val="18"/>
                    </w:rPr>
                  </w:pPr>
                  <w:r>
                    <w:rPr>
                      <w:color w:val="000000"/>
                      <w:sz w:val="20"/>
                      <w:szCs w:val="20"/>
                    </w:rPr>
                    <w:t>Утверждено решением Думы Л</w:t>
                  </w:r>
                  <w:r w:rsidRPr="004354F2">
                    <w:rPr>
                      <w:color w:val="000000"/>
                      <w:sz w:val="20"/>
                      <w:szCs w:val="20"/>
                    </w:rPr>
                    <w:t xml:space="preserve">ГО от </w:t>
                  </w:r>
                  <w:r w:rsidRPr="003B6AC3">
                    <w:rPr>
                      <w:sz w:val="20"/>
                      <w:szCs w:val="20"/>
                    </w:rPr>
                    <w:t>22.12.2015 №415-НПА</w:t>
                  </w:r>
                </w:p>
              </w:tc>
              <w:tc>
                <w:tcPr>
                  <w:tcW w:w="1843" w:type="dxa"/>
                  <w:vMerge w:val="restart"/>
                  <w:hideMark/>
                </w:tcPr>
                <w:p w:rsidR="003B6AC3" w:rsidRPr="007F2EB1" w:rsidRDefault="003B6AC3" w:rsidP="003B6AC3">
                  <w:pPr>
                    <w:autoSpaceDE w:val="0"/>
                    <w:autoSpaceDN w:val="0"/>
                    <w:adjustRightInd w:val="0"/>
                    <w:jc w:val="center"/>
                    <w:rPr>
                      <w:sz w:val="18"/>
                      <w:szCs w:val="18"/>
                    </w:rPr>
                  </w:pPr>
                  <w:r w:rsidRPr="004354F2">
                    <w:rPr>
                      <w:color w:val="000000"/>
                      <w:sz w:val="20"/>
                      <w:szCs w:val="20"/>
                    </w:rPr>
                    <w:t>Согласно проекту решения</w:t>
                  </w:r>
                </w:p>
              </w:tc>
              <w:tc>
                <w:tcPr>
                  <w:tcW w:w="2454" w:type="dxa"/>
                  <w:gridSpan w:val="2"/>
                </w:tcPr>
                <w:p w:rsidR="003B6AC3" w:rsidRPr="007F2EB1" w:rsidRDefault="003B6AC3" w:rsidP="000325FE">
                  <w:pPr>
                    <w:autoSpaceDE w:val="0"/>
                    <w:autoSpaceDN w:val="0"/>
                    <w:adjustRightInd w:val="0"/>
                    <w:jc w:val="center"/>
                    <w:rPr>
                      <w:sz w:val="18"/>
                      <w:szCs w:val="18"/>
                    </w:rPr>
                  </w:pPr>
                  <w:r w:rsidRPr="007F2EB1">
                    <w:rPr>
                      <w:sz w:val="18"/>
                      <w:szCs w:val="18"/>
                    </w:rPr>
                    <w:t>Предлагаемые изменения</w:t>
                  </w:r>
                </w:p>
              </w:tc>
            </w:tr>
            <w:tr w:rsidR="003B6AC3" w:rsidRPr="007F2EB1" w:rsidTr="003930D0">
              <w:trPr>
                <w:trHeight w:val="144"/>
                <w:jc w:val="center"/>
              </w:trPr>
              <w:tc>
                <w:tcPr>
                  <w:tcW w:w="3023" w:type="dxa"/>
                  <w:vMerge/>
                  <w:vAlign w:val="center"/>
                  <w:hideMark/>
                </w:tcPr>
                <w:p w:rsidR="003B6AC3" w:rsidRPr="007F2EB1" w:rsidRDefault="003B6AC3" w:rsidP="00F35D84">
                  <w:pPr>
                    <w:rPr>
                      <w:sz w:val="18"/>
                      <w:szCs w:val="18"/>
                    </w:rPr>
                  </w:pPr>
                </w:p>
              </w:tc>
              <w:tc>
                <w:tcPr>
                  <w:tcW w:w="2410" w:type="dxa"/>
                  <w:vMerge/>
                  <w:vAlign w:val="center"/>
                  <w:hideMark/>
                </w:tcPr>
                <w:p w:rsidR="003B6AC3" w:rsidRPr="007F2EB1" w:rsidRDefault="003B6AC3" w:rsidP="00F35D84">
                  <w:pPr>
                    <w:jc w:val="center"/>
                    <w:rPr>
                      <w:sz w:val="18"/>
                      <w:szCs w:val="18"/>
                    </w:rPr>
                  </w:pPr>
                </w:p>
              </w:tc>
              <w:tc>
                <w:tcPr>
                  <w:tcW w:w="1843" w:type="dxa"/>
                  <w:vMerge/>
                  <w:hideMark/>
                </w:tcPr>
                <w:p w:rsidR="003B6AC3" w:rsidRPr="007F2EB1" w:rsidRDefault="003B6AC3" w:rsidP="003B6AC3">
                  <w:pPr>
                    <w:autoSpaceDE w:val="0"/>
                    <w:autoSpaceDN w:val="0"/>
                    <w:adjustRightInd w:val="0"/>
                    <w:jc w:val="center"/>
                    <w:rPr>
                      <w:sz w:val="18"/>
                      <w:szCs w:val="18"/>
                    </w:rPr>
                  </w:pPr>
                </w:p>
              </w:tc>
              <w:tc>
                <w:tcPr>
                  <w:tcW w:w="1275" w:type="dxa"/>
                  <w:hideMark/>
                </w:tcPr>
                <w:p w:rsidR="003B6AC3" w:rsidRPr="007F2EB1" w:rsidRDefault="003B6AC3" w:rsidP="00F35D84">
                  <w:pPr>
                    <w:autoSpaceDE w:val="0"/>
                    <w:autoSpaceDN w:val="0"/>
                    <w:adjustRightInd w:val="0"/>
                    <w:jc w:val="center"/>
                    <w:rPr>
                      <w:sz w:val="18"/>
                      <w:szCs w:val="18"/>
                    </w:rPr>
                  </w:pPr>
                  <w:r>
                    <w:rPr>
                      <w:sz w:val="18"/>
                      <w:szCs w:val="18"/>
                    </w:rPr>
                    <w:t>сумма</w:t>
                  </w:r>
                </w:p>
              </w:tc>
              <w:tc>
                <w:tcPr>
                  <w:tcW w:w="1179" w:type="dxa"/>
                  <w:vAlign w:val="center"/>
                  <w:hideMark/>
                </w:tcPr>
                <w:p w:rsidR="003B6AC3" w:rsidRPr="007F2EB1" w:rsidRDefault="003B6AC3" w:rsidP="00F35D84">
                  <w:pPr>
                    <w:jc w:val="center"/>
                    <w:rPr>
                      <w:sz w:val="18"/>
                      <w:szCs w:val="18"/>
                    </w:rPr>
                  </w:pPr>
                  <w:r>
                    <w:rPr>
                      <w:sz w:val="18"/>
                      <w:szCs w:val="18"/>
                    </w:rPr>
                    <w:t>%</w:t>
                  </w:r>
                </w:p>
              </w:tc>
            </w:tr>
            <w:tr w:rsidR="005B2C8A" w:rsidRPr="007F2EB1" w:rsidTr="003930D0">
              <w:trPr>
                <w:trHeight w:val="264"/>
                <w:jc w:val="center"/>
              </w:trPr>
              <w:tc>
                <w:tcPr>
                  <w:tcW w:w="3023" w:type="dxa"/>
                  <w:hideMark/>
                </w:tcPr>
                <w:p w:rsidR="005B2C8A" w:rsidRPr="007F2EB1" w:rsidRDefault="005B2C8A" w:rsidP="00F35D84">
                  <w:pPr>
                    <w:pStyle w:val="af"/>
                    <w:spacing w:after="0"/>
                    <w:ind w:left="0"/>
                    <w:rPr>
                      <w:sz w:val="18"/>
                      <w:szCs w:val="18"/>
                    </w:rPr>
                  </w:pPr>
                  <w:r w:rsidRPr="007F2EB1">
                    <w:rPr>
                      <w:sz w:val="18"/>
                      <w:szCs w:val="18"/>
                    </w:rPr>
                    <w:t>Общегосударственные вопросы</w:t>
                  </w:r>
                </w:p>
              </w:tc>
              <w:tc>
                <w:tcPr>
                  <w:tcW w:w="2410" w:type="dxa"/>
                  <w:hideMark/>
                </w:tcPr>
                <w:p w:rsidR="005B2C8A" w:rsidRPr="000325FE" w:rsidRDefault="005B2C8A">
                  <w:pPr>
                    <w:jc w:val="center"/>
                    <w:rPr>
                      <w:color w:val="000000"/>
                      <w:sz w:val="18"/>
                      <w:szCs w:val="18"/>
                    </w:rPr>
                  </w:pPr>
                  <w:r>
                    <w:rPr>
                      <w:color w:val="000000"/>
                      <w:sz w:val="18"/>
                      <w:szCs w:val="18"/>
                    </w:rPr>
                    <w:t>99607,33</w:t>
                  </w:r>
                </w:p>
              </w:tc>
              <w:tc>
                <w:tcPr>
                  <w:tcW w:w="1843" w:type="dxa"/>
                  <w:hideMark/>
                </w:tcPr>
                <w:p w:rsidR="005B2C8A" w:rsidRPr="000325FE" w:rsidRDefault="005B2C8A" w:rsidP="00DF0AD2">
                  <w:pPr>
                    <w:jc w:val="center"/>
                    <w:rPr>
                      <w:color w:val="000000"/>
                      <w:sz w:val="18"/>
                      <w:szCs w:val="18"/>
                    </w:rPr>
                  </w:pPr>
                  <w:r>
                    <w:rPr>
                      <w:color w:val="000000"/>
                      <w:sz w:val="18"/>
                      <w:szCs w:val="18"/>
                    </w:rPr>
                    <w:t>99607,33</w:t>
                  </w:r>
                </w:p>
              </w:tc>
              <w:tc>
                <w:tcPr>
                  <w:tcW w:w="1275" w:type="dxa"/>
                  <w:hideMark/>
                </w:tcPr>
                <w:p w:rsidR="005B2C8A" w:rsidRPr="005B2C8A" w:rsidRDefault="005B2C8A" w:rsidP="005B2C8A">
                  <w:pPr>
                    <w:jc w:val="center"/>
                    <w:rPr>
                      <w:color w:val="000000"/>
                      <w:sz w:val="18"/>
                      <w:szCs w:val="18"/>
                    </w:rPr>
                  </w:pPr>
                  <w:r w:rsidRPr="005B2C8A">
                    <w:rPr>
                      <w:color w:val="000000"/>
                      <w:sz w:val="18"/>
                      <w:szCs w:val="18"/>
                    </w:rPr>
                    <w:t>0</w:t>
                  </w:r>
                </w:p>
              </w:tc>
              <w:tc>
                <w:tcPr>
                  <w:tcW w:w="1179" w:type="dxa"/>
                  <w:hideMark/>
                </w:tcPr>
                <w:p w:rsidR="005B2C8A" w:rsidRPr="005B2C8A" w:rsidRDefault="00C812BE" w:rsidP="005B2C8A">
                  <w:pPr>
                    <w:jc w:val="center"/>
                    <w:rPr>
                      <w:color w:val="000000"/>
                      <w:sz w:val="18"/>
                      <w:szCs w:val="18"/>
                    </w:rPr>
                  </w:pPr>
                  <w:r>
                    <w:rPr>
                      <w:color w:val="000000"/>
                      <w:sz w:val="18"/>
                      <w:szCs w:val="18"/>
                    </w:rPr>
                    <w:t>0</w:t>
                  </w:r>
                </w:p>
              </w:tc>
            </w:tr>
            <w:tr w:rsidR="005B2C8A" w:rsidRPr="007F2EB1" w:rsidTr="003930D0">
              <w:trPr>
                <w:trHeight w:val="264"/>
                <w:jc w:val="center"/>
              </w:trPr>
              <w:tc>
                <w:tcPr>
                  <w:tcW w:w="3023" w:type="dxa"/>
                  <w:hideMark/>
                </w:tcPr>
                <w:p w:rsidR="005B2C8A" w:rsidRPr="007F2EB1" w:rsidRDefault="005B2C8A" w:rsidP="00F35D84">
                  <w:pPr>
                    <w:pStyle w:val="af"/>
                    <w:spacing w:after="0"/>
                    <w:ind w:left="0"/>
                    <w:rPr>
                      <w:sz w:val="18"/>
                      <w:szCs w:val="18"/>
                    </w:rPr>
                  </w:pPr>
                  <w:r w:rsidRPr="008C6D45">
                    <w:rPr>
                      <w:color w:val="000000"/>
                      <w:sz w:val="18"/>
                      <w:szCs w:val="18"/>
                    </w:rPr>
                    <w:t>Национальная оборона</w:t>
                  </w:r>
                </w:p>
              </w:tc>
              <w:tc>
                <w:tcPr>
                  <w:tcW w:w="2410" w:type="dxa"/>
                  <w:hideMark/>
                </w:tcPr>
                <w:p w:rsidR="005B2C8A" w:rsidRPr="000325FE" w:rsidRDefault="005B2C8A">
                  <w:pPr>
                    <w:jc w:val="center"/>
                    <w:rPr>
                      <w:color w:val="000000"/>
                      <w:sz w:val="18"/>
                      <w:szCs w:val="18"/>
                    </w:rPr>
                  </w:pPr>
                  <w:r>
                    <w:rPr>
                      <w:color w:val="000000"/>
                      <w:sz w:val="18"/>
                      <w:szCs w:val="18"/>
                    </w:rPr>
                    <w:t>60</w:t>
                  </w:r>
                </w:p>
              </w:tc>
              <w:tc>
                <w:tcPr>
                  <w:tcW w:w="1843" w:type="dxa"/>
                  <w:hideMark/>
                </w:tcPr>
                <w:p w:rsidR="005B2C8A" w:rsidRPr="000325FE" w:rsidRDefault="005B2C8A" w:rsidP="00DF0AD2">
                  <w:pPr>
                    <w:jc w:val="center"/>
                    <w:rPr>
                      <w:color w:val="000000"/>
                      <w:sz w:val="18"/>
                      <w:szCs w:val="18"/>
                    </w:rPr>
                  </w:pPr>
                  <w:r>
                    <w:rPr>
                      <w:color w:val="000000"/>
                      <w:sz w:val="18"/>
                      <w:szCs w:val="18"/>
                    </w:rPr>
                    <w:t>60</w:t>
                  </w:r>
                </w:p>
              </w:tc>
              <w:tc>
                <w:tcPr>
                  <w:tcW w:w="1275" w:type="dxa"/>
                  <w:hideMark/>
                </w:tcPr>
                <w:p w:rsidR="005B2C8A" w:rsidRPr="005B2C8A" w:rsidRDefault="005B2C8A" w:rsidP="005B2C8A">
                  <w:pPr>
                    <w:jc w:val="center"/>
                    <w:rPr>
                      <w:color w:val="000000"/>
                      <w:sz w:val="18"/>
                      <w:szCs w:val="18"/>
                    </w:rPr>
                  </w:pPr>
                  <w:r w:rsidRPr="005B2C8A">
                    <w:rPr>
                      <w:color w:val="000000"/>
                      <w:sz w:val="18"/>
                      <w:szCs w:val="18"/>
                    </w:rPr>
                    <w:t>0</w:t>
                  </w:r>
                </w:p>
              </w:tc>
              <w:tc>
                <w:tcPr>
                  <w:tcW w:w="1179" w:type="dxa"/>
                  <w:hideMark/>
                </w:tcPr>
                <w:p w:rsidR="005B2C8A" w:rsidRPr="005B2C8A" w:rsidRDefault="00C812BE" w:rsidP="005B2C8A">
                  <w:pPr>
                    <w:jc w:val="center"/>
                    <w:rPr>
                      <w:color w:val="000000"/>
                      <w:sz w:val="18"/>
                      <w:szCs w:val="18"/>
                    </w:rPr>
                  </w:pPr>
                  <w:r>
                    <w:rPr>
                      <w:color w:val="000000"/>
                      <w:sz w:val="18"/>
                      <w:szCs w:val="18"/>
                    </w:rPr>
                    <w:t>0</w:t>
                  </w:r>
                </w:p>
              </w:tc>
            </w:tr>
            <w:tr w:rsidR="005B2C8A" w:rsidRPr="007F2EB1" w:rsidTr="003930D0">
              <w:trPr>
                <w:trHeight w:val="552"/>
                <w:jc w:val="center"/>
              </w:trPr>
              <w:tc>
                <w:tcPr>
                  <w:tcW w:w="3023" w:type="dxa"/>
                  <w:hideMark/>
                </w:tcPr>
                <w:p w:rsidR="005B2C8A" w:rsidRPr="007F2EB1" w:rsidRDefault="005B2C8A" w:rsidP="00F35D84">
                  <w:pPr>
                    <w:pStyle w:val="af"/>
                    <w:spacing w:after="0"/>
                    <w:ind w:left="0"/>
                    <w:rPr>
                      <w:sz w:val="18"/>
                      <w:szCs w:val="18"/>
                    </w:rPr>
                  </w:pPr>
                  <w:r w:rsidRPr="007F2EB1">
                    <w:rPr>
                      <w:sz w:val="18"/>
                      <w:szCs w:val="18"/>
                    </w:rPr>
                    <w:t>Национальная безопасность и правоохранительная деятельность</w:t>
                  </w:r>
                </w:p>
              </w:tc>
              <w:tc>
                <w:tcPr>
                  <w:tcW w:w="2410" w:type="dxa"/>
                  <w:hideMark/>
                </w:tcPr>
                <w:p w:rsidR="005B2C8A" w:rsidRPr="000325FE" w:rsidRDefault="005B2C8A">
                  <w:pPr>
                    <w:jc w:val="center"/>
                    <w:rPr>
                      <w:color w:val="000000"/>
                      <w:sz w:val="18"/>
                      <w:szCs w:val="18"/>
                    </w:rPr>
                  </w:pPr>
                  <w:r>
                    <w:rPr>
                      <w:color w:val="000000"/>
                      <w:sz w:val="18"/>
                      <w:szCs w:val="18"/>
                    </w:rPr>
                    <w:t>1244</w:t>
                  </w:r>
                </w:p>
              </w:tc>
              <w:tc>
                <w:tcPr>
                  <w:tcW w:w="1843" w:type="dxa"/>
                  <w:hideMark/>
                </w:tcPr>
                <w:p w:rsidR="005B2C8A" w:rsidRPr="000325FE" w:rsidRDefault="005B2C8A" w:rsidP="00DF0AD2">
                  <w:pPr>
                    <w:jc w:val="center"/>
                    <w:rPr>
                      <w:color w:val="000000"/>
                      <w:sz w:val="18"/>
                      <w:szCs w:val="18"/>
                    </w:rPr>
                  </w:pPr>
                  <w:r>
                    <w:rPr>
                      <w:color w:val="000000"/>
                      <w:sz w:val="18"/>
                      <w:szCs w:val="18"/>
                    </w:rPr>
                    <w:t>1244</w:t>
                  </w:r>
                </w:p>
              </w:tc>
              <w:tc>
                <w:tcPr>
                  <w:tcW w:w="1275" w:type="dxa"/>
                  <w:hideMark/>
                </w:tcPr>
                <w:p w:rsidR="005B2C8A" w:rsidRPr="005B2C8A" w:rsidRDefault="005B2C8A" w:rsidP="005B2C8A">
                  <w:pPr>
                    <w:jc w:val="center"/>
                    <w:rPr>
                      <w:color w:val="000000"/>
                      <w:sz w:val="18"/>
                      <w:szCs w:val="18"/>
                    </w:rPr>
                  </w:pPr>
                  <w:r w:rsidRPr="005B2C8A">
                    <w:rPr>
                      <w:color w:val="000000"/>
                      <w:sz w:val="18"/>
                      <w:szCs w:val="18"/>
                    </w:rPr>
                    <w:t>0</w:t>
                  </w:r>
                </w:p>
              </w:tc>
              <w:tc>
                <w:tcPr>
                  <w:tcW w:w="1179" w:type="dxa"/>
                  <w:hideMark/>
                </w:tcPr>
                <w:p w:rsidR="005B2C8A" w:rsidRPr="005B2C8A" w:rsidRDefault="00C812BE" w:rsidP="005B2C8A">
                  <w:pPr>
                    <w:jc w:val="center"/>
                    <w:rPr>
                      <w:color w:val="000000"/>
                      <w:sz w:val="18"/>
                      <w:szCs w:val="18"/>
                    </w:rPr>
                  </w:pPr>
                  <w:r>
                    <w:rPr>
                      <w:color w:val="000000"/>
                      <w:sz w:val="18"/>
                      <w:szCs w:val="18"/>
                    </w:rPr>
                    <w:t>0</w:t>
                  </w:r>
                </w:p>
              </w:tc>
            </w:tr>
            <w:tr w:rsidR="005B2C8A" w:rsidRPr="007F2EB1" w:rsidTr="003930D0">
              <w:trPr>
                <w:trHeight w:val="276"/>
                <w:jc w:val="center"/>
              </w:trPr>
              <w:tc>
                <w:tcPr>
                  <w:tcW w:w="3023" w:type="dxa"/>
                  <w:hideMark/>
                </w:tcPr>
                <w:p w:rsidR="005B2C8A" w:rsidRPr="007F2EB1" w:rsidRDefault="005B2C8A" w:rsidP="00F35D84">
                  <w:pPr>
                    <w:pStyle w:val="af"/>
                    <w:spacing w:after="0"/>
                    <w:ind w:left="0"/>
                    <w:rPr>
                      <w:sz w:val="18"/>
                      <w:szCs w:val="18"/>
                    </w:rPr>
                  </w:pPr>
                  <w:r w:rsidRPr="007F2EB1">
                    <w:rPr>
                      <w:sz w:val="18"/>
                      <w:szCs w:val="18"/>
                    </w:rPr>
                    <w:t>Национальная экономика</w:t>
                  </w:r>
                </w:p>
              </w:tc>
              <w:tc>
                <w:tcPr>
                  <w:tcW w:w="2410" w:type="dxa"/>
                  <w:hideMark/>
                </w:tcPr>
                <w:p w:rsidR="005B2C8A" w:rsidRPr="000325FE" w:rsidRDefault="005B2C8A">
                  <w:pPr>
                    <w:jc w:val="center"/>
                    <w:rPr>
                      <w:color w:val="000000"/>
                      <w:sz w:val="18"/>
                      <w:szCs w:val="18"/>
                    </w:rPr>
                  </w:pPr>
                  <w:r>
                    <w:rPr>
                      <w:color w:val="000000"/>
                      <w:sz w:val="18"/>
                      <w:szCs w:val="18"/>
                    </w:rPr>
                    <w:t>21682,77</w:t>
                  </w:r>
                </w:p>
              </w:tc>
              <w:tc>
                <w:tcPr>
                  <w:tcW w:w="1843" w:type="dxa"/>
                  <w:hideMark/>
                </w:tcPr>
                <w:p w:rsidR="005B2C8A" w:rsidRPr="000325FE" w:rsidRDefault="005B2C8A" w:rsidP="00DF0AD2">
                  <w:pPr>
                    <w:jc w:val="center"/>
                    <w:rPr>
                      <w:color w:val="000000"/>
                      <w:sz w:val="18"/>
                      <w:szCs w:val="18"/>
                    </w:rPr>
                  </w:pPr>
                  <w:r>
                    <w:rPr>
                      <w:color w:val="000000"/>
                      <w:sz w:val="18"/>
                      <w:szCs w:val="18"/>
                    </w:rPr>
                    <w:t>21682,77</w:t>
                  </w:r>
                </w:p>
              </w:tc>
              <w:tc>
                <w:tcPr>
                  <w:tcW w:w="1275" w:type="dxa"/>
                  <w:hideMark/>
                </w:tcPr>
                <w:p w:rsidR="005B2C8A" w:rsidRPr="005B2C8A" w:rsidRDefault="005B2C8A" w:rsidP="005B2C8A">
                  <w:pPr>
                    <w:jc w:val="center"/>
                    <w:rPr>
                      <w:color w:val="000000"/>
                      <w:sz w:val="18"/>
                      <w:szCs w:val="18"/>
                    </w:rPr>
                  </w:pPr>
                  <w:r w:rsidRPr="005B2C8A">
                    <w:rPr>
                      <w:color w:val="000000"/>
                      <w:sz w:val="18"/>
                      <w:szCs w:val="18"/>
                    </w:rPr>
                    <w:t>0</w:t>
                  </w:r>
                </w:p>
              </w:tc>
              <w:tc>
                <w:tcPr>
                  <w:tcW w:w="1179" w:type="dxa"/>
                  <w:hideMark/>
                </w:tcPr>
                <w:p w:rsidR="005B2C8A" w:rsidRPr="005B2C8A" w:rsidRDefault="00C812BE" w:rsidP="005B2C8A">
                  <w:pPr>
                    <w:jc w:val="center"/>
                    <w:rPr>
                      <w:color w:val="000000"/>
                      <w:sz w:val="18"/>
                      <w:szCs w:val="18"/>
                    </w:rPr>
                  </w:pPr>
                  <w:r>
                    <w:rPr>
                      <w:color w:val="000000"/>
                      <w:sz w:val="18"/>
                      <w:szCs w:val="18"/>
                    </w:rPr>
                    <w:t>0</w:t>
                  </w:r>
                </w:p>
              </w:tc>
            </w:tr>
            <w:tr w:rsidR="005B2C8A" w:rsidRPr="007F2EB1" w:rsidTr="003930D0">
              <w:trPr>
                <w:trHeight w:val="277"/>
                <w:jc w:val="center"/>
              </w:trPr>
              <w:tc>
                <w:tcPr>
                  <w:tcW w:w="3023" w:type="dxa"/>
                  <w:hideMark/>
                </w:tcPr>
                <w:p w:rsidR="005B2C8A" w:rsidRPr="007F2EB1" w:rsidRDefault="005B2C8A" w:rsidP="00F35D84">
                  <w:pPr>
                    <w:pStyle w:val="af"/>
                    <w:spacing w:after="0"/>
                    <w:ind w:left="0"/>
                    <w:rPr>
                      <w:sz w:val="18"/>
                      <w:szCs w:val="18"/>
                    </w:rPr>
                  </w:pPr>
                  <w:r w:rsidRPr="007F2EB1">
                    <w:rPr>
                      <w:sz w:val="18"/>
                      <w:szCs w:val="18"/>
                    </w:rPr>
                    <w:t>Жилищно-коммунальное хозяйство</w:t>
                  </w:r>
                </w:p>
              </w:tc>
              <w:tc>
                <w:tcPr>
                  <w:tcW w:w="2410" w:type="dxa"/>
                  <w:hideMark/>
                </w:tcPr>
                <w:p w:rsidR="005B2C8A" w:rsidRPr="000325FE" w:rsidRDefault="005B2C8A">
                  <w:pPr>
                    <w:jc w:val="center"/>
                    <w:rPr>
                      <w:color w:val="000000"/>
                      <w:sz w:val="18"/>
                      <w:szCs w:val="18"/>
                    </w:rPr>
                  </w:pPr>
                  <w:r>
                    <w:rPr>
                      <w:color w:val="000000"/>
                      <w:sz w:val="18"/>
                      <w:szCs w:val="18"/>
                    </w:rPr>
                    <w:t>22871,56</w:t>
                  </w:r>
                </w:p>
              </w:tc>
              <w:tc>
                <w:tcPr>
                  <w:tcW w:w="1843" w:type="dxa"/>
                  <w:hideMark/>
                </w:tcPr>
                <w:p w:rsidR="005B2C8A" w:rsidRPr="000325FE" w:rsidRDefault="005B2C8A" w:rsidP="00EA0077">
                  <w:pPr>
                    <w:jc w:val="center"/>
                    <w:rPr>
                      <w:color w:val="000000"/>
                      <w:sz w:val="18"/>
                      <w:szCs w:val="18"/>
                    </w:rPr>
                  </w:pPr>
                  <w:r>
                    <w:rPr>
                      <w:color w:val="000000"/>
                      <w:sz w:val="18"/>
                      <w:szCs w:val="18"/>
                    </w:rPr>
                    <w:t>76371,56</w:t>
                  </w:r>
                </w:p>
              </w:tc>
              <w:tc>
                <w:tcPr>
                  <w:tcW w:w="1275" w:type="dxa"/>
                  <w:hideMark/>
                </w:tcPr>
                <w:p w:rsidR="005B2C8A" w:rsidRPr="005B2C8A" w:rsidRDefault="00C812BE" w:rsidP="005B2C8A">
                  <w:pPr>
                    <w:jc w:val="center"/>
                    <w:rPr>
                      <w:color w:val="000000"/>
                      <w:sz w:val="18"/>
                      <w:szCs w:val="18"/>
                    </w:rPr>
                  </w:pPr>
                  <w:r>
                    <w:rPr>
                      <w:color w:val="000000"/>
                      <w:sz w:val="18"/>
                      <w:szCs w:val="18"/>
                    </w:rPr>
                    <w:t>+</w:t>
                  </w:r>
                  <w:r w:rsidR="005B2C8A" w:rsidRPr="005B2C8A">
                    <w:rPr>
                      <w:color w:val="000000"/>
                      <w:sz w:val="18"/>
                      <w:szCs w:val="18"/>
                    </w:rPr>
                    <w:t>53500</w:t>
                  </w:r>
                </w:p>
              </w:tc>
              <w:tc>
                <w:tcPr>
                  <w:tcW w:w="1179" w:type="dxa"/>
                  <w:hideMark/>
                </w:tcPr>
                <w:p w:rsidR="005B2C8A" w:rsidRPr="005B2C8A" w:rsidRDefault="00C812BE" w:rsidP="00C812BE">
                  <w:pPr>
                    <w:jc w:val="center"/>
                    <w:rPr>
                      <w:color w:val="000000"/>
                      <w:sz w:val="18"/>
                      <w:szCs w:val="18"/>
                    </w:rPr>
                  </w:pPr>
                  <w:r>
                    <w:rPr>
                      <w:color w:val="000000"/>
                      <w:sz w:val="18"/>
                      <w:szCs w:val="18"/>
                    </w:rPr>
                    <w:t>+ 334%</w:t>
                  </w:r>
                </w:p>
              </w:tc>
            </w:tr>
            <w:tr w:rsidR="005B2C8A" w:rsidRPr="007F2EB1" w:rsidTr="003930D0">
              <w:trPr>
                <w:trHeight w:val="276"/>
                <w:jc w:val="center"/>
              </w:trPr>
              <w:tc>
                <w:tcPr>
                  <w:tcW w:w="3023" w:type="dxa"/>
                  <w:hideMark/>
                </w:tcPr>
                <w:p w:rsidR="005B2C8A" w:rsidRPr="007F2EB1" w:rsidRDefault="005B2C8A" w:rsidP="00F35D84">
                  <w:pPr>
                    <w:pStyle w:val="af"/>
                    <w:spacing w:after="0"/>
                    <w:ind w:left="0"/>
                    <w:rPr>
                      <w:sz w:val="18"/>
                      <w:szCs w:val="18"/>
                    </w:rPr>
                  </w:pPr>
                  <w:r w:rsidRPr="007F2EB1">
                    <w:rPr>
                      <w:sz w:val="18"/>
                      <w:szCs w:val="18"/>
                    </w:rPr>
                    <w:t>Образование</w:t>
                  </w:r>
                </w:p>
              </w:tc>
              <w:tc>
                <w:tcPr>
                  <w:tcW w:w="2410" w:type="dxa"/>
                  <w:hideMark/>
                </w:tcPr>
                <w:p w:rsidR="005B2C8A" w:rsidRPr="000325FE" w:rsidRDefault="005B2C8A">
                  <w:pPr>
                    <w:jc w:val="center"/>
                    <w:rPr>
                      <w:color w:val="000000"/>
                      <w:sz w:val="18"/>
                      <w:szCs w:val="18"/>
                    </w:rPr>
                  </w:pPr>
                  <w:r>
                    <w:rPr>
                      <w:color w:val="000000"/>
                      <w:sz w:val="18"/>
                      <w:szCs w:val="18"/>
                    </w:rPr>
                    <w:t>503580</w:t>
                  </w:r>
                </w:p>
              </w:tc>
              <w:tc>
                <w:tcPr>
                  <w:tcW w:w="1843" w:type="dxa"/>
                  <w:hideMark/>
                </w:tcPr>
                <w:p w:rsidR="005B2C8A" w:rsidRPr="000325FE" w:rsidRDefault="005B2C8A" w:rsidP="00EA0077">
                  <w:pPr>
                    <w:jc w:val="center"/>
                    <w:rPr>
                      <w:color w:val="000000"/>
                      <w:sz w:val="18"/>
                      <w:szCs w:val="18"/>
                    </w:rPr>
                  </w:pPr>
                  <w:r>
                    <w:rPr>
                      <w:color w:val="000000"/>
                      <w:sz w:val="18"/>
                      <w:szCs w:val="18"/>
                    </w:rPr>
                    <w:t>503580</w:t>
                  </w:r>
                </w:p>
              </w:tc>
              <w:tc>
                <w:tcPr>
                  <w:tcW w:w="1275" w:type="dxa"/>
                  <w:hideMark/>
                </w:tcPr>
                <w:p w:rsidR="005B2C8A" w:rsidRPr="005B2C8A" w:rsidRDefault="005B2C8A" w:rsidP="005B2C8A">
                  <w:pPr>
                    <w:jc w:val="center"/>
                    <w:rPr>
                      <w:color w:val="000000"/>
                      <w:sz w:val="18"/>
                      <w:szCs w:val="18"/>
                    </w:rPr>
                  </w:pPr>
                  <w:r w:rsidRPr="005B2C8A">
                    <w:rPr>
                      <w:color w:val="000000"/>
                      <w:sz w:val="18"/>
                      <w:szCs w:val="18"/>
                    </w:rPr>
                    <w:t>0</w:t>
                  </w:r>
                </w:p>
              </w:tc>
              <w:tc>
                <w:tcPr>
                  <w:tcW w:w="1179" w:type="dxa"/>
                  <w:hideMark/>
                </w:tcPr>
                <w:p w:rsidR="005B2C8A" w:rsidRPr="005B2C8A" w:rsidRDefault="00C812BE" w:rsidP="005B2C8A">
                  <w:pPr>
                    <w:jc w:val="center"/>
                    <w:rPr>
                      <w:color w:val="000000"/>
                      <w:sz w:val="18"/>
                      <w:szCs w:val="18"/>
                    </w:rPr>
                  </w:pPr>
                  <w:r>
                    <w:rPr>
                      <w:color w:val="000000"/>
                      <w:sz w:val="18"/>
                      <w:szCs w:val="18"/>
                    </w:rPr>
                    <w:t>0</w:t>
                  </w:r>
                </w:p>
              </w:tc>
            </w:tr>
            <w:tr w:rsidR="005B2C8A" w:rsidRPr="007F2EB1" w:rsidTr="003930D0">
              <w:trPr>
                <w:trHeight w:val="264"/>
                <w:jc w:val="center"/>
              </w:trPr>
              <w:tc>
                <w:tcPr>
                  <w:tcW w:w="3023" w:type="dxa"/>
                  <w:hideMark/>
                </w:tcPr>
                <w:p w:rsidR="005B2C8A" w:rsidRPr="007F2EB1" w:rsidRDefault="005B2C8A" w:rsidP="00F35D84">
                  <w:pPr>
                    <w:pStyle w:val="af"/>
                    <w:spacing w:after="0"/>
                    <w:ind w:left="0"/>
                    <w:rPr>
                      <w:sz w:val="18"/>
                      <w:szCs w:val="18"/>
                    </w:rPr>
                  </w:pPr>
                  <w:r w:rsidRPr="007F2EB1">
                    <w:rPr>
                      <w:sz w:val="18"/>
                      <w:szCs w:val="18"/>
                    </w:rPr>
                    <w:t xml:space="preserve">Культура, кинематография </w:t>
                  </w:r>
                </w:p>
              </w:tc>
              <w:tc>
                <w:tcPr>
                  <w:tcW w:w="2410" w:type="dxa"/>
                  <w:hideMark/>
                </w:tcPr>
                <w:p w:rsidR="005B2C8A" w:rsidRPr="000325FE" w:rsidRDefault="005B2C8A">
                  <w:pPr>
                    <w:jc w:val="center"/>
                    <w:rPr>
                      <w:color w:val="000000"/>
                      <w:sz w:val="18"/>
                      <w:szCs w:val="18"/>
                    </w:rPr>
                  </w:pPr>
                  <w:r>
                    <w:rPr>
                      <w:color w:val="000000"/>
                      <w:sz w:val="18"/>
                      <w:szCs w:val="18"/>
                    </w:rPr>
                    <w:t>43990</w:t>
                  </w:r>
                </w:p>
              </w:tc>
              <w:tc>
                <w:tcPr>
                  <w:tcW w:w="1843" w:type="dxa"/>
                  <w:hideMark/>
                </w:tcPr>
                <w:p w:rsidR="005B2C8A" w:rsidRPr="000325FE" w:rsidRDefault="005B2C8A" w:rsidP="00EA0077">
                  <w:pPr>
                    <w:jc w:val="center"/>
                    <w:rPr>
                      <w:color w:val="000000"/>
                      <w:sz w:val="18"/>
                      <w:szCs w:val="18"/>
                    </w:rPr>
                  </w:pPr>
                  <w:r>
                    <w:rPr>
                      <w:color w:val="000000"/>
                      <w:sz w:val="18"/>
                      <w:szCs w:val="18"/>
                    </w:rPr>
                    <w:t>43990</w:t>
                  </w:r>
                </w:p>
              </w:tc>
              <w:tc>
                <w:tcPr>
                  <w:tcW w:w="1275" w:type="dxa"/>
                  <w:hideMark/>
                </w:tcPr>
                <w:p w:rsidR="005B2C8A" w:rsidRPr="005B2C8A" w:rsidRDefault="005B2C8A" w:rsidP="005B2C8A">
                  <w:pPr>
                    <w:jc w:val="center"/>
                    <w:rPr>
                      <w:color w:val="000000"/>
                      <w:sz w:val="18"/>
                      <w:szCs w:val="18"/>
                    </w:rPr>
                  </w:pPr>
                  <w:r w:rsidRPr="005B2C8A">
                    <w:rPr>
                      <w:color w:val="000000"/>
                      <w:sz w:val="18"/>
                      <w:szCs w:val="18"/>
                    </w:rPr>
                    <w:t>0</w:t>
                  </w:r>
                </w:p>
              </w:tc>
              <w:tc>
                <w:tcPr>
                  <w:tcW w:w="1179" w:type="dxa"/>
                  <w:hideMark/>
                </w:tcPr>
                <w:p w:rsidR="005B2C8A" w:rsidRPr="005B2C8A" w:rsidRDefault="00C812BE" w:rsidP="005B2C8A">
                  <w:pPr>
                    <w:jc w:val="center"/>
                    <w:rPr>
                      <w:color w:val="000000"/>
                      <w:sz w:val="18"/>
                      <w:szCs w:val="18"/>
                    </w:rPr>
                  </w:pPr>
                  <w:r>
                    <w:rPr>
                      <w:color w:val="000000"/>
                      <w:sz w:val="18"/>
                      <w:szCs w:val="18"/>
                    </w:rPr>
                    <w:t>0</w:t>
                  </w:r>
                </w:p>
              </w:tc>
            </w:tr>
            <w:tr w:rsidR="005B2C8A" w:rsidRPr="007F2EB1" w:rsidTr="003930D0">
              <w:trPr>
                <w:trHeight w:val="276"/>
                <w:jc w:val="center"/>
              </w:trPr>
              <w:tc>
                <w:tcPr>
                  <w:tcW w:w="3023" w:type="dxa"/>
                  <w:hideMark/>
                </w:tcPr>
                <w:p w:rsidR="005B2C8A" w:rsidRPr="007F2EB1" w:rsidRDefault="005B2C8A" w:rsidP="00F35D84">
                  <w:pPr>
                    <w:pStyle w:val="ConsPlusNormal"/>
                    <w:ind w:firstLine="0"/>
                    <w:rPr>
                      <w:rFonts w:ascii="Times New Roman" w:hAnsi="Times New Roman" w:cs="Times New Roman"/>
                      <w:sz w:val="18"/>
                      <w:szCs w:val="18"/>
                    </w:rPr>
                  </w:pPr>
                  <w:r w:rsidRPr="007F2EB1">
                    <w:rPr>
                      <w:rFonts w:ascii="Times New Roman" w:hAnsi="Times New Roman" w:cs="Times New Roman"/>
                      <w:sz w:val="18"/>
                      <w:szCs w:val="18"/>
                    </w:rPr>
                    <w:t>Социальная политика</w:t>
                  </w:r>
                </w:p>
              </w:tc>
              <w:tc>
                <w:tcPr>
                  <w:tcW w:w="2410" w:type="dxa"/>
                  <w:hideMark/>
                </w:tcPr>
                <w:p w:rsidR="005B2C8A" w:rsidRPr="000325FE" w:rsidRDefault="005B2C8A">
                  <w:pPr>
                    <w:jc w:val="center"/>
                    <w:rPr>
                      <w:color w:val="000000"/>
                      <w:sz w:val="18"/>
                      <w:szCs w:val="18"/>
                    </w:rPr>
                  </w:pPr>
                  <w:r>
                    <w:rPr>
                      <w:color w:val="000000"/>
                      <w:sz w:val="18"/>
                      <w:szCs w:val="18"/>
                    </w:rPr>
                    <w:t>10917</w:t>
                  </w:r>
                </w:p>
              </w:tc>
              <w:tc>
                <w:tcPr>
                  <w:tcW w:w="1843" w:type="dxa"/>
                  <w:hideMark/>
                </w:tcPr>
                <w:p w:rsidR="005B2C8A" w:rsidRPr="000325FE" w:rsidRDefault="005B2C8A" w:rsidP="00EA0077">
                  <w:pPr>
                    <w:jc w:val="center"/>
                    <w:rPr>
                      <w:color w:val="000000"/>
                      <w:sz w:val="18"/>
                      <w:szCs w:val="18"/>
                    </w:rPr>
                  </w:pPr>
                  <w:r>
                    <w:rPr>
                      <w:color w:val="000000"/>
                      <w:sz w:val="18"/>
                      <w:szCs w:val="18"/>
                    </w:rPr>
                    <w:t>10917</w:t>
                  </w:r>
                </w:p>
              </w:tc>
              <w:tc>
                <w:tcPr>
                  <w:tcW w:w="1275" w:type="dxa"/>
                  <w:hideMark/>
                </w:tcPr>
                <w:p w:rsidR="005B2C8A" w:rsidRPr="005B2C8A" w:rsidRDefault="005B2C8A" w:rsidP="005B2C8A">
                  <w:pPr>
                    <w:jc w:val="center"/>
                    <w:rPr>
                      <w:color w:val="000000"/>
                      <w:sz w:val="18"/>
                      <w:szCs w:val="18"/>
                    </w:rPr>
                  </w:pPr>
                  <w:r w:rsidRPr="005B2C8A">
                    <w:rPr>
                      <w:color w:val="000000"/>
                      <w:sz w:val="18"/>
                      <w:szCs w:val="18"/>
                    </w:rPr>
                    <w:t>0</w:t>
                  </w:r>
                </w:p>
              </w:tc>
              <w:tc>
                <w:tcPr>
                  <w:tcW w:w="1179" w:type="dxa"/>
                  <w:hideMark/>
                </w:tcPr>
                <w:p w:rsidR="005B2C8A" w:rsidRPr="005B2C8A" w:rsidRDefault="00C812BE" w:rsidP="005B2C8A">
                  <w:pPr>
                    <w:jc w:val="center"/>
                    <w:rPr>
                      <w:color w:val="000000"/>
                      <w:sz w:val="18"/>
                      <w:szCs w:val="18"/>
                    </w:rPr>
                  </w:pPr>
                  <w:r>
                    <w:rPr>
                      <w:color w:val="000000"/>
                      <w:sz w:val="18"/>
                      <w:szCs w:val="18"/>
                    </w:rPr>
                    <w:t>0</w:t>
                  </w:r>
                </w:p>
              </w:tc>
            </w:tr>
            <w:tr w:rsidR="005B2C8A" w:rsidRPr="007F2EB1" w:rsidTr="003930D0">
              <w:trPr>
                <w:trHeight w:val="276"/>
                <w:jc w:val="center"/>
              </w:trPr>
              <w:tc>
                <w:tcPr>
                  <w:tcW w:w="3023" w:type="dxa"/>
                  <w:hideMark/>
                </w:tcPr>
                <w:p w:rsidR="005B2C8A" w:rsidRPr="007F2EB1" w:rsidRDefault="005B2C8A" w:rsidP="00F35D84">
                  <w:pPr>
                    <w:pStyle w:val="ConsPlusNormal"/>
                    <w:ind w:firstLine="0"/>
                    <w:rPr>
                      <w:rFonts w:ascii="Times New Roman" w:hAnsi="Times New Roman" w:cs="Times New Roman"/>
                      <w:sz w:val="18"/>
                      <w:szCs w:val="18"/>
                    </w:rPr>
                  </w:pPr>
                  <w:r w:rsidRPr="007F2EB1">
                    <w:rPr>
                      <w:rFonts w:ascii="Times New Roman" w:hAnsi="Times New Roman" w:cs="Times New Roman"/>
                      <w:sz w:val="18"/>
                      <w:szCs w:val="18"/>
                    </w:rPr>
                    <w:t>Физическая культура и спорт</w:t>
                  </w:r>
                </w:p>
              </w:tc>
              <w:tc>
                <w:tcPr>
                  <w:tcW w:w="2410" w:type="dxa"/>
                  <w:hideMark/>
                </w:tcPr>
                <w:p w:rsidR="005B2C8A" w:rsidRPr="000325FE" w:rsidRDefault="005B2C8A">
                  <w:pPr>
                    <w:jc w:val="center"/>
                    <w:rPr>
                      <w:color w:val="000000"/>
                      <w:sz w:val="18"/>
                      <w:szCs w:val="18"/>
                    </w:rPr>
                  </w:pPr>
                  <w:r>
                    <w:rPr>
                      <w:color w:val="000000"/>
                      <w:sz w:val="18"/>
                      <w:szCs w:val="18"/>
                    </w:rPr>
                    <w:t>7893</w:t>
                  </w:r>
                </w:p>
              </w:tc>
              <w:tc>
                <w:tcPr>
                  <w:tcW w:w="1843" w:type="dxa"/>
                  <w:hideMark/>
                </w:tcPr>
                <w:p w:rsidR="005B2C8A" w:rsidRPr="000325FE" w:rsidRDefault="005B2C8A" w:rsidP="00EA0077">
                  <w:pPr>
                    <w:jc w:val="center"/>
                    <w:rPr>
                      <w:color w:val="000000"/>
                      <w:sz w:val="18"/>
                      <w:szCs w:val="18"/>
                    </w:rPr>
                  </w:pPr>
                  <w:r>
                    <w:rPr>
                      <w:color w:val="000000"/>
                      <w:sz w:val="18"/>
                      <w:szCs w:val="18"/>
                    </w:rPr>
                    <w:t>8393</w:t>
                  </w:r>
                </w:p>
              </w:tc>
              <w:tc>
                <w:tcPr>
                  <w:tcW w:w="1275" w:type="dxa"/>
                  <w:hideMark/>
                </w:tcPr>
                <w:p w:rsidR="005B2C8A" w:rsidRPr="005B2C8A" w:rsidRDefault="00C812BE" w:rsidP="005B2C8A">
                  <w:pPr>
                    <w:jc w:val="center"/>
                    <w:rPr>
                      <w:color w:val="000000"/>
                      <w:sz w:val="18"/>
                      <w:szCs w:val="18"/>
                    </w:rPr>
                  </w:pPr>
                  <w:r>
                    <w:rPr>
                      <w:color w:val="000000"/>
                      <w:sz w:val="18"/>
                      <w:szCs w:val="18"/>
                    </w:rPr>
                    <w:t>+</w:t>
                  </w:r>
                  <w:r w:rsidR="005B2C8A" w:rsidRPr="005B2C8A">
                    <w:rPr>
                      <w:color w:val="000000"/>
                      <w:sz w:val="18"/>
                      <w:szCs w:val="18"/>
                    </w:rPr>
                    <w:t>500</w:t>
                  </w:r>
                </w:p>
              </w:tc>
              <w:tc>
                <w:tcPr>
                  <w:tcW w:w="1179" w:type="dxa"/>
                  <w:hideMark/>
                </w:tcPr>
                <w:p w:rsidR="005B2C8A" w:rsidRPr="005B2C8A" w:rsidRDefault="00C812BE" w:rsidP="00C812BE">
                  <w:pPr>
                    <w:jc w:val="center"/>
                    <w:rPr>
                      <w:color w:val="000000"/>
                      <w:sz w:val="18"/>
                      <w:szCs w:val="18"/>
                    </w:rPr>
                  </w:pPr>
                  <w:r>
                    <w:rPr>
                      <w:color w:val="000000"/>
                      <w:sz w:val="18"/>
                      <w:szCs w:val="18"/>
                    </w:rPr>
                    <w:t>+</w:t>
                  </w:r>
                  <w:r w:rsidR="005B2C8A" w:rsidRPr="005B2C8A">
                    <w:rPr>
                      <w:color w:val="000000"/>
                      <w:sz w:val="18"/>
                      <w:szCs w:val="18"/>
                    </w:rPr>
                    <w:t>6,3</w:t>
                  </w:r>
                  <w:r>
                    <w:rPr>
                      <w:color w:val="000000"/>
                      <w:sz w:val="18"/>
                      <w:szCs w:val="18"/>
                    </w:rPr>
                    <w:t>%</w:t>
                  </w:r>
                </w:p>
              </w:tc>
            </w:tr>
            <w:tr w:rsidR="005B2C8A" w:rsidRPr="007F2EB1" w:rsidTr="003930D0">
              <w:trPr>
                <w:trHeight w:val="276"/>
                <w:jc w:val="center"/>
              </w:trPr>
              <w:tc>
                <w:tcPr>
                  <w:tcW w:w="3023" w:type="dxa"/>
                  <w:hideMark/>
                </w:tcPr>
                <w:p w:rsidR="005B2C8A" w:rsidRPr="007F2EB1" w:rsidRDefault="005B2C8A" w:rsidP="00F35D84">
                  <w:pPr>
                    <w:pStyle w:val="ConsPlusNormal"/>
                    <w:ind w:firstLine="0"/>
                    <w:rPr>
                      <w:rFonts w:ascii="Times New Roman" w:hAnsi="Times New Roman" w:cs="Times New Roman"/>
                      <w:sz w:val="18"/>
                      <w:szCs w:val="18"/>
                    </w:rPr>
                  </w:pPr>
                  <w:r w:rsidRPr="007F2EB1">
                    <w:rPr>
                      <w:rFonts w:ascii="Times New Roman" w:hAnsi="Times New Roman" w:cs="Times New Roman"/>
                      <w:color w:val="000000"/>
                      <w:sz w:val="18"/>
                      <w:szCs w:val="18"/>
                    </w:rPr>
                    <w:t>Средства массовой информации</w:t>
                  </w:r>
                </w:p>
              </w:tc>
              <w:tc>
                <w:tcPr>
                  <w:tcW w:w="2410" w:type="dxa"/>
                  <w:hideMark/>
                </w:tcPr>
                <w:p w:rsidR="005B2C8A" w:rsidRPr="000325FE" w:rsidRDefault="005B2C8A">
                  <w:pPr>
                    <w:jc w:val="center"/>
                    <w:rPr>
                      <w:color w:val="000000"/>
                      <w:sz w:val="18"/>
                      <w:szCs w:val="18"/>
                    </w:rPr>
                  </w:pPr>
                  <w:r>
                    <w:rPr>
                      <w:color w:val="000000"/>
                      <w:sz w:val="18"/>
                      <w:szCs w:val="18"/>
                    </w:rPr>
                    <w:t>2100</w:t>
                  </w:r>
                </w:p>
              </w:tc>
              <w:tc>
                <w:tcPr>
                  <w:tcW w:w="1843" w:type="dxa"/>
                  <w:hideMark/>
                </w:tcPr>
                <w:p w:rsidR="005B2C8A" w:rsidRPr="000325FE" w:rsidRDefault="005B2C8A" w:rsidP="00EA0077">
                  <w:pPr>
                    <w:jc w:val="center"/>
                    <w:rPr>
                      <w:color w:val="000000"/>
                      <w:sz w:val="18"/>
                      <w:szCs w:val="18"/>
                    </w:rPr>
                  </w:pPr>
                  <w:r>
                    <w:rPr>
                      <w:color w:val="000000"/>
                      <w:sz w:val="18"/>
                      <w:szCs w:val="18"/>
                    </w:rPr>
                    <w:t>2100</w:t>
                  </w:r>
                </w:p>
              </w:tc>
              <w:tc>
                <w:tcPr>
                  <w:tcW w:w="1275" w:type="dxa"/>
                  <w:hideMark/>
                </w:tcPr>
                <w:p w:rsidR="005B2C8A" w:rsidRPr="005B2C8A" w:rsidRDefault="005B2C8A" w:rsidP="005B2C8A">
                  <w:pPr>
                    <w:jc w:val="center"/>
                    <w:rPr>
                      <w:color w:val="000000"/>
                      <w:sz w:val="18"/>
                      <w:szCs w:val="18"/>
                    </w:rPr>
                  </w:pPr>
                  <w:r w:rsidRPr="005B2C8A">
                    <w:rPr>
                      <w:color w:val="000000"/>
                      <w:sz w:val="18"/>
                      <w:szCs w:val="18"/>
                    </w:rPr>
                    <w:t>0</w:t>
                  </w:r>
                </w:p>
              </w:tc>
              <w:tc>
                <w:tcPr>
                  <w:tcW w:w="1179" w:type="dxa"/>
                  <w:hideMark/>
                </w:tcPr>
                <w:p w:rsidR="005B2C8A" w:rsidRPr="005B2C8A" w:rsidRDefault="00C812BE" w:rsidP="005B2C8A">
                  <w:pPr>
                    <w:jc w:val="center"/>
                    <w:rPr>
                      <w:color w:val="000000"/>
                      <w:sz w:val="18"/>
                      <w:szCs w:val="18"/>
                    </w:rPr>
                  </w:pPr>
                  <w:r>
                    <w:rPr>
                      <w:color w:val="000000"/>
                      <w:sz w:val="18"/>
                      <w:szCs w:val="18"/>
                    </w:rPr>
                    <w:t>0</w:t>
                  </w:r>
                </w:p>
              </w:tc>
            </w:tr>
            <w:tr w:rsidR="005B2C8A" w:rsidRPr="007F2EB1" w:rsidTr="003930D0">
              <w:trPr>
                <w:trHeight w:val="363"/>
                <w:jc w:val="center"/>
              </w:trPr>
              <w:tc>
                <w:tcPr>
                  <w:tcW w:w="3023" w:type="dxa"/>
                  <w:hideMark/>
                </w:tcPr>
                <w:p w:rsidR="005B2C8A" w:rsidRPr="007F2EB1" w:rsidRDefault="005B2C8A" w:rsidP="00F35D84">
                  <w:pPr>
                    <w:pStyle w:val="ConsPlusNormal"/>
                    <w:ind w:firstLine="0"/>
                    <w:rPr>
                      <w:rFonts w:ascii="Times New Roman" w:hAnsi="Times New Roman" w:cs="Times New Roman"/>
                      <w:sz w:val="18"/>
                      <w:szCs w:val="18"/>
                    </w:rPr>
                  </w:pPr>
                  <w:r w:rsidRPr="007F2EB1">
                    <w:rPr>
                      <w:rFonts w:ascii="Times New Roman" w:hAnsi="Times New Roman" w:cs="Times New Roman"/>
                      <w:sz w:val="18"/>
                      <w:szCs w:val="18"/>
                    </w:rPr>
                    <w:t>Обслуживание государственного и муниципального долга</w:t>
                  </w:r>
                </w:p>
              </w:tc>
              <w:tc>
                <w:tcPr>
                  <w:tcW w:w="2410" w:type="dxa"/>
                  <w:hideMark/>
                </w:tcPr>
                <w:p w:rsidR="005B2C8A" w:rsidRPr="000325FE" w:rsidRDefault="005B2C8A">
                  <w:pPr>
                    <w:jc w:val="center"/>
                    <w:rPr>
                      <w:color w:val="000000"/>
                      <w:sz w:val="18"/>
                      <w:szCs w:val="18"/>
                    </w:rPr>
                  </w:pPr>
                  <w:r>
                    <w:rPr>
                      <w:color w:val="000000"/>
                      <w:sz w:val="18"/>
                      <w:szCs w:val="18"/>
                    </w:rPr>
                    <w:t>5000</w:t>
                  </w:r>
                </w:p>
              </w:tc>
              <w:tc>
                <w:tcPr>
                  <w:tcW w:w="1843" w:type="dxa"/>
                  <w:hideMark/>
                </w:tcPr>
                <w:p w:rsidR="005B2C8A" w:rsidRPr="000325FE" w:rsidRDefault="005B2C8A" w:rsidP="00EA0077">
                  <w:pPr>
                    <w:jc w:val="center"/>
                    <w:rPr>
                      <w:color w:val="000000"/>
                      <w:sz w:val="18"/>
                      <w:szCs w:val="18"/>
                    </w:rPr>
                  </w:pPr>
                  <w:r>
                    <w:rPr>
                      <w:color w:val="000000"/>
                      <w:sz w:val="18"/>
                      <w:szCs w:val="18"/>
                    </w:rPr>
                    <w:t>5000</w:t>
                  </w:r>
                </w:p>
              </w:tc>
              <w:tc>
                <w:tcPr>
                  <w:tcW w:w="1275" w:type="dxa"/>
                  <w:hideMark/>
                </w:tcPr>
                <w:p w:rsidR="005B2C8A" w:rsidRPr="005B2C8A" w:rsidRDefault="005B2C8A" w:rsidP="005B2C8A">
                  <w:pPr>
                    <w:jc w:val="center"/>
                    <w:rPr>
                      <w:color w:val="000000"/>
                      <w:sz w:val="18"/>
                      <w:szCs w:val="18"/>
                    </w:rPr>
                  </w:pPr>
                  <w:r w:rsidRPr="005B2C8A">
                    <w:rPr>
                      <w:color w:val="000000"/>
                      <w:sz w:val="18"/>
                      <w:szCs w:val="18"/>
                    </w:rPr>
                    <w:t>0</w:t>
                  </w:r>
                </w:p>
              </w:tc>
              <w:tc>
                <w:tcPr>
                  <w:tcW w:w="1179" w:type="dxa"/>
                  <w:hideMark/>
                </w:tcPr>
                <w:p w:rsidR="005B2C8A" w:rsidRPr="005B2C8A" w:rsidRDefault="00C812BE" w:rsidP="005B2C8A">
                  <w:pPr>
                    <w:jc w:val="center"/>
                    <w:rPr>
                      <w:color w:val="000000"/>
                      <w:sz w:val="18"/>
                      <w:szCs w:val="18"/>
                    </w:rPr>
                  </w:pPr>
                  <w:r>
                    <w:rPr>
                      <w:color w:val="000000"/>
                      <w:sz w:val="18"/>
                      <w:szCs w:val="18"/>
                    </w:rPr>
                    <w:t>0</w:t>
                  </w:r>
                </w:p>
              </w:tc>
            </w:tr>
            <w:tr w:rsidR="005B2C8A" w:rsidRPr="007F2EB1" w:rsidTr="003930D0">
              <w:trPr>
                <w:trHeight w:val="288"/>
                <w:jc w:val="center"/>
              </w:trPr>
              <w:tc>
                <w:tcPr>
                  <w:tcW w:w="3023" w:type="dxa"/>
                  <w:hideMark/>
                </w:tcPr>
                <w:p w:rsidR="005B2C8A" w:rsidRPr="007F2EB1" w:rsidRDefault="005B2C8A" w:rsidP="007F2EB1">
                  <w:pPr>
                    <w:pStyle w:val="ConsPlusNormal"/>
                    <w:ind w:left="-104" w:firstLine="0"/>
                    <w:rPr>
                      <w:rFonts w:ascii="Times New Roman" w:hAnsi="Times New Roman" w:cs="Times New Roman"/>
                      <w:b/>
                      <w:sz w:val="18"/>
                      <w:szCs w:val="18"/>
                    </w:rPr>
                  </w:pPr>
                  <w:r>
                    <w:rPr>
                      <w:rFonts w:ascii="Times New Roman" w:hAnsi="Times New Roman" w:cs="Times New Roman"/>
                      <w:b/>
                      <w:sz w:val="18"/>
                      <w:szCs w:val="18"/>
                    </w:rPr>
                    <w:t xml:space="preserve">     </w:t>
                  </w:r>
                  <w:r w:rsidRPr="007F2EB1">
                    <w:rPr>
                      <w:rFonts w:ascii="Times New Roman" w:hAnsi="Times New Roman" w:cs="Times New Roman"/>
                      <w:b/>
                      <w:sz w:val="18"/>
                      <w:szCs w:val="18"/>
                    </w:rPr>
                    <w:t>Всего расходов</w:t>
                  </w:r>
                </w:p>
              </w:tc>
              <w:tc>
                <w:tcPr>
                  <w:tcW w:w="2410" w:type="dxa"/>
                  <w:hideMark/>
                </w:tcPr>
                <w:p w:rsidR="005B2C8A" w:rsidRPr="000325FE" w:rsidRDefault="005B2C8A" w:rsidP="001F7C27">
                  <w:pPr>
                    <w:jc w:val="center"/>
                    <w:rPr>
                      <w:b/>
                      <w:bCs/>
                      <w:color w:val="000000"/>
                      <w:sz w:val="18"/>
                      <w:szCs w:val="18"/>
                    </w:rPr>
                  </w:pPr>
                  <w:r>
                    <w:rPr>
                      <w:b/>
                      <w:bCs/>
                      <w:color w:val="000000"/>
                      <w:sz w:val="18"/>
                      <w:szCs w:val="18"/>
                    </w:rPr>
                    <w:t>718945,66</w:t>
                  </w:r>
                </w:p>
              </w:tc>
              <w:tc>
                <w:tcPr>
                  <w:tcW w:w="1843" w:type="dxa"/>
                  <w:hideMark/>
                </w:tcPr>
                <w:p w:rsidR="005B2C8A" w:rsidRPr="006B5164" w:rsidRDefault="005B2C8A" w:rsidP="001F7C27">
                  <w:pPr>
                    <w:jc w:val="center"/>
                    <w:rPr>
                      <w:b/>
                      <w:color w:val="000000"/>
                      <w:sz w:val="18"/>
                      <w:szCs w:val="18"/>
                    </w:rPr>
                  </w:pPr>
                  <w:r>
                    <w:rPr>
                      <w:b/>
                      <w:color w:val="000000"/>
                      <w:sz w:val="18"/>
                      <w:szCs w:val="18"/>
                    </w:rPr>
                    <w:t>772945,66</w:t>
                  </w:r>
                </w:p>
              </w:tc>
              <w:tc>
                <w:tcPr>
                  <w:tcW w:w="1275" w:type="dxa"/>
                  <w:hideMark/>
                </w:tcPr>
                <w:p w:rsidR="005B2C8A" w:rsidRPr="005B2C8A" w:rsidRDefault="00C812BE" w:rsidP="005B2C8A">
                  <w:pPr>
                    <w:jc w:val="center"/>
                    <w:rPr>
                      <w:color w:val="000000"/>
                      <w:sz w:val="18"/>
                      <w:szCs w:val="18"/>
                    </w:rPr>
                  </w:pPr>
                  <w:r>
                    <w:rPr>
                      <w:color w:val="000000"/>
                      <w:sz w:val="18"/>
                      <w:szCs w:val="18"/>
                    </w:rPr>
                    <w:t>+</w:t>
                  </w:r>
                  <w:r w:rsidR="005B2C8A" w:rsidRPr="005B2C8A">
                    <w:rPr>
                      <w:color w:val="000000"/>
                      <w:sz w:val="18"/>
                      <w:szCs w:val="18"/>
                    </w:rPr>
                    <w:t>54000</w:t>
                  </w:r>
                </w:p>
              </w:tc>
              <w:tc>
                <w:tcPr>
                  <w:tcW w:w="1179" w:type="dxa"/>
                  <w:hideMark/>
                </w:tcPr>
                <w:p w:rsidR="005B2C8A" w:rsidRPr="005B2C8A" w:rsidRDefault="00C812BE" w:rsidP="005B2C8A">
                  <w:pPr>
                    <w:jc w:val="center"/>
                    <w:rPr>
                      <w:color w:val="000000"/>
                      <w:sz w:val="18"/>
                      <w:szCs w:val="18"/>
                    </w:rPr>
                  </w:pPr>
                  <w:r>
                    <w:rPr>
                      <w:color w:val="000000"/>
                      <w:sz w:val="18"/>
                      <w:szCs w:val="18"/>
                    </w:rPr>
                    <w:t>+</w:t>
                  </w:r>
                  <w:r w:rsidR="005B2C8A" w:rsidRPr="005B2C8A">
                    <w:rPr>
                      <w:color w:val="000000"/>
                      <w:sz w:val="18"/>
                      <w:szCs w:val="18"/>
                    </w:rPr>
                    <w:t>7,5</w:t>
                  </w:r>
                  <w:r>
                    <w:rPr>
                      <w:color w:val="000000"/>
                      <w:sz w:val="18"/>
                      <w:szCs w:val="18"/>
                    </w:rPr>
                    <w:t>%</w:t>
                  </w:r>
                </w:p>
              </w:tc>
            </w:tr>
          </w:tbl>
          <w:p w:rsidR="0028184B" w:rsidRDefault="003E74DB" w:rsidP="0020278F">
            <w:pPr>
              <w:ind w:right="34"/>
              <w:rPr>
                <w:kern w:val="2"/>
              </w:rPr>
            </w:pPr>
            <w:r>
              <w:rPr>
                <w:color w:val="000000"/>
              </w:rPr>
              <w:t xml:space="preserve"> </w:t>
            </w:r>
          </w:p>
          <w:p w:rsidR="00470C4C" w:rsidRDefault="00470C4C" w:rsidP="0046260A">
            <w:pPr>
              <w:pStyle w:val="ae"/>
              <w:numPr>
                <w:ilvl w:val="0"/>
                <w:numId w:val="26"/>
              </w:numPr>
              <w:tabs>
                <w:tab w:val="left" w:pos="-897"/>
                <w:tab w:val="left" w:pos="-641"/>
                <w:tab w:val="left" w:pos="-499"/>
              </w:tabs>
              <w:ind w:right="-108"/>
              <w:jc w:val="both"/>
              <w:rPr>
                <w:b/>
              </w:rPr>
            </w:pPr>
            <w:r w:rsidRPr="0046260A">
              <w:rPr>
                <w:b/>
              </w:rPr>
              <w:t>Муниципальные программы</w:t>
            </w:r>
          </w:p>
          <w:p w:rsidR="0046260A" w:rsidRPr="008D1346" w:rsidRDefault="0046260A" w:rsidP="0046260A">
            <w:pPr>
              <w:spacing w:line="276" w:lineRule="auto"/>
              <w:ind w:firstLine="709"/>
              <w:jc w:val="both"/>
            </w:pPr>
            <w:r w:rsidRPr="008D1346">
              <w:t>Предлагается увеличение расходов 201</w:t>
            </w:r>
            <w:r w:rsidR="00025B54" w:rsidRPr="008D1346">
              <w:t>6</w:t>
            </w:r>
            <w:r w:rsidRPr="008D1346">
              <w:t xml:space="preserve"> года на реализацию </w:t>
            </w:r>
            <w:r w:rsidRPr="008D1346">
              <w:rPr>
                <w:b/>
                <w:i/>
              </w:rPr>
              <w:t>муниципальных</w:t>
            </w:r>
            <w:r w:rsidRPr="008D1346">
              <w:rPr>
                <w:b/>
              </w:rPr>
              <w:t xml:space="preserve"> </w:t>
            </w:r>
            <w:r w:rsidRPr="008D1346">
              <w:rPr>
                <w:b/>
                <w:i/>
              </w:rPr>
              <w:t>программ</w:t>
            </w:r>
            <w:r w:rsidRPr="008D1346">
              <w:t xml:space="preserve"> на </w:t>
            </w:r>
            <w:r w:rsidR="00025B54" w:rsidRPr="008D1346">
              <w:t>54 000</w:t>
            </w:r>
            <w:r w:rsidRPr="008D1346">
              <w:t xml:space="preserve"> тыс. руб</w:t>
            </w:r>
            <w:r w:rsidR="00025B54" w:rsidRPr="008D1346">
              <w:t>.</w:t>
            </w:r>
            <w:r w:rsidR="00DB422F" w:rsidRPr="008D1346">
              <w:t xml:space="preserve"> за счет средств городского бюджета</w:t>
            </w:r>
            <w:r w:rsidRPr="008D1346">
              <w:t xml:space="preserve">, в том числе: увеличение по 2 программам на </w:t>
            </w:r>
            <w:r w:rsidR="00025B54" w:rsidRPr="008D1346">
              <w:t>54000</w:t>
            </w:r>
            <w:r w:rsidRPr="008D1346">
              <w:t xml:space="preserve"> тыс. руб</w:t>
            </w:r>
            <w:r w:rsidR="00025B54" w:rsidRPr="008D1346">
              <w:t>.</w:t>
            </w:r>
            <w:r w:rsidRPr="008D1346">
              <w:t xml:space="preserve">, </w:t>
            </w:r>
            <w:r w:rsidR="00025B54" w:rsidRPr="008D1346">
              <w:t>увеличение по 1</w:t>
            </w:r>
            <w:r w:rsidR="00DB422F">
              <w:t xml:space="preserve"> мероприятию </w:t>
            </w:r>
            <w:r w:rsidR="00025B54" w:rsidRPr="008D1346">
              <w:t>программ</w:t>
            </w:r>
            <w:r w:rsidR="00DB422F">
              <w:t>ы</w:t>
            </w:r>
            <w:r w:rsidR="00025B54" w:rsidRPr="008D1346">
              <w:t xml:space="preserve">  и </w:t>
            </w:r>
            <w:r w:rsidRPr="008D1346">
              <w:t xml:space="preserve">уменьшение по 1 </w:t>
            </w:r>
            <w:r w:rsidR="00025B54" w:rsidRPr="008D1346">
              <w:t>под</w:t>
            </w:r>
            <w:r w:rsidRPr="008D1346">
              <w:t xml:space="preserve">программе на </w:t>
            </w:r>
            <w:r w:rsidR="00025B54" w:rsidRPr="008D1346">
              <w:t>693,32</w:t>
            </w:r>
            <w:r w:rsidRPr="008D1346">
              <w:t xml:space="preserve"> тыс. руб</w:t>
            </w:r>
            <w:r w:rsidR="00025B54" w:rsidRPr="008D1346">
              <w:t>.</w:t>
            </w:r>
          </w:p>
          <w:p w:rsidR="00A81E74" w:rsidRDefault="002F6B54" w:rsidP="00A237A7">
            <w:pPr>
              <w:rPr>
                <w:sz w:val="27"/>
                <w:szCs w:val="27"/>
              </w:rPr>
            </w:pPr>
            <w:r>
              <w:rPr>
                <w:kern w:val="2"/>
              </w:rPr>
              <w:t xml:space="preserve">          </w:t>
            </w:r>
            <w:r w:rsidR="008D1346">
              <w:rPr>
                <w:kern w:val="2"/>
              </w:rPr>
              <w:t>Из</w:t>
            </w:r>
            <w:r w:rsidR="00B41E7C" w:rsidRPr="00426781">
              <w:rPr>
                <w:kern w:val="2"/>
              </w:rPr>
              <w:t xml:space="preserve">менение финансирования </w:t>
            </w:r>
            <w:r w:rsidR="00BE0122" w:rsidRPr="002F6B54">
              <w:t>муниципальны</w:t>
            </w:r>
            <w:r w:rsidR="00BE0122">
              <w:t>х</w:t>
            </w:r>
            <w:r w:rsidR="00BE0122" w:rsidRPr="002F6B54">
              <w:t xml:space="preserve">  программ</w:t>
            </w:r>
            <w:r w:rsidR="00BE0122">
              <w:t xml:space="preserve"> </w:t>
            </w:r>
            <w:r w:rsidR="00B41E7C" w:rsidRPr="00426781">
              <w:rPr>
                <w:kern w:val="2"/>
              </w:rPr>
              <w:t xml:space="preserve"> в 201</w:t>
            </w:r>
            <w:r w:rsidR="008D1346">
              <w:rPr>
                <w:kern w:val="2"/>
              </w:rPr>
              <w:t>6</w:t>
            </w:r>
            <w:r>
              <w:rPr>
                <w:kern w:val="2"/>
              </w:rPr>
              <w:t xml:space="preserve"> году представлено в т</w:t>
            </w:r>
            <w:r w:rsidR="00B41E7C" w:rsidRPr="00426781">
              <w:rPr>
                <w:kern w:val="2"/>
              </w:rPr>
              <w:t>аблице</w:t>
            </w:r>
            <w:r>
              <w:rPr>
                <w:kern w:val="2"/>
              </w:rPr>
              <w:t>.</w:t>
            </w:r>
            <w:r w:rsidR="000B22A5">
              <w:rPr>
                <w:sz w:val="27"/>
                <w:szCs w:val="27"/>
              </w:rPr>
              <w:t xml:space="preserve">   </w:t>
            </w:r>
            <w:r w:rsidR="00A14BA1">
              <w:rPr>
                <w:sz w:val="27"/>
                <w:szCs w:val="27"/>
              </w:rPr>
              <w:t xml:space="preserve">                                                                                                                               </w:t>
            </w:r>
          </w:p>
          <w:p w:rsidR="006734B6" w:rsidRPr="00A14BA1" w:rsidRDefault="00A81E74" w:rsidP="002F6B54">
            <w:pPr>
              <w:pStyle w:val="af1"/>
              <w:spacing w:line="240" w:lineRule="auto"/>
              <w:ind w:firstLine="0"/>
              <w:jc w:val="both"/>
              <w:rPr>
                <w:rFonts w:ascii="Times New Roman" w:hAnsi="Times New Roman" w:cs="Times New Roman"/>
                <w:sz w:val="22"/>
                <w:szCs w:val="22"/>
              </w:rPr>
            </w:pPr>
            <w:r w:rsidRPr="00A81E74">
              <w:rPr>
                <w:rFonts w:ascii="Times New Roman" w:hAnsi="Times New Roman" w:cs="Times New Roman"/>
                <w:sz w:val="24"/>
                <w:szCs w:val="24"/>
              </w:rPr>
              <w:t xml:space="preserve">                                                                                                                                   (</w:t>
            </w:r>
            <w:r>
              <w:rPr>
                <w:rFonts w:ascii="Times New Roman" w:hAnsi="Times New Roman" w:cs="Times New Roman"/>
                <w:sz w:val="22"/>
                <w:szCs w:val="22"/>
              </w:rPr>
              <w:t>т</w:t>
            </w:r>
            <w:r w:rsidR="00BF3AE8" w:rsidRPr="00A14BA1">
              <w:rPr>
                <w:rFonts w:ascii="Times New Roman" w:hAnsi="Times New Roman" w:cs="Times New Roman"/>
                <w:sz w:val="22"/>
                <w:szCs w:val="22"/>
              </w:rPr>
              <w:t>ыс.руб.</w:t>
            </w:r>
            <w:r>
              <w:rPr>
                <w:rFonts w:ascii="Times New Roman" w:hAnsi="Times New Roman" w:cs="Times New Roman"/>
                <w:sz w:val="22"/>
                <w:szCs w:val="22"/>
              </w:rPr>
              <w:t>)</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5"/>
              <w:gridCol w:w="1417"/>
              <w:gridCol w:w="1134"/>
              <w:gridCol w:w="1560"/>
            </w:tblGrid>
            <w:tr w:rsidR="006734B6" w:rsidRPr="00F51D0A" w:rsidTr="00470C4C">
              <w:trPr>
                <w:trHeight w:val="676"/>
              </w:trPr>
              <w:tc>
                <w:tcPr>
                  <w:tcW w:w="5245" w:type="dxa"/>
                  <w:tcBorders>
                    <w:top w:val="single" w:sz="4" w:space="0" w:color="auto"/>
                    <w:left w:val="single" w:sz="4" w:space="0" w:color="auto"/>
                    <w:bottom w:val="single" w:sz="4" w:space="0" w:color="auto"/>
                    <w:right w:val="single" w:sz="4" w:space="0" w:color="auto"/>
                  </w:tcBorders>
                  <w:vAlign w:val="center"/>
                </w:tcPr>
                <w:p w:rsidR="006734B6" w:rsidRPr="00F51D0A" w:rsidRDefault="006734B6" w:rsidP="00187B61">
                  <w:pPr>
                    <w:spacing w:line="100" w:lineRule="atLeast"/>
                    <w:ind w:right="-142"/>
                    <w:jc w:val="center"/>
                    <w:rPr>
                      <w:b/>
                      <w:bCs/>
                      <w:i/>
                      <w:iCs/>
                      <w:sz w:val="20"/>
                      <w:szCs w:val="20"/>
                    </w:rPr>
                  </w:pPr>
                  <w:r w:rsidRPr="00F51D0A">
                    <w:rPr>
                      <w:b/>
                      <w:bCs/>
                      <w:i/>
                      <w:iCs/>
                      <w:sz w:val="20"/>
                      <w:szCs w:val="20"/>
                    </w:rPr>
                    <w:t>Наименование</w:t>
                  </w:r>
                </w:p>
                <w:p w:rsidR="006734B6" w:rsidRPr="00F51D0A" w:rsidRDefault="006734B6" w:rsidP="00187B61">
                  <w:pPr>
                    <w:spacing w:line="100" w:lineRule="atLeast"/>
                    <w:ind w:right="-142"/>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734B6" w:rsidRPr="00F51D0A" w:rsidRDefault="006734B6" w:rsidP="00187B61">
                  <w:pPr>
                    <w:jc w:val="center"/>
                    <w:rPr>
                      <w:b/>
                      <w:i/>
                      <w:sz w:val="20"/>
                      <w:szCs w:val="20"/>
                    </w:rPr>
                  </w:pPr>
                  <w:r w:rsidRPr="00F51D0A">
                    <w:rPr>
                      <w:b/>
                      <w:i/>
                      <w:sz w:val="20"/>
                      <w:szCs w:val="20"/>
                    </w:rPr>
                    <w:t>Утвержд</w:t>
                  </w:r>
                  <w:r>
                    <w:rPr>
                      <w:b/>
                      <w:i/>
                      <w:sz w:val="20"/>
                      <w:szCs w:val="20"/>
                    </w:rPr>
                    <w:t>ено</w:t>
                  </w:r>
                </w:p>
                <w:p w:rsidR="006734B6" w:rsidRPr="00F51D0A" w:rsidRDefault="006734B6" w:rsidP="008D1346">
                  <w:pPr>
                    <w:jc w:val="right"/>
                    <w:rPr>
                      <w:b/>
                      <w:i/>
                      <w:sz w:val="20"/>
                      <w:szCs w:val="20"/>
                    </w:rPr>
                  </w:pPr>
                  <w:r w:rsidRPr="00F51D0A">
                    <w:rPr>
                      <w:b/>
                      <w:i/>
                      <w:sz w:val="20"/>
                      <w:szCs w:val="20"/>
                    </w:rPr>
                    <w:t>на 201</w:t>
                  </w:r>
                  <w:r w:rsidR="008D1346">
                    <w:rPr>
                      <w:b/>
                      <w:i/>
                      <w:sz w:val="20"/>
                      <w:szCs w:val="20"/>
                    </w:rPr>
                    <w:t>6</w:t>
                  </w:r>
                  <w:r w:rsidRPr="00F51D0A">
                    <w:rPr>
                      <w:b/>
                      <w:i/>
                      <w:sz w:val="20"/>
                      <w:szCs w:val="20"/>
                    </w:rPr>
                    <w:t xml:space="preserve"> год</w:t>
                  </w:r>
                </w:p>
              </w:tc>
              <w:tc>
                <w:tcPr>
                  <w:tcW w:w="1134" w:type="dxa"/>
                  <w:tcBorders>
                    <w:top w:val="single" w:sz="4" w:space="0" w:color="auto"/>
                    <w:left w:val="single" w:sz="4" w:space="0" w:color="auto"/>
                    <w:bottom w:val="single" w:sz="4" w:space="0" w:color="auto"/>
                    <w:right w:val="single" w:sz="4" w:space="0" w:color="auto"/>
                  </w:tcBorders>
                  <w:vAlign w:val="center"/>
                </w:tcPr>
                <w:p w:rsidR="006734B6" w:rsidRPr="00F51D0A" w:rsidRDefault="006734B6" w:rsidP="00187B61">
                  <w:pPr>
                    <w:jc w:val="center"/>
                    <w:rPr>
                      <w:b/>
                      <w:i/>
                      <w:sz w:val="20"/>
                      <w:szCs w:val="20"/>
                    </w:rPr>
                  </w:pPr>
                  <w:r w:rsidRPr="00F51D0A">
                    <w:rPr>
                      <w:b/>
                      <w:i/>
                      <w:sz w:val="20"/>
                      <w:szCs w:val="20"/>
                    </w:rPr>
                    <w:t>Проект Решения</w:t>
                  </w:r>
                </w:p>
              </w:tc>
              <w:tc>
                <w:tcPr>
                  <w:tcW w:w="1560" w:type="dxa"/>
                  <w:tcBorders>
                    <w:top w:val="single" w:sz="4" w:space="0" w:color="auto"/>
                    <w:left w:val="single" w:sz="4" w:space="0" w:color="auto"/>
                    <w:bottom w:val="single" w:sz="4" w:space="0" w:color="auto"/>
                    <w:right w:val="single" w:sz="4" w:space="0" w:color="auto"/>
                  </w:tcBorders>
                </w:tcPr>
                <w:p w:rsidR="006734B6" w:rsidRPr="00F51D0A" w:rsidRDefault="006734B6" w:rsidP="00470C4C">
                  <w:pPr>
                    <w:tabs>
                      <w:tab w:val="left" w:pos="677"/>
                      <w:tab w:val="left" w:pos="1593"/>
                    </w:tabs>
                    <w:ind w:right="-391"/>
                    <w:jc w:val="center"/>
                    <w:rPr>
                      <w:b/>
                      <w:i/>
                      <w:sz w:val="20"/>
                      <w:szCs w:val="20"/>
                    </w:rPr>
                  </w:pPr>
                  <w:r w:rsidRPr="00F51D0A">
                    <w:rPr>
                      <w:b/>
                      <w:i/>
                      <w:sz w:val="20"/>
                      <w:szCs w:val="20"/>
                    </w:rPr>
                    <w:t>Результат</w:t>
                  </w:r>
                </w:p>
                <w:p w:rsidR="006734B6" w:rsidRPr="00F51D0A" w:rsidRDefault="006734B6" w:rsidP="00470C4C">
                  <w:pPr>
                    <w:tabs>
                      <w:tab w:val="left" w:pos="1593"/>
                    </w:tabs>
                    <w:ind w:right="-391"/>
                    <w:jc w:val="center"/>
                    <w:rPr>
                      <w:b/>
                      <w:i/>
                      <w:sz w:val="20"/>
                      <w:szCs w:val="20"/>
                    </w:rPr>
                  </w:pPr>
                  <w:r w:rsidRPr="00F51D0A">
                    <w:rPr>
                      <w:b/>
                      <w:i/>
                      <w:sz w:val="20"/>
                      <w:szCs w:val="20"/>
                    </w:rPr>
                    <w:t>( +/-)</w:t>
                  </w:r>
                </w:p>
              </w:tc>
            </w:tr>
            <w:tr w:rsidR="006734B6" w:rsidRPr="00426781" w:rsidTr="00470C4C">
              <w:tc>
                <w:tcPr>
                  <w:tcW w:w="5245" w:type="dxa"/>
                  <w:tcBorders>
                    <w:top w:val="single" w:sz="4" w:space="0" w:color="auto"/>
                    <w:left w:val="single" w:sz="4" w:space="0" w:color="auto"/>
                    <w:bottom w:val="single" w:sz="4" w:space="0" w:color="auto"/>
                    <w:right w:val="single" w:sz="4" w:space="0" w:color="auto"/>
                  </w:tcBorders>
                  <w:vAlign w:val="center"/>
                </w:tcPr>
                <w:p w:rsidR="006734B6" w:rsidRPr="00426781" w:rsidRDefault="006734B6" w:rsidP="00187B61">
                  <w:pPr>
                    <w:ind w:right="-142"/>
                    <w:jc w:val="center"/>
                    <w:rPr>
                      <w:sz w:val="16"/>
                      <w:szCs w:val="16"/>
                    </w:rPr>
                  </w:pPr>
                  <w:r w:rsidRPr="00426781">
                    <w:rPr>
                      <w:sz w:val="16"/>
                      <w:szCs w:val="16"/>
                    </w:rPr>
                    <w:t>1</w:t>
                  </w:r>
                </w:p>
              </w:tc>
              <w:tc>
                <w:tcPr>
                  <w:tcW w:w="1417" w:type="dxa"/>
                  <w:tcBorders>
                    <w:top w:val="single" w:sz="4" w:space="0" w:color="auto"/>
                    <w:left w:val="single" w:sz="4" w:space="0" w:color="auto"/>
                    <w:bottom w:val="single" w:sz="4" w:space="0" w:color="auto"/>
                    <w:right w:val="single" w:sz="4" w:space="0" w:color="auto"/>
                  </w:tcBorders>
                  <w:vAlign w:val="center"/>
                </w:tcPr>
                <w:p w:rsidR="006734B6" w:rsidRPr="00426781" w:rsidRDefault="006734B6" w:rsidP="00187B61">
                  <w:pPr>
                    <w:ind w:right="-142"/>
                    <w:jc w:val="center"/>
                    <w:rPr>
                      <w:sz w:val="16"/>
                      <w:szCs w:val="16"/>
                    </w:rPr>
                  </w:pPr>
                  <w:r w:rsidRPr="00426781">
                    <w:rPr>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rsidR="006734B6" w:rsidRPr="00426781" w:rsidRDefault="006734B6" w:rsidP="00187B61">
                  <w:pPr>
                    <w:ind w:right="-142"/>
                    <w:jc w:val="center"/>
                    <w:rPr>
                      <w:sz w:val="16"/>
                      <w:szCs w:val="16"/>
                    </w:rPr>
                  </w:pPr>
                  <w:r w:rsidRPr="00426781">
                    <w:rPr>
                      <w:sz w:val="16"/>
                      <w:szCs w:val="16"/>
                    </w:rPr>
                    <w:t>3</w:t>
                  </w:r>
                </w:p>
              </w:tc>
              <w:tc>
                <w:tcPr>
                  <w:tcW w:w="1560" w:type="dxa"/>
                  <w:tcBorders>
                    <w:top w:val="single" w:sz="4" w:space="0" w:color="auto"/>
                    <w:left w:val="single" w:sz="4" w:space="0" w:color="auto"/>
                    <w:bottom w:val="single" w:sz="4" w:space="0" w:color="auto"/>
                    <w:right w:val="single" w:sz="4" w:space="0" w:color="auto"/>
                  </w:tcBorders>
                </w:tcPr>
                <w:p w:rsidR="006734B6" w:rsidRPr="00426781" w:rsidRDefault="006734B6" w:rsidP="00470C4C">
                  <w:pPr>
                    <w:tabs>
                      <w:tab w:val="left" w:pos="1593"/>
                    </w:tabs>
                    <w:ind w:right="-391"/>
                    <w:jc w:val="center"/>
                    <w:rPr>
                      <w:kern w:val="2"/>
                      <w:sz w:val="16"/>
                      <w:szCs w:val="16"/>
                    </w:rPr>
                  </w:pPr>
                  <w:r w:rsidRPr="00426781">
                    <w:rPr>
                      <w:kern w:val="2"/>
                      <w:sz w:val="16"/>
                      <w:szCs w:val="16"/>
                    </w:rPr>
                    <w:t>4</w:t>
                  </w:r>
                </w:p>
              </w:tc>
            </w:tr>
            <w:tr w:rsidR="003C2602" w:rsidRPr="007A4B4B" w:rsidTr="00470C4C">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outlineLvl w:val="1"/>
                    <w:rPr>
                      <w:bCs/>
                      <w:color w:val="000000"/>
                      <w:sz w:val="20"/>
                      <w:szCs w:val="20"/>
                    </w:rPr>
                  </w:pPr>
                  <w:r w:rsidRPr="000A5B86">
                    <w:rPr>
                      <w:bCs/>
                      <w:color w:val="000000"/>
                      <w:sz w:val="20"/>
                      <w:szCs w:val="20"/>
                    </w:rPr>
                    <w:t>"Формирование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2014-2017 годах"</w:t>
                  </w:r>
                </w:p>
              </w:tc>
              <w:tc>
                <w:tcPr>
                  <w:tcW w:w="1417" w:type="dxa"/>
                  <w:tcBorders>
                    <w:top w:val="single" w:sz="4" w:space="0" w:color="auto"/>
                    <w:left w:val="single" w:sz="4" w:space="0" w:color="auto"/>
                    <w:bottom w:val="single" w:sz="4" w:space="0" w:color="auto"/>
                    <w:right w:val="single" w:sz="4" w:space="0" w:color="auto"/>
                  </w:tcBorders>
                </w:tcPr>
                <w:p w:rsidR="003C2602" w:rsidRDefault="008D1346">
                  <w:pPr>
                    <w:jc w:val="right"/>
                    <w:rPr>
                      <w:color w:val="000000"/>
                      <w:sz w:val="20"/>
                      <w:szCs w:val="20"/>
                    </w:rPr>
                  </w:pPr>
                  <w:r>
                    <w:rPr>
                      <w:color w:val="000000"/>
                      <w:sz w:val="20"/>
                      <w:szCs w:val="20"/>
                    </w:rPr>
                    <w:t>1450</w:t>
                  </w:r>
                </w:p>
              </w:tc>
              <w:tc>
                <w:tcPr>
                  <w:tcW w:w="1134" w:type="dxa"/>
                  <w:tcBorders>
                    <w:top w:val="single" w:sz="4" w:space="0" w:color="auto"/>
                    <w:left w:val="single" w:sz="4" w:space="0" w:color="auto"/>
                    <w:bottom w:val="single" w:sz="4" w:space="0" w:color="auto"/>
                    <w:right w:val="single" w:sz="4" w:space="0" w:color="auto"/>
                  </w:tcBorders>
                </w:tcPr>
                <w:p w:rsidR="003C2602" w:rsidRDefault="008D1346">
                  <w:pPr>
                    <w:jc w:val="right"/>
                    <w:rPr>
                      <w:color w:val="000000"/>
                      <w:sz w:val="20"/>
                      <w:szCs w:val="20"/>
                    </w:rPr>
                  </w:pPr>
                  <w:r>
                    <w:rPr>
                      <w:color w:val="000000"/>
                      <w:sz w:val="20"/>
                      <w:szCs w:val="20"/>
                    </w:rPr>
                    <w:t>756,68</w:t>
                  </w:r>
                </w:p>
              </w:tc>
              <w:tc>
                <w:tcPr>
                  <w:tcW w:w="1560" w:type="dxa"/>
                  <w:tcBorders>
                    <w:top w:val="single" w:sz="4" w:space="0" w:color="auto"/>
                    <w:left w:val="single" w:sz="4" w:space="0" w:color="auto"/>
                    <w:bottom w:val="single" w:sz="4" w:space="0" w:color="auto"/>
                    <w:right w:val="single" w:sz="4" w:space="0" w:color="auto"/>
                  </w:tcBorders>
                </w:tcPr>
                <w:p w:rsidR="003C2602" w:rsidRDefault="008D1346" w:rsidP="00470C4C">
                  <w:pPr>
                    <w:tabs>
                      <w:tab w:val="left" w:pos="1593"/>
                    </w:tabs>
                    <w:ind w:right="-391"/>
                    <w:jc w:val="center"/>
                    <w:rPr>
                      <w:color w:val="000000"/>
                      <w:sz w:val="20"/>
                      <w:szCs w:val="20"/>
                    </w:rPr>
                  </w:pPr>
                  <w:r>
                    <w:rPr>
                      <w:color w:val="000000"/>
                      <w:sz w:val="20"/>
                      <w:szCs w:val="20"/>
                    </w:rPr>
                    <w:t>-693,32</w:t>
                  </w:r>
                </w:p>
              </w:tc>
            </w:tr>
            <w:tr w:rsidR="0056735E" w:rsidRPr="007A4B4B" w:rsidTr="008C70D3">
              <w:trPr>
                <w:trHeight w:val="493"/>
              </w:trPr>
              <w:tc>
                <w:tcPr>
                  <w:tcW w:w="5245" w:type="dxa"/>
                  <w:vMerge w:val="restart"/>
                  <w:tcBorders>
                    <w:top w:val="single" w:sz="4" w:space="0" w:color="auto"/>
                    <w:left w:val="single" w:sz="4" w:space="0" w:color="auto"/>
                    <w:right w:val="single" w:sz="4" w:space="0" w:color="auto"/>
                  </w:tcBorders>
                </w:tcPr>
                <w:p w:rsidR="0056735E" w:rsidRDefault="0056735E" w:rsidP="000A5B86">
                  <w:pPr>
                    <w:outlineLvl w:val="1"/>
                    <w:rPr>
                      <w:bCs/>
                      <w:color w:val="000000"/>
                      <w:sz w:val="20"/>
                      <w:szCs w:val="20"/>
                    </w:rPr>
                  </w:pPr>
                  <w:r w:rsidRPr="000A5B86">
                    <w:rPr>
                      <w:bCs/>
                      <w:color w:val="000000"/>
                      <w:sz w:val="20"/>
                      <w:szCs w:val="20"/>
                    </w:rPr>
                    <w:t xml:space="preserve">"Экономическое развитие Лесозаводского городского </w:t>
                  </w:r>
                </w:p>
                <w:p w:rsidR="0056735E" w:rsidRPr="000A5B86" w:rsidRDefault="0056735E" w:rsidP="000A5B86">
                  <w:pPr>
                    <w:outlineLvl w:val="1"/>
                    <w:rPr>
                      <w:bCs/>
                      <w:color w:val="000000"/>
                      <w:sz w:val="20"/>
                      <w:szCs w:val="20"/>
                    </w:rPr>
                  </w:pPr>
                  <w:r w:rsidRPr="000A5B86">
                    <w:rPr>
                      <w:bCs/>
                      <w:color w:val="000000"/>
                      <w:sz w:val="20"/>
                      <w:szCs w:val="20"/>
                    </w:rPr>
                    <w:t>округа" на 2014-2017 годы</w:t>
                  </w:r>
                  <w:r>
                    <w:rPr>
                      <w:bCs/>
                      <w:color w:val="000000"/>
                      <w:sz w:val="20"/>
                      <w:szCs w:val="20"/>
                    </w:rPr>
                    <w:t xml:space="preserve">, в т.ч. </w:t>
                  </w:r>
                </w:p>
                <w:p w:rsidR="0056735E" w:rsidRPr="000A5B86" w:rsidRDefault="0056735E" w:rsidP="002153CE">
                  <w:pPr>
                    <w:outlineLvl w:val="1"/>
                    <w:rPr>
                      <w:bCs/>
                      <w:color w:val="000000"/>
                      <w:sz w:val="20"/>
                      <w:szCs w:val="20"/>
                    </w:rPr>
                  </w:pPr>
                  <w:r w:rsidRPr="00DB422F">
                    <w:rPr>
                      <w:bCs/>
                      <w:i/>
                      <w:sz w:val="20"/>
                      <w:szCs w:val="20"/>
                    </w:rPr>
                    <w:t xml:space="preserve">- </w:t>
                  </w:r>
                  <w:r w:rsidRPr="006E3BD4">
                    <w:rPr>
                      <w:bCs/>
                      <w:i/>
                      <w:color w:val="000000"/>
                      <w:sz w:val="20"/>
                      <w:szCs w:val="20"/>
                    </w:rPr>
                    <w:t xml:space="preserve">отдельное мероприятие по </w:t>
                  </w:r>
                  <w:r w:rsidRPr="002153CE">
                    <w:rPr>
                      <w:bCs/>
                      <w:i/>
                      <w:color w:val="000000"/>
                      <w:sz w:val="20"/>
                      <w:szCs w:val="20"/>
                    </w:rPr>
                    <w:t>созданию</w:t>
                  </w:r>
                  <w:r w:rsidRPr="006E3BD4">
                    <w:rPr>
                      <w:bCs/>
                      <w:i/>
                      <w:color w:val="000000"/>
                      <w:sz w:val="20"/>
                      <w:szCs w:val="20"/>
                    </w:rPr>
                    <w:t xml:space="preserve"> </w:t>
                  </w:r>
                  <w:r>
                    <w:rPr>
                      <w:bCs/>
                      <w:i/>
                      <w:color w:val="000000"/>
                      <w:sz w:val="20"/>
                      <w:szCs w:val="20"/>
                    </w:rPr>
                    <w:t xml:space="preserve"> </w:t>
                  </w:r>
                  <w:r w:rsidRPr="006E3BD4">
                    <w:rPr>
                      <w:bCs/>
                      <w:i/>
                      <w:color w:val="000000"/>
                      <w:sz w:val="20"/>
                      <w:szCs w:val="20"/>
                    </w:rPr>
                    <w:t>многофункционального центра предоставления государственных и муниципальных услуг</w:t>
                  </w:r>
                </w:p>
              </w:tc>
              <w:tc>
                <w:tcPr>
                  <w:tcW w:w="1417" w:type="dxa"/>
                  <w:tcBorders>
                    <w:top w:val="single" w:sz="4" w:space="0" w:color="auto"/>
                    <w:left w:val="single" w:sz="4" w:space="0" w:color="auto"/>
                    <w:bottom w:val="single" w:sz="4" w:space="0" w:color="auto"/>
                    <w:right w:val="single" w:sz="4" w:space="0" w:color="auto"/>
                  </w:tcBorders>
                </w:tcPr>
                <w:p w:rsidR="0056735E" w:rsidRDefault="0056735E">
                  <w:pPr>
                    <w:jc w:val="right"/>
                    <w:rPr>
                      <w:color w:val="000000"/>
                      <w:sz w:val="20"/>
                      <w:szCs w:val="20"/>
                    </w:rPr>
                  </w:pPr>
                  <w:r>
                    <w:rPr>
                      <w:color w:val="000000"/>
                      <w:sz w:val="20"/>
                      <w:szCs w:val="20"/>
                    </w:rPr>
                    <w:t>12215</w:t>
                  </w:r>
                </w:p>
              </w:tc>
              <w:tc>
                <w:tcPr>
                  <w:tcW w:w="1134" w:type="dxa"/>
                  <w:tcBorders>
                    <w:top w:val="single" w:sz="4" w:space="0" w:color="auto"/>
                    <w:left w:val="single" w:sz="4" w:space="0" w:color="auto"/>
                    <w:bottom w:val="single" w:sz="4" w:space="0" w:color="auto"/>
                    <w:right w:val="single" w:sz="4" w:space="0" w:color="auto"/>
                  </w:tcBorders>
                </w:tcPr>
                <w:p w:rsidR="0056735E" w:rsidRDefault="0056735E">
                  <w:pPr>
                    <w:jc w:val="right"/>
                    <w:rPr>
                      <w:color w:val="000000"/>
                      <w:sz w:val="20"/>
                      <w:szCs w:val="20"/>
                    </w:rPr>
                  </w:pPr>
                  <w:r>
                    <w:rPr>
                      <w:color w:val="000000"/>
                      <w:sz w:val="20"/>
                      <w:szCs w:val="20"/>
                    </w:rPr>
                    <w:t>12908,32</w:t>
                  </w:r>
                </w:p>
              </w:tc>
              <w:tc>
                <w:tcPr>
                  <w:tcW w:w="1560" w:type="dxa"/>
                  <w:tcBorders>
                    <w:top w:val="single" w:sz="4" w:space="0" w:color="auto"/>
                    <w:left w:val="single" w:sz="4" w:space="0" w:color="auto"/>
                    <w:bottom w:val="single" w:sz="4" w:space="0" w:color="auto"/>
                    <w:right w:val="single" w:sz="4" w:space="0" w:color="auto"/>
                  </w:tcBorders>
                </w:tcPr>
                <w:p w:rsidR="0056735E" w:rsidRDefault="0056735E" w:rsidP="008D1346">
                  <w:pPr>
                    <w:tabs>
                      <w:tab w:val="left" w:pos="1593"/>
                    </w:tabs>
                    <w:ind w:right="-391"/>
                    <w:jc w:val="center"/>
                    <w:rPr>
                      <w:color w:val="000000"/>
                      <w:sz w:val="20"/>
                      <w:szCs w:val="20"/>
                    </w:rPr>
                  </w:pPr>
                  <w:r>
                    <w:rPr>
                      <w:color w:val="000000"/>
                      <w:sz w:val="20"/>
                      <w:szCs w:val="20"/>
                    </w:rPr>
                    <w:t>+693,32</w:t>
                  </w:r>
                </w:p>
              </w:tc>
            </w:tr>
            <w:tr w:rsidR="0056735E" w:rsidRPr="007A4B4B" w:rsidTr="002E1E2A">
              <w:tc>
                <w:tcPr>
                  <w:tcW w:w="5245" w:type="dxa"/>
                  <w:vMerge/>
                  <w:tcBorders>
                    <w:left w:val="single" w:sz="4" w:space="0" w:color="auto"/>
                    <w:bottom w:val="single" w:sz="4" w:space="0" w:color="auto"/>
                    <w:right w:val="single" w:sz="4" w:space="0" w:color="auto"/>
                  </w:tcBorders>
                </w:tcPr>
                <w:p w:rsidR="0056735E" w:rsidRPr="00DB422F" w:rsidRDefault="0056735E" w:rsidP="006E3BD4">
                  <w:pPr>
                    <w:outlineLvl w:val="1"/>
                    <w:rPr>
                      <w:bCs/>
                      <w: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56735E" w:rsidRDefault="0056735E" w:rsidP="002E1E2A">
                  <w:pPr>
                    <w:jc w:val="center"/>
                    <w:rPr>
                      <w:color w:val="000000"/>
                      <w:sz w:val="20"/>
                      <w:szCs w:val="20"/>
                    </w:rPr>
                  </w:pPr>
                </w:p>
                <w:p w:rsidR="0056735E" w:rsidRDefault="002E1E2A" w:rsidP="002E1E2A">
                  <w:pPr>
                    <w:jc w:val="center"/>
                    <w:rPr>
                      <w:color w:val="000000"/>
                      <w:sz w:val="20"/>
                      <w:szCs w:val="20"/>
                    </w:rPr>
                  </w:pPr>
                  <w:r>
                    <w:rPr>
                      <w:color w:val="000000"/>
                      <w:sz w:val="20"/>
                      <w:szCs w:val="20"/>
                    </w:rPr>
                    <w:t xml:space="preserve">          0</w:t>
                  </w:r>
                </w:p>
              </w:tc>
              <w:tc>
                <w:tcPr>
                  <w:tcW w:w="1134" w:type="dxa"/>
                  <w:tcBorders>
                    <w:top w:val="single" w:sz="4" w:space="0" w:color="auto"/>
                    <w:left w:val="single" w:sz="4" w:space="0" w:color="auto"/>
                    <w:bottom w:val="single" w:sz="4" w:space="0" w:color="auto"/>
                    <w:right w:val="single" w:sz="4" w:space="0" w:color="auto"/>
                  </w:tcBorders>
                </w:tcPr>
                <w:p w:rsidR="0056735E" w:rsidRDefault="0056735E">
                  <w:pPr>
                    <w:jc w:val="right"/>
                    <w:rPr>
                      <w:color w:val="000000"/>
                      <w:sz w:val="20"/>
                      <w:szCs w:val="20"/>
                    </w:rPr>
                  </w:pPr>
                </w:p>
                <w:p w:rsidR="0056735E" w:rsidRDefault="0056735E">
                  <w:pPr>
                    <w:jc w:val="right"/>
                    <w:rPr>
                      <w:color w:val="000000"/>
                      <w:sz w:val="20"/>
                      <w:szCs w:val="20"/>
                    </w:rPr>
                  </w:pPr>
                </w:p>
                <w:p w:rsidR="0056735E" w:rsidRDefault="0056735E">
                  <w:pPr>
                    <w:jc w:val="right"/>
                    <w:rPr>
                      <w:color w:val="000000"/>
                      <w:sz w:val="20"/>
                      <w:szCs w:val="20"/>
                    </w:rPr>
                  </w:pPr>
                  <w:r>
                    <w:rPr>
                      <w:color w:val="000000"/>
                      <w:sz w:val="20"/>
                      <w:szCs w:val="20"/>
                    </w:rPr>
                    <w:t>+692,32</w:t>
                  </w:r>
                </w:p>
              </w:tc>
              <w:tc>
                <w:tcPr>
                  <w:tcW w:w="1560" w:type="dxa"/>
                  <w:tcBorders>
                    <w:top w:val="single" w:sz="4" w:space="0" w:color="auto"/>
                    <w:left w:val="single" w:sz="4" w:space="0" w:color="auto"/>
                    <w:bottom w:val="single" w:sz="4" w:space="0" w:color="auto"/>
                    <w:right w:val="single" w:sz="4" w:space="0" w:color="auto"/>
                  </w:tcBorders>
                </w:tcPr>
                <w:p w:rsidR="0056735E" w:rsidRDefault="0056735E" w:rsidP="008D1346">
                  <w:pPr>
                    <w:tabs>
                      <w:tab w:val="left" w:pos="1593"/>
                    </w:tabs>
                    <w:ind w:right="-391"/>
                    <w:jc w:val="center"/>
                    <w:rPr>
                      <w:color w:val="000000"/>
                      <w:sz w:val="20"/>
                      <w:szCs w:val="20"/>
                    </w:rPr>
                  </w:pPr>
                </w:p>
                <w:p w:rsidR="0056735E" w:rsidRDefault="0056735E" w:rsidP="008D1346">
                  <w:pPr>
                    <w:tabs>
                      <w:tab w:val="left" w:pos="1593"/>
                    </w:tabs>
                    <w:ind w:right="-391"/>
                    <w:jc w:val="center"/>
                    <w:rPr>
                      <w:color w:val="000000"/>
                      <w:sz w:val="20"/>
                      <w:szCs w:val="20"/>
                    </w:rPr>
                  </w:pPr>
                </w:p>
                <w:p w:rsidR="0056735E" w:rsidRDefault="0056735E" w:rsidP="008D1346">
                  <w:pPr>
                    <w:tabs>
                      <w:tab w:val="left" w:pos="1593"/>
                    </w:tabs>
                    <w:ind w:right="-391"/>
                    <w:jc w:val="center"/>
                    <w:rPr>
                      <w:color w:val="000000"/>
                      <w:sz w:val="20"/>
                      <w:szCs w:val="20"/>
                    </w:rPr>
                  </w:pPr>
                  <w:r>
                    <w:rPr>
                      <w:color w:val="000000"/>
                      <w:sz w:val="20"/>
                      <w:szCs w:val="20"/>
                    </w:rPr>
                    <w:t>+693,32</w:t>
                  </w:r>
                </w:p>
              </w:tc>
            </w:tr>
            <w:tr w:rsidR="003C2602" w:rsidRPr="007A4B4B" w:rsidTr="00470C4C">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rPr>
                      <w:sz w:val="20"/>
                      <w:szCs w:val="20"/>
                    </w:rPr>
                  </w:pPr>
                  <w:r w:rsidRPr="000A5B86">
                    <w:rPr>
                      <w:bCs/>
                      <w:sz w:val="20"/>
                      <w:szCs w:val="20"/>
                    </w:rPr>
                    <w:t>"Защита населения и территории Лесозаводского городского округа от чрезвычайных ситуаций природного и техногенного характера, обеспечение пожарной безопасности и безопасности людей на водных объектах Лесозаводского городского округа" на 2014-2016 годы,.</w:t>
                  </w:r>
                </w:p>
              </w:tc>
              <w:tc>
                <w:tcPr>
                  <w:tcW w:w="1417"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1244</w:t>
                  </w:r>
                </w:p>
              </w:tc>
              <w:tc>
                <w:tcPr>
                  <w:tcW w:w="1134"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1244</w:t>
                  </w:r>
                </w:p>
              </w:tc>
              <w:tc>
                <w:tcPr>
                  <w:tcW w:w="1560" w:type="dxa"/>
                  <w:tcBorders>
                    <w:top w:val="single" w:sz="4" w:space="0" w:color="auto"/>
                    <w:left w:val="single" w:sz="4" w:space="0" w:color="auto"/>
                    <w:bottom w:val="single" w:sz="4" w:space="0" w:color="auto"/>
                    <w:right w:val="single" w:sz="4" w:space="0" w:color="auto"/>
                  </w:tcBorders>
                </w:tcPr>
                <w:p w:rsidR="003C2602" w:rsidRDefault="003C2602" w:rsidP="00470C4C">
                  <w:pPr>
                    <w:tabs>
                      <w:tab w:val="left" w:pos="1593"/>
                    </w:tabs>
                    <w:ind w:right="-391"/>
                    <w:jc w:val="center"/>
                    <w:rPr>
                      <w:color w:val="000000"/>
                      <w:sz w:val="20"/>
                      <w:szCs w:val="20"/>
                    </w:rPr>
                  </w:pPr>
                </w:p>
              </w:tc>
            </w:tr>
            <w:tr w:rsidR="003C2602" w:rsidRPr="007A4B4B" w:rsidTr="00470C4C">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rPr>
                      <w:sz w:val="20"/>
                      <w:szCs w:val="20"/>
                    </w:rPr>
                  </w:pPr>
                  <w:r w:rsidRPr="000A5B86">
                    <w:rPr>
                      <w:bCs/>
                      <w:sz w:val="20"/>
                      <w:szCs w:val="20"/>
                    </w:rPr>
                    <w:t>"Устойчивое развитие сельских территорий Лесозаводского городского округа" на 2014-2020 годы,</w:t>
                  </w:r>
                </w:p>
              </w:tc>
              <w:tc>
                <w:tcPr>
                  <w:tcW w:w="1417"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379</w:t>
                  </w:r>
                </w:p>
              </w:tc>
              <w:tc>
                <w:tcPr>
                  <w:tcW w:w="1134"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379</w:t>
                  </w:r>
                </w:p>
              </w:tc>
              <w:tc>
                <w:tcPr>
                  <w:tcW w:w="1560" w:type="dxa"/>
                  <w:tcBorders>
                    <w:top w:val="single" w:sz="4" w:space="0" w:color="auto"/>
                    <w:left w:val="single" w:sz="4" w:space="0" w:color="auto"/>
                    <w:bottom w:val="single" w:sz="4" w:space="0" w:color="auto"/>
                    <w:right w:val="single" w:sz="4" w:space="0" w:color="auto"/>
                  </w:tcBorders>
                </w:tcPr>
                <w:p w:rsidR="003C2602" w:rsidRDefault="003C2602" w:rsidP="00470C4C">
                  <w:pPr>
                    <w:ind w:right="-392"/>
                    <w:jc w:val="center"/>
                    <w:rPr>
                      <w:color w:val="000000"/>
                      <w:sz w:val="20"/>
                      <w:szCs w:val="20"/>
                    </w:rPr>
                  </w:pPr>
                </w:p>
              </w:tc>
            </w:tr>
            <w:tr w:rsidR="003C2602" w:rsidRPr="007A4B4B" w:rsidTr="00470C4C">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rPr>
                      <w:sz w:val="20"/>
                      <w:szCs w:val="20"/>
                    </w:rPr>
                  </w:pPr>
                  <w:r w:rsidRPr="000A5B86">
                    <w:rPr>
                      <w:bCs/>
                      <w:sz w:val="20"/>
                      <w:szCs w:val="20"/>
                    </w:rPr>
                    <w:t>"Обеспечение доступным жильем отдельных категорий граждан и развитие жилищного строительства на территории Лесозаводского городского округа" на 2014 - 2017 годы,</w:t>
                  </w:r>
                </w:p>
              </w:tc>
              <w:tc>
                <w:tcPr>
                  <w:tcW w:w="1417"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7424</w:t>
                  </w:r>
                </w:p>
              </w:tc>
              <w:tc>
                <w:tcPr>
                  <w:tcW w:w="1134" w:type="dxa"/>
                  <w:tcBorders>
                    <w:top w:val="single" w:sz="4" w:space="0" w:color="auto"/>
                    <w:left w:val="single" w:sz="4" w:space="0" w:color="auto"/>
                    <w:bottom w:val="single" w:sz="4" w:space="0" w:color="auto"/>
                    <w:right w:val="single" w:sz="4" w:space="0" w:color="auto"/>
                  </w:tcBorders>
                </w:tcPr>
                <w:p w:rsidR="003C2602" w:rsidRDefault="006E3BD4" w:rsidP="006E3BD4">
                  <w:pPr>
                    <w:jc w:val="right"/>
                    <w:rPr>
                      <w:color w:val="000000"/>
                      <w:sz w:val="20"/>
                      <w:szCs w:val="20"/>
                    </w:rPr>
                  </w:pPr>
                  <w:r>
                    <w:rPr>
                      <w:color w:val="000000"/>
                      <w:sz w:val="20"/>
                      <w:szCs w:val="20"/>
                    </w:rPr>
                    <w:t>60924</w:t>
                  </w:r>
                </w:p>
              </w:tc>
              <w:tc>
                <w:tcPr>
                  <w:tcW w:w="1560" w:type="dxa"/>
                  <w:tcBorders>
                    <w:top w:val="single" w:sz="4" w:space="0" w:color="auto"/>
                    <w:left w:val="single" w:sz="4" w:space="0" w:color="auto"/>
                    <w:bottom w:val="single" w:sz="4" w:space="0" w:color="auto"/>
                    <w:right w:val="single" w:sz="4" w:space="0" w:color="auto"/>
                  </w:tcBorders>
                </w:tcPr>
                <w:p w:rsidR="003C2602" w:rsidRDefault="0056735E" w:rsidP="00470C4C">
                  <w:pPr>
                    <w:ind w:right="-392"/>
                    <w:jc w:val="center"/>
                    <w:rPr>
                      <w:color w:val="000000"/>
                      <w:sz w:val="20"/>
                      <w:szCs w:val="20"/>
                    </w:rPr>
                  </w:pPr>
                  <w:r>
                    <w:rPr>
                      <w:color w:val="000000"/>
                      <w:sz w:val="20"/>
                      <w:szCs w:val="20"/>
                    </w:rPr>
                    <w:t>+53500</w:t>
                  </w:r>
                </w:p>
              </w:tc>
            </w:tr>
            <w:tr w:rsidR="003C2602" w:rsidRPr="007A4B4B" w:rsidTr="00470C4C">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rPr>
                      <w:sz w:val="20"/>
                      <w:szCs w:val="20"/>
                    </w:rPr>
                  </w:pPr>
                  <w:r w:rsidRPr="000A5B86">
                    <w:rPr>
                      <w:bCs/>
                      <w:sz w:val="20"/>
                      <w:szCs w:val="20"/>
                    </w:rPr>
                    <w:t>"Модернизация дорожной сети Лесозаводского городского округа" на 2014 - 2017 годы и  на период до 2025 года</w:t>
                  </w:r>
                </w:p>
              </w:tc>
              <w:tc>
                <w:tcPr>
                  <w:tcW w:w="1417"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16710</w:t>
                  </w:r>
                </w:p>
              </w:tc>
              <w:tc>
                <w:tcPr>
                  <w:tcW w:w="1134"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16710</w:t>
                  </w:r>
                </w:p>
              </w:tc>
              <w:tc>
                <w:tcPr>
                  <w:tcW w:w="1560" w:type="dxa"/>
                  <w:tcBorders>
                    <w:top w:val="single" w:sz="4" w:space="0" w:color="auto"/>
                    <w:left w:val="single" w:sz="4" w:space="0" w:color="auto"/>
                    <w:bottom w:val="single" w:sz="4" w:space="0" w:color="auto"/>
                    <w:right w:val="single" w:sz="4" w:space="0" w:color="auto"/>
                  </w:tcBorders>
                </w:tcPr>
                <w:p w:rsidR="003C2602" w:rsidRDefault="003C2602" w:rsidP="00470C4C">
                  <w:pPr>
                    <w:ind w:right="-392"/>
                    <w:jc w:val="center"/>
                    <w:rPr>
                      <w:color w:val="000000"/>
                      <w:sz w:val="20"/>
                      <w:szCs w:val="20"/>
                    </w:rPr>
                  </w:pPr>
                </w:p>
              </w:tc>
            </w:tr>
            <w:tr w:rsidR="003C2602" w:rsidRPr="007A4B4B" w:rsidTr="00470C4C">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rPr>
                      <w:sz w:val="20"/>
                      <w:szCs w:val="20"/>
                    </w:rPr>
                  </w:pPr>
                  <w:r w:rsidRPr="000A5B86">
                    <w:rPr>
                      <w:bCs/>
                      <w:sz w:val="20"/>
                      <w:szCs w:val="20"/>
                    </w:rPr>
                    <w:lastRenderedPageBreak/>
                    <w:t>"Обеспечение доступными и качественными услугами жилищно-коммунального комплекса населения Лесозаводского городского округа на 2014 - 2017 годы "</w:t>
                  </w:r>
                </w:p>
              </w:tc>
              <w:tc>
                <w:tcPr>
                  <w:tcW w:w="1417"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15545</w:t>
                  </w:r>
                </w:p>
              </w:tc>
              <w:tc>
                <w:tcPr>
                  <w:tcW w:w="1134"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15545</w:t>
                  </w:r>
                </w:p>
              </w:tc>
              <w:tc>
                <w:tcPr>
                  <w:tcW w:w="1560" w:type="dxa"/>
                  <w:tcBorders>
                    <w:top w:val="single" w:sz="4" w:space="0" w:color="auto"/>
                    <w:left w:val="single" w:sz="4" w:space="0" w:color="auto"/>
                    <w:bottom w:val="single" w:sz="4" w:space="0" w:color="auto"/>
                    <w:right w:val="single" w:sz="4" w:space="0" w:color="auto"/>
                  </w:tcBorders>
                </w:tcPr>
                <w:p w:rsidR="003C2602" w:rsidRDefault="003C2602" w:rsidP="00470C4C">
                  <w:pPr>
                    <w:ind w:right="-392"/>
                    <w:jc w:val="center"/>
                    <w:rPr>
                      <w:color w:val="000000"/>
                      <w:sz w:val="20"/>
                      <w:szCs w:val="20"/>
                    </w:rPr>
                  </w:pPr>
                </w:p>
              </w:tc>
            </w:tr>
            <w:tr w:rsidR="003C2602" w:rsidRPr="007A4B4B" w:rsidTr="00470C4C">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rPr>
                      <w:sz w:val="20"/>
                      <w:szCs w:val="20"/>
                    </w:rPr>
                  </w:pPr>
                  <w:r w:rsidRPr="000A5B86">
                    <w:rPr>
                      <w:bCs/>
                      <w:iCs/>
                      <w:sz w:val="20"/>
                      <w:szCs w:val="20"/>
                    </w:rPr>
                    <w:t>"Энергоэффективность, развитие системы газоснабжения в Лесозаводском городском округе» на 2014 - 2017 годы</w:t>
                  </w:r>
                </w:p>
              </w:tc>
              <w:tc>
                <w:tcPr>
                  <w:tcW w:w="1417"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1500</w:t>
                  </w:r>
                </w:p>
              </w:tc>
              <w:tc>
                <w:tcPr>
                  <w:tcW w:w="1134"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1500</w:t>
                  </w:r>
                </w:p>
              </w:tc>
              <w:tc>
                <w:tcPr>
                  <w:tcW w:w="1560" w:type="dxa"/>
                  <w:tcBorders>
                    <w:top w:val="single" w:sz="4" w:space="0" w:color="auto"/>
                    <w:left w:val="single" w:sz="4" w:space="0" w:color="auto"/>
                    <w:bottom w:val="single" w:sz="4" w:space="0" w:color="auto"/>
                    <w:right w:val="single" w:sz="4" w:space="0" w:color="auto"/>
                  </w:tcBorders>
                </w:tcPr>
                <w:p w:rsidR="003C2602" w:rsidRDefault="003C2602" w:rsidP="00470C4C">
                  <w:pPr>
                    <w:ind w:right="-392"/>
                    <w:jc w:val="center"/>
                    <w:rPr>
                      <w:color w:val="000000"/>
                      <w:sz w:val="20"/>
                      <w:szCs w:val="20"/>
                    </w:rPr>
                  </w:pPr>
                </w:p>
              </w:tc>
            </w:tr>
            <w:tr w:rsidR="003C2602" w:rsidRPr="007A4B4B" w:rsidTr="00470C4C">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outlineLvl w:val="1"/>
                    <w:rPr>
                      <w:bCs/>
                      <w:color w:val="000000"/>
                      <w:sz w:val="20"/>
                      <w:szCs w:val="20"/>
                    </w:rPr>
                  </w:pPr>
                  <w:r w:rsidRPr="000A5B86">
                    <w:rPr>
                      <w:bCs/>
                      <w:color w:val="000000"/>
                      <w:sz w:val="20"/>
                      <w:szCs w:val="20"/>
                    </w:rPr>
                    <w:t>"Обращение с твёрдыми бытовыми и промышленными отходами в Лесозаводском городском округе на 2014-2016 годы"</w:t>
                  </w:r>
                </w:p>
              </w:tc>
              <w:tc>
                <w:tcPr>
                  <w:tcW w:w="1417"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500</w:t>
                  </w:r>
                </w:p>
              </w:tc>
              <w:tc>
                <w:tcPr>
                  <w:tcW w:w="1134"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500</w:t>
                  </w:r>
                </w:p>
              </w:tc>
              <w:tc>
                <w:tcPr>
                  <w:tcW w:w="1560" w:type="dxa"/>
                  <w:tcBorders>
                    <w:top w:val="single" w:sz="4" w:space="0" w:color="auto"/>
                    <w:left w:val="single" w:sz="4" w:space="0" w:color="auto"/>
                    <w:bottom w:val="single" w:sz="4" w:space="0" w:color="auto"/>
                    <w:right w:val="single" w:sz="4" w:space="0" w:color="auto"/>
                  </w:tcBorders>
                </w:tcPr>
                <w:p w:rsidR="003C2602" w:rsidRDefault="003C2602" w:rsidP="00470C4C">
                  <w:pPr>
                    <w:ind w:right="-392"/>
                    <w:jc w:val="center"/>
                    <w:rPr>
                      <w:color w:val="000000"/>
                      <w:sz w:val="20"/>
                      <w:szCs w:val="20"/>
                    </w:rPr>
                  </w:pPr>
                </w:p>
              </w:tc>
            </w:tr>
            <w:tr w:rsidR="003C2602" w:rsidRPr="007A4B4B" w:rsidTr="00470C4C">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rPr>
                      <w:sz w:val="20"/>
                      <w:szCs w:val="20"/>
                    </w:rPr>
                  </w:pPr>
                  <w:r w:rsidRPr="000A5B86">
                    <w:rPr>
                      <w:bCs/>
                      <w:sz w:val="20"/>
                      <w:szCs w:val="20"/>
                    </w:rPr>
                    <w:t>"Развитие образования Лесозаводского городского округа на 2014-2017 годы",</w:t>
                  </w:r>
                </w:p>
              </w:tc>
              <w:tc>
                <w:tcPr>
                  <w:tcW w:w="1417" w:type="dxa"/>
                  <w:tcBorders>
                    <w:top w:val="single" w:sz="4" w:space="0" w:color="auto"/>
                    <w:left w:val="single" w:sz="4" w:space="0" w:color="auto"/>
                    <w:bottom w:val="single" w:sz="4" w:space="0" w:color="auto"/>
                    <w:right w:val="single" w:sz="4" w:space="0" w:color="auto"/>
                  </w:tcBorders>
                </w:tcPr>
                <w:p w:rsidR="003C2602" w:rsidRDefault="006E3BD4" w:rsidP="005D539B">
                  <w:pPr>
                    <w:jc w:val="right"/>
                    <w:rPr>
                      <w:color w:val="000000"/>
                      <w:sz w:val="20"/>
                      <w:szCs w:val="20"/>
                    </w:rPr>
                  </w:pPr>
                  <w:r>
                    <w:rPr>
                      <w:color w:val="000000"/>
                      <w:sz w:val="20"/>
                      <w:szCs w:val="20"/>
                    </w:rPr>
                    <w:t>458106</w:t>
                  </w:r>
                </w:p>
              </w:tc>
              <w:tc>
                <w:tcPr>
                  <w:tcW w:w="1134" w:type="dxa"/>
                  <w:tcBorders>
                    <w:top w:val="single" w:sz="4" w:space="0" w:color="auto"/>
                    <w:left w:val="single" w:sz="4" w:space="0" w:color="auto"/>
                    <w:bottom w:val="single" w:sz="4" w:space="0" w:color="auto"/>
                    <w:right w:val="single" w:sz="4" w:space="0" w:color="auto"/>
                  </w:tcBorders>
                </w:tcPr>
                <w:p w:rsidR="003C2602" w:rsidRDefault="006E3BD4" w:rsidP="005D539B">
                  <w:pPr>
                    <w:jc w:val="right"/>
                    <w:rPr>
                      <w:color w:val="000000"/>
                      <w:sz w:val="20"/>
                      <w:szCs w:val="20"/>
                    </w:rPr>
                  </w:pPr>
                  <w:r>
                    <w:rPr>
                      <w:color w:val="000000"/>
                      <w:sz w:val="20"/>
                      <w:szCs w:val="20"/>
                    </w:rPr>
                    <w:t>458106</w:t>
                  </w:r>
                </w:p>
              </w:tc>
              <w:tc>
                <w:tcPr>
                  <w:tcW w:w="1560" w:type="dxa"/>
                  <w:tcBorders>
                    <w:top w:val="single" w:sz="4" w:space="0" w:color="auto"/>
                    <w:left w:val="single" w:sz="4" w:space="0" w:color="auto"/>
                    <w:bottom w:val="single" w:sz="4" w:space="0" w:color="auto"/>
                    <w:right w:val="single" w:sz="4" w:space="0" w:color="auto"/>
                  </w:tcBorders>
                </w:tcPr>
                <w:p w:rsidR="003C2602" w:rsidRDefault="003C2602" w:rsidP="00470C4C">
                  <w:pPr>
                    <w:ind w:right="-392"/>
                    <w:jc w:val="center"/>
                    <w:rPr>
                      <w:color w:val="000000"/>
                      <w:sz w:val="20"/>
                      <w:szCs w:val="20"/>
                    </w:rPr>
                  </w:pPr>
                </w:p>
              </w:tc>
            </w:tr>
            <w:tr w:rsidR="003C2602" w:rsidRPr="007A4B4B" w:rsidTr="00470C4C">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rPr>
                      <w:sz w:val="20"/>
                      <w:szCs w:val="20"/>
                    </w:rPr>
                  </w:pPr>
                  <w:r w:rsidRPr="000A5B86">
                    <w:rPr>
                      <w:bCs/>
                      <w:sz w:val="20"/>
                      <w:szCs w:val="20"/>
                    </w:rPr>
                    <w:t>"Сохранение и развитие культуры  на территории Лесозаводского городского округа на 2014-2017 годы"</w:t>
                  </w:r>
                </w:p>
              </w:tc>
              <w:tc>
                <w:tcPr>
                  <w:tcW w:w="1417"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65187</w:t>
                  </w:r>
                </w:p>
              </w:tc>
              <w:tc>
                <w:tcPr>
                  <w:tcW w:w="1134" w:type="dxa"/>
                  <w:tcBorders>
                    <w:top w:val="single" w:sz="4" w:space="0" w:color="auto"/>
                    <w:left w:val="single" w:sz="4" w:space="0" w:color="auto"/>
                    <w:bottom w:val="single" w:sz="4" w:space="0" w:color="auto"/>
                    <w:right w:val="single" w:sz="4" w:space="0" w:color="auto"/>
                  </w:tcBorders>
                </w:tcPr>
                <w:p w:rsidR="003C2602" w:rsidRDefault="006E3BD4" w:rsidP="005D539B">
                  <w:pPr>
                    <w:jc w:val="right"/>
                    <w:rPr>
                      <w:color w:val="000000"/>
                      <w:sz w:val="20"/>
                      <w:szCs w:val="20"/>
                    </w:rPr>
                  </w:pPr>
                  <w:r>
                    <w:rPr>
                      <w:color w:val="000000"/>
                      <w:sz w:val="20"/>
                      <w:szCs w:val="20"/>
                    </w:rPr>
                    <w:t>65187</w:t>
                  </w:r>
                </w:p>
              </w:tc>
              <w:tc>
                <w:tcPr>
                  <w:tcW w:w="1560" w:type="dxa"/>
                  <w:tcBorders>
                    <w:top w:val="single" w:sz="4" w:space="0" w:color="auto"/>
                    <w:left w:val="single" w:sz="4" w:space="0" w:color="auto"/>
                    <w:bottom w:val="single" w:sz="4" w:space="0" w:color="auto"/>
                    <w:right w:val="single" w:sz="4" w:space="0" w:color="auto"/>
                  </w:tcBorders>
                </w:tcPr>
                <w:p w:rsidR="003C2602" w:rsidRDefault="003C2602" w:rsidP="00470C4C">
                  <w:pPr>
                    <w:ind w:right="-392"/>
                    <w:jc w:val="center"/>
                    <w:rPr>
                      <w:color w:val="000000"/>
                      <w:sz w:val="20"/>
                      <w:szCs w:val="20"/>
                    </w:rPr>
                  </w:pPr>
                </w:p>
              </w:tc>
            </w:tr>
            <w:tr w:rsidR="003C2602" w:rsidRPr="007A4B4B" w:rsidTr="00470C4C">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rPr>
                      <w:bCs/>
                      <w:sz w:val="20"/>
                      <w:szCs w:val="20"/>
                    </w:rPr>
                  </w:pPr>
                  <w:r w:rsidRPr="000A5B86">
                    <w:rPr>
                      <w:color w:val="000000"/>
                      <w:sz w:val="20"/>
                      <w:szCs w:val="20"/>
                    </w:rPr>
                    <w:t>«Развитие муниципальной службы в администрации Лесозаводского городского округа на 2014-2016 годы»</w:t>
                  </w:r>
                </w:p>
              </w:tc>
              <w:tc>
                <w:tcPr>
                  <w:tcW w:w="1417"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50</w:t>
                  </w:r>
                </w:p>
              </w:tc>
              <w:tc>
                <w:tcPr>
                  <w:tcW w:w="1560" w:type="dxa"/>
                  <w:tcBorders>
                    <w:top w:val="single" w:sz="4" w:space="0" w:color="auto"/>
                    <w:left w:val="single" w:sz="4" w:space="0" w:color="auto"/>
                    <w:bottom w:val="single" w:sz="4" w:space="0" w:color="auto"/>
                    <w:right w:val="single" w:sz="4" w:space="0" w:color="auto"/>
                  </w:tcBorders>
                </w:tcPr>
                <w:p w:rsidR="003C2602" w:rsidRDefault="003C2602" w:rsidP="00470C4C">
                  <w:pPr>
                    <w:ind w:right="-392"/>
                    <w:jc w:val="center"/>
                    <w:rPr>
                      <w:color w:val="000000"/>
                      <w:sz w:val="20"/>
                      <w:szCs w:val="20"/>
                    </w:rPr>
                  </w:pPr>
                </w:p>
              </w:tc>
            </w:tr>
            <w:tr w:rsidR="003C2602" w:rsidRPr="007A4B4B" w:rsidTr="00960671">
              <w:trPr>
                <w:trHeight w:val="525"/>
              </w:trPr>
              <w:tc>
                <w:tcPr>
                  <w:tcW w:w="5245" w:type="dxa"/>
                  <w:tcBorders>
                    <w:top w:val="single" w:sz="4" w:space="0" w:color="auto"/>
                    <w:left w:val="single" w:sz="4" w:space="0" w:color="auto"/>
                    <w:bottom w:val="single" w:sz="4" w:space="0" w:color="auto"/>
                    <w:right w:val="single" w:sz="4" w:space="0" w:color="auto"/>
                  </w:tcBorders>
                </w:tcPr>
                <w:p w:rsidR="003C2602" w:rsidRPr="000A5B86" w:rsidRDefault="003C2602" w:rsidP="000A5B86">
                  <w:pPr>
                    <w:pStyle w:val="3"/>
                    <w:rPr>
                      <w:rFonts w:ascii="Times New Roman" w:hAnsi="Times New Roman" w:cs="Times New Roman"/>
                      <w:b w:val="0"/>
                      <w:color w:val="000000" w:themeColor="text1"/>
                      <w:sz w:val="20"/>
                      <w:szCs w:val="20"/>
                    </w:rPr>
                  </w:pPr>
                  <w:r w:rsidRPr="000A5B86">
                    <w:rPr>
                      <w:rFonts w:ascii="Times New Roman" w:hAnsi="Times New Roman" w:cs="Times New Roman"/>
                      <w:b w:val="0"/>
                      <w:bCs w:val="0"/>
                      <w:color w:val="000000" w:themeColor="text1"/>
                      <w:sz w:val="20"/>
                      <w:szCs w:val="20"/>
                    </w:rPr>
                    <w:t>"Развитие физической культуры и спорта на территории Лесозаводского городского округа на 2014-2017 годы"</w:t>
                  </w:r>
                </w:p>
              </w:tc>
              <w:tc>
                <w:tcPr>
                  <w:tcW w:w="1417" w:type="dxa"/>
                  <w:tcBorders>
                    <w:top w:val="single" w:sz="4" w:space="0" w:color="auto"/>
                    <w:left w:val="single" w:sz="4" w:space="0" w:color="auto"/>
                    <w:bottom w:val="single" w:sz="4" w:space="0" w:color="auto"/>
                    <w:right w:val="single" w:sz="4" w:space="0" w:color="auto"/>
                  </w:tcBorders>
                </w:tcPr>
                <w:p w:rsidR="003C2602" w:rsidRDefault="006E3BD4">
                  <w:pPr>
                    <w:jc w:val="right"/>
                    <w:rPr>
                      <w:color w:val="000000"/>
                      <w:sz w:val="20"/>
                      <w:szCs w:val="20"/>
                    </w:rPr>
                  </w:pPr>
                  <w:r>
                    <w:rPr>
                      <w:color w:val="000000"/>
                      <w:sz w:val="20"/>
                      <w:szCs w:val="20"/>
                    </w:rPr>
                    <w:t>7893</w:t>
                  </w:r>
                </w:p>
              </w:tc>
              <w:tc>
                <w:tcPr>
                  <w:tcW w:w="1134" w:type="dxa"/>
                  <w:tcBorders>
                    <w:top w:val="single" w:sz="4" w:space="0" w:color="auto"/>
                    <w:left w:val="single" w:sz="4" w:space="0" w:color="auto"/>
                    <w:bottom w:val="single" w:sz="4" w:space="0" w:color="auto"/>
                    <w:right w:val="single" w:sz="4" w:space="0" w:color="auto"/>
                  </w:tcBorders>
                </w:tcPr>
                <w:p w:rsidR="003C2602" w:rsidRDefault="006D5002">
                  <w:pPr>
                    <w:jc w:val="right"/>
                    <w:rPr>
                      <w:color w:val="000000"/>
                      <w:sz w:val="20"/>
                      <w:szCs w:val="20"/>
                    </w:rPr>
                  </w:pPr>
                  <w:r>
                    <w:rPr>
                      <w:color w:val="000000"/>
                      <w:sz w:val="20"/>
                      <w:szCs w:val="20"/>
                    </w:rPr>
                    <w:t>8393</w:t>
                  </w:r>
                </w:p>
              </w:tc>
              <w:tc>
                <w:tcPr>
                  <w:tcW w:w="1560" w:type="dxa"/>
                  <w:tcBorders>
                    <w:top w:val="single" w:sz="4" w:space="0" w:color="auto"/>
                    <w:left w:val="single" w:sz="4" w:space="0" w:color="auto"/>
                    <w:bottom w:val="single" w:sz="4" w:space="0" w:color="auto"/>
                    <w:right w:val="single" w:sz="4" w:space="0" w:color="auto"/>
                  </w:tcBorders>
                </w:tcPr>
                <w:p w:rsidR="003C2602" w:rsidRDefault="0056735E" w:rsidP="00470C4C">
                  <w:pPr>
                    <w:ind w:right="-392"/>
                    <w:jc w:val="center"/>
                    <w:rPr>
                      <w:color w:val="000000"/>
                      <w:sz w:val="20"/>
                      <w:szCs w:val="20"/>
                    </w:rPr>
                  </w:pPr>
                  <w:r>
                    <w:rPr>
                      <w:color w:val="000000"/>
                      <w:sz w:val="20"/>
                      <w:szCs w:val="20"/>
                    </w:rPr>
                    <w:t>+500</w:t>
                  </w:r>
                </w:p>
              </w:tc>
            </w:tr>
            <w:tr w:rsidR="005D539B" w:rsidRPr="007A4B4B" w:rsidTr="00470C4C">
              <w:tc>
                <w:tcPr>
                  <w:tcW w:w="5245" w:type="dxa"/>
                  <w:tcBorders>
                    <w:top w:val="single" w:sz="4" w:space="0" w:color="auto"/>
                    <w:left w:val="single" w:sz="4" w:space="0" w:color="auto"/>
                    <w:bottom w:val="single" w:sz="4" w:space="0" w:color="auto"/>
                    <w:right w:val="single" w:sz="4" w:space="0" w:color="auto"/>
                  </w:tcBorders>
                </w:tcPr>
                <w:p w:rsidR="005D539B" w:rsidRPr="000A5B86" w:rsidRDefault="005D539B" w:rsidP="000A5B86">
                  <w:pPr>
                    <w:pStyle w:val="3"/>
                    <w:rPr>
                      <w:rFonts w:ascii="Times New Roman" w:hAnsi="Times New Roman" w:cs="Times New Roman"/>
                      <w:color w:val="000000" w:themeColor="text1"/>
                      <w:sz w:val="20"/>
                      <w:szCs w:val="20"/>
                    </w:rPr>
                  </w:pPr>
                  <w:r w:rsidRPr="000A5B86">
                    <w:rPr>
                      <w:rFonts w:ascii="Times New Roman" w:hAnsi="Times New Roman" w:cs="Times New Roman"/>
                      <w:color w:val="000000" w:themeColor="text1"/>
                      <w:sz w:val="20"/>
                      <w:szCs w:val="20"/>
                    </w:rPr>
                    <w:t>Всего по  муниципальным программам</w:t>
                  </w:r>
                </w:p>
              </w:tc>
              <w:tc>
                <w:tcPr>
                  <w:tcW w:w="1417" w:type="dxa"/>
                  <w:tcBorders>
                    <w:top w:val="single" w:sz="4" w:space="0" w:color="auto"/>
                    <w:left w:val="single" w:sz="4" w:space="0" w:color="auto"/>
                    <w:bottom w:val="single" w:sz="4" w:space="0" w:color="auto"/>
                    <w:right w:val="single" w:sz="4" w:space="0" w:color="auto"/>
                  </w:tcBorders>
                </w:tcPr>
                <w:p w:rsidR="005D539B" w:rsidRDefault="006E3BD4">
                  <w:pPr>
                    <w:jc w:val="right"/>
                    <w:rPr>
                      <w:b/>
                      <w:bCs/>
                      <w:color w:val="000000"/>
                      <w:sz w:val="20"/>
                      <w:szCs w:val="20"/>
                    </w:rPr>
                  </w:pPr>
                  <w:r>
                    <w:rPr>
                      <w:b/>
                      <w:bCs/>
                      <w:color w:val="000000"/>
                      <w:sz w:val="20"/>
                      <w:szCs w:val="20"/>
                    </w:rPr>
                    <w:t>588203</w:t>
                  </w:r>
                </w:p>
              </w:tc>
              <w:tc>
                <w:tcPr>
                  <w:tcW w:w="1134" w:type="dxa"/>
                  <w:tcBorders>
                    <w:top w:val="single" w:sz="4" w:space="0" w:color="auto"/>
                    <w:left w:val="single" w:sz="4" w:space="0" w:color="auto"/>
                    <w:bottom w:val="single" w:sz="4" w:space="0" w:color="auto"/>
                    <w:right w:val="single" w:sz="4" w:space="0" w:color="auto"/>
                  </w:tcBorders>
                </w:tcPr>
                <w:p w:rsidR="005D539B" w:rsidRDefault="0056735E">
                  <w:pPr>
                    <w:jc w:val="right"/>
                    <w:rPr>
                      <w:b/>
                      <w:bCs/>
                      <w:color w:val="000000"/>
                      <w:sz w:val="20"/>
                      <w:szCs w:val="20"/>
                    </w:rPr>
                  </w:pPr>
                  <w:r>
                    <w:rPr>
                      <w:b/>
                      <w:bCs/>
                      <w:color w:val="000000"/>
                      <w:sz w:val="20"/>
                      <w:szCs w:val="20"/>
                    </w:rPr>
                    <w:t>642203</w:t>
                  </w:r>
                </w:p>
              </w:tc>
              <w:tc>
                <w:tcPr>
                  <w:tcW w:w="1560" w:type="dxa"/>
                  <w:tcBorders>
                    <w:top w:val="single" w:sz="4" w:space="0" w:color="auto"/>
                    <w:left w:val="single" w:sz="4" w:space="0" w:color="auto"/>
                    <w:bottom w:val="single" w:sz="4" w:space="0" w:color="auto"/>
                    <w:right w:val="single" w:sz="4" w:space="0" w:color="auto"/>
                  </w:tcBorders>
                </w:tcPr>
                <w:p w:rsidR="005D539B" w:rsidRDefault="002E1E2A">
                  <w:pPr>
                    <w:jc w:val="center"/>
                    <w:rPr>
                      <w:b/>
                      <w:bCs/>
                      <w:color w:val="000000"/>
                      <w:sz w:val="20"/>
                      <w:szCs w:val="20"/>
                    </w:rPr>
                  </w:pPr>
                  <w:r>
                    <w:rPr>
                      <w:b/>
                      <w:bCs/>
                      <w:color w:val="000000"/>
                      <w:sz w:val="20"/>
                      <w:szCs w:val="20"/>
                    </w:rPr>
                    <w:t>+</w:t>
                  </w:r>
                  <w:r w:rsidR="0056735E">
                    <w:rPr>
                      <w:b/>
                      <w:bCs/>
                      <w:color w:val="000000"/>
                      <w:sz w:val="20"/>
                      <w:szCs w:val="20"/>
                    </w:rPr>
                    <w:t>54000</w:t>
                  </w:r>
                </w:p>
              </w:tc>
            </w:tr>
          </w:tbl>
          <w:p w:rsidR="00634329" w:rsidRDefault="000B22A5" w:rsidP="002F6B54">
            <w:pPr>
              <w:pStyle w:val="af1"/>
              <w:spacing w:line="240" w:lineRule="auto"/>
              <w:ind w:firstLine="0"/>
              <w:jc w:val="both"/>
              <w:rPr>
                <w:rFonts w:ascii="Times New Roman" w:hAnsi="Times New Roman" w:cs="Times New Roman"/>
                <w:bCs/>
                <w:i/>
                <w:color w:val="000000"/>
                <w:sz w:val="24"/>
                <w:szCs w:val="24"/>
              </w:rPr>
            </w:pPr>
            <w:r>
              <w:rPr>
                <w:sz w:val="27"/>
                <w:szCs w:val="27"/>
              </w:rPr>
              <w:t xml:space="preserve">          </w:t>
            </w:r>
          </w:p>
          <w:p w:rsidR="0055758C" w:rsidRDefault="0055758C" w:rsidP="00634329">
            <w:pPr>
              <w:pStyle w:val="af1"/>
              <w:spacing w:line="240" w:lineRule="auto"/>
              <w:jc w:val="both"/>
              <w:rPr>
                <w:rFonts w:ascii="Times New Roman" w:hAnsi="Times New Roman" w:cs="Times New Roman"/>
                <w:b/>
                <w:sz w:val="24"/>
                <w:szCs w:val="24"/>
              </w:rPr>
            </w:pPr>
          </w:p>
          <w:p w:rsidR="0041674E" w:rsidRDefault="007A74F3" w:rsidP="00634329">
            <w:pPr>
              <w:pStyle w:val="af1"/>
              <w:spacing w:line="240" w:lineRule="auto"/>
              <w:jc w:val="both"/>
              <w:rPr>
                <w:rFonts w:ascii="Times New Roman" w:hAnsi="Times New Roman" w:cs="Times New Roman"/>
                <w:b/>
                <w:sz w:val="24"/>
                <w:szCs w:val="24"/>
              </w:rPr>
            </w:pPr>
            <w:r w:rsidRPr="007A74F3">
              <w:rPr>
                <w:rFonts w:ascii="Times New Roman" w:hAnsi="Times New Roman" w:cs="Times New Roman"/>
                <w:b/>
                <w:sz w:val="24"/>
                <w:szCs w:val="24"/>
              </w:rPr>
              <w:t xml:space="preserve">Выводы: </w:t>
            </w:r>
          </w:p>
          <w:p w:rsidR="0055758C" w:rsidRDefault="00EF0117" w:rsidP="00D00869">
            <w:pPr>
              <w:spacing w:line="276" w:lineRule="auto"/>
              <w:ind w:firstLine="709"/>
              <w:jc w:val="both"/>
            </w:pPr>
            <w:r w:rsidRPr="000D1202">
              <w:t>1.</w:t>
            </w:r>
            <w:r w:rsidR="000D1202" w:rsidRPr="000D1202">
              <w:t xml:space="preserve"> </w:t>
            </w:r>
            <w:r w:rsidR="0055758C" w:rsidRPr="0055758C">
              <w:t>Предлагаем</w:t>
            </w:r>
            <w:r w:rsidR="00773C0E">
              <w:t>ое</w:t>
            </w:r>
            <w:r w:rsidR="0055758C" w:rsidRPr="0055758C">
              <w:t xml:space="preserve"> </w:t>
            </w:r>
            <w:r w:rsidR="00773C0E" w:rsidRPr="0002183E">
              <w:t>увеличение доходов бюджета  от налога на доходы физических лиц на 46000 тыс.руб. не подтверждено финансово-экономическими обоснованиями и не реалистично</w:t>
            </w:r>
            <w:r w:rsidR="00773C0E">
              <w:rPr>
                <w:rFonts w:eastAsiaTheme="minorHAnsi"/>
                <w:lang w:eastAsia="en-US"/>
              </w:rPr>
              <w:t xml:space="preserve">, что не соответствует </w:t>
            </w:r>
            <w:r w:rsidR="00773C0E" w:rsidRPr="0002183E">
              <w:rPr>
                <w:rFonts w:eastAsiaTheme="minorHAnsi"/>
                <w:bCs/>
                <w:lang w:eastAsia="en-US"/>
              </w:rPr>
              <w:t xml:space="preserve"> </w:t>
            </w:r>
            <w:r w:rsidR="00773C0E" w:rsidRPr="00AA33A4">
              <w:rPr>
                <w:rFonts w:eastAsiaTheme="minorHAnsi"/>
                <w:lang w:eastAsia="en-US"/>
              </w:rPr>
              <w:t>определенно</w:t>
            </w:r>
            <w:r w:rsidR="00773C0E">
              <w:rPr>
                <w:rFonts w:eastAsiaTheme="minorHAnsi"/>
                <w:lang w:eastAsia="en-US"/>
              </w:rPr>
              <w:t>му</w:t>
            </w:r>
            <w:r w:rsidR="00773C0E" w:rsidRPr="00AA33A4">
              <w:rPr>
                <w:rFonts w:eastAsiaTheme="minorHAnsi"/>
                <w:lang w:eastAsia="en-US"/>
              </w:rPr>
              <w:t xml:space="preserve"> </w:t>
            </w:r>
            <w:r w:rsidR="00773C0E">
              <w:rPr>
                <w:rFonts w:eastAsiaTheme="minorHAnsi"/>
                <w:lang w:eastAsia="en-US"/>
              </w:rPr>
              <w:t xml:space="preserve">статьей 37 </w:t>
            </w:r>
            <w:r w:rsidR="00773C0E" w:rsidRPr="00AA33A4">
              <w:rPr>
                <w:rFonts w:eastAsiaTheme="minorHAnsi"/>
                <w:lang w:eastAsia="en-US"/>
              </w:rPr>
              <w:t xml:space="preserve">Бюджетного кодекса </w:t>
            </w:r>
            <w:r w:rsidR="00773C0E">
              <w:rPr>
                <w:rFonts w:eastAsiaTheme="minorHAnsi"/>
                <w:lang w:eastAsia="en-US"/>
              </w:rPr>
              <w:t>РФ</w:t>
            </w:r>
            <w:r w:rsidR="00773C0E" w:rsidRPr="00AA33A4">
              <w:rPr>
                <w:rFonts w:eastAsiaTheme="minorHAnsi"/>
                <w:lang w:eastAsia="en-US"/>
              </w:rPr>
              <w:t xml:space="preserve"> принцип</w:t>
            </w:r>
            <w:r w:rsidR="00773C0E">
              <w:rPr>
                <w:rFonts w:eastAsiaTheme="minorHAnsi"/>
                <w:lang w:eastAsia="en-US"/>
              </w:rPr>
              <w:t>у</w:t>
            </w:r>
            <w:r w:rsidR="00773C0E" w:rsidRPr="00AA33A4">
              <w:rPr>
                <w:rFonts w:eastAsiaTheme="minorHAnsi"/>
                <w:lang w:eastAsia="en-US"/>
              </w:rPr>
              <w:t xml:space="preserve"> достоверности бюджета в части реалистичности расчета доходов.</w:t>
            </w:r>
          </w:p>
          <w:p w:rsidR="00773C0E" w:rsidRDefault="0055758C" w:rsidP="00773C0E">
            <w:pPr>
              <w:spacing w:line="276" w:lineRule="auto"/>
              <w:ind w:firstLine="709"/>
              <w:jc w:val="both"/>
              <w:rPr>
                <w:u w:val="single"/>
              </w:rPr>
            </w:pPr>
            <w:r>
              <w:t xml:space="preserve">2. </w:t>
            </w:r>
            <w:r w:rsidR="00773C0E" w:rsidRPr="00773C0E">
              <w:rPr>
                <w:rFonts w:eastAsiaTheme="minorHAnsi"/>
                <w:bCs/>
                <w:lang w:eastAsia="en-US"/>
              </w:rPr>
              <w:t>В целях соблюдения требований п.2 ст.83</w:t>
            </w:r>
            <w:r w:rsidR="00773C0E" w:rsidRPr="00773C0E">
              <w:t xml:space="preserve"> Бюджетного кодекса РФ</w:t>
            </w:r>
            <w:r w:rsidR="00773C0E" w:rsidRPr="00773C0E">
              <w:rPr>
                <w:rFonts w:eastAsiaTheme="minorHAnsi"/>
                <w:bCs/>
                <w:lang w:eastAsia="en-US"/>
              </w:rPr>
              <w:t xml:space="preserve">, </w:t>
            </w:r>
            <w:r w:rsidR="00773C0E" w:rsidRPr="00773C0E">
              <w:t>финансирование вновь принимаемых расходных обязательств, предусмотренных проектом решения,    возможно только  при   сокращении бюджетных ассигнований по отдельным статьям расходов бюджета других муниципальных программ.</w:t>
            </w:r>
          </w:p>
          <w:p w:rsidR="00D00869" w:rsidRPr="000D1202" w:rsidRDefault="00AE12D8" w:rsidP="00D00869">
            <w:pPr>
              <w:spacing w:line="276" w:lineRule="auto"/>
              <w:ind w:firstLine="709"/>
              <w:jc w:val="both"/>
            </w:pPr>
            <w:r>
              <w:t xml:space="preserve">3. </w:t>
            </w:r>
            <w:r w:rsidR="00D00869" w:rsidRPr="000D1202">
              <w:t>По результатам экспертизы установлено, что требуют уточнения показатели расходов на обслуживание муниципального долга</w:t>
            </w:r>
            <w:r w:rsidR="00EF0117" w:rsidRPr="000D1202">
              <w:t xml:space="preserve"> на 2016-2017 годов, источники внутреннего финансирования дефицита бюджета </w:t>
            </w:r>
            <w:r w:rsidR="000D1202" w:rsidRPr="000D1202">
              <w:t xml:space="preserve">и </w:t>
            </w:r>
            <w:r w:rsidR="000D1202" w:rsidRPr="000D1202">
              <w:rPr>
                <w:bCs/>
                <w:iCs/>
              </w:rPr>
              <w:t xml:space="preserve">Программа муниципальных внутренних заимствований </w:t>
            </w:r>
            <w:r w:rsidR="00EF0117" w:rsidRPr="000D1202">
              <w:t>на плановый период</w:t>
            </w:r>
            <w:r w:rsidR="002153CE">
              <w:t xml:space="preserve"> 2017 и 2018 годов</w:t>
            </w:r>
            <w:r w:rsidR="00D00869" w:rsidRPr="000D1202">
              <w:t>.</w:t>
            </w:r>
          </w:p>
          <w:p w:rsidR="00A07F3F" w:rsidRDefault="00A07F3F" w:rsidP="00D00869">
            <w:pPr>
              <w:tabs>
                <w:tab w:val="left" w:pos="720"/>
              </w:tabs>
              <w:spacing w:line="276" w:lineRule="auto"/>
              <w:ind w:firstLine="720"/>
              <w:jc w:val="both"/>
            </w:pPr>
          </w:p>
          <w:p w:rsidR="00D00869" w:rsidRPr="000D1202" w:rsidRDefault="00D00869" w:rsidP="00D00869">
            <w:pPr>
              <w:tabs>
                <w:tab w:val="left" w:pos="720"/>
              </w:tabs>
              <w:spacing w:line="276" w:lineRule="auto"/>
              <w:ind w:firstLine="720"/>
              <w:jc w:val="both"/>
            </w:pPr>
            <w:r w:rsidRPr="000D1202">
              <w:t xml:space="preserve">При рассмотрении проекта решения Контрольно-счетная палата рекомендует Думе </w:t>
            </w:r>
            <w:r w:rsidR="00EF0117" w:rsidRPr="000D1202">
              <w:t xml:space="preserve">Лесозаводского городского округа </w:t>
            </w:r>
            <w:r w:rsidRPr="000D1202">
              <w:t xml:space="preserve">предложить </w:t>
            </w:r>
            <w:r w:rsidR="00EF0117" w:rsidRPr="000D1202">
              <w:t>а</w:t>
            </w:r>
            <w:r w:rsidRPr="000D1202">
              <w:t xml:space="preserve">дминистрации </w:t>
            </w:r>
            <w:r w:rsidR="00EF0117" w:rsidRPr="000D1202">
              <w:t>Лесозаводского городского округа</w:t>
            </w:r>
            <w:r w:rsidRPr="000D1202">
              <w:t xml:space="preserve"> доработать проект решения:</w:t>
            </w:r>
          </w:p>
          <w:p w:rsidR="00A237A7" w:rsidRDefault="00D00869" w:rsidP="00D00869">
            <w:pPr>
              <w:pStyle w:val="ae"/>
              <w:autoSpaceDE w:val="0"/>
              <w:autoSpaceDN w:val="0"/>
              <w:adjustRightInd w:val="0"/>
              <w:spacing w:line="276" w:lineRule="auto"/>
              <w:ind w:left="0" w:firstLine="708"/>
              <w:jc w:val="both"/>
            </w:pPr>
            <w:r w:rsidRPr="000D1202">
              <w:t xml:space="preserve">1. </w:t>
            </w:r>
            <w:r w:rsidR="00A237A7" w:rsidRPr="000D1202">
              <w:t>Уточнить</w:t>
            </w:r>
            <w:r w:rsidR="00A237A7">
              <w:rPr>
                <w:rFonts w:eastAsia="Calibri"/>
              </w:rPr>
              <w:t xml:space="preserve"> объем</w:t>
            </w:r>
            <w:r w:rsidR="00A237A7" w:rsidRPr="000D1202">
              <w:rPr>
                <w:rFonts w:eastAsia="Calibri"/>
              </w:rPr>
              <w:t xml:space="preserve"> расходов, связанных с обслуживанием муниципального внутреннего долга </w:t>
            </w:r>
            <w:r w:rsidR="00A237A7" w:rsidRPr="000D1202">
              <w:t>Лесозаводского городского</w:t>
            </w:r>
            <w:r w:rsidR="00A237A7">
              <w:t xml:space="preserve"> округа</w:t>
            </w:r>
            <w:r w:rsidR="00A07F3F">
              <w:t xml:space="preserve"> на 2016-2017 годы</w:t>
            </w:r>
            <w:r w:rsidR="00A237A7">
              <w:t>.</w:t>
            </w:r>
          </w:p>
          <w:p w:rsidR="00D00869" w:rsidRPr="000D1202" w:rsidRDefault="00A237A7" w:rsidP="00D00869">
            <w:pPr>
              <w:pStyle w:val="ae"/>
              <w:autoSpaceDE w:val="0"/>
              <w:autoSpaceDN w:val="0"/>
              <w:adjustRightInd w:val="0"/>
              <w:spacing w:line="276" w:lineRule="auto"/>
              <w:ind w:left="0" w:firstLine="708"/>
              <w:jc w:val="both"/>
              <w:rPr>
                <w:rFonts w:eastAsia="Calibri"/>
              </w:rPr>
            </w:pPr>
            <w:r>
              <w:t xml:space="preserve">2. </w:t>
            </w:r>
            <w:r w:rsidR="00D00869" w:rsidRPr="000D1202">
              <w:t>Уточнить показатели программ</w:t>
            </w:r>
            <w:r w:rsidR="000D1202">
              <w:t>ы</w:t>
            </w:r>
            <w:r w:rsidR="00D00869" w:rsidRPr="000D1202">
              <w:t xml:space="preserve"> муниципальных внутренних заимствований на плановый период</w:t>
            </w:r>
            <w:r>
              <w:t xml:space="preserve"> 2017 и  2018 годов и </w:t>
            </w:r>
            <w:r w:rsidR="000D1202" w:rsidRPr="000D1202">
              <w:t>источники внутреннего финансирования дефицита бюджета на плановый период</w:t>
            </w:r>
            <w:r>
              <w:t xml:space="preserve"> 2017 и  2018 годов.</w:t>
            </w:r>
          </w:p>
          <w:p w:rsidR="0029615F" w:rsidRDefault="00A07F3F" w:rsidP="0029615F">
            <w:pPr>
              <w:spacing w:line="276" w:lineRule="auto"/>
              <w:ind w:firstLine="567"/>
              <w:jc w:val="both"/>
              <w:rPr>
                <w:u w:val="single"/>
              </w:rPr>
            </w:pPr>
            <w:r w:rsidRPr="00A07F3F">
              <w:t xml:space="preserve">  3. </w:t>
            </w:r>
            <w:r w:rsidR="00AE12D8">
              <w:t>Для ф</w:t>
            </w:r>
            <w:r w:rsidR="0029615F" w:rsidRPr="0029615F">
              <w:t>инансировани</w:t>
            </w:r>
            <w:r w:rsidR="00AE12D8">
              <w:t>я</w:t>
            </w:r>
            <w:r w:rsidR="0029615F" w:rsidRPr="0029615F">
              <w:t xml:space="preserve"> вновь принимаемых расходных обязательств </w:t>
            </w:r>
            <w:r w:rsidR="00773C0E" w:rsidRPr="00C24F8D">
              <w:t>на переселение из аварийного жилья</w:t>
            </w:r>
            <w:r w:rsidR="00773C0E">
              <w:t xml:space="preserve">  </w:t>
            </w:r>
            <w:r w:rsidR="00AE12D8">
              <w:t>предусмотреть</w:t>
            </w:r>
            <w:r w:rsidR="0029615F" w:rsidRPr="0029615F">
              <w:t xml:space="preserve">   сокращени</w:t>
            </w:r>
            <w:r w:rsidR="00AE12D8">
              <w:t>е</w:t>
            </w:r>
            <w:r w:rsidR="0029615F" w:rsidRPr="0029615F">
              <w:t xml:space="preserve"> бюджетных ассигнований по отдельным статьям расходов бюджета других муниципальных программ</w:t>
            </w:r>
            <w:r w:rsidR="00AE12D8">
              <w:t>.</w:t>
            </w:r>
          </w:p>
          <w:p w:rsidR="00D00869" w:rsidRDefault="00D00869" w:rsidP="00634329">
            <w:pPr>
              <w:pStyle w:val="af1"/>
              <w:spacing w:line="240" w:lineRule="auto"/>
              <w:jc w:val="both"/>
              <w:rPr>
                <w:rFonts w:ascii="Times New Roman" w:hAnsi="Times New Roman" w:cs="Times New Roman"/>
                <w:b/>
                <w:sz w:val="24"/>
                <w:szCs w:val="24"/>
              </w:rPr>
            </w:pPr>
          </w:p>
          <w:p w:rsidR="007A74F3" w:rsidRDefault="007A74F3" w:rsidP="00634329">
            <w:pPr>
              <w:pStyle w:val="af1"/>
              <w:spacing w:line="240" w:lineRule="auto"/>
              <w:jc w:val="both"/>
              <w:rPr>
                <w:rFonts w:ascii="Times New Roman" w:hAnsi="Times New Roman" w:cs="Times New Roman"/>
                <w:iCs/>
                <w:color w:val="000000"/>
                <w:kern w:val="2"/>
                <w:sz w:val="24"/>
                <w:szCs w:val="24"/>
              </w:rPr>
            </w:pPr>
          </w:p>
          <w:p w:rsidR="007A74F3" w:rsidRDefault="007A74F3" w:rsidP="007A74F3">
            <w:r>
              <w:t>Председатель  Контрольно-счетной палаты</w:t>
            </w:r>
          </w:p>
          <w:p w:rsidR="007A74F3" w:rsidRDefault="007A74F3" w:rsidP="007A74F3">
            <w:pPr>
              <w:rPr>
                <w:color w:val="000000"/>
              </w:rPr>
            </w:pPr>
            <w:r w:rsidRPr="00FB79E3">
              <w:rPr>
                <w:color w:val="000000"/>
              </w:rPr>
              <w:t>Лесозаводского городского округа</w:t>
            </w:r>
            <w:r>
              <w:rPr>
                <w:color w:val="000000"/>
              </w:rPr>
              <w:t xml:space="preserve"> </w:t>
            </w:r>
            <w:r>
              <w:t xml:space="preserve">                                                  Глушук Е.Ф.</w:t>
            </w:r>
          </w:p>
          <w:p w:rsidR="007A74F3" w:rsidRDefault="007A74F3" w:rsidP="00634329">
            <w:pPr>
              <w:pStyle w:val="af1"/>
              <w:spacing w:line="240" w:lineRule="auto"/>
              <w:jc w:val="both"/>
              <w:rPr>
                <w:rFonts w:ascii="Times New Roman" w:hAnsi="Times New Roman" w:cs="Times New Roman"/>
                <w:iCs/>
                <w:color w:val="000000"/>
                <w:kern w:val="2"/>
                <w:sz w:val="24"/>
                <w:szCs w:val="24"/>
              </w:rPr>
            </w:pPr>
          </w:p>
          <w:p w:rsidR="007A74F3" w:rsidRDefault="007A74F3" w:rsidP="00634329">
            <w:pPr>
              <w:pStyle w:val="af1"/>
              <w:spacing w:line="240" w:lineRule="auto"/>
              <w:jc w:val="both"/>
              <w:rPr>
                <w:rFonts w:ascii="Times New Roman" w:hAnsi="Times New Roman" w:cs="Times New Roman"/>
                <w:sz w:val="24"/>
                <w:szCs w:val="24"/>
              </w:rPr>
            </w:pPr>
          </w:p>
          <w:p w:rsidR="007A74F3" w:rsidRDefault="007A74F3" w:rsidP="00634329">
            <w:pPr>
              <w:pStyle w:val="af1"/>
              <w:spacing w:line="240" w:lineRule="auto"/>
              <w:jc w:val="both"/>
              <w:rPr>
                <w:rFonts w:ascii="Times New Roman" w:hAnsi="Times New Roman" w:cs="Times New Roman"/>
                <w:sz w:val="24"/>
                <w:szCs w:val="24"/>
              </w:rPr>
            </w:pPr>
          </w:p>
          <w:p w:rsidR="007A74F3" w:rsidRDefault="007A74F3" w:rsidP="00634329">
            <w:pPr>
              <w:pStyle w:val="af1"/>
              <w:spacing w:line="240" w:lineRule="auto"/>
              <w:jc w:val="both"/>
              <w:rPr>
                <w:rFonts w:ascii="Times New Roman" w:hAnsi="Times New Roman" w:cs="Times New Roman"/>
                <w:sz w:val="24"/>
                <w:szCs w:val="24"/>
              </w:rPr>
            </w:pPr>
          </w:p>
          <w:p w:rsidR="00187B61" w:rsidRDefault="00187B61" w:rsidP="00634329">
            <w:pPr>
              <w:pStyle w:val="af1"/>
              <w:spacing w:line="240" w:lineRule="auto"/>
              <w:jc w:val="both"/>
              <w:rPr>
                <w:rFonts w:ascii="Times New Roman" w:hAnsi="Times New Roman" w:cs="Times New Roman"/>
                <w:sz w:val="24"/>
                <w:szCs w:val="24"/>
              </w:rPr>
            </w:pPr>
          </w:p>
          <w:p w:rsidR="00187B61" w:rsidRDefault="00187B61" w:rsidP="00634329">
            <w:pPr>
              <w:pStyle w:val="af1"/>
              <w:spacing w:line="240" w:lineRule="auto"/>
              <w:jc w:val="both"/>
              <w:rPr>
                <w:rFonts w:ascii="Times New Roman" w:hAnsi="Times New Roman" w:cs="Times New Roman"/>
                <w:sz w:val="24"/>
                <w:szCs w:val="24"/>
              </w:rPr>
            </w:pPr>
          </w:p>
          <w:p w:rsidR="00187B61" w:rsidRDefault="00187B61" w:rsidP="00634329">
            <w:pPr>
              <w:pStyle w:val="af1"/>
              <w:spacing w:line="240" w:lineRule="auto"/>
              <w:jc w:val="both"/>
              <w:rPr>
                <w:rFonts w:ascii="Times New Roman" w:hAnsi="Times New Roman" w:cs="Times New Roman"/>
                <w:sz w:val="24"/>
                <w:szCs w:val="24"/>
              </w:rPr>
            </w:pPr>
          </w:p>
          <w:p w:rsidR="00187B61" w:rsidRDefault="00187B61" w:rsidP="00634329">
            <w:pPr>
              <w:pStyle w:val="af1"/>
              <w:spacing w:line="240" w:lineRule="auto"/>
              <w:jc w:val="both"/>
              <w:rPr>
                <w:rFonts w:ascii="Times New Roman" w:hAnsi="Times New Roman" w:cs="Times New Roman"/>
                <w:sz w:val="24"/>
                <w:szCs w:val="24"/>
              </w:rPr>
            </w:pPr>
          </w:p>
          <w:p w:rsidR="00187B61" w:rsidRDefault="00187B61" w:rsidP="00634329">
            <w:pPr>
              <w:pStyle w:val="af1"/>
              <w:spacing w:line="240" w:lineRule="auto"/>
              <w:jc w:val="both"/>
              <w:rPr>
                <w:rFonts w:ascii="Times New Roman" w:hAnsi="Times New Roman" w:cs="Times New Roman"/>
                <w:sz w:val="24"/>
                <w:szCs w:val="24"/>
              </w:rPr>
            </w:pPr>
          </w:p>
          <w:p w:rsidR="00187B61" w:rsidRDefault="00187B61" w:rsidP="00634329">
            <w:pPr>
              <w:pStyle w:val="af1"/>
              <w:spacing w:line="240" w:lineRule="auto"/>
              <w:jc w:val="both"/>
              <w:rPr>
                <w:rFonts w:ascii="Times New Roman" w:hAnsi="Times New Roman" w:cs="Times New Roman"/>
                <w:sz w:val="24"/>
                <w:szCs w:val="24"/>
              </w:rPr>
            </w:pPr>
          </w:p>
          <w:p w:rsidR="00187B61" w:rsidRDefault="00187B61" w:rsidP="00634329">
            <w:pPr>
              <w:pStyle w:val="af1"/>
              <w:spacing w:line="240" w:lineRule="auto"/>
              <w:jc w:val="both"/>
              <w:rPr>
                <w:rFonts w:ascii="Times New Roman" w:hAnsi="Times New Roman" w:cs="Times New Roman"/>
                <w:sz w:val="24"/>
                <w:szCs w:val="24"/>
              </w:rPr>
            </w:pPr>
          </w:p>
          <w:p w:rsidR="00187B61" w:rsidRDefault="00187B61" w:rsidP="00634329">
            <w:pPr>
              <w:pStyle w:val="af1"/>
              <w:spacing w:line="240" w:lineRule="auto"/>
              <w:jc w:val="both"/>
              <w:rPr>
                <w:rFonts w:ascii="Times New Roman" w:hAnsi="Times New Roman" w:cs="Times New Roman"/>
                <w:sz w:val="24"/>
                <w:szCs w:val="24"/>
              </w:rPr>
            </w:pPr>
          </w:p>
          <w:p w:rsidR="00A40099" w:rsidRPr="00717032" w:rsidRDefault="00A40099" w:rsidP="00861D2D">
            <w:pPr>
              <w:ind w:firstLine="709"/>
              <w:jc w:val="both"/>
              <w:rPr>
                <w:sz w:val="28"/>
                <w:szCs w:val="28"/>
              </w:rPr>
            </w:pPr>
          </w:p>
        </w:tc>
      </w:tr>
      <w:tr w:rsidR="004C337E" w:rsidRPr="00A828A3" w:rsidTr="00470C4C">
        <w:trPr>
          <w:trHeight w:val="217"/>
        </w:trPr>
        <w:tc>
          <w:tcPr>
            <w:tcW w:w="9639" w:type="dxa"/>
            <w:tcBorders>
              <w:top w:val="nil"/>
            </w:tcBorders>
            <w:shd w:val="clear" w:color="auto" w:fill="auto"/>
            <w:vAlign w:val="bottom"/>
          </w:tcPr>
          <w:p w:rsidR="004C337E" w:rsidRPr="00A828A3" w:rsidRDefault="004C337E" w:rsidP="00CE2B20">
            <w:pPr>
              <w:rPr>
                <w:sz w:val="28"/>
                <w:szCs w:val="28"/>
              </w:rPr>
            </w:pPr>
          </w:p>
        </w:tc>
      </w:tr>
    </w:tbl>
    <w:p w:rsidR="0002572F" w:rsidRPr="00A828A3" w:rsidRDefault="0002572F" w:rsidP="0055758C">
      <w:pPr>
        <w:rPr>
          <w:sz w:val="28"/>
          <w:szCs w:val="28"/>
        </w:rPr>
      </w:pPr>
    </w:p>
    <w:sectPr w:rsidR="0002572F" w:rsidRPr="00A828A3" w:rsidSect="001B5CC3">
      <w:headerReference w:type="even" r:id="rId8"/>
      <w:headerReference w:type="default" r:id="rId9"/>
      <w:footerReference w:type="even" r:id="rId10"/>
      <w:footerReference w:type="default" r:id="rId11"/>
      <w:headerReference w:type="first" r:id="rId12"/>
      <w:footerReference w:type="first" r:id="rId13"/>
      <w:pgSz w:w="11906" w:h="16838"/>
      <w:pgMar w:top="1134" w:right="851" w:bottom="709" w:left="1418"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8C7" w:rsidRDefault="006418C7" w:rsidP="004C337E">
      <w:r>
        <w:separator/>
      </w:r>
    </w:p>
  </w:endnote>
  <w:endnote w:type="continuationSeparator" w:id="0">
    <w:p w:rsidR="006418C7" w:rsidRDefault="006418C7" w:rsidP="004C33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83E" w:rsidRDefault="0002183E">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05278"/>
      <w:docPartObj>
        <w:docPartGallery w:val="Page Numbers (Bottom of Page)"/>
        <w:docPartUnique/>
      </w:docPartObj>
    </w:sdtPr>
    <w:sdtContent>
      <w:p w:rsidR="002E2E39" w:rsidRDefault="002E2E39">
        <w:pPr>
          <w:pStyle w:val="ac"/>
          <w:jc w:val="right"/>
        </w:pPr>
        <w:fldSimple w:instr=" PAGE   \* MERGEFORMAT ">
          <w:r w:rsidR="004937F7">
            <w:rPr>
              <w:noProof/>
            </w:rPr>
            <w:t>1</w:t>
          </w:r>
        </w:fldSimple>
      </w:p>
    </w:sdtContent>
  </w:sdt>
  <w:p w:rsidR="002E2E39" w:rsidRDefault="002E2E39">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05277"/>
      <w:docPartObj>
        <w:docPartGallery w:val="Page Numbers (Bottom of Page)"/>
        <w:docPartUnique/>
      </w:docPartObj>
    </w:sdtPr>
    <w:sdtContent>
      <w:p w:rsidR="002E2E39" w:rsidRDefault="002E2E39">
        <w:pPr>
          <w:pStyle w:val="ac"/>
          <w:jc w:val="right"/>
        </w:pPr>
        <w:fldSimple w:instr=" PAGE   \* MERGEFORMAT ">
          <w:r>
            <w:rPr>
              <w:noProof/>
            </w:rPr>
            <w:t>1</w:t>
          </w:r>
        </w:fldSimple>
      </w:p>
    </w:sdtContent>
  </w:sdt>
  <w:p w:rsidR="002E2E39" w:rsidRDefault="002E2E3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8C7" w:rsidRDefault="006418C7" w:rsidP="004C337E">
      <w:r>
        <w:separator/>
      </w:r>
    </w:p>
  </w:footnote>
  <w:footnote w:type="continuationSeparator" w:id="0">
    <w:p w:rsidR="006418C7" w:rsidRDefault="006418C7" w:rsidP="004C3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39" w:rsidRDefault="002E2E39" w:rsidP="00E7242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2E2E39" w:rsidRDefault="002E2E39" w:rsidP="00E72427">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3858"/>
      <w:docPartObj>
        <w:docPartGallery w:val="Page Numbers (Top of Page)"/>
        <w:docPartUnique/>
      </w:docPartObj>
    </w:sdtPr>
    <w:sdtContent>
      <w:p w:rsidR="0002183E" w:rsidRDefault="0002183E">
        <w:pPr>
          <w:pStyle w:val="a5"/>
          <w:jc w:val="right"/>
        </w:pPr>
        <w:fldSimple w:instr=" PAGE   \* MERGEFORMAT ">
          <w:r w:rsidR="004937F7">
            <w:rPr>
              <w:noProof/>
            </w:rPr>
            <w:t>1</w:t>
          </w:r>
        </w:fldSimple>
      </w:p>
    </w:sdtContent>
  </w:sdt>
  <w:p w:rsidR="002E2E39" w:rsidRDefault="002E2E39" w:rsidP="00E72427">
    <w:pPr>
      <w:pStyle w:val="a5"/>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05276"/>
      <w:docPartObj>
        <w:docPartGallery w:val="Page Numbers (Top of Page)"/>
        <w:docPartUnique/>
      </w:docPartObj>
    </w:sdtPr>
    <w:sdtContent>
      <w:p w:rsidR="002E2E39" w:rsidRDefault="002E2E39">
        <w:pPr>
          <w:pStyle w:val="a5"/>
          <w:jc w:val="right"/>
        </w:pPr>
        <w:fldSimple w:instr=" PAGE   \* MERGEFORMAT ">
          <w:r>
            <w:rPr>
              <w:noProof/>
            </w:rPr>
            <w:t>1</w:t>
          </w:r>
        </w:fldSimple>
      </w:p>
    </w:sdtContent>
  </w:sdt>
  <w:p w:rsidR="002E2E39" w:rsidRDefault="002E2E3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6D06"/>
    <w:multiLevelType w:val="hybridMultilevel"/>
    <w:tmpl w:val="99DC32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521A7"/>
    <w:multiLevelType w:val="hybridMultilevel"/>
    <w:tmpl w:val="18E2136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0CE42EEA"/>
    <w:multiLevelType w:val="hybridMultilevel"/>
    <w:tmpl w:val="CB8EBA48"/>
    <w:lvl w:ilvl="0" w:tplc="2196DDD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
    <w:nsid w:val="0DD27595"/>
    <w:multiLevelType w:val="hybridMultilevel"/>
    <w:tmpl w:val="E17E4D76"/>
    <w:lvl w:ilvl="0" w:tplc="07604DFA">
      <w:start w:val="2"/>
      <w:numFmt w:val="decimal"/>
      <w:lvlText w:val="%1"/>
      <w:lvlJc w:val="left"/>
      <w:pPr>
        <w:ind w:left="1140" w:hanging="360"/>
      </w:pPr>
      <w:rPr>
        <w:rFonts w:hint="default"/>
        <w:sz w:val="24"/>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10996373"/>
    <w:multiLevelType w:val="hybridMultilevel"/>
    <w:tmpl w:val="5BD0AFBE"/>
    <w:lvl w:ilvl="0" w:tplc="0419000D">
      <w:start w:val="1"/>
      <w:numFmt w:val="bullet"/>
      <w:lvlText w:val=""/>
      <w:lvlJc w:val="left"/>
      <w:pPr>
        <w:ind w:left="1548" w:hanging="360"/>
      </w:pPr>
      <w:rPr>
        <w:rFonts w:ascii="Wingdings" w:hAnsi="Wingdings" w:hint="default"/>
      </w:rPr>
    </w:lvl>
    <w:lvl w:ilvl="1" w:tplc="04190003" w:tentative="1">
      <w:start w:val="1"/>
      <w:numFmt w:val="bullet"/>
      <w:lvlText w:val="o"/>
      <w:lvlJc w:val="left"/>
      <w:pPr>
        <w:ind w:left="2268" w:hanging="360"/>
      </w:pPr>
      <w:rPr>
        <w:rFonts w:ascii="Courier New" w:hAnsi="Courier New" w:cs="Courier New" w:hint="default"/>
      </w:rPr>
    </w:lvl>
    <w:lvl w:ilvl="2" w:tplc="04190005" w:tentative="1">
      <w:start w:val="1"/>
      <w:numFmt w:val="bullet"/>
      <w:lvlText w:val=""/>
      <w:lvlJc w:val="left"/>
      <w:pPr>
        <w:ind w:left="2988" w:hanging="360"/>
      </w:pPr>
      <w:rPr>
        <w:rFonts w:ascii="Wingdings" w:hAnsi="Wingdings" w:hint="default"/>
      </w:rPr>
    </w:lvl>
    <w:lvl w:ilvl="3" w:tplc="04190001" w:tentative="1">
      <w:start w:val="1"/>
      <w:numFmt w:val="bullet"/>
      <w:lvlText w:val=""/>
      <w:lvlJc w:val="left"/>
      <w:pPr>
        <w:ind w:left="3708" w:hanging="360"/>
      </w:pPr>
      <w:rPr>
        <w:rFonts w:ascii="Symbol" w:hAnsi="Symbol" w:hint="default"/>
      </w:rPr>
    </w:lvl>
    <w:lvl w:ilvl="4" w:tplc="04190003" w:tentative="1">
      <w:start w:val="1"/>
      <w:numFmt w:val="bullet"/>
      <w:lvlText w:val="o"/>
      <w:lvlJc w:val="left"/>
      <w:pPr>
        <w:ind w:left="4428" w:hanging="360"/>
      </w:pPr>
      <w:rPr>
        <w:rFonts w:ascii="Courier New" w:hAnsi="Courier New" w:cs="Courier New" w:hint="default"/>
      </w:rPr>
    </w:lvl>
    <w:lvl w:ilvl="5" w:tplc="04190005" w:tentative="1">
      <w:start w:val="1"/>
      <w:numFmt w:val="bullet"/>
      <w:lvlText w:val=""/>
      <w:lvlJc w:val="left"/>
      <w:pPr>
        <w:ind w:left="5148" w:hanging="360"/>
      </w:pPr>
      <w:rPr>
        <w:rFonts w:ascii="Wingdings" w:hAnsi="Wingdings" w:hint="default"/>
      </w:rPr>
    </w:lvl>
    <w:lvl w:ilvl="6" w:tplc="04190001" w:tentative="1">
      <w:start w:val="1"/>
      <w:numFmt w:val="bullet"/>
      <w:lvlText w:val=""/>
      <w:lvlJc w:val="left"/>
      <w:pPr>
        <w:ind w:left="5868" w:hanging="360"/>
      </w:pPr>
      <w:rPr>
        <w:rFonts w:ascii="Symbol" w:hAnsi="Symbol" w:hint="default"/>
      </w:rPr>
    </w:lvl>
    <w:lvl w:ilvl="7" w:tplc="04190003" w:tentative="1">
      <w:start w:val="1"/>
      <w:numFmt w:val="bullet"/>
      <w:lvlText w:val="o"/>
      <w:lvlJc w:val="left"/>
      <w:pPr>
        <w:ind w:left="6588" w:hanging="360"/>
      </w:pPr>
      <w:rPr>
        <w:rFonts w:ascii="Courier New" w:hAnsi="Courier New" w:cs="Courier New" w:hint="default"/>
      </w:rPr>
    </w:lvl>
    <w:lvl w:ilvl="8" w:tplc="04190005" w:tentative="1">
      <w:start w:val="1"/>
      <w:numFmt w:val="bullet"/>
      <w:lvlText w:val=""/>
      <w:lvlJc w:val="left"/>
      <w:pPr>
        <w:ind w:left="7308" w:hanging="360"/>
      </w:pPr>
      <w:rPr>
        <w:rFonts w:ascii="Wingdings" w:hAnsi="Wingdings" w:hint="default"/>
      </w:rPr>
    </w:lvl>
  </w:abstractNum>
  <w:abstractNum w:abstractNumId="5">
    <w:nsid w:val="119F30F4"/>
    <w:multiLevelType w:val="hybridMultilevel"/>
    <w:tmpl w:val="6932FF30"/>
    <w:lvl w:ilvl="0" w:tplc="29506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01691C"/>
    <w:multiLevelType w:val="hybridMultilevel"/>
    <w:tmpl w:val="93D8600C"/>
    <w:lvl w:ilvl="0" w:tplc="7BCA72EE">
      <w:start w:val="1"/>
      <w:numFmt w:val="decimal"/>
      <w:lvlText w:val="%1)"/>
      <w:lvlJc w:val="left"/>
      <w:pPr>
        <w:ind w:left="1849" w:hanging="108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7">
    <w:nsid w:val="1E2E1522"/>
    <w:multiLevelType w:val="hybridMultilevel"/>
    <w:tmpl w:val="08922DC2"/>
    <w:lvl w:ilvl="0" w:tplc="09F43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BA0271"/>
    <w:multiLevelType w:val="hybridMultilevel"/>
    <w:tmpl w:val="6EB6ABE8"/>
    <w:lvl w:ilvl="0" w:tplc="54DCE3EA">
      <w:start w:val="1"/>
      <w:numFmt w:val="decimal"/>
      <w:lvlText w:val="%1."/>
      <w:lvlJc w:val="left"/>
      <w:pPr>
        <w:ind w:left="840" w:hanging="360"/>
      </w:pPr>
      <w:rPr>
        <w:rFonts w:ascii="Times New Roman" w:eastAsia="Lucida Sans Unicode" w:hAnsi="Times New Roman" w:cs="Times New Roman"/>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334E6CA5"/>
    <w:multiLevelType w:val="hybridMultilevel"/>
    <w:tmpl w:val="B58C3984"/>
    <w:lvl w:ilvl="0" w:tplc="6F9C1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4695444"/>
    <w:multiLevelType w:val="hybridMultilevel"/>
    <w:tmpl w:val="63123D04"/>
    <w:lvl w:ilvl="0" w:tplc="A384952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A266DD"/>
    <w:multiLevelType w:val="hybridMultilevel"/>
    <w:tmpl w:val="7FE845FC"/>
    <w:lvl w:ilvl="0" w:tplc="4230A96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nsid w:val="38AD10D8"/>
    <w:multiLevelType w:val="hybridMultilevel"/>
    <w:tmpl w:val="6CDC9584"/>
    <w:lvl w:ilvl="0" w:tplc="07CC8FAE">
      <w:start w:val="1"/>
      <w:numFmt w:val="decimal"/>
      <w:lvlText w:val="%1)"/>
      <w:lvlJc w:val="left"/>
      <w:pPr>
        <w:ind w:left="1008" w:hanging="360"/>
      </w:pPr>
      <w:rPr>
        <w:rFonts w:hint="default"/>
        <w:b w:val="0"/>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3">
    <w:nsid w:val="39651B77"/>
    <w:multiLevelType w:val="hybridMultilevel"/>
    <w:tmpl w:val="74B8493E"/>
    <w:lvl w:ilvl="0" w:tplc="B51C92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C165A69"/>
    <w:multiLevelType w:val="hybridMultilevel"/>
    <w:tmpl w:val="BAF26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DD76D2"/>
    <w:multiLevelType w:val="hybridMultilevel"/>
    <w:tmpl w:val="53F4496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3C107B9"/>
    <w:multiLevelType w:val="hybridMultilevel"/>
    <w:tmpl w:val="7FE845FC"/>
    <w:lvl w:ilvl="0" w:tplc="4230A96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7">
    <w:nsid w:val="48930442"/>
    <w:multiLevelType w:val="hybridMultilevel"/>
    <w:tmpl w:val="3E966F08"/>
    <w:lvl w:ilvl="0" w:tplc="A9908C50">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8CB6299"/>
    <w:multiLevelType w:val="hybridMultilevel"/>
    <w:tmpl w:val="183E8A0C"/>
    <w:lvl w:ilvl="0" w:tplc="A8CC4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A4B6965"/>
    <w:multiLevelType w:val="hybridMultilevel"/>
    <w:tmpl w:val="B0E23CE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C715FDF"/>
    <w:multiLevelType w:val="hybridMultilevel"/>
    <w:tmpl w:val="15BACB3A"/>
    <w:lvl w:ilvl="0" w:tplc="2CF2CC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F37380B"/>
    <w:multiLevelType w:val="hybridMultilevel"/>
    <w:tmpl w:val="0DF24634"/>
    <w:lvl w:ilvl="0" w:tplc="BEA67A2A">
      <w:start w:val="2"/>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2886C7E"/>
    <w:multiLevelType w:val="hybridMultilevel"/>
    <w:tmpl w:val="C8808BE6"/>
    <w:lvl w:ilvl="0" w:tplc="7436BC8A">
      <w:start w:val="1"/>
      <w:numFmt w:val="decimal"/>
      <w:lvlText w:val="%1."/>
      <w:lvlJc w:val="left"/>
      <w:pPr>
        <w:ind w:left="840" w:hanging="360"/>
      </w:pPr>
      <w:rPr>
        <w:rFonts w:ascii="Times New Roman" w:eastAsia="Lucida Sans Unicode" w:hAnsi="Times New Roman" w:cs="Times New Roman"/>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nsid w:val="53ED7626"/>
    <w:multiLevelType w:val="hybridMultilevel"/>
    <w:tmpl w:val="4CA82688"/>
    <w:lvl w:ilvl="0" w:tplc="7A242C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D764A49"/>
    <w:multiLevelType w:val="hybridMultilevel"/>
    <w:tmpl w:val="359C2704"/>
    <w:lvl w:ilvl="0" w:tplc="4FD283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653850B4"/>
    <w:multiLevelType w:val="hybridMultilevel"/>
    <w:tmpl w:val="A0206A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65996B7A"/>
    <w:multiLevelType w:val="hybridMultilevel"/>
    <w:tmpl w:val="FD0C5CDC"/>
    <w:lvl w:ilvl="0" w:tplc="69344650">
      <w:start w:val="2"/>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D412A64"/>
    <w:multiLevelType w:val="hybridMultilevel"/>
    <w:tmpl w:val="DA2080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71C47B7"/>
    <w:multiLevelType w:val="hybridMultilevel"/>
    <w:tmpl w:val="A4001FD0"/>
    <w:lvl w:ilvl="0" w:tplc="A8CC4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F0C3A06"/>
    <w:multiLevelType w:val="hybridMultilevel"/>
    <w:tmpl w:val="43964440"/>
    <w:lvl w:ilvl="0" w:tplc="2910A69E">
      <w:start w:val="1"/>
      <w:numFmt w:val="decimal"/>
      <w:lvlText w:val="%1)"/>
      <w:lvlJc w:val="left"/>
      <w:pPr>
        <w:ind w:left="1068" w:hanging="360"/>
      </w:pPr>
      <w:rPr>
        <w:rFonts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5"/>
  </w:num>
  <w:num w:numId="3">
    <w:abstractNumId w:val="16"/>
  </w:num>
  <w:num w:numId="4">
    <w:abstractNumId w:val="20"/>
  </w:num>
  <w:num w:numId="5">
    <w:abstractNumId w:val="23"/>
  </w:num>
  <w:num w:numId="6">
    <w:abstractNumId w:val="24"/>
  </w:num>
  <w:num w:numId="7">
    <w:abstractNumId w:val="13"/>
  </w:num>
  <w:num w:numId="8">
    <w:abstractNumId w:val="7"/>
  </w:num>
  <w:num w:numId="9">
    <w:abstractNumId w:val="28"/>
  </w:num>
  <w:num w:numId="10">
    <w:abstractNumId w:val="18"/>
  </w:num>
  <w:num w:numId="11">
    <w:abstractNumId w:val="29"/>
  </w:num>
  <w:num w:numId="12">
    <w:abstractNumId w:val="25"/>
  </w:num>
  <w:num w:numId="13">
    <w:abstractNumId w:val="27"/>
  </w:num>
  <w:num w:numId="14">
    <w:abstractNumId w:val="0"/>
  </w:num>
  <w:num w:numId="15">
    <w:abstractNumId w:val="6"/>
  </w:num>
  <w:num w:numId="16">
    <w:abstractNumId w:val="4"/>
  </w:num>
  <w:num w:numId="17">
    <w:abstractNumId w:val="17"/>
  </w:num>
  <w:num w:numId="18">
    <w:abstractNumId w:val="14"/>
  </w:num>
  <w:num w:numId="19">
    <w:abstractNumId w:val="21"/>
  </w:num>
  <w:num w:numId="20">
    <w:abstractNumId w:val="3"/>
  </w:num>
  <w:num w:numId="21">
    <w:abstractNumId w:val="26"/>
  </w:num>
  <w:num w:numId="22">
    <w:abstractNumId w:val="12"/>
  </w:num>
  <w:num w:numId="23">
    <w:abstractNumId w:val="9"/>
  </w:num>
  <w:num w:numId="24">
    <w:abstractNumId w:val="15"/>
  </w:num>
  <w:num w:numId="25">
    <w:abstractNumId w:val="19"/>
  </w:num>
  <w:num w:numId="26">
    <w:abstractNumId w:val="10"/>
  </w:num>
  <w:num w:numId="27">
    <w:abstractNumId w:val="1"/>
  </w:num>
  <w:num w:numId="28">
    <w:abstractNumId w:val="2"/>
  </w:num>
  <w:num w:numId="29">
    <w:abstractNumId w:val="22"/>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C337E"/>
    <w:rsid w:val="000005E8"/>
    <w:rsid w:val="00000BA0"/>
    <w:rsid w:val="00000F7D"/>
    <w:rsid w:val="00001154"/>
    <w:rsid w:val="00001F4A"/>
    <w:rsid w:val="000020FB"/>
    <w:rsid w:val="00002147"/>
    <w:rsid w:val="00002D05"/>
    <w:rsid w:val="000034AE"/>
    <w:rsid w:val="0000622C"/>
    <w:rsid w:val="00006680"/>
    <w:rsid w:val="00006AC9"/>
    <w:rsid w:val="00006B06"/>
    <w:rsid w:val="00006FDE"/>
    <w:rsid w:val="00007D1A"/>
    <w:rsid w:val="00010CF2"/>
    <w:rsid w:val="000113B2"/>
    <w:rsid w:val="00011CCB"/>
    <w:rsid w:val="00011D94"/>
    <w:rsid w:val="000121F7"/>
    <w:rsid w:val="00012D3B"/>
    <w:rsid w:val="00013032"/>
    <w:rsid w:val="000130A1"/>
    <w:rsid w:val="00013C28"/>
    <w:rsid w:val="00014125"/>
    <w:rsid w:val="000152EC"/>
    <w:rsid w:val="00015816"/>
    <w:rsid w:val="00016D79"/>
    <w:rsid w:val="00017C12"/>
    <w:rsid w:val="00017CEB"/>
    <w:rsid w:val="00020B5B"/>
    <w:rsid w:val="0002183E"/>
    <w:rsid w:val="00021A13"/>
    <w:rsid w:val="00022125"/>
    <w:rsid w:val="00022A40"/>
    <w:rsid w:val="00022C3D"/>
    <w:rsid w:val="00023E81"/>
    <w:rsid w:val="00024441"/>
    <w:rsid w:val="00024C45"/>
    <w:rsid w:val="0002572F"/>
    <w:rsid w:val="00025B54"/>
    <w:rsid w:val="000265AB"/>
    <w:rsid w:val="00026910"/>
    <w:rsid w:val="00027043"/>
    <w:rsid w:val="000277C0"/>
    <w:rsid w:val="000300D9"/>
    <w:rsid w:val="0003152E"/>
    <w:rsid w:val="000325FE"/>
    <w:rsid w:val="0003349E"/>
    <w:rsid w:val="00033AF8"/>
    <w:rsid w:val="00035585"/>
    <w:rsid w:val="0003614C"/>
    <w:rsid w:val="0003650F"/>
    <w:rsid w:val="00036EBB"/>
    <w:rsid w:val="00037DDF"/>
    <w:rsid w:val="0004165C"/>
    <w:rsid w:val="00043BF3"/>
    <w:rsid w:val="00043D9D"/>
    <w:rsid w:val="00043FA8"/>
    <w:rsid w:val="000453B8"/>
    <w:rsid w:val="00045D82"/>
    <w:rsid w:val="00046B45"/>
    <w:rsid w:val="00046DEE"/>
    <w:rsid w:val="00047107"/>
    <w:rsid w:val="00051631"/>
    <w:rsid w:val="00052BD7"/>
    <w:rsid w:val="00052C37"/>
    <w:rsid w:val="00052D96"/>
    <w:rsid w:val="00052F8E"/>
    <w:rsid w:val="00053131"/>
    <w:rsid w:val="00054CA7"/>
    <w:rsid w:val="00054D74"/>
    <w:rsid w:val="0005567B"/>
    <w:rsid w:val="00056289"/>
    <w:rsid w:val="00057247"/>
    <w:rsid w:val="00061331"/>
    <w:rsid w:val="000613B1"/>
    <w:rsid w:val="0006171F"/>
    <w:rsid w:val="0006190F"/>
    <w:rsid w:val="0006194D"/>
    <w:rsid w:val="00062026"/>
    <w:rsid w:val="000623B2"/>
    <w:rsid w:val="00063E33"/>
    <w:rsid w:val="000646B6"/>
    <w:rsid w:val="00064C94"/>
    <w:rsid w:val="00064D60"/>
    <w:rsid w:val="00064EB5"/>
    <w:rsid w:val="00066561"/>
    <w:rsid w:val="00070B93"/>
    <w:rsid w:val="000716F5"/>
    <w:rsid w:val="000718BE"/>
    <w:rsid w:val="0007216F"/>
    <w:rsid w:val="000728A1"/>
    <w:rsid w:val="00072F96"/>
    <w:rsid w:val="0007428D"/>
    <w:rsid w:val="0007476E"/>
    <w:rsid w:val="00074AFC"/>
    <w:rsid w:val="000755DA"/>
    <w:rsid w:val="000756C3"/>
    <w:rsid w:val="00075A4A"/>
    <w:rsid w:val="00075EC9"/>
    <w:rsid w:val="0007612F"/>
    <w:rsid w:val="00076665"/>
    <w:rsid w:val="00077534"/>
    <w:rsid w:val="0007759F"/>
    <w:rsid w:val="00080DAD"/>
    <w:rsid w:val="00081027"/>
    <w:rsid w:val="000828E8"/>
    <w:rsid w:val="0008387F"/>
    <w:rsid w:val="00083948"/>
    <w:rsid w:val="00084AB0"/>
    <w:rsid w:val="00085859"/>
    <w:rsid w:val="00085E0E"/>
    <w:rsid w:val="00085EE2"/>
    <w:rsid w:val="00085F98"/>
    <w:rsid w:val="000861C7"/>
    <w:rsid w:val="0008642F"/>
    <w:rsid w:val="00086CEF"/>
    <w:rsid w:val="00087228"/>
    <w:rsid w:val="000876AF"/>
    <w:rsid w:val="00087F44"/>
    <w:rsid w:val="0009335F"/>
    <w:rsid w:val="00093510"/>
    <w:rsid w:val="00093BB7"/>
    <w:rsid w:val="00093C8D"/>
    <w:rsid w:val="000953F5"/>
    <w:rsid w:val="00095523"/>
    <w:rsid w:val="00096317"/>
    <w:rsid w:val="00097C1E"/>
    <w:rsid w:val="000A0C40"/>
    <w:rsid w:val="000A0CBE"/>
    <w:rsid w:val="000A1A1D"/>
    <w:rsid w:val="000A1F8A"/>
    <w:rsid w:val="000A23AA"/>
    <w:rsid w:val="000A2C37"/>
    <w:rsid w:val="000A39AD"/>
    <w:rsid w:val="000A478E"/>
    <w:rsid w:val="000A5A2A"/>
    <w:rsid w:val="000A5AB1"/>
    <w:rsid w:val="000A5B86"/>
    <w:rsid w:val="000A65D8"/>
    <w:rsid w:val="000A6A31"/>
    <w:rsid w:val="000A6F70"/>
    <w:rsid w:val="000A715B"/>
    <w:rsid w:val="000A7A80"/>
    <w:rsid w:val="000A7A89"/>
    <w:rsid w:val="000B0C9A"/>
    <w:rsid w:val="000B159D"/>
    <w:rsid w:val="000B22A5"/>
    <w:rsid w:val="000B2C32"/>
    <w:rsid w:val="000B4348"/>
    <w:rsid w:val="000B4EC4"/>
    <w:rsid w:val="000B5BF1"/>
    <w:rsid w:val="000B6436"/>
    <w:rsid w:val="000C1B89"/>
    <w:rsid w:val="000C26A5"/>
    <w:rsid w:val="000C2B85"/>
    <w:rsid w:val="000C34FE"/>
    <w:rsid w:val="000C3A03"/>
    <w:rsid w:val="000C3C90"/>
    <w:rsid w:val="000C3E80"/>
    <w:rsid w:val="000C44C7"/>
    <w:rsid w:val="000C6402"/>
    <w:rsid w:val="000C6B3A"/>
    <w:rsid w:val="000C6C98"/>
    <w:rsid w:val="000C75F9"/>
    <w:rsid w:val="000D11CB"/>
    <w:rsid w:val="000D1202"/>
    <w:rsid w:val="000D1924"/>
    <w:rsid w:val="000D2EFE"/>
    <w:rsid w:val="000D2FCA"/>
    <w:rsid w:val="000D3393"/>
    <w:rsid w:val="000D4123"/>
    <w:rsid w:val="000D512B"/>
    <w:rsid w:val="000D61EF"/>
    <w:rsid w:val="000D62D5"/>
    <w:rsid w:val="000D63FD"/>
    <w:rsid w:val="000D6FEB"/>
    <w:rsid w:val="000D7338"/>
    <w:rsid w:val="000D73F2"/>
    <w:rsid w:val="000E127D"/>
    <w:rsid w:val="000E2770"/>
    <w:rsid w:val="000E5238"/>
    <w:rsid w:val="000E524E"/>
    <w:rsid w:val="000E571B"/>
    <w:rsid w:val="000E633F"/>
    <w:rsid w:val="000E67AD"/>
    <w:rsid w:val="000E703D"/>
    <w:rsid w:val="000E74BE"/>
    <w:rsid w:val="000E7C22"/>
    <w:rsid w:val="000F22CA"/>
    <w:rsid w:val="000F370F"/>
    <w:rsid w:val="000F4019"/>
    <w:rsid w:val="000F4529"/>
    <w:rsid w:val="000F4D03"/>
    <w:rsid w:val="000F53E4"/>
    <w:rsid w:val="000F54F5"/>
    <w:rsid w:val="000F593C"/>
    <w:rsid w:val="000F739B"/>
    <w:rsid w:val="000F73ED"/>
    <w:rsid w:val="00100217"/>
    <w:rsid w:val="00100EFE"/>
    <w:rsid w:val="0010119D"/>
    <w:rsid w:val="00101345"/>
    <w:rsid w:val="00101F73"/>
    <w:rsid w:val="0010244F"/>
    <w:rsid w:val="00102CB4"/>
    <w:rsid w:val="00103E87"/>
    <w:rsid w:val="00103E9D"/>
    <w:rsid w:val="00103F42"/>
    <w:rsid w:val="00104BE9"/>
    <w:rsid w:val="00104D0E"/>
    <w:rsid w:val="0010574C"/>
    <w:rsid w:val="00105D90"/>
    <w:rsid w:val="00106C66"/>
    <w:rsid w:val="00106CA7"/>
    <w:rsid w:val="00106F53"/>
    <w:rsid w:val="0010724E"/>
    <w:rsid w:val="001072E7"/>
    <w:rsid w:val="00107521"/>
    <w:rsid w:val="001079BF"/>
    <w:rsid w:val="00107BDD"/>
    <w:rsid w:val="00110390"/>
    <w:rsid w:val="00110A06"/>
    <w:rsid w:val="00110CDB"/>
    <w:rsid w:val="00111BF7"/>
    <w:rsid w:val="001123A5"/>
    <w:rsid w:val="0011255E"/>
    <w:rsid w:val="001125BD"/>
    <w:rsid w:val="001125F9"/>
    <w:rsid w:val="0011264C"/>
    <w:rsid w:val="001126D8"/>
    <w:rsid w:val="001128BD"/>
    <w:rsid w:val="00113183"/>
    <w:rsid w:val="001135F0"/>
    <w:rsid w:val="00114D9B"/>
    <w:rsid w:val="00114F84"/>
    <w:rsid w:val="0011542B"/>
    <w:rsid w:val="00115471"/>
    <w:rsid w:val="00115509"/>
    <w:rsid w:val="001157DA"/>
    <w:rsid w:val="0011618B"/>
    <w:rsid w:val="00116436"/>
    <w:rsid w:val="001164F5"/>
    <w:rsid w:val="001168B0"/>
    <w:rsid w:val="0011702F"/>
    <w:rsid w:val="001170A2"/>
    <w:rsid w:val="001170BC"/>
    <w:rsid w:val="00117AA7"/>
    <w:rsid w:val="00117AF2"/>
    <w:rsid w:val="0012076A"/>
    <w:rsid w:val="00120773"/>
    <w:rsid w:val="00120BB9"/>
    <w:rsid w:val="00120C55"/>
    <w:rsid w:val="00122173"/>
    <w:rsid w:val="00122A99"/>
    <w:rsid w:val="00123F2F"/>
    <w:rsid w:val="00124714"/>
    <w:rsid w:val="00124F31"/>
    <w:rsid w:val="00125F87"/>
    <w:rsid w:val="0012612C"/>
    <w:rsid w:val="00126999"/>
    <w:rsid w:val="00127298"/>
    <w:rsid w:val="001277C9"/>
    <w:rsid w:val="00127B15"/>
    <w:rsid w:val="001308A6"/>
    <w:rsid w:val="00131EE5"/>
    <w:rsid w:val="0013221D"/>
    <w:rsid w:val="00132644"/>
    <w:rsid w:val="001328F8"/>
    <w:rsid w:val="00134976"/>
    <w:rsid w:val="00135D24"/>
    <w:rsid w:val="001368EA"/>
    <w:rsid w:val="00136DA4"/>
    <w:rsid w:val="00137774"/>
    <w:rsid w:val="00140037"/>
    <w:rsid w:val="00140C9D"/>
    <w:rsid w:val="00140F02"/>
    <w:rsid w:val="001419B3"/>
    <w:rsid w:val="00141BE9"/>
    <w:rsid w:val="001421D5"/>
    <w:rsid w:val="001429E3"/>
    <w:rsid w:val="00142E1A"/>
    <w:rsid w:val="00143EE1"/>
    <w:rsid w:val="00143F1D"/>
    <w:rsid w:val="00144565"/>
    <w:rsid w:val="00145511"/>
    <w:rsid w:val="00145700"/>
    <w:rsid w:val="00145C82"/>
    <w:rsid w:val="00146289"/>
    <w:rsid w:val="001467DE"/>
    <w:rsid w:val="00147848"/>
    <w:rsid w:val="00147FAE"/>
    <w:rsid w:val="001502FB"/>
    <w:rsid w:val="001508D8"/>
    <w:rsid w:val="00151333"/>
    <w:rsid w:val="00151A7F"/>
    <w:rsid w:val="00152C38"/>
    <w:rsid w:val="00152FCA"/>
    <w:rsid w:val="001537C7"/>
    <w:rsid w:val="001539F0"/>
    <w:rsid w:val="00155431"/>
    <w:rsid w:val="00156B8A"/>
    <w:rsid w:val="00156EC1"/>
    <w:rsid w:val="001570B2"/>
    <w:rsid w:val="001607B8"/>
    <w:rsid w:val="00161516"/>
    <w:rsid w:val="001618F2"/>
    <w:rsid w:val="00161939"/>
    <w:rsid w:val="00161DF9"/>
    <w:rsid w:val="00161EB2"/>
    <w:rsid w:val="001622C3"/>
    <w:rsid w:val="00163890"/>
    <w:rsid w:val="00165841"/>
    <w:rsid w:val="0016607F"/>
    <w:rsid w:val="00166716"/>
    <w:rsid w:val="00166745"/>
    <w:rsid w:val="00167B1D"/>
    <w:rsid w:val="00170D59"/>
    <w:rsid w:val="00171CFF"/>
    <w:rsid w:val="00172312"/>
    <w:rsid w:val="00172461"/>
    <w:rsid w:val="00173246"/>
    <w:rsid w:val="00173344"/>
    <w:rsid w:val="001733B4"/>
    <w:rsid w:val="001738CF"/>
    <w:rsid w:val="00173E0B"/>
    <w:rsid w:val="00175DFF"/>
    <w:rsid w:val="0017614D"/>
    <w:rsid w:val="00176701"/>
    <w:rsid w:val="001769A6"/>
    <w:rsid w:val="00177116"/>
    <w:rsid w:val="001775CF"/>
    <w:rsid w:val="00177712"/>
    <w:rsid w:val="00177CF5"/>
    <w:rsid w:val="00180029"/>
    <w:rsid w:val="00180556"/>
    <w:rsid w:val="00180AF2"/>
    <w:rsid w:val="00180CF8"/>
    <w:rsid w:val="00181636"/>
    <w:rsid w:val="00181EAD"/>
    <w:rsid w:val="0018317A"/>
    <w:rsid w:val="0018349C"/>
    <w:rsid w:val="001838E5"/>
    <w:rsid w:val="001845F9"/>
    <w:rsid w:val="00184B20"/>
    <w:rsid w:val="00184C11"/>
    <w:rsid w:val="001853BC"/>
    <w:rsid w:val="001853E6"/>
    <w:rsid w:val="001858D3"/>
    <w:rsid w:val="00186281"/>
    <w:rsid w:val="00187B61"/>
    <w:rsid w:val="00187C47"/>
    <w:rsid w:val="00187FA9"/>
    <w:rsid w:val="001904E7"/>
    <w:rsid w:val="00190B01"/>
    <w:rsid w:val="00191C10"/>
    <w:rsid w:val="00192010"/>
    <w:rsid w:val="001928A1"/>
    <w:rsid w:val="00192AD5"/>
    <w:rsid w:val="00193331"/>
    <w:rsid w:val="0019634A"/>
    <w:rsid w:val="00197493"/>
    <w:rsid w:val="001A10D2"/>
    <w:rsid w:val="001A15E7"/>
    <w:rsid w:val="001A19EE"/>
    <w:rsid w:val="001A2647"/>
    <w:rsid w:val="001A2AA8"/>
    <w:rsid w:val="001A419D"/>
    <w:rsid w:val="001A436C"/>
    <w:rsid w:val="001A4681"/>
    <w:rsid w:val="001A46EB"/>
    <w:rsid w:val="001A521C"/>
    <w:rsid w:val="001A550A"/>
    <w:rsid w:val="001A60FD"/>
    <w:rsid w:val="001A6B91"/>
    <w:rsid w:val="001A6CEC"/>
    <w:rsid w:val="001A6E4E"/>
    <w:rsid w:val="001A7997"/>
    <w:rsid w:val="001A7A54"/>
    <w:rsid w:val="001A7FEC"/>
    <w:rsid w:val="001B0930"/>
    <w:rsid w:val="001B0A01"/>
    <w:rsid w:val="001B18AE"/>
    <w:rsid w:val="001B36A6"/>
    <w:rsid w:val="001B3745"/>
    <w:rsid w:val="001B41CF"/>
    <w:rsid w:val="001B4B05"/>
    <w:rsid w:val="001B4B57"/>
    <w:rsid w:val="001B5AA8"/>
    <w:rsid w:val="001B5C67"/>
    <w:rsid w:val="001B5CC3"/>
    <w:rsid w:val="001B6AC7"/>
    <w:rsid w:val="001B7403"/>
    <w:rsid w:val="001C0521"/>
    <w:rsid w:val="001C113C"/>
    <w:rsid w:val="001C1563"/>
    <w:rsid w:val="001C2C67"/>
    <w:rsid w:val="001C3A5C"/>
    <w:rsid w:val="001C3DC6"/>
    <w:rsid w:val="001C4D69"/>
    <w:rsid w:val="001C52F0"/>
    <w:rsid w:val="001C607E"/>
    <w:rsid w:val="001C61BB"/>
    <w:rsid w:val="001C61EC"/>
    <w:rsid w:val="001C751F"/>
    <w:rsid w:val="001D0FF2"/>
    <w:rsid w:val="001D1022"/>
    <w:rsid w:val="001D135E"/>
    <w:rsid w:val="001D1506"/>
    <w:rsid w:val="001D1738"/>
    <w:rsid w:val="001D1BDC"/>
    <w:rsid w:val="001D3983"/>
    <w:rsid w:val="001D48E1"/>
    <w:rsid w:val="001D5221"/>
    <w:rsid w:val="001D6E1D"/>
    <w:rsid w:val="001D7385"/>
    <w:rsid w:val="001D761F"/>
    <w:rsid w:val="001E07DA"/>
    <w:rsid w:val="001E1D0F"/>
    <w:rsid w:val="001E1EC3"/>
    <w:rsid w:val="001E2EA1"/>
    <w:rsid w:val="001E418A"/>
    <w:rsid w:val="001E440B"/>
    <w:rsid w:val="001E5739"/>
    <w:rsid w:val="001E5C10"/>
    <w:rsid w:val="001E610F"/>
    <w:rsid w:val="001E75E7"/>
    <w:rsid w:val="001F1FF3"/>
    <w:rsid w:val="001F3C5C"/>
    <w:rsid w:val="001F47B6"/>
    <w:rsid w:val="001F5214"/>
    <w:rsid w:val="001F531F"/>
    <w:rsid w:val="001F581D"/>
    <w:rsid w:val="001F5DF4"/>
    <w:rsid w:val="001F64B6"/>
    <w:rsid w:val="001F6CB5"/>
    <w:rsid w:val="001F6F5F"/>
    <w:rsid w:val="001F7404"/>
    <w:rsid w:val="001F7C27"/>
    <w:rsid w:val="002000AD"/>
    <w:rsid w:val="00200276"/>
    <w:rsid w:val="00201227"/>
    <w:rsid w:val="00201CE9"/>
    <w:rsid w:val="002021FA"/>
    <w:rsid w:val="002024DE"/>
    <w:rsid w:val="002025EA"/>
    <w:rsid w:val="0020278F"/>
    <w:rsid w:val="002029E9"/>
    <w:rsid w:val="00203022"/>
    <w:rsid w:val="002039EA"/>
    <w:rsid w:val="002042C4"/>
    <w:rsid w:val="00204787"/>
    <w:rsid w:val="00205545"/>
    <w:rsid w:val="0020595D"/>
    <w:rsid w:val="00205A97"/>
    <w:rsid w:val="00206F2C"/>
    <w:rsid w:val="00210138"/>
    <w:rsid w:val="00210213"/>
    <w:rsid w:val="0021022A"/>
    <w:rsid w:val="00211321"/>
    <w:rsid w:val="00211FE8"/>
    <w:rsid w:val="00212552"/>
    <w:rsid w:val="00212622"/>
    <w:rsid w:val="00212865"/>
    <w:rsid w:val="00213BAB"/>
    <w:rsid w:val="00213C08"/>
    <w:rsid w:val="00213D9D"/>
    <w:rsid w:val="00213E36"/>
    <w:rsid w:val="00214925"/>
    <w:rsid w:val="002153CE"/>
    <w:rsid w:val="00215A9C"/>
    <w:rsid w:val="00216E16"/>
    <w:rsid w:val="00216F6D"/>
    <w:rsid w:val="00217064"/>
    <w:rsid w:val="00220101"/>
    <w:rsid w:val="00220731"/>
    <w:rsid w:val="00220B88"/>
    <w:rsid w:val="00220D19"/>
    <w:rsid w:val="00221250"/>
    <w:rsid w:val="00221A15"/>
    <w:rsid w:val="002228A9"/>
    <w:rsid w:val="00222B2E"/>
    <w:rsid w:val="00223C32"/>
    <w:rsid w:val="00225A40"/>
    <w:rsid w:val="002278DB"/>
    <w:rsid w:val="00230638"/>
    <w:rsid w:val="00231199"/>
    <w:rsid w:val="00231549"/>
    <w:rsid w:val="00232257"/>
    <w:rsid w:val="00232304"/>
    <w:rsid w:val="00233DCC"/>
    <w:rsid w:val="002341F4"/>
    <w:rsid w:val="00234A0E"/>
    <w:rsid w:val="00234A58"/>
    <w:rsid w:val="00235247"/>
    <w:rsid w:val="002367FF"/>
    <w:rsid w:val="002370E3"/>
    <w:rsid w:val="00240AF6"/>
    <w:rsid w:val="002412E1"/>
    <w:rsid w:val="002419E7"/>
    <w:rsid w:val="002423AA"/>
    <w:rsid w:val="00242EDF"/>
    <w:rsid w:val="002430B5"/>
    <w:rsid w:val="002434D3"/>
    <w:rsid w:val="002449DF"/>
    <w:rsid w:val="0024519B"/>
    <w:rsid w:val="002455DB"/>
    <w:rsid w:val="00245949"/>
    <w:rsid w:val="00245FCF"/>
    <w:rsid w:val="002467F3"/>
    <w:rsid w:val="00246A23"/>
    <w:rsid w:val="00247BB3"/>
    <w:rsid w:val="00247C13"/>
    <w:rsid w:val="00247E32"/>
    <w:rsid w:val="00250073"/>
    <w:rsid w:val="002504A8"/>
    <w:rsid w:val="00250BBF"/>
    <w:rsid w:val="00252845"/>
    <w:rsid w:val="0025344C"/>
    <w:rsid w:val="002547DC"/>
    <w:rsid w:val="00254CDC"/>
    <w:rsid w:val="00255F92"/>
    <w:rsid w:val="002569F4"/>
    <w:rsid w:val="00256F3B"/>
    <w:rsid w:val="0025745A"/>
    <w:rsid w:val="0025746F"/>
    <w:rsid w:val="00257D45"/>
    <w:rsid w:val="0026029F"/>
    <w:rsid w:val="00262E23"/>
    <w:rsid w:val="00262EC8"/>
    <w:rsid w:val="00262EF7"/>
    <w:rsid w:val="00263AE3"/>
    <w:rsid w:val="00264575"/>
    <w:rsid w:val="00264764"/>
    <w:rsid w:val="00264913"/>
    <w:rsid w:val="00264A8E"/>
    <w:rsid w:val="00265151"/>
    <w:rsid w:val="00265616"/>
    <w:rsid w:val="002657E9"/>
    <w:rsid w:val="00265EC6"/>
    <w:rsid w:val="00265F55"/>
    <w:rsid w:val="0026664A"/>
    <w:rsid w:val="002671FB"/>
    <w:rsid w:val="002673A2"/>
    <w:rsid w:val="00267FC0"/>
    <w:rsid w:val="00271D04"/>
    <w:rsid w:val="00273446"/>
    <w:rsid w:val="00273A17"/>
    <w:rsid w:val="002755FE"/>
    <w:rsid w:val="00276A64"/>
    <w:rsid w:val="00276AE5"/>
    <w:rsid w:val="0027731F"/>
    <w:rsid w:val="00277451"/>
    <w:rsid w:val="002776EC"/>
    <w:rsid w:val="00277FA2"/>
    <w:rsid w:val="002802C0"/>
    <w:rsid w:val="002804BA"/>
    <w:rsid w:val="002804BD"/>
    <w:rsid w:val="0028068F"/>
    <w:rsid w:val="00280B2C"/>
    <w:rsid w:val="00280C65"/>
    <w:rsid w:val="00280D7B"/>
    <w:rsid w:val="00280ED7"/>
    <w:rsid w:val="00281037"/>
    <w:rsid w:val="00281361"/>
    <w:rsid w:val="00281394"/>
    <w:rsid w:val="0028184B"/>
    <w:rsid w:val="00281B24"/>
    <w:rsid w:val="002841B6"/>
    <w:rsid w:val="002846D3"/>
    <w:rsid w:val="002858AF"/>
    <w:rsid w:val="00286367"/>
    <w:rsid w:val="00286984"/>
    <w:rsid w:val="002871B4"/>
    <w:rsid w:val="0028786F"/>
    <w:rsid w:val="00287E9D"/>
    <w:rsid w:val="0029067F"/>
    <w:rsid w:val="00291D55"/>
    <w:rsid w:val="0029242F"/>
    <w:rsid w:val="00292693"/>
    <w:rsid w:val="00292C1E"/>
    <w:rsid w:val="00292FA1"/>
    <w:rsid w:val="0029335A"/>
    <w:rsid w:val="00293578"/>
    <w:rsid w:val="002935E0"/>
    <w:rsid w:val="00293C6D"/>
    <w:rsid w:val="00293FD6"/>
    <w:rsid w:val="00294600"/>
    <w:rsid w:val="0029465F"/>
    <w:rsid w:val="00295569"/>
    <w:rsid w:val="00295E1F"/>
    <w:rsid w:val="0029615F"/>
    <w:rsid w:val="002964CE"/>
    <w:rsid w:val="002967E1"/>
    <w:rsid w:val="0029742D"/>
    <w:rsid w:val="002975EC"/>
    <w:rsid w:val="0029764C"/>
    <w:rsid w:val="00297799"/>
    <w:rsid w:val="00297AA7"/>
    <w:rsid w:val="002A037D"/>
    <w:rsid w:val="002A06C9"/>
    <w:rsid w:val="002A1155"/>
    <w:rsid w:val="002A1B81"/>
    <w:rsid w:val="002A1C24"/>
    <w:rsid w:val="002A1EEF"/>
    <w:rsid w:val="002A349D"/>
    <w:rsid w:val="002A39A8"/>
    <w:rsid w:val="002A3E04"/>
    <w:rsid w:val="002A42F7"/>
    <w:rsid w:val="002A598F"/>
    <w:rsid w:val="002A59C1"/>
    <w:rsid w:val="002A5E9E"/>
    <w:rsid w:val="002A6A8D"/>
    <w:rsid w:val="002A6CE5"/>
    <w:rsid w:val="002A76FF"/>
    <w:rsid w:val="002A77CB"/>
    <w:rsid w:val="002A7800"/>
    <w:rsid w:val="002A7C06"/>
    <w:rsid w:val="002B004F"/>
    <w:rsid w:val="002B05F8"/>
    <w:rsid w:val="002B100A"/>
    <w:rsid w:val="002B1B33"/>
    <w:rsid w:val="002B442E"/>
    <w:rsid w:val="002B59E5"/>
    <w:rsid w:val="002B6EF9"/>
    <w:rsid w:val="002B70E5"/>
    <w:rsid w:val="002B7121"/>
    <w:rsid w:val="002C02A4"/>
    <w:rsid w:val="002C0B51"/>
    <w:rsid w:val="002C0CC8"/>
    <w:rsid w:val="002C0D6F"/>
    <w:rsid w:val="002C10AC"/>
    <w:rsid w:val="002C139E"/>
    <w:rsid w:val="002C166E"/>
    <w:rsid w:val="002C188A"/>
    <w:rsid w:val="002C2047"/>
    <w:rsid w:val="002C24FD"/>
    <w:rsid w:val="002C28CF"/>
    <w:rsid w:val="002C2D2A"/>
    <w:rsid w:val="002C3E9F"/>
    <w:rsid w:val="002C455B"/>
    <w:rsid w:val="002C4C60"/>
    <w:rsid w:val="002C51C0"/>
    <w:rsid w:val="002C669D"/>
    <w:rsid w:val="002C7219"/>
    <w:rsid w:val="002C7E9C"/>
    <w:rsid w:val="002D0729"/>
    <w:rsid w:val="002D072B"/>
    <w:rsid w:val="002D0CE8"/>
    <w:rsid w:val="002D158F"/>
    <w:rsid w:val="002D1A8C"/>
    <w:rsid w:val="002D1B9B"/>
    <w:rsid w:val="002D203C"/>
    <w:rsid w:val="002D2290"/>
    <w:rsid w:val="002D2D57"/>
    <w:rsid w:val="002D2D63"/>
    <w:rsid w:val="002D4318"/>
    <w:rsid w:val="002D46FC"/>
    <w:rsid w:val="002D4901"/>
    <w:rsid w:val="002D4B56"/>
    <w:rsid w:val="002D5636"/>
    <w:rsid w:val="002D63C2"/>
    <w:rsid w:val="002E02BF"/>
    <w:rsid w:val="002E0ED2"/>
    <w:rsid w:val="002E1E2A"/>
    <w:rsid w:val="002E24F5"/>
    <w:rsid w:val="002E2E39"/>
    <w:rsid w:val="002E5231"/>
    <w:rsid w:val="002E5E97"/>
    <w:rsid w:val="002E6BEC"/>
    <w:rsid w:val="002E7010"/>
    <w:rsid w:val="002E7962"/>
    <w:rsid w:val="002E7FD1"/>
    <w:rsid w:val="002F07B9"/>
    <w:rsid w:val="002F07F4"/>
    <w:rsid w:val="002F2216"/>
    <w:rsid w:val="002F3B38"/>
    <w:rsid w:val="002F50EA"/>
    <w:rsid w:val="002F52D4"/>
    <w:rsid w:val="002F54EE"/>
    <w:rsid w:val="002F692E"/>
    <w:rsid w:val="002F69CA"/>
    <w:rsid w:val="002F6B54"/>
    <w:rsid w:val="002F725D"/>
    <w:rsid w:val="002F72CB"/>
    <w:rsid w:val="002F733D"/>
    <w:rsid w:val="003008D1"/>
    <w:rsid w:val="00302ECD"/>
    <w:rsid w:val="0030301E"/>
    <w:rsid w:val="003032B4"/>
    <w:rsid w:val="00303DF5"/>
    <w:rsid w:val="00304858"/>
    <w:rsid w:val="003048DE"/>
    <w:rsid w:val="00304A26"/>
    <w:rsid w:val="00305385"/>
    <w:rsid w:val="00305A3F"/>
    <w:rsid w:val="00305BD0"/>
    <w:rsid w:val="003065E6"/>
    <w:rsid w:val="00306FF2"/>
    <w:rsid w:val="00310A70"/>
    <w:rsid w:val="003111BF"/>
    <w:rsid w:val="00311428"/>
    <w:rsid w:val="003115C4"/>
    <w:rsid w:val="00311E14"/>
    <w:rsid w:val="00312229"/>
    <w:rsid w:val="003128DC"/>
    <w:rsid w:val="00312C39"/>
    <w:rsid w:val="00313109"/>
    <w:rsid w:val="0031399E"/>
    <w:rsid w:val="00313DF0"/>
    <w:rsid w:val="00316146"/>
    <w:rsid w:val="00316171"/>
    <w:rsid w:val="003168D9"/>
    <w:rsid w:val="00316E8D"/>
    <w:rsid w:val="003179D2"/>
    <w:rsid w:val="00317A97"/>
    <w:rsid w:val="00320C0A"/>
    <w:rsid w:val="00320CC8"/>
    <w:rsid w:val="00321206"/>
    <w:rsid w:val="00321271"/>
    <w:rsid w:val="00321651"/>
    <w:rsid w:val="0032170D"/>
    <w:rsid w:val="003231E5"/>
    <w:rsid w:val="0032361F"/>
    <w:rsid w:val="00323632"/>
    <w:rsid w:val="0032462A"/>
    <w:rsid w:val="00324832"/>
    <w:rsid w:val="00324965"/>
    <w:rsid w:val="00325CD6"/>
    <w:rsid w:val="00326FF5"/>
    <w:rsid w:val="0032770F"/>
    <w:rsid w:val="0032783F"/>
    <w:rsid w:val="00330E2B"/>
    <w:rsid w:val="00332546"/>
    <w:rsid w:val="003326B3"/>
    <w:rsid w:val="00333E2C"/>
    <w:rsid w:val="00333E37"/>
    <w:rsid w:val="00333EB8"/>
    <w:rsid w:val="003354CE"/>
    <w:rsid w:val="00335E44"/>
    <w:rsid w:val="003366B5"/>
    <w:rsid w:val="00336D73"/>
    <w:rsid w:val="00337695"/>
    <w:rsid w:val="00340BBA"/>
    <w:rsid w:val="00342287"/>
    <w:rsid w:val="00342F47"/>
    <w:rsid w:val="00343711"/>
    <w:rsid w:val="003439F9"/>
    <w:rsid w:val="00344E66"/>
    <w:rsid w:val="0034551D"/>
    <w:rsid w:val="00345A0C"/>
    <w:rsid w:val="003460AB"/>
    <w:rsid w:val="0034736F"/>
    <w:rsid w:val="00347A6B"/>
    <w:rsid w:val="00350313"/>
    <w:rsid w:val="003509B5"/>
    <w:rsid w:val="00350BED"/>
    <w:rsid w:val="00350FA3"/>
    <w:rsid w:val="003519A3"/>
    <w:rsid w:val="00351ADD"/>
    <w:rsid w:val="00351C07"/>
    <w:rsid w:val="00351CED"/>
    <w:rsid w:val="00353377"/>
    <w:rsid w:val="00354231"/>
    <w:rsid w:val="0035560B"/>
    <w:rsid w:val="003571B6"/>
    <w:rsid w:val="00357D03"/>
    <w:rsid w:val="00357D1A"/>
    <w:rsid w:val="003604A2"/>
    <w:rsid w:val="00360B82"/>
    <w:rsid w:val="00360CC9"/>
    <w:rsid w:val="00361F40"/>
    <w:rsid w:val="003631F8"/>
    <w:rsid w:val="00363726"/>
    <w:rsid w:val="00364586"/>
    <w:rsid w:val="00364BC9"/>
    <w:rsid w:val="00364EE4"/>
    <w:rsid w:val="00365844"/>
    <w:rsid w:val="00365B71"/>
    <w:rsid w:val="00365BDB"/>
    <w:rsid w:val="003665E3"/>
    <w:rsid w:val="003675F0"/>
    <w:rsid w:val="00370B20"/>
    <w:rsid w:val="003712F0"/>
    <w:rsid w:val="00371EA6"/>
    <w:rsid w:val="00372049"/>
    <w:rsid w:val="00372B40"/>
    <w:rsid w:val="00373E6A"/>
    <w:rsid w:val="00374205"/>
    <w:rsid w:val="0037453D"/>
    <w:rsid w:val="003752FB"/>
    <w:rsid w:val="0037588D"/>
    <w:rsid w:val="0037597B"/>
    <w:rsid w:val="00375D36"/>
    <w:rsid w:val="003761C6"/>
    <w:rsid w:val="00376FE9"/>
    <w:rsid w:val="003772CC"/>
    <w:rsid w:val="00377435"/>
    <w:rsid w:val="0037782D"/>
    <w:rsid w:val="00377897"/>
    <w:rsid w:val="0038176C"/>
    <w:rsid w:val="00381BF3"/>
    <w:rsid w:val="00381D09"/>
    <w:rsid w:val="003832A6"/>
    <w:rsid w:val="00383C93"/>
    <w:rsid w:val="00384090"/>
    <w:rsid w:val="00384571"/>
    <w:rsid w:val="00384FA9"/>
    <w:rsid w:val="00385557"/>
    <w:rsid w:val="00385766"/>
    <w:rsid w:val="00385C9E"/>
    <w:rsid w:val="0038662D"/>
    <w:rsid w:val="003868F3"/>
    <w:rsid w:val="0038699B"/>
    <w:rsid w:val="00386EAB"/>
    <w:rsid w:val="00387A77"/>
    <w:rsid w:val="0039000B"/>
    <w:rsid w:val="003902B1"/>
    <w:rsid w:val="003904C5"/>
    <w:rsid w:val="00390AE4"/>
    <w:rsid w:val="00391761"/>
    <w:rsid w:val="0039180E"/>
    <w:rsid w:val="00391FA3"/>
    <w:rsid w:val="00392797"/>
    <w:rsid w:val="00392F97"/>
    <w:rsid w:val="00392FF9"/>
    <w:rsid w:val="003930D0"/>
    <w:rsid w:val="00394A9E"/>
    <w:rsid w:val="00395188"/>
    <w:rsid w:val="00395298"/>
    <w:rsid w:val="003952DE"/>
    <w:rsid w:val="00395637"/>
    <w:rsid w:val="003969B8"/>
    <w:rsid w:val="003A0453"/>
    <w:rsid w:val="003A0595"/>
    <w:rsid w:val="003A094F"/>
    <w:rsid w:val="003A0C8C"/>
    <w:rsid w:val="003A15AE"/>
    <w:rsid w:val="003A1FCF"/>
    <w:rsid w:val="003A202B"/>
    <w:rsid w:val="003A404F"/>
    <w:rsid w:val="003A453D"/>
    <w:rsid w:val="003A544B"/>
    <w:rsid w:val="003A5A66"/>
    <w:rsid w:val="003A5C7E"/>
    <w:rsid w:val="003A62AF"/>
    <w:rsid w:val="003A72B8"/>
    <w:rsid w:val="003A7E6F"/>
    <w:rsid w:val="003B0209"/>
    <w:rsid w:val="003B0344"/>
    <w:rsid w:val="003B040E"/>
    <w:rsid w:val="003B2409"/>
    <w:rsid w:val="003B2E37"/>
    <w:rsid w:val="003B3816"/>
    <w:rsid w:val="003B55E4"/>
    <w:rsid w:val="003B6AC3"/>
    <w:rsid w:val="003B7033"/>
    <w:rsid w:val="003B79B2"/>
    <w:rsid w:val="003C0841"/>
    <w:rsid w:val="003C095B"/>
    <w:rsid w:val="003C09F1"/>
    <w:rsid w:val="003C0A5D"/>
    <w:rsid w:val="003C15F4"/>
    <w:rsid w:val="003C1E47"/>
    <w:rsid w:val="003C2314"/>
    <w:rsid w:val="003C2602"/>
    <w:rsid w:val="003C67BE"/>
    <w:rsid w:val="003C6C59"/>
    <w:rsid w:val="003C6E92"/>
    <w:rsid w:val="003C7A51"/>
    <w:rsid w:val="003C7F2B"/>
    <w:rsid w:val="003D3629"/>
    <w:rsid w:val="003D46DD"/>
    <w:rsid w:val="003D5AFD"/>
    <w:rsid w:val="003D5FC6"/>
    <w:rsid w:val="003D6362"/>
    <w:rsid w:val="003D69C0"/>
    <w:rsid w:val="003D6E20"/>
    <w:rsid w:val="003D7B48"/>
    <w:rsid w:val="003E2164"/>
    <w:rsid w:val="003E278D"/>
    <w:rsid w:val="003E32AC"/>
    <w:rsid w:val="003E4067"/>
    <w:rsid w:val="003E40B0"/>
    <w:rsid w:val="003E45EB"/>
    <w:rsid w:val="003E4C29"/>
    <w:rsid w:val="003E4ED1"/>
    <w:rsid w:val="003E4F61"/>
    <w:rsid w:val="003E5221"/>
    <w:rsid w:val="003E5960"/>
    <w:rsid w:val="003E5D0B"/>
    <w:rsid w:val="003E6F9E"/>
    <w:rsid w:val="003E6FDA"/>
    <w:rsid w:val="003E74DB"/>
    <w:rsid w:val="003E7DF9"/>
    <w:rsid w:val="003F06BC"/>
    <w:rsid w:val="003F0F88"/>
    <w:rsid w:val="003F1377"/>
    <w:rsid w:val="003F1B94"/>
    <w:rsid w:val="003F22E1"/>
    <w:rsid w:val="003F2486"/>
    <w:rsid w:val="003F4F52"/>
    <w:rsid w:val="003F5386"/>
    <w:rsid w:val="003F5CFF"/>
    <w:rsid w:val="003F5E26"/>
    <w:rsid w:val="003F664B"/>
    <w:rsid w:val="003F6920"/>
    <w:rsid w:val="003F70C3"/>
    <w:rsid w:val="004017A6"/>
    <w:rsid w:val="0040191B"/>
    <w:rsid w:val="00401CD6"/>
    <w:rsid w:val="00402A03"/>
    <w:rsid w:val="00403D0E"/>
    <w:rsid w:val="004055C0"/>
    <w:rsid w:val="0040685C"/>
    <w:rsid w:val="00406AD4"/>
    <w:rsid w:val="00406DB9"/>
    <w:rsid w:val="00407EC3"/>
    <w:rsid w:val="00407EE2"/>
    <w:rsid w:val="004101CB"/>
    <w:rsid w:val="004107A6"/>
    <w:rsid w:val="00410AD6"/>
    <w:rsid w:val="00410E0D"/>
    <w:rsid w:val="00410E89"/>
    <w:rsid w:val="00410F22"/>
    <w:rsid w:val="00411492"/>
    <w:rsid w:val="004131AD"/>
    <w:rsid w:val="00413632"/>
    <w:rsid w:val="00413DDC"/>
    <w:rsid w:val="0041476A"/>
    <w:rsid w:val="00414886"/>
    <w:rsid w:val="00414EA6"/>
    <w:rsid w:val="004159DF"/>
    <w:rsid w:val="0041674E"/>
    <w:rsid w:val="00416869"/>
    <w:rsid w:val="00416E32"/>
    <w:rsid w:val="00417764"/>
    <w:rsid w:val="0041786D"/>
    <w:rsid w:val="00420F38"/>
    <w:rsid w:val="00420F69"/>
    <w:rsid w:val="004211D5"/>
    <w:rsid w:val="0042189D"/>
    <w:rsid w:val="0042197A"/>
    <w:rsid w:val="00421B40"/>
    <w:rsid w:val="00421DA7"/>
    <w:rsid w:val="00422288"/>
    <w:rsid w:val="00423079"/>
    <w:rsid w:val="00424859"/>
    <w:rsid w:val="00424B81"/>
    <w:rsid w:val="004250A4"/>
    <w:rsid w:val="0042577B"/>
    <w:rsid w:val="00426372"/>
    <w:rsid w:val="00426654"/>
    <w:rsid w:val="00426F22"/>
    <w:rsid w:val="00427CE8"/>
    <w:rsid w:val="00430C88"/>
    <w:rsid w:val="00431525"/>
    <w:rsid w:val="004315B9"/>
    <w:rsid w:val="00431F8B"/>
    <w:rsid w:val="004321C0"/>
    <w:rsid w:val="0043241D"/>
    <w:rsid w:val="004329EE"/>
    <w:rsid w:val="004332FE"/>
    <w:rsid w:val="0043345F"/>
    <w:rsid w:val="004337E6"/>
    <w:rsid w:val="00433816"/>
    <w:rsid w:val="004354F2"/>
    <w:rsid w:val="00435DD0"/>
    <w:rsid w:val="00435DF1"/>
    <w:rsid w:val="00436012"/>
    <w:rsid w:val="00436EBE"/>
    <w:rsid w:val="004374D2"/>
    <w:rsid w:val="00437E81"/>
    <w:rsid w:val="00440413"/>
    <w:rsid w:val="00440A95"/>
    <w:rsid w:val="00441838"/>
    <w:rsid w:val="00441D1D"/>
    <w:rsid w:val="00442417"/>
    <w:rsid w:val="004449EE"/>
    <w:rsid w:val="00444AE2"/>
    <w:rsid w:val="00446214"/>
    <w:rsid w:val="00446F52"/>
    <w:rsid w:val="004509D8"/>
    <w:rsid w:val="004519FE"/>
    <w:rsid w:val="0045386D"/>
    <w:rsid w:val="00453A45"/>
    <w:rsid w:val="00453A9E"/>
    <w:rsid w:val="00453C7C"/>
    <w:rsid w:val="00454278"/>
    <w:rsid w:val="00454E27"/>
    <w:rsid w:val="00455093"/>
    <w:rsid w:val="004554F8"/>
    <w:rsid w:val="00455575"/>
    <w:rsid w:val="004558AE"/>
    <w:rsid w:val="00456302"/>
    <w:rsid w:val="00456A06"/>
    <w:rsid w:val="00456A31"/>
    <w:rsid w:val="00457687"/>
    <w:rsid w:val="00457EAE"/>
    <w:rsid w:val="00457FA7"/>
    <w:rsid w:val="004608DD"/>
    <w:rsid w:val="0046134F"/>
    <w:rsid w:val="0046195F"/>
    <w:rsid w:val="0046260A"/>
    <w:rsid w:val="00462A34"/>
    <w:rsid w:val="00463810"/>
    <w:rsid w:val="0046441A"/>
    <w:rsid w:val="0046520E"/>
    <w:rsid w:val="004662EA"/>
    <w:rsid w:val="004662FC"/>
    <w:rsid w:val="00470121"/>
    <w:rsid w:val="00470C4C"/>
    <w:rsid w:val="00470D65"/>
    <w:rsid w:val="00470F72"/>
    <w:rsid w:val="0047110F"/>
    <w:rsid w:val="004715F6"/>
    <w:rsid w:val="00472E18"/>
    <w:rsid w:val="00473092"/>
    <w:rsid w:val="00473660"/>
    <w:rsid w:val="00474B6C"/>
    <w:rsid w:val="004759D3"/>
    <w:rsid w:val="00480884"/>
    <w:rsid w:val="004808DA"/>
    <w:rsid w:val="00480BFB"/>
    <w:rsid w:val="0048112F"/>
    <w:rsid w:val="00481773"/>
    <w:rsid w:val="00483085"/>
    <w:rsid w:val="004832C5"/>
    <w:rsid w:val="00483AB3"/>
    <w:rsid w:val="00484681"/>
    <w:rsid w:val="00485022"/>
    <w:rsid w:val="00485A24"/>
    <w:rsid w:val="00485D5D"/>
    <w:rsid w:val="00485D8A"/>
    <w:rsid w:val="004863C1"/>
    <w:rsid w:val="004864F6"/>
    <w:rsid w:val="00486F72"/>
    <w:rsid w:val="00487193"/>
    <w:rsid w:val="00487464"/>
    <w:rsid w:val="00487767"/>
    <w:rsid w:val="004877A8"/>
    <w:rsid w:val="0049039D"/>
    <w:rsid w:val="00491561"/>
    <w:rsid w:val="004937F7"/>
    <w:rsid w:val="004939E0"/>
    <w:rsid w:val="0049521B"/>
    <w:rsid w:val="0049576D"/>
    <w:rsid w:val="00496150"/>
    <w:rsid w:val="0049644F"/>
    <w:rsid w:val="004970E7"/>
    <w:rsid w:val="004A110B"/>
    <w:rsid w:val="004A1F58"/>
    <w:rsid w:val="004A3246"/>
    <w:rsid w:val="004A3A8F"/>
    <w:rsid w:val="004A3D3B"/>
    <w:rsid w:val="004A5642"/>
    <w:rsid w:val="004A56FC"/>
    <w:rsid w:val="004A5C90"/>
    <w:rsid w:val="004A5EAD"/>
    <w:rsid w:val="004A6536"/>
    <w:rsid w:val="004A6653"/>
    <w:rsid w:val="004A6C9D"/>
    <w:rsid w:val="004A74CD"/>
    <w:rsid w:val="004A78A2"/>
    <w:rsid w:val="004B08C5"/>
    <w:rsid w:val="004B0BFE"/>
    <w:rsid w:val="004B0C9B"/>
    <w:rsid w:val="004B0E29"/>
    <w:rsid w:val="004B0EBC"/>
    <w:rsid w:val="004B0F3D"/>
    <w:rsid w:val="004B25AC"/>
    <w:rsid w:val="004B2C1D"/>
    <w:rsid w:val="004B42E9"/>
    <w:rsid w:val="004B4E88"/>
    <w:rsid w:val="004B5DF1"/>
    <w:rsid w:val="004B612F"/>
    <w:rsid w:val="004B6302"/>
    <w:rsid w:val="004C066A"/>
    <w:rsid w:val="004C104A"/>
    <w:rsid w:val="004C1FB0"/>
    <w:rsid w:val="004C29B8"/>
    <w:rsid w:val="004C2C34"/>
    <w:rsid w:val="004C337E"/>
    <w:rsid w:val="004C346B"/>
    <w:rsid w:val="004C39AB"/>
    <w:rsid w:val="004C39D9"/>
    <w:rsid w:val="004C43AD"/>
    <w:rsid w:val="004C4415"/>
    <w:rsid w:val="004C509A"/>
    <w:rsid w:val="004C63D8"/>
    <w:rsid w:val="004C7C6C"/>
    <w:rsid w:val="004D00DD"/>
    <w:rsid w:val="004D1144"/>
    <w:rsid w:val="004D131E"/>
    <w:rsid w:val="004D2653"/>
    <w:rsid w:val="004D3ACE"/>
    <w:rsid w:val="004D4207"/>
    <w:rsid w:val="004D4756"/>
    <w:rsid w:val="004D52A4"/>
    <w:rsid w:val="004D54FD"/>
    <w:rsid w:val="004D773F"/>
    <w:rsid w:val="004D77E5"/>
    <w:rsid w:val="004D7AD8"/>
    <w:rsid w:val="004D7EAB"/>
    <w:rsid w:val="004E0242"/>
    <w:rsid w:val="004E041C"/>
    <w:rsid w:val="004E04D8"/>
    <w:rsid w:val="004E0C7E"/>
    <w:rsid w:val="004E0D23"/>
    <w:rsid w:val="004E0D61"/>
    <w:rsid w:val="004E0FD8"/>
    <w:rsid w:val="004E154B"/>
    <w:rsid w:val="004E185E"/>
    <w:rsid w:val="004E1FA1"/>
    <w:rsid w:val="004E2F87"/>
    <w:rsid w:val="004E31AB"/>
    <w:rsid w:val="004E3FA8"/>
    <w:rsid w:val="004E5089"/>
    <w:rsid w:val="004E51F4"/>
    <w:rsid w:val="004E5474"/>
    <w:rsid w:val="004E5A05"/>
    <w:rsid w:val="004E707B"/>
    <w:rsid w:val="004E73AC"/>
    <w:rsid w:val="004F0E1B"/>
    <w:rsid w:val="004F1DEC"/>
    <w:rsid w:val="004F2574"/>
    <w:rsid w:val="004F3025"/>
    <w:rsid w:val="004F4690"/>
    <w:rsid w:val="004F56AA"/>
    <w:rsid w:val="004F5C76"/>
    <w:rsid w:val="004F674F"/>
    <w:rsid w:val="004F7605"/>
    <w:rsid w:val="004F7DF6"/>
    <w:rsid w:val="00500376"/>
    <w:rsid w:val="00500A4A"/>
    <w:rsid w:val="005012F7"/>
    <w:rsid w:val="00502257"/>
    <w:rsid w:val="005028B5"/>
    <w:rsid w:val="00505F83"/>
    <w:rsid w:val="0050622F"/>
    <w:rsid w:val="005063AC"/>
    <w:rsid w:val="00506EAE"/>
    <w:rsid w:val="00507998"/>
    <w:rsid w:val="00507E9E"/>
    <w:rsid w:val="0051099A"/>
    <w:rsid w:val="00510EBF"/>
    <w:rsid w:val="00510EEB"/>
    <w:rsid w:val="005117F9"/>
    <w:rsid w:val="00511AD7"/>
    <w:rsid w:val="0051264A"/>
    <w:rsid w:val="00512B22"/>
    <w:rsid w:val="00512CAC"/>
    <w:rsid w:val="005149EE"/>
    <w:rsid w:val="0051534F"/>
    <w:rsid w:val="005154A2"/>
    <w:rsid w:val="0051567C"/>
    <w:rsid w:val="0051680A"/>
    <w:rsid w:val="00520268"/>
    <w:rsid w:val="005219CD"/>
    <w:rsid w:val="00522786"/>
    <w:rsid w:val="00522810"/>
    <w:rsid w:val="00523036"/>
    <w:rsid w:val="00523604"/>
    <w:rsid w:val="0052361B"/>
    <w:rsid w:val="0052443E"/>
    <w:rsid w:val="00524819"/>
    <w:rsid w:val="00524A80"/>
    <w:rsid w:val="00525585"/>
    <w:rsid w:val="00525E9D"/>
    <w:rsid w:val="00526286"/>
    <w:rsid w:val="00526595"/>
    <w:rsid w:val="00526C74"/>
    <w:rsid w:val="00526E16"/>
    <w:rsid w:val="0052705F"/>
    <w:rsid w:val="005318E7"/>
    <w:rsid w:val="0053335F"/>
    <w:rsid w:val="005339BD"/>
    <w:rsid w:val="00533AB0"/>
    <w:rsid w:val="00533BDC"/>
    <w:rsid w:val="00534818"/>
    <w:rsid w:val="00535564"/>
    <w:rsid w:val="005356A8"/>
    <w:rsid w:val="00535C58"/>
    <w:rsid w:val="00536ECF"/>
    <w:rsid w:val="00537ACF"/>
    <w:rsid w:val="00540034"/>
    <w:rsid w:val="00540A8D"/>
    <w:rsid w:val="00540BA8"/>
    <w:rsid w:val="00541793"/>
    <w:rsid w:val="00541F61"/>
    <w:rsid w:val="0054300D"/>
    <w:rsid w:val="00543095"/>
    <w:rsid w:val="005449AC"/>
    <w:rsid w:val="00544CD4"/>
    <w:rsid w:val="00544D2D"/>
    <w:rsid w:val="00544E9F"/>
    <w:rsid w:val="00545B33"/>
    <w:rsid w:val="00545E91"/>
    <w:rsid w:val="00547251"/>
    <w:rsid w:val="00547F07"/>
    <w:rsid w:val="00547F19"/>
    <w:rsid w:val="00550190"/>
    <w:rsid w:val="005504B5"/>
    <w:rsid w:val="00550D3E"/>
    <w:rsid w:val="005515A0"/>
    <w:rsid w:val="005516B1"/>
    <w:rsid w:val="00551973"/>
    <w:rsid w:val="00551F54"/>
    <w:rsid w:val="00553084"/>
    <w:rsid w:val="005544FE"/>
    <w:rsid w:val="00555411"/>
    <w:rsid w:val="005554DE"/>
    <w:rsid w:val="005559B2"/>
    <w:rsid w:val="00555BA8"/>
    <w:rsid w:val="00555C42"/>
    <w:rsid w:val="005564D1"/>
    <w:rsid w:val="00556ED4"/>
    <w:rsid w:val="0055758C"/>
    <w:rsid w:val="00557BCC"/>
    <w:rsid w:val="00560643"/>
    <w:rsid w:val="005615D9"/>
    <w:rsid w:val="00561BF8"/>
    <w:rsid w:val="00561EF5"/>
    <w:rsid w:val="0056367B"/>
    <w:rsid w:val="00563E94"/>
    <w:rsid w:val="00563F1A"/>
    <w:rsid w:val="005644C6"/>
    <w:rsid w:val="0056476F"/>
    <w:rsid w:val="00564CB1"/>
    <w:rsid w:val="00565575"/>
    <w:rsid w:val="0056674B"/>
    <w:rsid w:val="00566E3A"/>
    <w:rsid w:val="0056735E"/>
    <w:rsid w:val="00567C0F"/>
    <w:rsid w:val="00567ED2"/>
    <w:rsid w:val="005702E5"/>
    <w:rsid w:val="00570353"/>
    <w:rsid w:val="00571793"/>
    <w:rsid w:val="00571B0E"/>
    <w:rsid w:val="00572D7A"/>
    <w:rsid w:val="005730C0"/>
    <w:rsid w:val="00573288"/>
    <w:rsid w:val="00573B95"/>
    <w:rsid w:val="00573EDE"/>
    <w:rsid w:val="005759DF"/>
    <w:rsid w:val="00575A3B"/>
    <w:rsid w:val="00575FAC"/>
    <w:rsid w:val="00576C78"/>
    <w:rsid w:val="00576CA8"/>
    <w:rsid w:val="0057701D"/>
    <w:rsid w:val="005772FE"/>
    <w:rsid w:val="0058039C"/>
    <w:rsid w:val="00580BEC"/>
    <w:rsid w:val="00581CFD"/>
    <w:rsid w:val="005827FC"/>
    <w:rsid w:val="00583051"/>
    <w:rsid w:val="00583CEF"/>
    <w:rsid w:val="005848EC"/>
    <w:rsid w:val="00585330"/>
    <w:rsid w:val="00587D78"/>
    <w:rsid w:val="0059008B"/>
    <w:rsid w:val="0059111C"/>
    <w:rsid w:val="00591997"/>
    <w:rsid w:val="00591F13"/>
    <w:rsid w:val="00592B58"/>
    <w:rsid w:val="00593E99"/>
    <w:rsid w:val="00594D2A"/>
    <w:rsid w:val="00597E91"/>
    <w:rsid w:val="005A03A6"/>
    <w:rsid w:val="005A071F"/>
    <w:rsid w:val="005A0953"/>
    <w:rsid w:val="005A153E"/>
    <w:rsid w:val="005A2145"/>
    <w:rsid w:val="005A27F3"/>
    <w:rsid w:val="005A37EF"/>
    <w:rsid w:val="005A4F50"/>
    <w:rsid w:val="005A5080"/>
    <w:rsid w:val="005A5B55"/>
    <w:rsid w:val="005A5FFB"/>
    <w:rsid w:val="005A62DA"/>
    <w:rsid w:val="005A64DD"/>
    <w:rsid w:val="005A7129"/>
    <w:rsid w:val="005A7A86"/>
    <w:rsid w:val="005A7CBA"/>
    <w:rsid w:val="005B03C3"/>
    <w:rsid w:val="005B1157"/>
    <w:rsid w:val="005B1589"/>
    <w:rsid w:val="005B1718"/>
    <w:rsid w:val="005B1744"/>
    <w:rsid w:val="005B1F3C"/>
    <w:rsid w:val="005B2C8A"/>
    <w:rsid w:val="005B39EA"/>
    <w:rsid w:val="005B51A0"/>
    <w:rsid w:val="005B56B1"/>
    <w:rsid w:val="005B5722"/>
    <w:rsid w:val="005B6B25"/>
    <w:rsid w:val="005B72B1"/>
    <w:rsid w:val="005B78E6"/>
    <w:rsid w:val="005B7EEE"/>
    <w:rsid w:val="005C1C22"/>
    <w:rsid w:val="005C1F94"/>
    <w:rsid w:val="005C34BB"/>
    <w:rsid w:val="005C34DC"/>
    <w:rsid w:val="005C405B"/>
    <w:rsid w:val="005C4E81"/>
    <w:rsid w:val="005C57FD"/>
    <w:rsid w:val="005C6239"/>
    <w:rsid w:val="005C6D45"/>
    <w:rsid w:val="005C6D4E"/>
    <w:rsid w:val="005D0A31"/>
    <w:rsid w:val="005D0D60"/>
    <w:rsid w:val="005D0F30"/>
    <w:rsid w:val="005D0F9E"/>
    <w:rsid w:val="005D145A"/>
    <w:rsid w:val="005D2CAE"/>
    <w:rsid w:val="005D305F"/>
    <w:rsid w:val="005D3087"/>
    <w:rsid w:val="005D3896"/>
    <w:rsid w:val="005D46E5"/>
    <w:rsid w:val="005D5081"/>
    <w:rsid w:val="005D539B"/>
    <w:rsid w:val="005D67DE"/>
    <w:rsid w:val="005D6AF3"/>
    <w:rsid w:val="005D7A90"/>
    <w:rsid w:val="005E027B"/>
    <w:rsid w:val="005E054F"/>
    <w:rsid w:val="005E11B7"/>
    <w:rsid w:val="005E121E"/>
    <w:rsid w:val="005E23FD"/>
    <w:rsid w:val="005E3D88"/>
    <w:rsid w:val="005E4C41"/>
    <w:rsid w:val="005E628A"/>
    <w:rsid w:val="005E6358"/>
    <w:rsid w:val="005E6782"/>
    <w:rsid w:val="005E7264"/>
    <w:rsid w:val="005E72DF"/>
    <w:rsid w:val="005E75E6"/>
    <w:rsid w:val="005F0C31"/>
    <w:rsid w:val="005F3149"/>
    <w:rsid w:val="005F4D03"/>
    <w:rsid w:val="005F6113"/>
    <w:rsid w:val="005F64B2"/>
    <w:rsid w:val="005F6C38"/>
    <w:rsid w:val="005F7AB4"/>
    <w:rsid w:val="00600BA1"/>
    <w:rsid w:val="0060279E"/>
    <w:rsid w:val="0060484D"/>
    <w:rsid w:val="00605535"/>
    <w:rsid w:val="006056BB"/>
    <w:rsid w:val="00605714"/>
    <w:rsid w:val="006057F1"/>
    <w:rsid w:val="00605B23"/>
    <w:rsid w:val="00605F15"/>
    <w:rsid w:val="00605FA2"/>
    <w:rsid w:val="0060609F"/>
    <w:rsid w:val="0060610A"/>
    <w:rsid w:val="006063AD"/>
    <w:rsid w:val="006069F4"/>
    <w:rsid w:val="00606BBF"/>
    <w:rsid w:val="006075B1"/>
    <w:rsid w:val="006075C4"/>
    <w:rsid w:val="00607C1D"/>
    <w:rsid w:val="00607FA5"/>
    <w:rsid w:val="006106BE"/>
    <w:rsid w:val="00610BF2"/>
    <w:rsid w:val="0061132E"/>
    <w:rsid w:val="00612EE1"/>
    <w:rsid w:val="00614127"/>
    <w:rsid w:val="00614610"/>
    <w:rsid w:val="00614856"/>
    <w:rsid w:val="00615D05"/>
    <w:rsid w:val="006169E6"/>
    <w:rsid w:val="006173ED"/>
    <w:rsid w:val="00617B8A"/>
    <w:rsid w:val="00617C28"/>
    <w:rsid w:val="00621996"/>
    <w:rsid w:val="00621FD7"/>
    <w:rsid w:val="00622767"/>
    <w:rsid w:val="00623827"/>
    <w:rsid w:val="00624340"/>
    <w:rsid w:val="0062531F"/>
    <w:rsid w:val="006253E8"/>
    <w:rsid w:val="00626227"/>
    <w:rsid w:val="006266D6"/>
    <w:rsid w:val="00627029"/>
    <w:rsid w:val="0063011A"/>
    <w:rsid w:val="006338EB"/>
    <w:rsid w:val="006339D4"/>
    <w:rsid w:val="00634329"/>
    <w:rsid w:val="0063439E"/>
    <w:rsid w:val="00635365"/>
    <w:rsid w:val="00636FDF"/>
    <w:rsid w:val="0064015B"/>
    <w:rsid w:val="006401F7"/>
    <w:rsid w:val="00640692"/>
    <w:rsid w:val="00640C6E"/>
    <w:rsid w:val="00641112"/>
    <w:rsid w:val="00641283"/>
    <w:rsid w:val="006412FB"/>
    <w:rsid w:val="006418C7"/>
    <w:rsid w:val="00643119"/>
    <w:rsid w:val="006432D9"/>
    <w:rsid w:val="006436B5"/>
    <w:rsid w:val="0064430C"/>
    <w:rsid w:val="00644550"/>
    <w:rsid w:val="00644B75"/>
    <w:rsid w:val="006450BD"/>
    <w:rsid w:val="0064510E"/>
    <w:rsid w:val="00645FD8"/>
    <w:rsid w:val="00646771"/>
    <w:rsid w:val="00647F73"/>
    <w:rsid w:val="006506F4"/>
    <w:rsid w:val="006509E0"/>
    <w:rsid w:val="0065116D"/>
    <w:rsid w:val="00652402"/>
    <w:rsid w:val="006534A1"/>
    <w:rsid w:val="006534F7"/>
    <w:rsid w:val="00653A88"/>
    <w:rsid w:val="00655122"/>
    <w:rsid w:val="00655AB9"/>
    <w:rsid w:val="00655F3E"/>
    <w:rsid w:val="00656101"/>
    <w:rsid w:val="00657007"/>
    <w:rsid w:val="0065772A"/>
    <w:rsid w:val="00660723"/>
    <w:rsid w:val="00660A68"/>
    <w:rsid w:val="00660CE1"/>
    <w:rsid w:val="00660DAB"/>
    <w:rsid w:val="0066195A"/>
    <w:rsid w:val="00662F7F"/>
    <w:rsid w:val="00663E9A"/>
    <w:rsid w:val="00665076"/>
    <w:rsid w:val="006653EF"/>
    <w:rsid w:val="00665F4B"/>
    <w:rsid w:val="006662C1"/>
    <w:rsid w:val="00666577"/>
    <w:rsid w:val="00666F2E"/>
    <w:rsid w:val="0066711C"/>
    <w:rsid w:val="00667749"/>
    <w:rsid w:val="00667ECE"/>
    <w:rsid w:val="00670487"/>
    <w:rsid w:val="00670853"/>
    <w:rsid w:val="00671514"/>
    <w:rsid w:val="00671654"/>
    <w:rsid w:val="00671781"/>
    <w:rsid w:val="00671FC1"/>
    <w:rsid w:val="0067293A"/>
    <w:rsid w:val="00672A7C"/>
    <w:rsid w:val="00672D8E"/>
    <w:rsid w:val="00673126"/>
    <w:rsid w:val="006734B6"/>
    <w:rsid w:val="00673DFA"/>
    <w:rsid w:val="00673FB1"/>
    <w:rsid w:val="00674786"/>
    <w:rsid w:val="0067528F"/>
    <w:rsid w:val="00677C36"/>
    <w:rsid w:val="00680500"/>
    <w:rsid w:val="00680633"/>
    <w:rsid w:val="006806C8"/>
    <w:rsid w:val="0068221B"/>
    <w:rsid w:val="00682342"/>
    <w:rsid w:val="006823EB"/>
    <w:rsid w:val="00683112"/>
    <w:rsid w:val="00683344"/>
    <w:rsid w:val="00683503"/>
    <w:rsid w:val="00683B69"/>
    <w:rsid w:val="006845E1"/>
    <w:rsid w:val="00685218"/>
    <w:rsid w:val="00685930"/>
    <w:rsid w:val="00685E76"/>
    <w:rsid w:val="00686FB7"/>
    <w:rsid w:val="00687412"/>
    <w:rsid w:val="00687D6B"/>
    <w:rsid w:val="00691216"/>
    <w:rsid w:val="00691764"/>
    <w:rsid w:val="00692477"/>
    <w:rsid w:val="00693861"/>
    <w:rsid w:val="0069456B"/>
    <w:rsid w:val="006947A4"/>
    <w:rsid w:val="00694FA0"/>
    <w:rsid w:val="00695B10"/>
    <w:rsid w:val="00696060"/>
    <w:rsid w:val="00696627"/>
    <w:rsid w:val="006972B8"/>
    <w:rsid w:val="00697C2C"/>
    <w:rsid w:val="00697D64"/>
    <w:rsid w:val="006A0981"/>
    <w:rsid w:val="006A1421"/>
    <w:rsid w:val="006A1F1A"/>
    <w:rsid w:val="006A256F"/>
    <w:rsid w:val="006A25CA"/>
    <w:rsid w:val="006A2830"/>
    <w:rsid w:val="006A2D8D"/>
    <w:rsid w:val="006A2F7C"/>
    <w:rsid w:val="006A3253"/>
    <w:rsid w:val="006A4E0A"/>
    <w:rsid w:val="006A55F1"/>
    <w:rsid w:val="006A5963"/>
    <w:rsid w:val="006A5D14"/>
    <w:rsid w:val="006A70A8"/>
    <w:rsid w:val="006A783D"/>
    <w:rsid w:val="006A790C"/>
    <w:rsid w:val="006A7D9E"/>
    <w:rsid w:val="006B02B3"/>
    <w:rsid w:val="006B04D3"/>
    <w:rsid w:val="006B1170"/>
    <w:rsid w:val="006B168D"/>
    <w:rsid w:val="006B1A62"/>
    <w:rsid w:val="006B4619"/>
    <w:rsid w:val="006B504D"/>
    <w:rsid w:val="006B50C9"/>
    <w:rsid w:val="006B5164"/>
    <w:rsid w:val="006B572B"/>
    <w:rsid w:val="006B5D28"/>
    <w:rsid w:val="006B647F"/>
    <w:rsid w:val="006B6520"/>
    <w:rsid w:val="006B69A5"/>
    <w:rsid w:val="006B7885"/>
    <w:rsid w:val="006B7BBA"/>
    <w:rsid w:val="006B7D93"/>
    <w:rsid w:val="006C08CF"/>
    <w:rsid w:val="006C1315"/>
    <w:rsid w:val="006C1FC4"/>
    <w:rsid w:val="006C20F1"/>
    <w:rsid w:val="006C2408"/>
    <w:rsid w:val="006C249C"/>
    <w:rsid w:val="006C2657"/>
    <w:rsid w:val="006C3582"/>
    <w:rsid w:val="006C36BA"/>
    <w:rsid w:val="006C4573"/>
    <w:rsid w:val="006C5B27"/>
    <w:rsid w:val="006C5C3F"/>
    <w:rsid w:val="006C5D96"/>
    <w:rsid w:val="006C7312"/>
    <w:rsid w:val="006C7762"/>
    <w:rsid w:val="006C78D3"/>
    <w:rsid w:val="006C7967"/>
    <w:rsid w:val="006D0381"/>
    <w:rsid w:val="006D0941"/>
    <w:rsid w:val="006D0A32"/>
    <w:rsid w:val="006D0D21"/>
    <w:rsid w:val="006D100A"/>
    <w:rsid w:val="006D1E3E"/>
    <w:rsid w:val="006D2128"/>
    <w:rsid w:val="006D252A"/>
    <w:rsid w:val="006D28CE"/>
    <w:rsid w:val="006D338E"/>
    <w:rsid w:val="006D3B99"/>
    <w:rsid w:val="006D3E5D"/>
    <w:rsid w:val="006D4383"/>
    <w:rsid w:val="006D5002"/>
    <w:rsid w:val="006D5060"/>
    <w:rsid w:val="006D55B8"/>
    <w:rsid w:val="006D5F3A"/>
    <w:rsid w:val="006D617A"/>
    <w:rsid w:val="006D6586"/>
    <w:rsid w:val="006D6D40"/>
    <w:rsid w:val="006D72ED"/>
    <w:rsid w:val="006D7ADA"/>
    <w:rsid w:val="006E1B7E"/>
    <w:rsid w:val="006E2E74"/>
    <w:rsid w:val="006E2F55"/>
    <w:rsid w:val="006E34E3"/>
    <w:rsid w:val="006E3687"/>
    <w:rsid w:val="006E3BD4"/>
    <w:rsid w:val="006E4C39"/>
    <w:rsid w:val="006E4E2A"/>
    <w:rsid w:val="006E5BB1"/>
    <w:rsid w:val="006E63F5"/>
    <w:rsid w:val="006E69E5"/>
    <w:rsid w:val="006E6C3C"/>
    <w:rsid w:val="006F00A9"/>
    <w:rsid w:val="006F12C5"/>
    <w:rsid w:val="006F1B48"/>
    <w:rsid w:val="006F28AE"/>
    <w:rsid w:val="006F537D"/>
    <w:rsid w:val="006F568F"/>
    <w:rsid w:val="006F5D45"/>
    <w:rsid w:val="006F672F"/>
    <w:rsid w:val="006F7FC5"/>
    <w:rsid w:val="00701BFE"/>
    <w:rsid w:val="00701C17"/>
    <w:rsid w:val="00701DB3"/>
    <w:rsid w:val="0070271A"/>
    <w:rsid w:val="00702BDD"/>
    <w:rsid w:val="00703288"/>
    <w:rsid w:val="00703289"/>
    <w:rsid w:val="0070360E"/>
    <w:rsid w:val="00703DFF"/>
    <w:rsid w:val="0070583B"/>
    <w:rsid w:val="00705868"/>
    <w:rsid w:val="007076FD"/>
    <w:rsid w:val="00710514"/>
    <w:rsid w:val="00710553"/>
    <w:rsid w:val="0071108F"/>
    <w:rsid w:val="007114F8"/>
    <w:rsid w:val="007120D7"/>
    <w:rsid w:val="0071216F"/>
    <w:rsid w:val="00712BF5"/>
    <w:rsid w:val="00714218"/>
    <w:rsid w:val="00714327"/>
    <w:rsid w:val="00714549"/>
    <w:rsid w:val="007145DA"/>
    <w:rsid w:val="007148AA"/>
    <w:rsid w:val="00714AAC"/>
    <w:rsid w:val="00714BCD"/>
    <w:rsid w:val="00714FBE"/>
    <w:rsid w:val="00715051"/>
    <w:rsid w:val="007154A4"/>
    <w:rsid w:val="007163B5"/>
    <w:rsid w:val="0071646A"/>
    <w:rsid w:val="00717032"/>
    <w:rsid w:val="00717914"/>
    <w:rsid w:val="00717A6F"/>
    <w:rsid w:val="00717BA5"/>
    <w:rsid w:val="00717CC3"/>
    <w:rsid w:val="00717ED3"/>
    <w:rsid w:val="00720C4F"/>
    <w:rsid w:val="00722309"/>
    <w:rsid w:val="007227A5"/>
    <w:rsid w:val="007238D8"/>
    <w:rsid w:val="00724592"/>
    <w:rsid w:val="007247E4"/>
    <w:rsid w:val="00724CE0"/>
    <w:rsid w:val="00724D38"/>
    <w:rsid w:val="00724E5A"/>
    <w:rsid w:val="00724FBC"/>
    <w:rsid w:val="00726FDE"/>
    <w:rsid w:val="007272DA"/>
    <w:rsid w:val="007301A8"/>
    <w:rsid w:val="0073043C"/>
    <w:rsid w:val="0073170D"/>
    <w:rsid w:val="00731A14"/>
    <w:rsid w:val="00731ACF"/>
    <w:rsid w:val="00731B47"/>
    <w:rsid w:val="00732814"/>
    <w:rsid w:val="00732910"/>
    <w:rsid w:val="007329AE"/>
    <w:rsid w:val="007337C9"/>
    <w:rsid w:val="007340C8"/>
    <w:rsid w:val="007344FE"/>
    <w:rsid w:val="00734905"/>
    <w:rsid w:val="00734FB1"/>
    <w:rsid w:val="00735A69"/>
    <w:rsid w:val="00735D8E"/>
    <w:rsid w:val="007367C2"/>
    <w:rsid w:val="007367E1"/>
    <w:rsid w:val="00736933"/>
    <w:rsid w:val="007369B8"/>
    <w:rsid w:val="00740E81"/>
    <w:rsid w:val="00741B7D"/>
    <w:rsid w:val="0074314B"/>
    <w:rsid w:val="00744D78"/>
    <w:rsid w:val="00745316"/>
    <w:rsid w:val="0074598F"/>
    <w:rsid w:val="00747855"/>
    <w:rsid w:val="00747B0D"/>
    <w:rsid w:val="00747CD0"/>
    <w:rsid w:val="00750787"/>
    <w:rsid w:val="007508A6"/>
    <w:rsid w:val="007508C8"/>
    <w:rsid w:val="00750B30"/>
    <w:rsid w:val="00750E1E"/>
    <w:rsid w:val="00750EA3"/>
    <w:rsid w:val="007518EA"/>
    <w:rsid w:val="00752E73"/>
    <w:rsid w:val="0075320D"/>
    <w:rsid w:val="007538AE"/>
    <w:rsid w:val="0075471E"/>
    <w:rsid w:val="00754805"/>
    <w:rsid w:val="0075559F"/>
    <w:rsid w:val="00755727"/>
    <w:rsid w:val="007562C4"/>
    <w:rsid w:val="007568E7"/>
    <w:rsid w:val="00757342"/>
    <w:rsid w:val="0075744C"/>
    <w:rsid w:val="00757B93"/>
    <w:rsid w:val="00760A09"/>
    <w:rsid w:val="00760A3C"/>
    <w:rsid w:val="00760B95"/>
    <w:rsid w:val="00760DF9"/>
    <w:rsid w:val="00760FEA"/>
    <w:rsid w:val="00761A28"/>
    <w:rsid w:val="00761D31"/>
    <w:rsid w:val="00761F84"/>
    <w:rsid w:val="00762812"/>
    <w:rsid w:val="00762978"/>
    <w:rsid w:val="00763505"/>
    <w:rsid w:val="007635E2"/>
    <w:rsid w:val="00764D19"/>
    <w:rsid w:val="007650E3"/>
    <w:rsid w:val="00765106"/>
    <w:rsid w:val="00765875"/>
    <w:rsid w:val="00765A13"/>
    <w:rsid w:val="00766C63"/>
    <w:rsid w:val="00767F04"/>
    <w:rsid w:val="00770DCB"/>
    <w:rsid w:val="00771125"/>
    <w:rsid w:val="00772A33"/>
    <w:rsid w:val="00772BA5"/>
    <w:rsid w:val="00772D32"/>
    <w:rsid w:val="00773C0E"/>
    <w:rsid w:val="007740B2"/>
    <w:rsid w:val="00774686"/>
    <w:rsid w:val="00774F3B"/>
    <w:rsid w:val="00774F4D"/>
    <w:rsid w:val="00775EE9"/>
    <w:rsid w:val="007764BD"/>
    <w:rsid w:val="0077758E"/>
    <w:rsid w:val="0077790D"/>
    <w:rsid w:val="00780300"/>
    <w:rsid w:val="007808C9"/>
    <w:rsid w:val="00780B6F"/>
    <w:rsid w:val="00780DD4"/>
    <w:rsid w:val="00782450"/>
    <w:rsid w:val="0078254F"/>
    <w:rsid w:val="00782D93"/>
    <w:rsid w:val="00783426"/>
    <w:rsid w:val="00783BC2"/>
    <w:rsid w:val="00784815"/>
    <w:rsid w:val="00784A4A"/>
    <w:rsid w:val="007854C2"/>
    <w:rsid w:val="00786649"/>
    <w:rsid w:val="0078672A"/>
    <w:rsid w:val="007868E0"/>
    <w:rsid w:val="0078729F"/>
    <w:rsid w:val="007877CA"/>
    <w:rsid w:val="007878B7"/>
    <w:rsid w:val="00787CE8"/>
    <w:rsid w:val="00787E05"/>
    <w:rsid w:val="0079037A"/>
    <w:rsid w:val="0079055C"/>
    <w:rsid w:val="00790AAD"/>
    <w:rsid w:val="0079149F"/>
    <w:rsid w:val="00791BBD"/>
    <w:rsid w:val="007922E2"/>
    <w:rsid w:val="00792895"/>
    <w:rsid w:val="00793935"/>
    <w:rsid w:val="0079425C"/>
    <w:rsid w:val="00794852"/>
    <w:rsid w:val="00794B9D"/>
    <w:rsid w:val="0079551D"/>
    <w:rsid w:val="00795751"/>
    <w:rsid w:val="00796070"/>
    <w:rsid w:val="0079615F"/>
    <w:rsid w:val="007963F0"/>
    <w:rsid w:val="007968EB"/>
    <w:rsid w:val="00796B4E"/>
    <w:rsid w:val="00797ACD"/>
    <w:rsid w:val="007A0B9E"/>
    <w:rsid w:val="007A0EA1"/>
    <w:rsid w:val="007A10F8"/>
    <w:rsid w:val="007A1D7E"/>
    <w:rsid w:val="007A2AA6"/>
    <w:rsid w:val="007A2C76"/>
    <w:rsid w:val="007A3954"/>
    <w:rsid w:val="007A3C77"/>
    <w:rsid w:val="007A4504"/>
    <w:rsid w:val="007A488B"/>
    <w:rsid w:val="007A4A31"/>
    <w:rsid w:val="007A5119"/>
    <w:rsid w:val="007A5413"/>
    <w:rsid w:val="007A5BFA"/>
    <w:rsid w:val="007A6F73"/>
    <w:rsid w:val="007A7174"/>
    <w:rsid w:val="007A74F3"/>
    <w:rsid w:val="007A77FF"/>
    <w:rsid w:val="007A7A59"/>
    <w:rsid w:val="007A7BFA"/>
    <w:rsid w:val="007A7F68"/>
    <w:rsid w:val="007B1851"/>
    <w:rsid w:val="007B1ABE"/>
    <w:rsid w:val="007B239D"/>
    <w:rsid w:val="007B2B03"/>
    <w:rsid w:val="007B4268"/>
    <w:rsid w:val="007B4D98"/>
    <w:rsid w:val="007B5DAA"/>
    <w:rsid w:val="007B6141"/>
    <w:rsid w:val="007B61C0"/>
    <w:rsid w:val="007B676A"/>
    <w:rsid w:val="007B71AA"/>
    <w:rsid w:val="007B72AF"/>
    <w:rsid w:val="007B7525"/>
    <w:rsid w:val="007C0567"/>
    <w:rsid w:val="007C08C6"/>
    <w:rsid w:val="007C1B2B"/>
    <w:rsid w:val="007C1CFB"/>
    <w:rsid w:val="007C1F6E"/>
    <w:rsid w:val="007C2E91"/>
    <w:rsid w:val="007C3438"/>
    <w:rsid w:val="007C39E8"/>
    <w:rsid w:val="007C424D"/>
    <w:rsid w:val="007C436F"/>
    <w:rsid w:val="007D0024"/>
    <w:rsid w:val="007D02B4"/>
    <w:rsid w:val="007D1357"/>
    <w:rsid w:val="007D1526"/>
    <w:rsid w:val="007D179D"/>
    <w:rsid w:val="007D1A91"/>
    <w:rsid w:val="007D2EBD"/>
    <w:rsid w:val="007D2F48"/>
    <w:rsid w:val="007D3810"/>
    <w:rsid w:val="007D49D9"/>
    <w:rsid w:val="007D571B"/>
    <w:rsid w:val="007D6E9A"/>
    <w:rsid w:val="007D7759"/>
    <w:rsid w:val="007E035D"/>
    <w:rsid w:val="007E0685"/>
    <w:rsid w:val="007E1105"/>
    <w:rsid w:val="007E181A"/>
    <w:rsid w:val="007E28A4"/>
    <w:rsid w:val="007E468D"/>
    <w:rsid w:val="007E520A"/>
    <w:rsid w:val="007E5527"/>
    <w:rsid w:val="007E6930"/>
    <w:rsid w:val="007E711D"/>
    <w:rsid w:val="007E7306"/>
    <w:rsid w:val="007E74DD"/>
    <w:rsid w:val="007F04CD"/>
    <w:rsid w:val="007F15F2"/>
    <w:rsid w:val="007F18D1"/>
    <w:rsid w:val="007F25AA"/>
    <w:rsid w:val="007F2EB1"/>
    <w:rsid w:val="007F30A9"/>
    <w:rsid w:val="007F3402"/>
    <w:rsid w:val="007F4000"/>
    <w:rsid w:val="007F41DF"/>
    <w:rsid w:val="007F4AE1"/>
    <w:rsid w:val="007F5156"/>
    <w:rsid w:val="007F75A1"/>
    <w:rsid w:val="007F7EBC"/>
    <w:rsid w:val="00800A73"/>
    <w:rsid w:val="008011E2"/>
    <w:rsid w:val="00801BCB"/>
    <w:rsid w:val="00802164"/>
    <w:rsid w:val="00802299"/>
    <w:rsid w:val="00802304"/>
    <w:rsid w:val="00802A50"/>
    <w:rsid w:val="00802C65"/>
    <w:rsid w:val="00803AC4"/>
    <w:rsid w:val="0080450E"/>
    <w:rsid w:val="00805639"/>
    <w:rsid w:val="00805C6C"/>
    <w:rsid w:val="00805EB5"/>
    <w:rsid w:val="008064DC"/>
    <w:rsid w:val="00806A0E"/>
    <w:rsid w:val="0080706F"/>
    <w:rsid w:val="00807508"/>
    <w:rsid w:val="008108C7"/>
    <w:rsid w:val="00811C01"/>
    <w:rsid w:val="00811D6F"/>
    <w:rsid w:val="00812128"/>
    <w:rsid w:val="008134AD"/>
    <w:rsid w:val="00813926"/>
    <w:rsid w:val="00815450"/>
    <w:rsid w:val="00815B69"/>
    <w:rsid w:val="00816331"/>
    <w:rsid w:val="00816A5D"/>
    <w:rsid w:val="00816F56"/>
    <w:rsid w:val="00817C93"/>
    <w:rsid w:val="00817E69"/>
    <w:rsid w:val="008207E7"/>
    <w:rsid w:val="00820F57"/>
    <w:rsid w:val="00821787"/>
    <w:rsid w:val="00821B2A"/>
    <w:rsid w:val="008222F6"/>
    <w:rsid w:val="0082267C"/>
    <w:rsid w:val="0082336C"/>
    <w:rsid w:val="0082442C"/>
    <w:rsid w:val="008250A5"/>
    <w:rsid w:val="00825D7B"/>
    <w:rsid w:val="00825E69"/>
    <w:rsid w:val="00826138"/>
    <w:rsid w:val="00826318"/>
    <w:rsid w:val="008265A2"/>
    <w:rsid w:val="00830908"/>
    <w:rsid w:val="00830BB8"/>
    <w:rsid w:val="0083105D"/>
    <w:rsid w:val="00831700"/>
    <w:rsid w:val="008319AC"/>
    <w:rsid w:val="00832594"/>
    <w:rsid w:val="00833284"/>
    <w:rsid w:val="008349FF"/>
    <w:rsid w:val="008352BD"/>
    <w:rsid w:val="00835454"/>
    <w:rsid w:val="008356E3"/>
    <w:rsid w:val="0083585E"/>
    <w:rsid w:val="0083634D"/>
    <w:rsid w:val="0083675A"/>
    <w:rsid w:val="00837235"/>
    <w:rsid w:val="00837400"/>
    <w:rsid w:val="00837960"/>
    <w:rsid w:val="00837A5B"/>
    <w:rsid w:val="00837EEB"/>
    <w:rsid w:val="00840849"/>
    <w:rsid w:val="00840A0A"/>
    <w:rsid w:val="00840BB6"/>
    <w:rsid w:val="0084127B"/>
    <w:rsid w:val="008426E4"/>
    <w:rsid w:val="00845001"/>
    <w:rsid w:val="00845339"/>
    <w:rsid w:val="008456DD"/>
    <w:rsid w:val="00846BEF"/>
    <w:rsid w:val="00847A36"/>
    <w:rsid w:val="0085049D"/>
    <w:rsid w:val="008508F0"/>
    <w:rsid w:val="00850ADC"/>
    <w:rsid w:val="008512C6"/>
    <w:rsid w:val="0085192D"/>
    <w:rsid w:val="00851E86"/>
    <w:rsid w:val="00851ED9"/>
    <w:rsid w:val="008524E0"/>
    <w:rsid w:val="0085351D"/>
    <w:rsid w:val="008555C5"/>
    <w:rsid w:val="0085648F"/>
    <w:rsid w:val="00856E45"/>
    <w:rsid w:val="008600E9"/>
    <w:rsid w:val="00860738"/>
    <w:rsid w:val="00860A1D"/>
    <w:rsid w:val="0086117C"/>
    <w:rsid w:val="00861289"/>
    <w:rsid w:val="008619B9"/>
    <w:rsid w:val="00861D2D"/>
    <w:rsid w:val="00863280"/>
    <w:rsid w:val="0086354B"/>
    <w:rsid w:val="00863E9B"/>
    <w:rsid w:val="0086434A"/>
    <w:rsid w:val="008644A7"/>
    <w:rsid w:val="00864FA5"/>
    <w:rsid w:val="00865749"/>
    <w:rsid w:val="0086644C"/>
    <w:rsid w:val="00866652"/>
    <w:rsid w:val="00866842"/>
    <w:rsid w:val="00867727"/>
    <w:rsid w:val="00867AA4"/>
    <w:rsid w:val="00870565"/>
    <w:rsid w:val="00870B83"/>
    <w:rsid w:val="00870E62"/>
    <w:rsid w:val="008716F6"/>
    <w:rsid w:val="00871778"/>
    <w:rsid w:val="00871BE3"/>
    <w:rsid w:val="008743C8"/>
    <w:rsid w:val="00876D85"/>
    <w:rsid w:val="00876F5F"/>
    <w:rsid w:val="00877FEE"/>
    <w:rsid w:val="00880A99"/>
    <w:rsid w:val="008818A8"/>
    <w:rsid w:val="00881B42"/>
    <w:rsid w:val="008833DA"/>
    <w:rsid w:val="00883A1D"/>
    <w:rsid w:val="00884032"/>
    <w:rsid w:val="00886702"/>
    <w:rsid w:val="00886BBF"/>
    <w:rsid w:val="00886E6B"/>
    <w:rsid w:val="00886F11"/>
    <w:rsid w:val="008871C2"/>
    <w:rsid w:val="008872CB"/>
    <w:rsid w:val="0088741D"/>
    <w:rsid w:val="00887CE8"/>
    <w:rsid w:val="008901F4"/>
    <w:rsid w:val="0089040A"/>
    <w:rsid w:val="008906FD"/>
    <w:rsid w:val="008912B0"/>
    <w:rsid w:val="00891CE3"/>
    <w:rsid w:val="008920AE"/>
    <w:rsid w:val="00892403"/>
    <w:rsid w:val="00892AEA"/>
    <w:rsid w:val="00892E53"/>
    <w:rsid w:val="008943A3"/>
    <w:rsid w:val="00894653"/>
    <w:rsid w:val="00894CC0"/>
    <w:rsid w:val="008951F3"/>
    <w:rsid w:val="0089594C"/>
    <w:rsid w:val="00895F8F"/>
    <w:rsid w:val="00896BC5"/>
    <w:rsid w:val="00897B26"/>
    <w:rsid w:val="00897F59"/>
    <w:rsid w:val="008A209E"/>
    <w:rsid w:val="008A2D7B"/>
    <w:rsid w:val="008A3C31"/>
    <w:rsid w:val="008A4964"/>
    <w:rsid w:val="008A5851"/>
    <w:rsid w:val="008A5953"/>
    <w:rsid w:val="008A5E7D"/>
    <w:rsid w:val="008A5F11"/>
    <w:rsid w:val="008A6A5F"/>
    <w:rsid w:val="008B1351"/>
    <w:rsid w:val="008B1976"/>
    <w:rsid w:val="008B1E8A"/>
    <w:rsid w:val="008B25AA"/>
    <w:rsid w:val="008B25DE"/>
    <w:rsid w:val="008B356D"/>
    <w:rsid w:val="008B426B"/>
    <w:rsid w:val="008B45D0"/>
    <w:rsid w:val="008B4D74"/>
    <w:rsid w:val="008B51F9"/>
    <w:rsid w:val="008B540D"/>
    <w:rsid w:val="008B59B9"/>
    <w:rsid w:val="008B65E4"/>
    <w:rsid w:val="008B65ED"/>
    <w:rsid w:val="008C0469"/>
    <w:rsid w:val="008C095B"/>
    <w:rsid w:val="008C0BB6"/>
    <w:rsid w:val="008C1369"/>
    <w:rsid w:val="008C16EC"/>
    <w:rsid w:val="008C2216"/>
    <w:rsid w:val="008C3D53"/>
    <w:rsid w:val="008C3E80"/>
    <w:rsid w:val="008C480F"/>
    <w:rsid w:val="008C54EB"/>
    <w:rsid w:val="008C59C5"/>
    <w:rsid w:val="008C6847"/>
    <w:rsid w:val="008C689B"/>
    <w:rsid w:val="008C6D45"/>
    <w:rsid w:val="008C6D60"/>
    <w:rsid w:val="008C70D3"/>
    <w:rsid w:val="008C71DA"/>
    <w:rsid w:val="008D1116"/>
    <w:rsid w:val="008D11BD"/>
    <w:rsid w:val="008D1346"/>
    <w:rsid w:val="008D1E3E"/>
    <w:rsid w:val="008D20F6"/>
    <w:rsid w:val="008D225F"/>
    <w:rsid w:val="008D2CFA"/>
    <w:rsid w:val="008D3649"/>
    <w:rsid w:val="008D3C16"/>
    <w:rsid w:val="008D3E49"/>
    <w:rsid w:val="008D41D2"/>
    <w:rsid w:val="008D4EE6"/>
    <w:rsid w:val="008D674F"/>
    <w:rsid w:val="008D6D64"/>
    <w:rsid w:val="008D72C0"/>
    <w:rsid w:val="008D75D7"/>
    <w:rsid w:val="008D75E5"/>
    <w:rsid w:val="008D7654"/>
    <w:rsid w:val="008D7B5E"/>
    <w:rsid w:val="008E0AFE"/>
    <w:rsid w:val="008E1697"/>
    <w:rsid w:val="008E1A6C"/>
    <w:rsid w:val="008E1FE9"/>
    <w:rsid w:val="008E2562"/>
    <w:rsid w:val="008E28B3"/>
    <w:rsid w:val="008E35FC"/>
    <w:rsid w:val="008E4344"/>
    <w:rsid w:val="008E52F7"/>
    <w:rsid w:val="008E5AC2"/>
    <w:rsid w:val="008E75CF"/>
    <w:rsid w:val="008E79FE"/>
    <w:rsid w:val="008F0123"/>
    <w:rsid w:val="008F012A"/>
    <w:rsid w:val="008F01FD"/>
    <w:rsid w:val="008F0CA1"/>
    <w:rsid w:val="008F25F0"/>
    <w:rsid w:val="008F2DA6"/>
    <w:rsid w:val="008F3341"/>
    <w:rsid w:val="008F3DD4"/>
    <w:rsid w:val="008F4304"/>
    <w:rsid w:val="008F5A30"/>
    <w:rsid w:val="008F62F6"/>
    <w:rsid w:val="008F6B11"/>
    <w:rsid w:val="008F6C31"/>
    <w:rsid w:val="008F6F56"/>
    <w:rsid w:val="008F7008"/>
    <w:rsid w:val="008F7397"/>
    <w:rsid w:val="008F793C"/>
    <w:rsid w:val="008F79A9"/>
    <w:rsid w:val="008F7F69"/>
    <w:rsid w:val="009002D4"/>
    <w:rsid w:val="0090085B"/>
    <w:rsid w:val="0090090C"/>
    <w:rsid w:val="0090112E"/>
    <w:rsid w:val="009017A7"/>
    <w:rsid w:val="00902C46"/>
    <w:rsid w:val="0090452E"/>
    <w:rsid w:val="009048C4"/>
    <w:rsid w:val="009048DF"/>
    <w:rsid w:val="00904EE1"/>
    <w:rsid w:val="00905486"/>
    <w:rsid w:val="009056F3"/>
    <w:rsid w:val="009057C8"/>
    <w:rsid w:val="00905B21"/>
    <w:rsid w:val="009075AC"/>
    <w:rsid w:val="00907C5B"/>
    <w:rsid w:val="0091091C"/>
    <w:rsid w:val="00910BD9"/>
    <w:rsid w:val="00910C74"/>
    <w:rsid w:val="00910D9B"/>
    <w:rsid w:val="0091100F"/>
    <w:rsid w:val="00912B72"/>
    <w:rsid w:val="0091331E"/>
    <w:rsid w:val="009137BE"/>
    <w:rsid w:val="00913C8B"/>
    <w:rsid w:val="00914643"/>
    <w:rsid w:val="00914B78"/>
    <w:rsid w:val="009154CF"/>
    <w:rsid w:val="00921134"/>
    <w:rsid w:val="009213EE"/>
    <w:rsid w:val="00922809"/>
    <w:rsid w:val="00922CD8"/>
    <w:rsid w:val="00923BE3"/>
    <w:rsid w:val="0092402C"/>
    <w:rsid w:val="009246B8"/>
    <w:rsid w:val="00924726"/>
    <w:rsid w:val="00924A88"/>
    <w:rsid w:val="00925EB3"/>
    <w:rsid w:val="00926B9A"/>
    <w:rsid w:val="00926D7B"/>
    <w:rsid w:val="00927E04"/>
    <w:rsid w:val="00930C33"/>
    <w:rsid w:val="0093193E"/>
    <w:rsid w:val="00932845"/>
    <w:rsid w:val="00933B8C"/>
    <w:rsid w:val="00933BA8"/>
    <w:rsid w:val="00933CEF"/>
    <w:rsid w:val="00934171"/>
    <w:rsid w:val="00934594"/>
    <w:rsid w:val="00935E29"/>
    <w:rsid w:val="0093622E"/>
    <w:rsid w:val="00936F17"/>
    <w:rsid w:val="00936F66"/>
    <w:rsid w:val="009370A1"/>
    <w:rsid w:val="00940B7E"/>
    <w:rsid w:val="009442B1"/>
    <w:rsid w:val="009447F8"/>
    <w:rsid w:val="00944B65"/>
    <w:rsid w:val="00944D5C"/>
    <w:rsid w:val="009451B3"/>
    <w:rsid w:val="0094561C"/>
    <w:rsid w:val="00945836"/>
    <w:rsid w:val="009458C2"/>
    <w:rsid w:val="00945FD9"/>
    <w:rsid w:val="009465D7"/>
    <w:rsid w:val="00946651"/>
    <w:rsid w:val="009474D6"/>
    <w:rsid w:val="00947E26"/>
    <w:rsid w:val="00947E83"/>
    <w:rsid w:val="00950E99"/>
    <w:rsid w:val="00951822"/>
    <w:rsid w:val="00953873"/>
    <w:rsid w:val="00953BF1"/>
    <w:rsid w:val="00954595"/>
    <w:rsid w:val="0095515A"/>
    <w:rsid w:val="0095546D"/>
    <w:rsid w:val="00955928"/>
    <w:rsid w:val="00957630"/>
    <w:rsid w:val="00957EAA"/>
    <w:rsid w:val="00960671"/>
    <w:rsid w:val="00962112"/>
    <w:rsid w:val="009629A8"/>
    <w:rsid w:val="00964110"/>
    <w:rsid w:val="00964AE4"/>
    <w:rsid w:val="009669D2"/>
    <w:rsid w:val="00966AE5"/>
    <w:rsid w:val="00966B88"/>
    <w:rsid w:val="00966BAC"/>
    <w:rsid w:val="00966E34"/>
    <w:rsid w:val="00970149"/>
    <w:rsid w:val="00970175"/>
    <w:rsid w:val="009702A1"/>
    <w:rsid w:val="00970A42"/>
    <w:rsid w:val="00973A19"/>
    <w:rsid w:val="00974FF8"/>
    <w:rsid w:val="0097551A"/>
    <w:rsid w:val="00975CC3"/>
    <w:rsid w:val="0097605F"/>
    <w:rsid w:val="0097624B"/>
    <w:rsid w:val="0097624F"/>
    <w:rsid w:val="0097625F"/>
    <w:rsid w:val="00977523"/>
    <w:rsid w:val="009776A4"/>
    <w:rsid w:val="00977872"/>
    <w:rsid w:val="00977A37"/>
    <w:rsid w:val="0098059D"/>
    <w:rsid w:val="0098078A"/>
    <w:rsid w:val="0098091C"/>
    <w:rsid w:val="0098154A"/>
    <w:rsid w:val="00982216"/>
    <w:rsid w:val="00983422"/>
    <w:rsid w:val="009836FC"/>
    <w:rsid w:val="00983811"/>
    <w:rsid w:val="00983F50"/>
    <w:rsid w:val="00987454"/>
    <w:rsid w:val="0099011A"/>
    <w:rsid w:val="009911F3"/>
    <w:rsid w:val="009913AE"/>
    <w:rsid w:val="00992339"/>
    <w:rsid w:val="009925D1"/>
    <w:rsid w:val="00992C36"/>
    <w:rsid w:val="00993768"/>
    <w:rsid w:val="009946A1"/>
    <w:rsid w:val="00995BFD"/>
    <w:rsid w:val="00996188"/>
    <w:rsid w:val="00996588"/>
    <w:rsid w:val="00997960"/>
    <w:rsid w:val="00997A1D"/>
    <w:rsid w:val="00997A47"/>
    <w:rsid w:val="009A017B"/>
    <w:rsid w:val="009A0DD1"/>
    <w:rsid w:val="009A0F8B"/>
    <w:rsid w:val="009A1493"/>
    <w:rsid w:val="009A2E04"/>
    <w:rsid w:val="009A3131"/>
    <w:rsid w:val="009A4DED"/>
    <w:rsid w:val="009A5172"/>
    <w:rsid w:val="009A576C"/>
    <w:rsid w:val="009A692F"/>
    <w:rsid w:val="009A7751"/>
    <w:rsid w:val="009A77C3"/>
    <w:rsid w:val="009A7916"/>
    <w:rsid w:val="009A79D8"/>
    <w:rsid w:val="009A7C5A"/>
    <w:rsid w:val="009B003A"/>
    <w:rsid w:val="009B11CC"/>
    <w:rsid w:val="009B2290"/>
    <w:rsid w:val="009B27FA"/>
    <w:rsid w:val="009B284B"/>
    <w:rsid w:val="009B2EC5"/>
    <w:rsid w:val="009B3311"/>
    <w:rsid w:val="009B3953"/>
    <w:rsid w:val="009B3AEB"/>
    <w:rsid w:val="009B3CA0"/>
    <w:rsid w:val="009B4086"/>
    <w:rsid w:val="009B4832"/>
    <w:rsid w:val="009B48CE"/>
    <w:rsid w:val="009B512C"/>
    <w:rsid w:val="009B568A"/>
    <w:rsid w:val="009B5C04"/>
    <w:rsid w:val="009B68FC"/>
    <w:rsid w:val="009B6E5C"/>
    <w:rsid w:val="009B71AD"/>
    <w:rsid w:val="009B72B6"/>
    <w:rsid w:val="009B7B59"/>
    <w:rsid w:val="009B7F63"/>
    <w:rsid w:val="009C0625"/>
    <w:rsid w:val="009C19CF"/>
    <w:rsid w:val="009C2BA0"/>
    <w:rsid w:val="009C2F54"/>
    <w:rsid w:val="009C3210"/>
    <w:rsid w:val="009C35CD"/>
    <w:rsid w:val="009C3D08"/>
    <w:rsid w:val="009C43AB"/>
    <w:rsid w:val="009C4DB6"/>
    <w:rsid w:val="009C5384"/>
    <w:rsid w:val="009C5DF6"/>
    <w:rsid w:val="009C644D"/>
    <w:rsid w:val="009C6BE5"/>
    <w:rsid w:val="009C73F0"/>
    <w:rsid w:val="009C7606"/>
    <w:rsid w:val="009D02B7"/>
    <w:rsid w:val="009D0FED"/>
    <w:rsid w:val="009D1019"/>
    <w:rsid w:val="009D1A00"/>
    <w:rsid w:val="009D2499"/>
    <w:rsid w:val="009D2DBE"/>
    <w:rsid w:val="009D3111"/>
    <w:rsid w:val="009D3A31"/>
    <w:rsid w:val="009D3C70"/>
    <w:rsid w:val="009D3F61"/>
    <w:rsid w:val="009D41F3"/>
    <w:rsid w:val="009D42F9"/>
    <w:rsid w:val="009D5B67"/>
    <w:rsid w:val="009D609E"/>
    <w:rsid w:val="009D6A6A"/>
    <w:rsid w:val="009D74AA"/>
    <w:rsid w:val="009D7BEF"/>
    <w:rsid w:val="009E0269"/>
    <w:rsid w:val="009E0462"/>
    <w:rsid w:val="009E0906"/>
    <w:rsid w:val="009E0DE6"/>
    <w:rsid w:val="009E0E3B"/>
    <w:rsid w:val="009E0E82"/>
    <w:rsid w:val="009E14D7"/>
    <w:rsid w:val="009E1B30"/>
    <w:rsid w:val="009E4580"/>
    <w:rsid w:val="009E4848"/>
    <w:rsid w:val="009E49A3"/>
    <w:rsid w:val="009E4D81"/>
    <w:rsid w:val="009E4FAD"/>
    <w:rsid w:val="009E5320"/>
    <w:rsid w:val="009E5509"/>
    <w:rsid w:val="009E65BB"/>
    <w:rsid w:val="009E6F97"/>
    <w:rsid w:val="009F000A"/>
    <w:rsid w:val="009F0142"/>
    <w:rsid w:val="009F01B7"/>
    <w:rsid w:val="009F092C"/>
    <w:rsid w:val="009F144A"/>
    <w:rsid w:val="009F162E"/>
    <w:rsid w:val="009F22BE"/>
    <w:rsid w:val="009F2B47"/>
    <w:rsid w:val="009F2B8F"/>
    <w:rsid w:val="009F3AE2"/>
    <w:rsid w:val="009F49BB"/>
    <w:rsid w:val="009F4FDA"/>
    <w:rsid w:val="009F589E"/>
    <w:rsid w:val="009F6658"/>
    <w:rsid w:val="009F7064"/>
    <w:rsid w:val="009F7213"/>
    <w:rsid w:val="009F7B4B"/>
    <w:rsid w:val="00A01413"/>
    <w:rsid w:val="00A01551"/>
    <w:rsid w:val="00A01B49"/>
    <w:rsid w:val="00A01E8D"/>
    <w:rsid w:val="00A027EE"/>
    <w:rsid w:val="00A02A4C"/>
    <w:rsid w:val="00A03202"/>
    <w:rsid w:val="00A03D41"/>
    <w:rsid w:val="00A0415B"/>
    <w:rsid w:val="00A042AA"/>
    <w:rsid w:val="00A06434"/>
    <w:rsid w:val="00A068A1"/>
    <w:rsid w:val="00A07222"/>
    <w:rsid w:val="00A0769C"/>
    <w:rsid w:val="00A07F3F"/>
    <w:rsid w:val="00A07F68"/>
    <w:rsid w:val="00A112E8"/>
    <w:rsid w:val="00A12880"/>
    <w:rsid w:val="00A12B7A"/>
    <w:rsid w:val="00A136FE"/>
    <w:rsid w:val="00A14260"/>
    <w:rsid w:val="00A14321"/>
    <w:rsid w:val="00A14956"/>
    <w:rsid w:val="00A14BA1"/>
    <w:rsid w:val="00A157EE"/>
    <w:rsid w:val="00A15EB9"/>
    <w:rsid w:val="00A16020"/>
    <w:rsid w:val="00A2004C"/>
    <w:rsid w:val="00A200DC"/>
    <w:rsid w:val="00A20304"/>
    <w:rsid w:val="00A20562"/>
    <w:rsid w:val="00A209AC"/>
    <w:rsid w:val="00A20EFC"/>
    <w:rsid w:val="00A20F19"/>
    <w:rsid w:val="00A20FA1"/>
    <w:rsid w:val="00A21020"/>
    <w:rsid w:val="00A2149C"/>
    <w:rsid w:val="00A219EA"/>
    <w:rsid w:val="00A21A9F"/>
    <w:rsid w:val="00A222BE"/>
    <w:rsid w:val="00A234DA"/>
    <w:rsid w:val="00A236EF"/>
    <w:rsid w:val="00A237A7"/>
    <w:rsid w:val="00A24FA0"/>
    <w:rsid w:val="00A258E5"/>
    <w:rsid w:val="00A25A14"/>
    <w:rsid w:val="00A25B51"/>
    <w:rsid w:val="00A26389"/>
    <w:rsid w:val="00A2640E"/>
    <w:rsid w:val="00A2682A"/>
    <w:rsid w:val="00A269D9"/>
    <w:rsid w:val="00A26B3F"/>
    <w:rsid w:val="00A27A64"/>
    <w:rsid w:val="00A305F5"/>
    <w:rsid w:val="00A3346F"/>
    <w:rsid w:val="00A33878"/>
    <w:rsid w:val="00A342F3"/>
    <w:rsid w:val="00A3466C"/>
    <w:rsid w:val="00A353BA"/>
    <w:rsid w:val="00A3574C"/>
    <w:rsid w:val="00A37F50"/>
    <w:rsid w:val="00A37FFA"/>
    <w:rsid w:val="00A40099"/>
    <w:rsid w:val="00A402C0"/>
    <w:rsid w:val="00A40B83"/>
    <w:rsid w:val="00A41275"/>
    <w:rsid w:val="00A4180F"/>
    <w:rsid w:val="00A43045"/>
    <w:rsid w:val="00A437B2"/>
    <w:rsid w:val="00A43F01"/>
    <w:rsid w:val="00A4462B"/>
    <w:rsid w:val="00A44D32"/>
    <w:rsid w:val="00A45297"/>
    <w:rsid w:val="00A452D9"/>
    <w:rsid w:val="00A4545C"/>
    <w:rsid w:val="00A46386"/>
    <w:rsid w:val="00A46D81"/>
    <w:rsid w:val="00A51FAF"/>
    <w:rsid w:val="00A52795"/>
    <w:rsid w:val="00A52A60"/>
    <w:rsid w:val="00A52ABB"/>
    <w:rsid w:val="00A52D8D"/>
    <w:rsid w:val="00A532A2"/>
    <w:rsid w:val="00A53409"/>
    <w:rsid w:val="00A53528"/>
    <w:rsid w:val="00A55185"/>
    <w:rsid w:val="00A558F1"/>
    <w:rsid w:val="00A567C5"/>
    <w:rsid w:val="00A5763B"/>
    <w:rsid w:val="00A6008C"/>
    <w:rsid w:val="00A6030B"/>
    <w:rsid w:val="00A60542"/>
    <w:rsid w:val="00A6165D"/>
    <w:rsid w:val="00A61F21"/>
    <w:rsid w:val="00A62E32"/>
    <w:rsid w:val="00A62E6F"/>
    <w:rsid w:val="00A6369A"/>
    <w:rsid w:val="00A63DC0"/>
    <w:rsid w:val="00A63DEB"/>
    <w:rsid w:val="00A6453B"/>
    <w:rsid w:val="00A64632"/>
    <w:rsid w:val="00A64E24"/>
    <w:rsid w:val="00A653DA"/>
    <w:rsid w:val="00A66141"/>
    <w:rsid w:val="00A668C8"/>
    <w:rsid w:val="00A66DBF"/>
    <w:rsid w:val="00A6754C"/>
    <w:rsid w:val="00A67957"/>
    <w:rsid w:val="00A67E2B"/>
    <w:rsid w:val="00A67EC0"/>
    <w:rsid w:val="00A70E57"/>
    <w:rsid w:val="00A70EF4"/>
    <w:rsid w:val="00A72BB7"/>
    <w:rsid w:val="00A72C22"/>
    <w:rsid w:val="00A7367D"/>
    <w:rsid w:val="00A73817"/>
    <w:rsid w:val="00A73BD1"/>
    <w:rsid w:val="00A74122"/>
    <w:rsid w:val="00A748BF"/>
    <w:rsid w:val="00A75714"/>
    <w:rsid w:val="00A766D9"/>
    <w:rsid w:val="00A76A78"/>
    <w:rsid w:val="00A76B16"/>
    <w:rsid w:val="00A77D74"/>
    <w:rsid w:val="00A811EB"/>
    <w:rsid w:val="00A8132E"/>
    <w:rsid w:val="00A81E74"/>
    <w:rsid w:val="00A82021"/>
    <w:rsid w:val="00A82185"/>
    <w:rsid w:val="00A828A3"/>
    <w:rsid w:val="00A8307B"/>
    <w:rsid w:val="00A8332C"/>
    <w:rsid w:val="00A847A9"/>
    <w:rsid w:val="00A8481A"/>
    <w:rsid w:val="00A84939"/>
    <w:rsid w:val="00A849D9"/>
    <w:rsid w:val="00A84ADA"/>
    <w:rsid w:val="00A84BE1"/>
    <w:rsid w:val="00A84CC6"/>
    <w:rsid w:val="00A8523C"/>
    <w:rsid w:val="00A85B80"/>
    <w:rsid w:val="00A85C69"/>
    <w:rsid w:val="00A8640F"/>
    <w:rsid w:val="00A8647D"/>
    <w:rsid w:val="00A8679C"/>
    <w:rsid w:val="00A86B56"/>
    <w:rsid w:val="00A86BA5"/>
    <w:rsid w:val="00A86CE8"/>
    <w:rsid w:val="00A86CF6"/>
    <w:rsid w:val="00A86E95"/>
    <w:rsid w:val="00A87620"/>
    <w:rsid w:val="00A87D48"/>
    <w:rsid w:val="00A900F0"/>
    <w:rsid w:val="00A90842"/>
    <w:rsid w:val="00A90A17"/>
    <w:rsid w:val="00A914D3"/>
    <w:rsid w:val="00A91912"/>
    <w:rsid w:val="00A91F80"/>
    <w:rsid w:val="00A92371"/>
    <w:rsid w:val="00A92829"/>
    <w:rsid w:val="00A9324C"/>
    <w:rsid w:val="00A93B14"/>
    <w:rsid w:val="00A94565"/>
    <w:rsid w:val="00A94AC0"/>
    <w:rsid w:val="00A94C35"/>
    <w:rsid w:val="00A94CAC"/>
    <w:rsid w:val="00A952B7"/>
    <w:rsid w:val="00A95663"/>
    <w:rsid w:val="00A95B55"/>
    <w:rsid w:val="00A966CD"/>
    <w:rsid w:val="00A96DBB"/>
    <w:rsid w:val="00A9708A"/>
    <w:rsid w:val="00A97C9B"/>
    <w:rsid w:val="00A97F53"/>
    <w:rsid w:val="00A97FCC"/>
    <w:rsid w:val="00AA03D1"/>
    <w:rsid w:val="00AA0475"/>
    <w:rsid w:val="00AA0DAF"/>
    <w:rsid w:val="00AA311E"/>
    <w:rsid w:val="00AA33A4"/>
    <w:rsid w:val="00AA4649"/>
    <w:rsid w:val="00AA50B3"/>
    <w:rsid w:val="00AA55CC"/>
    <w:rsid w:val="00AA5821"/>
    <w:rsid w:val="00AA6786"/>
    <w:rsid w:val="00AA6E71"/>
    <w:rsid w:val="00AA779F"/>
    <w:rsid w:val="00AB069F"/>
    <w:rsid w:val="00AB0E10"/>
    <w:rsid w:val="00AB0EE6"/>
    <w:rsid w:val="00AB11BE"/>
    <w:rsid w:val="00AB17F9"/>
    <w:rsid w:val="00AB1C0F"/>
    <w:rsid w:val="00AB1C43"/>
    <w:rsid w:val="00AB2671"/>
    <w:rsid w:val="00AB2DDD"/>
    <w:rsid w:val="00AB2F2A"/>
    <w:rsid w:val="00AB303E"/>
    <w:rsid w:val="00AB308C"/>
    <w:rsid w:val="00AB321D"/>
    <w:rsid w:val="00AB4646"/>
    <w:rsid w:val="00AB5DA7"/>
    <w:rsid w:val="00AB6566"/>
    <w:rsid w:val="00AB6AAB"/>
    <w:rsid w:val="00AB6F91"/>
    <w:rsid w:val="00AB7119"/>
    <w:rsid w:val="00AB7407"/>
    <w:rsid w:val="00AC01C2"/>
    <w:rsid w:val="00AC0C83"/>
    <w:rsid w:val="00AC0FB4"/>
    <w:rsid w:val="00AC131D"/>
    <w:rsid w:val="00AC13EF"/>
    <w:rsid w:val="00AC1544"/>
    <w:rsid w:val="00AC1C16"/>
    <w:rsid w:val="00AC1F0C"/>
    <w:rsid w:val="00AC2940"/>
    <w:rsid w:val="00AC389B"/>
    <w:rsid w:val="00AC3C36"/>
    <w:rsid w:val="00AC478E"/>
    <w:rsid w:val="00AC482C"/>
    <w:rsid w:val="00AC52A6"/>
    <w:rsid w:val="00AC5448"/>
    <w:rsid w:val="00AC6996"/>
    <w:rsid w:val="00AC6A68"/>
    <w:rsid w:val="00AD0056"/>
    <w:rsid w:val="00AD03D9"/>
    <w:rsid w:val="00AD067F"/>
    <w:rsid w:val="00AD0D98"/>
    <w:rsid w:val="00AD12A4"/>
    <w:rsid w:val="00AD1A6B"/>
    <w:rsid w:val="00AD269E"/>
    <w:rsid w:val="00AD37D4"/>
    <w:rsid w:val="00AD5633"/>
    <w:rsid w:val="00AD57F0"/>
    <w:rsid w:val="00AD5BAD"/>
    <w:rsid w:val="00AD6BBD"/>
    <w:rsid w:val="00AD7508"/>
    <w:rsid w:val="00AE0DB3"/>
    <w:rsid w:val="00AE12D8"/>
    <w:rsid w:val="00AE1CE1"/>
    <w:rsid w:val="00AE230D"/>
    <w:rsid w:val="00AE251B"/>
    <w:rsid w:val="00AE2EAF"/>
    <w:rsid w:val="00AE3847"/>
    <w:rsid w:val="00AE529A"/>
    <w:rsid w:val="00AE668A"/>
    <w:rsid w:val="00AE6698"/>
    <w:rsid w:val="00AE6887"/>
    <w:rsid w:val="00AE7975"/>
    <w:rsid w:val="00AF0B7B"/>
    <w:rsid w:val="00AF0F12"/>
    <w:rsid w:val="00AF1949"/>
    <w:rsid w:val="00AF1A06"/>
    <w:rsid w:val="00AF1B53"/>
    <w:rsid w:val="00AF30B3"/>
    <w:rsid w:val="00AF3889"/>
    <w:rsid w:val="00AF4333"/>
    <w:rsid w:val="00AF46A7"/>
    <w:rsid w:val="00AF49C7"/>
    <w:rsid w:val="00AF5070"/>
    <w:rsid w:val="00AF5A28"/>
    <w:rsid w:val="00AF64A7"/>
    <w:rsid w:val="00AF70AF"/>
    <w:rsid w:val="00AF73A1"/>
    <w:rsid w:val="00B00363"/>
    <w:rsid w:val="00B00589"/>
    <w:rsid w:val="00B005C5"/>
    <w:rsid w:val="00B01E3C"/>
    <w:rsid w:val="00B0206C"/>
    <w:rsid w:val="00B02265"/>
    <w:rsid w:val="00B02A03"/>
    <w:rsid w:val="00B05463"/>
    <w:rsid w:val="00B05646"/>
    <w:rsid w:val="00B0690B"/>
    <w:rsid w:val="00B0757A"/>
    <w:rsid w:val="00B07C24"/>
    <w:rsid w:val="00B07C91"/>
    <w:rsid w:val="00B103D6"/>
    <w:rsid w:val="00B10E43"/>
    <w:rsid w:val="00B116B6"/>
    <w:rsid w:val="00B12656"/>
    <w:rsid w:val="00B135FC"/>
    <w:rsid w:val="00B13917"/>
    <w:rsid w:val="00B14913"/>
    <w:rsid w:val="00B14A07"/>
    <w:rsid w:val="00B14A85"/>
    <w:rsid w:val="00B14A90"/>
    <w:rsid w:val="00B151C2"/>
    <w:rsid w:val="00B15398"/>
    <w:rsid w:val="00B15C9A"/>
    <w:rsid w:val="00B172CD"/>
    <w:rsid w:val="00B17492"/>
    <w:rsid w:val="00B17768"/>
    <w:rsid w:val="00B17C21"/>
    <w:rsid w:val="00B21A04"/>
    <w:rsid w:val="00B21EB7"/>
    <w:rsid w:val="00B2265E"/>
    <w:rsid w:val="00B22BF6"/>
    <w:rsid w:val="00B23246"/>
    <w:rsid w:val="00B241E4"/>
    <w:rsid w:val="00B25618"/>
    <w:rsid w:val="00B25CC4"/>
    <w:rsid w:val="00B25E51"/>
    <w:rsid w:val="00B25FAF"/>
    <w:rsid w:val="00B260F1"/>
    <w:rsid w:val="00B26250"/>
    <w:rsid w:val="00B2636B"/>
    <w:rsid w:val="00B273C4"/>
    <w:rsid w:val="00B27F1E"/>
    <w:rsid w:val="00B307D9"/>
    <w:rsid w:val="00B30DDE"/>
    <w:rsid w:val="00B312EF"/>
    <w:rsid w:val="00B31491"/>
    <w:rsid w:val="00B319BD"/>
    <w:rsid w:val="00B325AB"/>
    <w:rsid w:val="00B34CFF"/>
    <w:rsid w:val="00B35B0E"/>
    <w:rsid w:val="00B36066"/>
    <w:rsid w:val="00B369CC"/>
    <w:rsid w:val="00B36D64"/>
    <w:rsid w:val="00B40878"/>
    <w:rsid w:val="00B40E82"/>
    <w:rsid w:val="00B41D40"/>
    <w:rsid w:val="00B41E7C"/>
    <w:rsid w:val="00B42308"/>
    <w:rsid w:val="00B42FAB"/>
    <w:rsid w:val="00B430C1"/>
    <w:rsid w:val="00B43B18"/>
    <w:rsid w:val="00B44C40"/>
    <w:rsid w:val="00B4696E"/>
    <w:rsid w:val="00B47A2B"/>
    <w:rsid w:val="00B503EB"/>
    <w:rsid w:val="00B50A70"/>
    <w:rsid w:val="00B524A7"/>
    <w:rsid w:val="00B52B85"/>
    <w:rsid w:val="00B53E9A"/>
    <w:rsid w:val="00B54155"/>
    <w:rsid w:val="00B557D5"/>
    <w:rsid w:val="00B565C7"/>
    <w:rsid w:val="00B61837"/>
    <w:rsid w:val="00B61DA2"/>
    <w:rsid w:val="00B61EAF"/>
    <w:rsid w:val="00B625A0"/>
    <w:rsid w:val="00B62FC2"/>
    <w:rsid w:val="00B6368E"/>
    <w:rsid w:val="00B66089"/>
    <w:rsid w:val="00B6672C"/>
    <w:rsid w:val="00B67781"/>
    <w:rsid w:val="00B67B9D"/>
    <w:rsid w:val="00B70B23"/>
    <w:rsid w:val="00B71163"/>
    <w:rsid w:val="00B73241"/>
    <w:rsid w:val="00B735A9"/>
    <w:rsid w:val="00B73F24"/>
    <w:rsid w:val="00B74273"/>
    <w:rsid w:val="00B748D2"/>
    <w:rsid w:val="00B75D3C"/>
    <w:rsid w:val="00B75D55"/>
    <w:rsid w:val="00B77115"/>
    <w:rsid w:val="00B80CDA"/>
    <w:rsid w:val="00B81506"/>
    <w:rsid w:val="00B8274C"/>
    <w:rsid w:val="00B828E6"/>
    <w:rsid w:val="00B836F2"/>
    <w:rsid w:val="00B83F13"/>
    <w:rsid w:val="00B85885"/>
    <w:rsid w:val="00B85F88"/>
    <w:rsid w:val="00B87470"/>
    <w:rsid w:val="00B87CD6"/>
    <w:rsid w:val="00B90AEC"/>
    <w:rsid w:val="00B90FDD"/>
    <w:rsid w:val="00B91353"/>
    <w:rsid w:val="00B92A80"/>
    <w:rsid w:val="00B93739"/>
    <w:rsid w:val="00B93A85"/>
    <w:rsid w:val="00B94F95"/>
    <w:rsid w:val="00B951C5"/>
    <w:rsid w:val="00B95BE2"/>
    <w:rsid w:val="00B95FDD"/>
    <w:rsid w:val="00B96577"/>
    <w:rsid w:val="00B96C29"/>
    <w:rsid w:val="00B971D3"/>
    <w:rsid w:val="00B97DCA"/>
    <w:rsid w:val="00BA1ABB"/>
    <w:rsid w:val="00BA1FBA"/>
    <w:rsid w:val="00BA45E1"/>
    <w:rsid w:val="00BA45EB"/>
    <w:rsid w:val="00BA4B4D"/>
    <w:rsid w:val="00BA4C6E"/>
    <w:rsid w:val="00BA4F70"/>
    <w:rsid w:val="00BA52F4"/>
    <w:rsid w:val="00BA5702"/>
    <w:rsid w:val="00BA6088"/>
    <w:rsid w:val="00BA6EC1"/>
    <w:rsid w:val="00BA71B5"/>
    <w:rsid w:val="00BA761D"/>
    <w:rsid w:val="00BB0E12"/>
    <w:rsid w:val="00BB0F32"/>
    <w:rsid w:val="00BB157B"/>
    <w:rsid w:val="00BB1E60"/>
    <w:rsid w:val="00BB200B"/>
    <w:rsid w:val="00BB2178"/>
    <w:rsid w:val="00BB2A9E"/>
    <w:rsid w:val="00BB2B1F"/>
    <w:rsid w:val="00BB35EF"/>
    <w:rsid w:val="00BB420E"/>
    <w:rsid w:val="00BB4C97"/>
    <w:rsid w:val="00BB4E16"/>
    <w:rsid w:val="00BB57F1"/>
    <w:rsid w:val="00BB59E6"/>
    <w:rsid w:val="00BB6C90"/>
    <w:rsid w:val="00BB79A0"/>
    <w:rsid w:val="00BB7A4B"/>
    <w:rsid w:val="00BB7FAA"/>
    <w:rsid w:val="00BC0E24"/>
    <w:rsid w:val="00BC1A6B"/>
    <w:rsid w:val="00BC1B77"/>
    <w:rsid w:val="00BC220D"/>
    <w:rsid w:val="00BC2E51"/>
    <w:rsid w:val="00BC3857"/>
    <w:rsid w:val="00BC3CDD"/>
    <w:rsid w:val="00BC3E66"/>
    <w:rsid w:val="00BC3EFE"/>
    <w:rsid w:val="00BC42F6"/>
    <w:rsid w:val="00BC42F9"/>
    <w:rsid w:val="00BC4A61"/>
    <w:rsid w:val="00BC5455"/>
    <w:rsid w:val="00BC56E0"/>
    <w:rsid w:val="00BC5CF1"/>
    <w:rsid w:val="00BC5E71"/>
    <w:rsid w:val="00BC757E"/>
    <w:rsid w:val="00BC771E"/>
    <w:rsid w:val="00BD03C1"/>
    <w:rsid w:val="00BD1B85"/>
    <w:rsid w:val="00BD3A61"/>
    <w:rsid w:val="00BD5617"/>
    <w:rsid w:val="00BD5C62"/>
    <w:rsid w:val="00BD62AA"/>
    <w:rsid w:val="00BD6862"/>
    <w:rsid w:val="00BD7A59"/>
    <w:rsid w:val="00BD7AAF"/>
    <w:rsid w:val="00BE0089"/>
    <w:rsid w:val="00BE0122"/>
    <w:rsid w:val="00BE08CB"/>
    <w:rsid w:val="00BE0C1E"/>
    <w:rsid w:val="00BE0DD4"/>
    <w:rsid w:val="00BE0F1E"/>
    <w:rsid w:val="00BE2518"/>
    <w:rsid w:val="00BE3510"/>
    <w:rsid w:val="00BE37BB"/>
    <w:rsid w:val="00BE498C"/>
    <w:rsid w:val="00BE5634"/>
    <w:rsid w:val="00BE72BE"/>
    <w:rsid w:val="00BE7307"/>
    <w:rsid w:val="00BE7656"/>
    <w:rsid w:val="00BF0317"/>
    <w:rsid w:val="00BF0AC6"/>
    <w:rsid w:val="00BF0EF3"/>
    <w:rsid w:val="00BF1B80"/>
    <w:rsid w:val="00BF1DE9"/>
    <w:rsid w:val="00BF2163"/>
    <w:rsid w:val="00BF224E"/>
    <w:rsid w:val="00BF3160"/>
    <w:rsid w:val="00BF33F4"/>
    <w:rsid w:val="00BF3AE8"/>
    <w:rsid w:val="00BF4DCF"/>
    <w:rsid w:val="00BF513D"/>
    <w:rsid w:val="00BF58BA"/>
    <w:rsid w:val="00BF5BFF"/>
    <w:rsid w:val="00BF68C5"/>
    <w:rsid w:val="00BF71F3"/>
    <w:rsid w:val="00BF7216"/>
    <w:rsid w:val="00BF7FE1"/>
    <w:rsid w:val="00C00D48"/>
    <w:rsid w:val="00C01EFD"/>
    <w:rsid w:val="00C02206"/>
    <w:rsid w:val="00C02FD1"/>
    <w:rsid w:val="00C0315A"/>
    <w:rsid w:val="00C0320D"/>
    <w:rsid w:val="00C03213"/>
    <w:rsid w:val="00C03410"/>
    <w:rsid w:val="00C049C5"/>
    <w:rsid w:val="00C04C41"/>
    <w:rsid w:val="00C050A4"/>
    <w:rsid w:val="00C0684C"/>
    <w:rsid w:val="00C069F1"/>
    <w:rsid w:val="00C070BF"/>
    <w:rsid w:val="00C0762A"/>
    <w:rsid w:val="00C07C40"/>
    <w:rsid w:val="00C1152F"/>
    <w:rsid w:val="00C11C41"/>
    <w:rsid w:val="00C11FE1"/>
    <w:rsid w:val="00C13BC3"/>
    <w:rsid w:val="00C13BD6"/>
    <w:rsid w:val="00C146D7"/>
    <w:rsid w:val="00C14C08"/>
    <w:rsid w:val="00C14F01"/>
    <w:rsid w:val="00C14FBF"/>
    <w:rsid w:val="00C158A9"/>
    <w:rsid w:val="00C1630A"/>
    <w:rsid w:val="00C16688"/>
    <w:rsid w:val="00C16CEF"/>
    <w:rsid w:val="00C17D1B"/>
    <w:rsid w:val="00C17E07"/>
    <w:rsid w:val="00C17FA4"/>
    <w:rsid w:val="00C222AA"/>
    <w:rsid w:val="00C22450"/>
    <w:rsid w:val="00C22745"/>
    <w:rsid w:val="00C2298D"/>
    <w:rsid w:val="00C22D90"/>
    <w:rsid w:val="00C24028"/>
    <w:rsid w:val="00C24030"/>
    <w:rsid w:val="00C2449A"/>
    <w:rsid w:val="00C2477F"/>
    <w:rsid w:val="00C24E15"/>
    <w:rsid w:val="00C24F8D"/>
    <w:rsid w:val="00C25330"/>
    <w:rsid w:val="00C26A39"/>
    <w:rsid w:val="00C26CE1"/>
    <w:rsid w:val="00C2797E"/>
    <w:rsid w:val="00C30DD9"/>
    <w:rsid w:val="00C30F2B"/>
    <w:rsid w:val="00C31B3B"/>
    <w:rsid w:val="00C330A7"/>
    <w:rsid w:val="00C33CAE"/>
    <w:rsid w:val="00C347B8"/>
    <w:rsid w:val="00C36D1E"/>
    <w:rsid w:val="00C37128"/>
    <w:rsid w:val="00C372D0"/>
    <w:rsid w:val="00C3760E"/>
    <w:rsid w:val="00C40535"/>
    <w:rsid w:val="00C4065E"/>
    <w:rsid w:val="00C413A4"/>
    <w:rsid w:val="00C41F85"/>
    <w:rsid w:val="00C42A08"/>
    <w:rsid w:val="00C4389A"/>
    <w:rsid w:val="00C43BC9"/>
    <w:rsid w:val="00C43ED5"/>
    <w:rsid w:val="00C43EF3"/>
    <w:rsid w:val="00C44484"/>
    <w:rsid w:val="00C467C6"/>
    <w:rsid w:val="00C471F7"/>
    <w:rsid w:val="00C47205"/>
    <w:rsid w:val="00C501FA"/>
    <w:rsid w:val="00C5297B"/>
    <w:rsid w:val="00C54256"/>
    <w:rsid w:val="00C5435F"/>
    <w:rsid w:val="00C5442D"/>
    <w:rsid w:val="00C54CFA"/>
    <w:rsid w:val="00C54D39"/>
    <w:rsid w:val="00C54EC1"/>
    <w:rsid w:val="00C55115"/>
    <w:rsid w:val="00C5663D"/>
    <w:rsid w:val="00C579E0"/>
    <w:rsid w:val="00C60200"/>
    <w:rsid w:val="00C610A8"/>
    <w:rsid w:val="00C61BDF"/>
    <w:rsid w:val="00C61D35"/>
    <w:rsid w:val="00C61E56"/>
    <w:rsid w:val="00C63BC0"/>
    <w:rsid w:val="00C63C42"/>
    <w:rsid w:val="00C63D91"/>
    <w:rsid w:val="00C63EB1"/>
    <w:rsid w:val="00C6436A"/>
    <w:rsid w:val="00C64704"/>
    <w:rsid w:val="00C666EF"/>
    <w:rsid w:val="00C66DD5"/>
    <w:rsid w:val="00C66E3E"/>
    <w:rsid w:val="00C672A0"/>
    <w:rsid w:val="00C67882"/>
    <w:rsid w:val="00C7029F"/>
    <w:rsid w:val="00C71155"/>
    <w:rsid w:val="00C7196A"/>
    <w:rsid w:val="00C719EC"/>
    <w:rsid w:val="00C71C09"/>
    <w:rsid w:val="00C731C1"/>
    <w:rsid w:val="00C750E4"/>
    <w:rsid w:val="00C75F46"/>
    <w:rsid w:val="00C76699"/>
    <w:rsid w:val="00C76BC8"/>
    <w:rsid w:val="00C80217"/>
    <w:rsid w:val="00C812BE"/>
    <w:rsid w:val="00C81662"/>
    <w:rsid w:val="00C81826"/>
    <w:rsid w:val="00C83653"/>
    <w:rsid w:val="00C839C4"/>
    <w:rsid w:val="00C84492"/>
    <w:rsid w:val="00C84981"/>
    <w:rsid w:val="00C855DC"/>
    <w:rsid w:val="00C856DD"/>
    <w:rsid w:val="00C85D57"/>
    <w:rsid w:val="00C860D5"/>
    <w:rsid w:val="00C860E0"/>
    <w:rsid w:val="00C87C81"/>
    <w:rsid w:val="00C9009F"/>
    <w:rsid w:val="00C9209F"/>
    <w:rsid w:val="00C92948"/>
    <w:rsid w:val="00C92F3E"/>
    <w:rsid w:val="00C9304B"/>
    <w:rsid w:val="00C93480"/>
    <w:rsid w:val="00C939D3"/>
    <w:rsid w:val="00C94A71"/>
    <w:rsid w:val="00C97953"/>
    <w:rsid w:val="00CA07F7"/>
    <w:rsid w:val="00CA084C"/>
    <w:rsid w:val="00CA0E17"/>
    <w:rsid w:val="00CA1230"/>
    <w:rsid w:val="00CA1790"/>
    <w:rsid w:val="00CA255E"/>
    <w:rsid w:val="00CA3C91"/>
    <w:rsid w:val="00CA4645"/>
    <w:rsid w:val="00CA4DCB"/>
    <w:rsid w:val="00CA4FB8"/>
    <w:rsid w:val="00CA5456"/>
    <w:rsid w:val="00CA5E6E"/>
    <w:rsid w:val="00CA63DE"/>
    <w:rsid w:val="00CA68CD"/>
    <w:rsid w:val="00CA7144"/>
    <w:rsid w:val="00CA71B2"/>
    <w:rsid w:val="00CB27D8"/>
    <w:rsid w:val="00CB2B61"/>
    <w:rsid w:val="00CB3188"/>
    <w:rsid w:val="00CB365E"/>
    <w:rsid w:val="00CB3DB2"/>
    <w:rsid w:val="00CB5303"/>
    <w:rsid w:val="00CB5B48"/>
    <w:rsid w:val="00CB5D10"/>
    <w:rsid w:val="00CB5D74"/>
    <w:rsid w:val="00CB7199"/>
    <w:rsid w:val="00CB7567"/>
    <w:rsid w:val="00CC002A"/>
    <w:rsid w:val="00CC0F3E"/>
    <w:rsid w:val="00CC128F"/>
    <w:rsid w:val="00CC171F"/>
    <w:rsid w:val="00CC20FA"/>
    <w:rsid w:val="00CC278B"/>
    <w:rsid w:val="00CC27FC"/>
    <w:rsid w:val="00CC2B4D"/>
    <w:rsid w:val="00CC3346"/>
    <w:rsid w:val="00CC3462"/>
    <w:rsid w:val="00CC3E0C"/>
    <w:rsid w:val="00CC4842"/>
    <w:rsid w:val="00CC4DDF"/>
    <w:rsid w:val="00CC58F9"/>
    <w:rsid w:val="00CC6522"/>
    <w:rsid w:val="00CC6F55"/>
    <w:rsid w:val="00CC7AC7"/>
    <w:rsid w:val="00CC7BFF"/>
    <w:rsid w:val="00CD0A96"/>
    <w:rsid w:val="00CD1296"/>
    <w:rsid w:val="00CD1C39"/>
    <w:rsid w:val="00CD213D"/>
    <w:rsid w:val="00CD2E4D"/>
    <w:rsid w:val="00CD3188"/>
    <w:rsid w:val="00CD39BF"/>
    <w:rsid w:val="00CD475A"/>
    <w:rsid w:val="00CD47B9"/>
    <w:rsid w:val="00CD538A"/>
    <w:rsid w:val="00CD5752"/>
    <w:rsid w:val="00CD63E5"/>
    <w:rsid w:val="00CD658E"/>
    <w:rsid w:val="00CD715C"/>
    <w:rsid w:val="00CD7EC1"/>
    <w:rsid w:val="00CE01C5"/>
    <w:rsid w:val="00CE0DED"/>
    <w:rsid w:val="00CE1604"/>
    <w:rsid w:val="00CE1721"/>
    <w:rsid w:val="00CE182A"/>
    <w:rsid w:val="00CE1AF0"/>
    <w:rsid w:val="00CE22A5"/>
    <w:rsid w:val="00CE2360"/>
    <w:rsid w:val="00CE2438"/>
    <w:rsid w:val="00CE2B20"/>
    <w:rsid w:val="00CE2E3E"/>
    <w:rsid w:val="00CE2F12"/>
    <w:rsid w:val="00CE30DA"/>
    <w:rsid w:val="00CE3692"/>
    <w:rsid w:val="00CE3785"/>
    <w:rsid w:val="00CE37EF"/>
    <w:rsid w:val="00CE3D63"/>
    <w:rsid w:val="00CE4610"/>
    <w:rsid w:val="00CE4AB1"/>
    <w:rsid w:val="00CE63DE"/>
    <w:rsid w:val="00CE648B"/>
    <w:rsid w:val="00CE6DA9"/>
    <w:rsid w:val="00CF0759"/>
    <w:rsid w:val="00CF1465"/>
    <w:rsid w:val="00CF211A"/>
    <w:rsid w:val="00CF2FA6"/>
    <w:rsid w:val="00CF374C"/>
    <w:rsid w:val="00CF3BEB"/>
    <w:rsid w:val="00CF3C5B"/>
    <w:rsid w:val="00CF3EBA"/>
    <w:rsid w:val="00CF5F34"/>
    <w:rsid w:val="00CF644F"/>
    <w:rsid w:val="00D0071E"/>
    <w:rsid w:val="00D00869"/>
    <w:rsid w:val="00D00E7B"/>
    <w:rsid w:val="00D0141E"/>
    <w:rsid w:val="00D02353"/>
    <w:rsid w:val="00D02699"/>
    <w:rsid w:val="00D027FE"/>
    <w:rsid w:val="00D02DFF"/>
    <w:rsid w:val="00D0318A"/>
    <w:rsid w:val="00D03E2F"/>
    <w:rsid w:val="00D03E53"/>
    <w:rsid w:val="00D04254"/>
    <w:rsid w:val="00D0461E"/>
    <w:rsid w:val="00D04811"/>
    <w:rsid w:val="00D04924"/>
    <w:rsid w:val="00D06C51"/>
    <w:rsid w:val="00D06CF1"/>
    <w:rsid w:val="00D071C2"/>
    <w:rsid w:val="00D07EF7"/>
    <w:rsid w:val="00D10080"/>
    <w:rsid w:val="00D100B7"/>
    <w:rsid w:val="00D104C8"/>
    <w:rsid w:val="00D11086"/>
    <w:rsid w:val="00D11684"/>
    <w:rsid w:val="00D11C98"/>
    <w:rsid w:val="00D11D79"/>
    <w:rsid w:val="00D12B4B"/>
    <w:rsid w:val="00D1337E"/>
    <w:rsid w:val="00D136FB"/>
    <w:rsid w:val="00D1429D"/>
    <w:rsid w:val="00D14E6C"/>
    <w:rsid w:val="00D15144"/>
    <w:rsid w:val="00D15608"/>
    <w:rsid w:val="00D161B5"/>
    <w:rsid w:val="00D162FE"/>
    <w:rsid w:val="00D16CF1"/>
    <w:rsid w:val="00D16FA8"/>
    <w:rsid w:val="00D171C6"/>
    <w:rsid w:val="00D178A2"/>
    <w:rsid w:val="00D21585"/>
    <w:rsid w:val="00D21CEE"/>
    <w:rsid w:val="00D21FD2"/>
    <w:rsid w:val="00D22803"/>
    <w:rsid w:val="00D22AB3"/>
    <w:rsid w:val="00D22B76"/>
    <w:rsid w:val="00D2342D"/>
    <w:rsid w:val="00D254D4"/>
    <w:rsid w:val="00D255A8"/>
    <w:rsid w:val="00D25602"/>
    <w:rsid w:val="00D26968"/>
    <w:rsid w:val="00D269A2"/>
    <w:rsid w:val="00D27E51"/>
    <w:rsid w:val="00D30443"/>
    <w:rsid w:val="00D30ABF"/>
    <w:rsid w:val="00D3125E"/>
    <w:rsid w:val="00D322A7"/>
    <w:rsid w:val="00D3486E"/>
    <w:rsid w:val="00D34F32"/>
    <w:rsid w:val="00D355CC"/>
    <w:rsid w:val="00D35734"/>
    <w:rsid w:val="00D35FA8"/>
    <w:rsid w:val="00D36423"/>
    <w:rsid w:val="00D403C6"/>
    <w:rsid w:val="00D41396"/>
    <w:rsid w:val="00D4177E"/>
    <w:rsid w:val="00D41E11"/>
    <w:rsid w:val="00D42933"/>
    <w:rsid w:val="00D4426D"/>
    <w:rsid w:val="00D446CF"/>
    <w:rsid w:val="00D447FF"/>
    <w:rsid w:val="00D44BDB"/>
    <w:rsid w:val="00D462B3"/>
    <w:rsid w:val="00D463E2"/>
    <w:rsid w:val="00D468E9"/>
    <w:rsid w:val="00D46DF7"/>
    <w:rsid w:val="00D50416"/>
    <w:rsid w:val="00D50F86"/>
    <w:rsid w:val="00D5137E"/>
    <w:rsid w:val="00D5315C"/>
    <w:rsid w:val="00D54DAD"/>
    <w:rsid w:val="00D55BB4"/>
    <w:rsid w:val="00D55E39"/>
    <w:rsid w:val="00D56015"/>
    <w:rsid w:val="00D57718"/>
    <w:rsid w:val="00D60095"/>
    <w:rsid w:val="00D600EC"/>
    <w:rsid w:val="00D6054D"/>
    <w:rsid w:val="00D60A59"/>
    <w:rsid w:val="00D60A70"/>
    <w:rsid w:val="00D613A6"/>
    <w:rsid w:val="00D61736"/>
    <w:rsid w:val="00D61A62"/>
    <w:rsid w:val="00D63138"/>
    <w:rsid w:val="00D65054"/>
    <w:rsid w:val="00D65D1D"/>
    <w:rsid w:val="00D6671E"/>
    <w:rsid w:val="00D66D38"/>
    <w:rsid w:val="00D67AA5"/>
    <w:rsid w:val="00D7028E"/>
    <w:rsid w:val="00D704D3"/>
    <w:rsid w:val="00D709C7"/>
    <w:rsid w:val="00D70F23"/>
    <w:rsid w:val="00D71A85"/>
    <w:rsid w:val="00D71E68"/>
    <w:rsid w:val="00D72188"/>
    <w:rsid w:val="00D72432"/>
    <w:rsid w:val="00D72A36"/>
    <w:rsid w:val="00D72DCC"/>
    <w:rsid w:val="00D73A63"/>
    <w:rsid w:val="00D74616"/>
    <w:rsid w:val="00D750D3"/>
    <w:rsid w:val="00D75B5A"/>
    <w:rsid w:val="00D76CC8"/>
    <w:rsid w:val="00D771BF"/>
    <w:rsid w:val="00D77264"/>
    <w:rsid w:val="00D77B8E"/>
    <w:rsid w:val="00D80095"/>
    <w:rsid w:val="00D800B1"/>
    <w:rsid w:val="00D80E5A"/>
    <w:rsid w:val="00D814CB"/>
    <w:rsid w:val="00D817D1"/>
    <w:rsid w:val="00D821A6"/>
    <w:rsid w:val="00D822AD"/>
    <w:rsid w:val="00D82682"/>
    <w:rsid w:val="00D83CF7"/>
    <w:rsid w:val="00D846BA"/>
    <w:rsid w:val="00D8595C"/>
    <w:rsid w:val="00D85F0A"/>
    <w:rsid w:val="00D8658F"/>
    <w:rsid w:val="00D86A09"/>
    <w:rsid w:val="00D86FDC"/>
    <w:rsid w:val="00D92372"/>
    <w:rsid w:val="00D930D0"/>
    <w:rsid w:val="00D9361C"/>
    <w:rsid w:val="00D938F4"/>
    <w:rsid w:val="00D94048"/>
    <w:rsid w:val="00D954CD"/>
    <w:rsid w:val="00D96DED"/>
    <w:rsid w:val="00D96FFB"/>
    <w:rsid w:val="00D9705A"/>
    <w:rsid w:val="00DA068A"/>
    <w:rsid w:val="00DA1AC5"/>
    <w:rsid w:val="00DA2265"/>
    <w:rsid w:val="00DA2E56"/>
    <w:rsid w:val="00DA35BA"/>
    <w:rsid w:val="00DA3F30"/>
    <w:rsid w:val="00DA47C7"/>
    <w:rsid w:val="00DA5ED1"/>
    <w:rsid w:val="00DA686E"/>
    <w:rsid w:val="00DA76CD"/>
    <w:rsid w:val="00DA7F23"/>
    <w:rsid w:val="00DA7FB0"/>
    <w:rsid w:val="00DB09B1"/>
    <w:rsid w:val="00DB1280"/>
    <w:rsid w:val="00DB2644"/>
    <w:rsid w:val="00DB3D88"/>
    <w:rsid w:val="00DB422F"/>
    <w:rsid w:val="00DB4232"/>
    <w:rsid w:val="00DB470C"/>
    <w:rsid w:val="00DB5A4F"/>
    <w:rsid w:val="00DB5BEB"/>
    <w:rsid w:val="00DB6949"/>
    <w:rsid w:val="00DB6FD1"/>
    <w:rsid w:val="00DB703A"/>
    <w:rsid w:val="00DB7FBD"/>
    <w:rsid w:val="00DC0258"/>
    <w:rsid w:val="00DC0787"/>
    <w:rsid w:val="00DC08DC"/>
    <w:rsid w:val="00DC2425"/>
    <w:rsid w:val="00DC2F3A"/>
    <w:rsid w:val="00DC362E"/>
    <w:rsid w:val="00DC3FBE"/>
    <w:rsid w:val="00DC427E"/>
    <w:rsid w:val="00DC48A1"/>
    <w:rsid w:val="00DC597C"/>
    <w:rsid w:val="00DC623A"/>
    <w:rsid w:val="00DC6241"/>
    <w:rsid w:val="00DC62D9"/>
    <w:rsid w:val="00DC6E38"/>
    <w:rsid w:val="00DC6FE9"/>
    <w:rsid w:val="00DC7CBB"/>
    <w:rsid w:val="00DC7E1D"/>
    <w:rsid w:val="00DD0550"/>
    <w:rsid w:val="00DD0B30"/>
    <w:rsid w:val="00DD106D"/>
    <w:rsid w:val="00DD1311"/>
    <w:rsid w:val="00DD14A1"/>
    <w:rsid w:val="00DD1838"/>
    <w:rsid w:val="00DD1850"/>
    <w:rsid w:val="00DD20DC"/>
    <w:rsid w:val="00DD2190"/>
    <w:rsid w:val="00DD2AF5"/>
    <w:rsid w:val="00DD313A"/>
    <w:rsid w:val="00DD4502"/>
    <w:rsid w:val="00DD4E35"/>
    <w:rsid w:val="00DD50A6"/>
    <w:rsid w:val="00DD52BB"/>
    <w:rsid w:val="00DD5BD4"/>
    <w:rsid w:val="00DD5C8D"/>
    <w:rsid w:val="00DD6C89"/>
    <w:rsid w:val="00DD7064"/>
    <w:rsid w:val="00DE02EE"/>
    <w:rsid w:val="00DE0906"/>
    <w:rsid w:val="00DE0B3C"/>
    <w:rsid w:val="00DE22A3"/>
    <w:rsid w:val="00DE4AB4"/>
    <w:rsid w:val="00DE4CE1"/>
    <w:rsid w:val="00DE698E"/>
    <w:rsid w:val="00DE6A4E"/>
    <w:rsid w:val="00DE6B2B"/>
    <w:rsid w:val="00DF0AD2"/>
    <w:rsid w:val="00DF0CB6"/>
    <w:rsid w:val="00DF145A"/>
    <w:rsid w:val="00DF190C"/>
    <w:rsid w:val="00DF19EC"/>
    <w:rsid w:val="00DF2756"/>
    <w:rsid w:val="00DF27AE"/>
    <w:rsid w:val="00DF2AF9"/>
    <w:rsid w:val="00DF2B87"/>
    <w:rsid w:val="00DF3300"/>
    <w:rsid w:val="00DF4151"/>
    <w:rsid w:val="00DF5FEB"/>
    <w:rsid w:val="00DF699C"/>
    <w:rsid w:val="00DF70B2"/>
    <w:rsid w:val="00DF73CC"/>
    <w:rsid w:val="00DF75A2"/>
    <w:rsid w:val="00DF785A"/>
    <w:rsid w:val="00E00753"/>
    <w:rsid w:val="00E007C6"/>
    <w:rsid w:val="00E0084E"/>
    <w:rsid w:val="00E0123E"/>
    <w:rsid w:val="00E0126A"/>
    <w:rsid w:val="00E0129C"/>
    <w:rsid w:val="00E012FA"/>
    <w:rsid w:val="00E01360"/>
    <w:rsid w:val="00E016D6"/>
    <w:rsid w:val="00E02CDF"/>
    <w:rsid w:val="00E030BB"/>
    <w:rsid w:val="00E043DD"/>
    <w:rsid w:val="00E045EE"/>
    <w:rsid w:val="00E050D5"/>
    <w:rsid w:val="00E05CB5"/>
    <w:rsid w:val="00E05E3C"/>
    <w:rsid w:val="00E06BA1"/>
    <w:rsid w:val="00E076F7"/>
    <w:rsid w:val="00E10B7A"/>
    <w:rsid w:val="00E12228"/>
    <w:rsid w:val="00E12C4A"/>
    <w:rsid w:val="00E130E6"/>
    <w:rsid w:val="00E143B2"/>
    <w:rsid w:val="00E14B5F"/>
    <w:rsid w:val="00E14BEF"/>
    <w:rsid w:val="00E14CDF"/>
    <w:rsid w:val="00E1519E"/>
    <w:rsid w:val="00E15EC8"/>
    <w:rsid w:val="00E16810"/>
    <w:rsid w:val="00E20D69"/>
    <w:rsid w:val="00E21C6F"/>
    <w:rsid w:val="00E21CC8"/>
    <w:rsid w:val="00E21EDF"/>
    <w:rsid w:val="00E22278"/>
    <w:rsid w:val="00E226CD"/>
    <w:rsid w:val="00E22A39"/>
    <w:rsid w:val="00E22B22"/>
    <w:rsid w:val="00E2342E"/>
    <w:rsid w:val="00E24522"/>
    <w:rsid w:val="00E24A1D"/>
    <w:rsid w:val="00E24D89"/>
    <w:rsid w:val="00E2610C"/>
    <w:rsid w:val="00E26A6F"/>
    <w:rsid w:val="00E30E44"/>
    <w:rsid w:val="00E3123C"/>
    <w:rsid w:val="00E3149F"/>
    <w:rsid w:val="00E31C46"/>
    <w:rsid w:val="00E31DA2"/>
    <w:rsid w:val="00E31FF5"/>
    <w:rsid w:val="00E3217C"/>
    <w:rsid w:val="00E324B7"/>
    <w:rsid w:val="00E333DF"/>
    <w:rsid w:val="00E33A96"/>
    <w:rsid w:val="00E34016"/>
    <w:rsid w:val="00E34540"/>
    <w:rsid w:val="00E35610"/>
    <w:rsid w:val="00E35B37"/>
    <w:rsid w:val="00E366D6"/>
    <w:rsid w:val="00E3672A"/>
    <w:rsid w:val="00E3730F"/>
    <w:rsid w:val="00E40F7D"/>
    <w:rsid w:val="00E41032"/>
    <w:rsid w:val="00E41582"/>
    <w:rsid w:val="00E437E9"/>
    <w:rsid w:val="00E43834"/>
    <w:rsid w:val="00E43D03"/>
    <w:rsid w:val="00E45430"/>
    <w:rsid w:val="00E46461"/>
    <w:rsid w:val="00E467D7"/>
    <w:rsid w:val="00E46BA5"/>
    <w:rsid w:val="00E50896"/>
    <w:rsid w:val="00E511F7"/>
    <w:rsid w:val="00E5132D"/>
    <w:rsid w:val="00E51506"/>
    <w:rsid w:val="00E520E2"/>
    <w:rsid w:val="00E52434"/>
    <w:rsid w:val="00E5309A"/>
    <w:rsid w:val="00E53159"/>
    <w:rsid w:val="00E53414"/>
    <w:rsid w:val="00E543B7"/>
    <w:rsid w:val="00E563FF"/>
    <w:rsid w:val="00E56AE7"/>
    <w:rsid w:val="00E56F29"/>
    <w:rsid w:val="00E575E2"/>
    <w:rsid w:val="00E60576"/>
    <w:rsid w:val="00E6209E"/>
    <w:rsid w:val="00E62341"/>
    <w:rsid w:val="00E62BC8"/>
    <w:rsid w:val="00E6315E"/>
    <w:rsid w:val="00E64528"/>
    <w:rsid w:val="00E6496C"/>
    <w:rsid w:val="00E64BA4"/>
    <w:rsid w:val="00E64E1B"/>
    <w:rsid w:val="00E65636"/>
    <w:rsid w:val="00E661D6"/>
    <w:rsid w:val="00E66230"/>
    <w:rsid w:val="00E668E9"/>
    <w:rsid w:val="00E66D01"/>
    <w:rsid w:val="00E67492"/>
    <w:rsid w:val="00E70041"/>
    <w:rsid w:val="00E7014E"/>
    <w:rsid w:val="00E71460"/>
    <w:rsid w:val="00E72427"/>
    <w:rsid w:val="00E7288E"/>
    <w:rsid w:val="00E729A7"/>
    <w:rsid w:val="00E73E88"/>
    <w:rsid w:val="00E74240"/>
    <w:rsid w:val="00E7448A"/>
    <w:rsid w:val="00E75FC4"/>
    <w:rsid w:val="00E77B92"/>
    <w:rsid w:val="00E81B2C"/>
    <w:rsid w:val="00E82DA8"/>
    <w:rsid w:val="00E835F3"/>
    <w:rsid w:val="00E83607"/>
    <w:rsid w:val="00E83CD2"/>
    <w:rsid w:val="00E842A7"/>
    <w:rsid w:val="00E842FC"/>
    <w:rsid w:val="00E84673"/>
    <w:rsid w:val="00E84B2B"/>
    <w:rsid w:val="00E84B3C"/>
    <w:rsid w:val="00E84DF8"/>
    <w:rsid w:val="00E8533E"/>
    <w:rsid w:val="00E861AD"/>
    <w:rsid w:val="00E86319"/>
    <w:rsid w:val="00E86A4F"/>
    <w:rsid w:val="00E86D72"/>
    <w:rsid w:val="00E87702"/>
    <w:rsid w:val="00E90B23"/>
    <w:rsid w:val="00E91869"/>
    <w:rsid w:val="00E91B69"/>
    <w:rsid w:val="00E91CAC"/>
    <w:rsid w:val="00E921B3"/>
    <w:rsid w:val="00E92B74"/>
    <w:rsid w:val="00E93ADD"/>
    <w:rsid w:val="00E94DD5"/>
    <w:rsid w:val="00E96215"/>
    <w:rsid w:val="00E969E7"/>
    <w:rsid w:val="00E9790C"/>
    <w:rsid w:val="00EA0077"/>
    <w:rsid w:val="00EA02FE"/>
    <w:rsid w:val="00EA128F"/>
    <w:rsid w:val="00EA1442"/>
    <w:rsid w:val="00EA2B05"/>
    <w:rsid w:val="00EA3739"/>
    <w:rsid w:val="00EA3A93"/>
    <w:rsid w:val="00EA5B59"/>
    <w:rsid w:val="00EA65F4"/>
    <w:rsid w:val="00EA7F50"/>
    <w:rsid w:val="00EB01C2"/>
    <w:rsid w:val="00EB0218"/>
    <w:rsid w:val="00EB0402"/>
    <w:rsid w:val="00EB1D96"/>
    <w:rsid w:val="00EB278C"/>
    <w:rsid w:val="00EB2A2E"/>
    <w:rsid w:val="00EB5A52"/>
    <w:rsid w:val="00EB5ECD"/>
    <w:rsid w:val="00EB6ADC"/>
    <w:rsid w:val="00EB709D"/>
    <w:rsid w:val="00EB7912"/>
    <w:rsid w:val="00EC0445"/>
    <w:rsid w:val="00EC0A10"/>
    <w:rsid w:val="00EC1280"/>
    <w:rsid w:val="00EC19B6"/>
    <w:rsid w:val="00EC1E84"/>
    <w:rsid w:val="00EC1FB8"/>
    <w:rsid w:val="00EC2522"/>
    <w:rsid w:val="00EC293F"/>
    <w:rsid w:val="00EC2A04"/>
    <w:rsid w:val="00EC368F"/>
    <w:rsid w:val="00EC456A"/>
    <w:rsid w:val="00EC460C"/>
    <w:rsid w:val="00EC565B"/>
    <w:rsid w:val="00EC7128"/>
    <w:rsid w:val="00EC74C5"/>
    <w:rsid w:val="00EC7EB9"/>
    <w:rsid w:val="00ED1981"/>
    <w:rsid w:val="00ED29F0"/>
    <w:rsid w:val="00ED2DFF"/>
    <w:rsid w:val="00ED639D"/>
    <w:rsid w:val="00ED68DA"/>
    <w:rsid w:val="00ED6F4C"/>
    <w:rsid w:val="00ED77C2"/>
    <w:rsid w:val="00ED7AD1"/>
    <w:rsid w:val="00EE0322"/>
    <w:rsid w:val="00EE158E"/>
    <w:rsid w:val="00EE1A84"/>
    <w:rsid w:val="00EE1E1B"/>
    <w:rsid w:val="00EE2FE4"/>
    <w:rsid w:val="00EE4033"/>
    <w:rsid w:val="00EE427A"/>
    <w:rsid w:val="00EE42EE"/>
    <w:rsid w:val="00EE482D"/>
    <w:rsid w:val="00EE5405"/>
    <w:rsid w:val="00EE56A2"/>
    <w:rsid w:val="00EE6490"/>
    <w:rsid w:val="00EE6534"/>
    <w:rsid w:val="00EE726D"/>
    <w:rsid w:val="00EE7692"/>
    <w:rsid w:val="00EE7A9A"/>
    <w:rsid w:val="00EE7DC4"/>
    <w:rsid w:val="00EE7FEE"/>
    <w:rsid w:val="00EF0117"/>
    <w:rsid w:val="00EF024E"/>
    <w:rsid w:val="00EF0B90"/>
    <w:rsid w:val="00EF0C54"/>
    <w:rsid w:val="00EF117A"/>
    <w:rsid w:val="00EF194E"/>
    <w:rsid w:val="00EF226D"/>
    <w:rsid w:val="00EF25C1"/>
    <w:rsid w:val="00EF25F4"/>
    <w:rsid w:val="00EF2F16"/>
    <w:rsid w:val="00EF308A"/>
    <w:rsid w:val="00EF3443"/>
    <w:rsid w:val="00EF379F"/>
    <w:rsid w:val="00EF3BF1"/>
    <w:rsid w:val="00EF47F7"/>
    <w:rsid w:val="00EF4B0D"/>
    <w:rsid w:val="00EF5019"/>
    <w:rsid w:val="00EF620D"/>
    <w:rsid w:val="00EF7369"/>
    <w:rsid w:val="00EF73E3"/>
    <w:rsid w:val="00EF79C5"/>
    <w:rsid w:val="00EF7B6E"/>
    <w:rsid w:val="00F0200B"/>
    <w:rsid w:val="00F0273C"/>
    <w:rsid w:val="00F0281F"/>
    <w:rsid w:val="00F02C2D"/>
    <w:rsid w:val="00F02F99"/>
    <w:rsid w:val="00F03D01"/>
    <w:rsid w:val="00F03EED"/>
    <w:rsid w:val="00F04730"/>
    <w:rsid w:val="00F0498A"/>
    <w:rsid w:val="00F04B95"/>
    <w:rsid w:val="00F066A5"/>
    <w:rsid w:val="00F069EC"/>
    <w:rsid w:val="00F06BAD"/>
    <w:rsid w:val="00F071F3"/>
    <w:rsid w:val="00F07369"/>
    <w:rsid w:val="00F10357"/>
    <w:rsid w:val="00F107F6"/>
    <w:rsid w:val="00F109FE"/>
    <w:rsid w:val="00F11676"/>
    <w:rsid w:val="00F117D6"/>
    <w:rsid w:val="00F11B4E"/>
    <w:rsid w:val="00F11C87"/>
    <w:rsid w:val="00F129F2"/>
    <w:rsid w:val="00F1413C"/>
    <w:rsid w:val="00F142E8"/>
    <w:rsid w:val="00F14555"/>
    <w:rsid w:val="00F16B2D"/>
    <w:rsid w:val="00F16E98"/>
    <w:rsid w:val="00F17884"/>
    <w:rsid w:val="00F17966"/>
    <w:rsid w:val="00F17A3C"/>
    <w:rsid w:val="00F17AA9"/>
    <w:rsid w:val="00F17E89"/>
    <w:rsid w:val="00F20B03"/>
    <w:rsid w:val="00F21A19"/>
    <w:rsid w:val="00F22760"/>
    <w:rsid w:val="00F22903"/>
    <w:rsid w:val="00F247AD"/>
    <w:rsid w:val="00F248AD"/>
    <w:rsid w:val="00F24FAB"/>
    <w:rsid w:val="00F251DB"/>
    <w:rsid w:val="00F25CA3"/>
    <w:rsid w:val="00F2639B"/>
    <w:rsid w:val="00F268F1"/>
    <w:rsid w:val="00F26CAC"/>
    <w:rsid w:val="00F2744F"/>
    <w:rsid w:val="00F30176"/>
    <w:rsid w:val="00F31681"/>
    <w:rsid w:val="00F32388"/>
    <w:rsid w:val="00F32756"/>
    <w:rsid w:val="00F32ABA"/>
    <w:rsid w:val="00F32C1A"/>
    <w:rsid w:val="00F332C8"/>
    <w:rsid w:val="00F33F35"/>
    <w:rsid w:val="00F34DD4"/>
    <w:rsid w:val="00F35CDD"/>
    <w:rsid w:val="00F35D84"/>
    <w:rsid w:val="00F37D4A"/>
    <w:rsid w:val="00F40827"/>
    <w:rsid w:val="00F41225"/>
    <w:rsid w:val="00F415F1"/>
    <w:rsid w:val="00F42C5A"/>
    <w:rsid w:val="00F43645"/>
    <w:rsid w:val="00F43BCC"/>
    <w:rsid w:val="00F44656"/>
    <w:rsid w:val="00F44B7C"/>
    <w:rsid w:val="00F462D6"/>
    <w:rsid w:val="00F46DBD"/>
    <w:rsid w:val="00F50352"/>
    <w:rsid w:val="00F50523"/>
    <w:rsid w:val="00F513EB"/>
    <w:rsid w:val="00F5213A"/>
    <w:rsid w:val="00F52440"/>
    <w:rsid w:val="00F5260B"/>
    <w:rsid w:val="00F530C0"/>
    <w:rsid w:val="00F53804"/>
    <w:rsid w:val="00F53ABE"/>
    <w:rsid w:val="00F53B5A"/>
    <w:rsid w:val="00F53D22"/>
    <w:rsid w:val="00F53F91"/>
    <w:rsid w:val="00F548B6"/>
    <w:rsid w:val="00F552EF"/>
    <w:rsid w:val="00F5557B"/>
    <w:rsid w:val="00F56085"/>
    <w:rsid w:val="00F564E1"/>
    <w:rsid w:val="00F569EB"/>
    <w:rsid w:val="00F56B57"/>
    <w:rsid w:val="00F56D8F"/>
    <w:rsid w:val="00F57239"/>
    <w:rsid w:val="00F5771C"/>
    <w:rsid w:val="00F57C55"/>
    <w:rsid w:val="00F600E5"/>
    <w:rsid w:val="00F60DEF"/>
    <w:rsid w:val="00F610BF"/>
    <w:rsid w:val="00F61869"/>
    <w:rsid w:val="00F61D19"/>
    <w:rsid w:val="00F6426D"/>
    <w:rsid w:val="00F64554"/>
    <w:rsid w:val="00F65834"/>
    <w:rsid w:val="00F66B77"/>
    <w:rsid w:val="00F66CA0"/>
    <w:rsid w:val="00F6729D"/>
    <w:rsid w:val="00F701D3"/>
    <w:rsid w:val="00F70776"/>
    <w:rsid w:val="00F72871"/>
    <w:rsid w:val="00F73664"/>
    <w:rsid w:val="00F73B63"/>
    <w:rsid w:val="00F74829"/>
    <w:rsid w:val="00F74D40"/>
    <w:rsid w:val="00F74E79"/>
    <w:rsid w:val="00F7534E"/>
    <w:rsid w:val="00F769E4"/>
    <w:rsid w:val="00F80A5A"/>
    <w:rsid w:val="00F81361"/>
    <w:rsid w:val="00F83F16"/>
    <w:rsid w:val="00F845F1"/>
    <w:rsid w:val="00F84765"/>
    <w:rsid w:val="00F84AD5"/>
    <w:rsid w:val="00F85552"/>
    <w:rsid w:val="00F856C4"/>
    <w:rsid w:val="00F86057"/>
    <w:rsid w:val="00F86A33"/>
    <w:rsid w:val="00F87070"/>
    <w:rsid w:val="00F8733B"/>
    <w:rsid w:val="00F87437"/>
    <w:rsid w:val="00F90513"/>
    <w:rsid w:val="00F90ECE"/>
    <w:rsid w:val="00F91656"/>
    <w:rsid w:val="00F9323B"/>
    <w:rsid w:val="00F943BD"/>
    <w:rsid w:val="00F94630"/>
    <w:rsid w:val="00F95D6F"/>
    <w:rsid w:val="00F961C8"/>
    <w:rsid w:val="00F9627F"/>
    <w:rsid w:val="00F96CE7"/>
    <w:rsid w:val="00FA107A"/>
    <w:rsid w:val="00FA21F8"/>
    <w:rsid w:val="00FA2412"/>
    <w:rsid w:val="00FA2874"/>
    <w:rsid w:val="00FA2DCA"/>
    <w:rsid w:val="00FA2EC5"/>
    <w:rsid w:val="00FA323A"/>
    <w:rsid w:val="00FA3799"/>
    <w:rsid w:val="00FA3C96"/>
    <w:rsid w:val="00FA45EB"/>
    <w:rsid w:val="00FA46A5"/>
    <w:rsid w:val="00FA4D9F"/>
    <w:rsid w:val="00FA51CC"/>
    <w:rsid w:val="00FA590E"/>
    <w:rsid w:val="00FA618E"/>
    <w:rsid w:val="00FA6481"/>
    <w:rsid w:val="00FA68EF"/>
    <w:rsid w:val="00FA6F35"/>
    <w:rsid w:val="00FB0169"/>
    <w:rsid w:val="00FB0492"/>
    <w:rsid w:val="00FB098F"/>
    <w:rsid w:val="00FB1021"/>
    <w:rsid w:val="00FB1022"/>
    <w:rsid w:val="00FB145A"/>
    <w:rsid w:val="00FB14B7"/>
    <w:rsid w:val="00FB15AA"/>
    <w:rsid w:val="00FB1BFB"/>
    <w:rsid w:val="00FB202F"/>
    <w:rsid w:val="00FB23A6"/>
    <w:rsid w:val="00FB276A"/>
    <w:rsid w:val="00FB314F"/>
    <w:rsid w:val="00FB3BCE"/>
    <w:rsid w:val="00FB4923"/>
    <w:rsid w:val="00FB58FA"/>
    <w:rsid w:val="00FB6381"/>
    <w:rsid w:val="00FB72C5"/>
    <w:rsid w:val="00FC04EB"/>
    <w:rsid w:val="00FC0858"/>
    <w:rsid w:val="00FC1C63"/>
    <w:rsid w:val="00FC2315"/>
    <w:rsid w:val="00FC239D"/>
    <w:rsid w:val="00FC3581"/>
    <w:rsid w:val="00FC371E"/>
    <w:rsid w:val="00FC397F"/>
    <w:rsid w:val="00FC3D1A"/>
    <w:rsid w:val="00FC5D49"/>
    <w:rsid w:val="00FC6449"/>
    <w:rsid w:val="00FC6C6D"/>
    <w:rsid w:val="00FC6D30"/>
    <w:rsid w:val="00FC7A74"/>
    <w:rsid w:val="00FD022B"/>
    <w:rsid w:val="00FD2614"/>
    <w:rsid w:val="00FD2AAF"/>
    <w:rsid w:val="00FD2DBB"/>
    <w:rsid w:val="00FD39AA"/>
    <w:rsid w:val="00FD3E8F"/>
    <w:rsid w:val="00FD44E5"/>
    <w:rsid w:val="00FD4AB8"/>
    <w:rsid w:val="00FD4B42"/>
    <w:rsid w:val="00FD4CCF"/>
    <w:rsid w:val="00FD4DC7"/>
    <w:rsid w:val="00FD58DE"/>
    <w:rsid w:val="00FD5C43"/>
    <w:rsid w:val="00FD761B"/>
    <w:rsid w:val="00FE090F"/>
    <w:rsid w:val="00FE160C"/>
    <w:rsid w:val="00FE18D4"/>
    <w:rsid w:val="00FE1989"/>
    <w:rsid w:val="00FE2812"/>
    <w:rsid w:val="00FE2878"/>
    <w:rsid w:val="00FE2E8C"/>
    <w:rsid w:val="00FE33D2"/>
    <w:rsid w:val="00FE4DBB"/>
    <w:rsid w:val="00FE62BF"/>
    <w:rsid w:val="00FE687D"/>
    <w:rsid w:val="00FE6BF1"/>
    <w:rsid w:val="00FE6C71"/>
    <w:rsid w:val="00FE6F23"/>
    <w:rsid w:val="00FE7656"/>
    <w:rsid w:val="00FE7ABA"/>
    <w:rsid w:val="00FE7BF2"/>
    <w:rsid w:val="00FE7E16"/>
    <w:rsid w:val="00FE7F12"/>
    <w:rsid w:val="00FF0948"/>
    <w:rsid w:val="00FF1720"/>
    <w:rsid w:val="00FF19BE"/>
    <w:rsid w:val="00FF1E5E"/>
    <w:rsid w:val="00FF26DA"/>
    <w:rsid w:val="00FF381B"/>
    <w:rsid w:val="00FF3AE2"/>
    <w:rsid w:val="00FF47FF"/>
    <w:rsid w:val="00FF4D77"/>
    <w:rsid w:val="00FF5BE0"/>
    <w:rsid w:val="00FF64CB"/>
    <w:rsid w:val="00FF6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3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70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4C337E"/>
    <w:pPr>
      <w:spacing w:before="100" w:beforeAutospacing="1" w:after="100" w:afterAutospacing="1"/>
      <w:outlineLvl w:val="1"/>
    </w:pPr>
    <w:rPr>
      <w:b/>
      <w:bCs/>
      <w:color w:val="2F4047"/>
    </w:rPr>
  </w:style>
  <w:style w:type="paragraph" w:styleId="3">
    <w:name w:val="heading 3"/>
    <w:basedOn w:val="a"/>
    <w:next w:val="a"/>
    <w:link w:val="30"/>
    <w:uiPriority w:val="9"/>
    <w:semiHidden/>
    <w:unhideWhenUsed/>
    <w:qFormat/>
    <w:rsid w:val="006734B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C337E"/>
    <w:rPr>
      <w:rFonts w:ascii="Times New Roman" w:eastAsia="Times New Roman" w:hAnsi="Times New Roman" w:cs="Times New Roman"/>
      <w:b/>
      <w:bCs/>
      <w:color w:val="2F4047"/>
      <w:sz w:val="24"/>
      <w:szCs w:val="24"/>
      <w:lang w:eastAsia="ru-RU"/>
    </w:rPr>
  </w:style>
  <w:style w:type="paragraph" w:customStyle="1" w:styleId="caaieiaie4">
    <w:name w:val="caaieiaie 4"/>
    <w:basedOn w:val="a"/>
    <w:next w:val="a"/>
    <w:rsid w:val="004C337E"/>
    <w:pPr>
      <w:keepNext/>
      <w:autoSpaceDE w:val="0"/>
      <w:autoSpaceDN w:val="0"/>
      <w:jc w:val="center"/>
    </w:pPr>
    <w:rPr>
      <w:sz w:val="28"/>
      <w:szCs w:val="28"/>
    </w:rPr>
  </w:style>
  <w:style w:type="paragraph" w:customStyle="1" w:styleId="caaieiaie5">
    <w:name w:val="caaieiaie 5"/>
    <w:basedOn w:val="a"/>
    <w:next w:val="a"/>
    <w:rsid w:val="004C337E"/>
    <w:pPr>
      <w:keepNext/>
      <w:autoSpaceDE w:val="0"/>
      <w:autoSpaceDN w:val="0"/>
      <w:jc w:val="both"/>
    </w:pPr>
    <w:rPr>
      <w:sz w:val="28"/>
      <w:szCs w:val="28"/>
    </w:rPr>
  </w:style>
  <w:style w:type="paragraph" w:customStyle="1" w:styleId="caaieiaie6">
    <w:name w:val="caaieiaie 6"/>
    <w:basedOn w:val="a"/>
    <w:next w:val="a"/>
    <w:rsid w:val="004C337E"/>
    <w:pPr>
      <w:keepNext/>
      <w:autoSpaceDE w:val="0"/>
      <w:autoSpaceDN w:val="0"/>
      <w:jc w:val="center"/>
    </w:pPr>
  </w:style>
  <w:style w:type="paragraph" w:styleId="a3">
    <w:name w:val="Body Text"/>
    <w:basedOn w:val="a"/>
    <w:link w:val="a4"/>
    <w:rsid w:val="004C337E"/>
    <w:pPr>
      <w:autoSpaceDE w:val="0"/>
      <w:autoSpaceDN w:val="0"/>
      <w:jc w:val="center"/>
    </w:pPr>
    <w:rPr>
      <w:sz w:val="22"/>
      <w:szCs w:val="22"/>
      <w:lang w:val="en-US"/>
    </w:rPr>
  </w:style>
  <w:style w:type="character" w:customStyle="1" w:styleId="a4">
    <w:name w:val="Основной текст Знак"/>
    <w:basedOn w:val="a0"/>
    <w:link w:val="a3"/>
    <w:rsid w:val="004C337E"/>
    <w:rPr>
      <w:rFonts w:ascii="Times New Roman" w:eastAsia="Times New Roman" w:hAnsi="Times New Roman" w:cs="Times New Roman"/>
      <w:lang w:val="en-US" w:eastAsia="ru-RU"/>
    </w:rPr>
  </w:style>
  <w:style w:type="paragraph" w:styleId="a5">
    <w:name w:val="header"/>
    <w:basedOn w:val="a"/>
    <w:link w:val="a6"/>
    <w:uiPriority w:val="99"/>
    <w:rsid w:val="004C337E"/>
    <w:pPr>
      <w:tabs>
        <w:tab w:val="center" w:pos="4677"/>
        <w:tab w:val="right" w:pos="9355"/>
      </w:tabs>
    </w:pPr>
  </w:style>
  <w:style w:type="character" w:customStyle="1" w:styleId="a6">
    <w:name w:val="Верхний колонтитул Знак"/>
    <w:basedOn w:val="a0"/>
    <w:link w:val="a5"/>
    <w:uiPriority w:val="99"/>
    <w:rsid w:val="004C337E"/>
    <w:rPr>
      <w:rFonts w:ascii="Times New Roman" w:eastAsia="Times New Roman" w:hAnsi="Times New Roman" w:cs="Times New Roman"/>
      <w:sz w:val="24"/>
      <w:szCs w:val="24"/>
      <w:lang w:eastAsia="ru-RU"/>
    </w:rPr>
  </w:style>
  <w:style w:type="character" w:styleId="a7">
    <w:name w:val="page number"/>
    <w:basedOn w:val="a0"/>
    <w:rsid w:val="004C337E"/>
  </w:style>
  <w:style w:type="paragraph" w:customStyle="1" w:styleId="a8">
    <w:name w:val="Знак Знак Знак Знак Знак Знак"/>
    <w:basedOn w:val="a"/>
    <w:rsid w:val="004C337E"/>
    <w:pPr>
      <w:spacing w:after="160" w:line="240" w:lineRule="exact"/>
    </w:pPr>
    <w:rPr>
      <w:rFonts w:ascii="Verdana" w:hAnsi="Verdana" w:cs="Verdana"/>
      <w:lang w:val="en-US" w:eastAsia="en-US"/>
    </w:rPr>
  </w:style>
  <w:style w:type="paragraph" w:styleId="a9">
    <w:name w:val="Normal (Web)"/>
    <w:basedOn w:val="a"/>
    <w:uiPriority w:val="99"/>
    <w:rsid w:val="004C337E"/>
    <w:pPr>
      <w:spacing w:before="100" w:beforeAutospacing="1" w:after="100" w:afterAutospacing="1"/>
    </w:pPr>
  </w:style>
  <w:style w:type="paragraph" w:customStyle="1" w:styleId="textindent">
    <w:name w:val="textindent"/>
    <w:basedOn w:val="a"/>
    <w:rsid w:val="004C337E"/>
    <w:pPr>
      <w:spacing w:before="60" w:after="60"/>
      <w:ind w:firstLine="225"/>
      <w:jc w:val="both"/>
      <w:textAlignment w:val="baseline"/>
    </w:pPr>
    <w:rPr>
      <w:rFonts w:ascii="Arial" w:hAnsi="Arial" w:cs="Arial"/>
      <w:color w:val="000000"/>
      <w:sz w:val="18"/>
      <w:szCs w:val="18"/>
    </w:rPr>
  </w:style>
  <w:style w:type="paragraph" w:styleId="21">
    <w:name w:val="Body Text 2"/>
    <w:basedOn w:val="a"/>
    <w:link w:val="22"/>
    <w:rsid w:val="004C337E"/>
    <w:pPr>
      <w:spacing w:after="120" w:line="480" w:lineRule="auto"/>
    </w:pPr>
    <w:rPr>
      <w:sz w:val="20"/>
      <w:szCs w:val="20"/>
    </w:rPr>
  </w:style>
  <w:style w:type="character" w:customStyle="1" w:styleId="22">
    <w:name w:val="Основной текст 2 Знак"/>
    <w:basedOn w:val="a0"/>
    <w:link w:val="21"/>
    <w:rsid w:val="004C337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4C337E"/>
    <w:rPr>
      <w:rFonts w:ascii="Tahoma" w:hAnsi="Tahoma" w:cs="Tahoma"/>
      <w:sz w:val="16"/>
      <w:szCs w:val="16"/>
    </w:rPr>
  </w:style>
  <w:style w:type="character" w:customStyle="1" w:styleId="ab">
    <w:name w:val="Текст выноски Знак"/>
    <w:basedOn w:val="a0"/>
    <w:link w:val="aa"/>
    <w:uiPriority w:val="99"/>
    <w:semiHidden/>
    <w:rsid w:val="004C337E"/>
    <w:rPr>
      <w:rFonts w:ascii="Tahoma" w:eastAsia="Times New Roman" w:hAnsi="Tahoma" w:cs="Tahoma"/>
      <w:sz w:val="16"/>
      <w:szCs w:val="16"/>
      <w:lang w:eastAsia="ru-RU"/>
    </w:rPr>
  </w:style>
  <w:style w:type="paragraph" w:styleId="ac">
    <w:name w:val="footer"/>
    <w:basedOn w:val="a"/>
    <w:link w:val="ad"/>
    <w:uiPriority w:val="99"/>
    <w:unhideWhenUsed/>
    <w:rsid w:val="004C337E"/>
    <w:pPr>
      <w:tabs>
        <w:tab w:val="center" w:pos="4677"/>
        <w:tab w:val="right" w:pos="9355"/>
      </w:tabs>
    </w:pPr>
  </w:style>
  <w:style w:type="character" w:customStyle="1" w:styleId="ad">
    <w:name w:val="Нижний колонтитул Знак"/>
    <w:basedOn w:val="a0"/>
    <w:link w:val="ac"/>
    <w:uiPriority w:val="99"/>
    <w:rsid w:val="004C337E"/>
    <w:rPr>
      <w:rFonts w:ascii="Times New Roman" w:eastAsia="Times New Roman" w:hAnsi="Times New Roman" w:cs="Times New Roman"/>
      <w:sz w:val="24"/>
      <w:szCs w:val="24"/>
      <w:lang w:eastAsia="ru-RU"/>
    </w:rPr>
  </w:style>
  <w:style w:type="paragraph" w:styleId="ae">
    <w:name w:val="List Paragraph"/>
    <w:basedOn w:val="a"/>
    <w:uiPriority w:val="34"/>
    <w:qFormat/>
    <w:rsid w:val="005A2145"/>
    <w:pPr>
      <w:ind w:left="720"/>
      <w:contextualSpacing/>
    </w:pPr>
  </w:style>
  <w:style w:type="character" w:customStyle="1" w:styleId="10">
    <w:name w:val="Заголовок 1 Знак"/>
    <w:basedOn w:val="a0"/>
    <w:link w:val="1"/>
    <w:uiPriority w:val="9"/>
    <w:rsid w:val="002E7010"/>
    <w:rPr>
      <w:rFonts w:asciiTheme="majorHAnsi" w:eastAsiaTheme="majorEastAsia" w:hAnsiTheme="majorHAnsi" w:cstheme="majorBidi"/>
      <w:b/>
      <w:bCs/>
      <w:color w:val="365F91" w:themeColor="accent1" w:themeShade="BF"/>
      <w:sz w:val="28"/>
      <w:szCs w:val="28"/>
      <w:lang w:eastAsia="ru-RU"/>
    </w:rPr>
  </w:style>
  <w:style w:type="paragraph" w:styleId="af">
    <w:name w:val="Body Text Indent"/>
    <w:basedOn w:val="a"/>
    <w:link w:val="af0"/>
    <w:uiPriority w:val="99"/>
    <w:semiHidden/>
    <w:unhideWhenUsed/>
    <w:rsid w:val="00046DEE"/>
    <w:pPr>
      <w:spacing w:after="120"/>
      <w:ind w:left="283"/>
    </w:pPr>
  </w:style>
  <w:style w:type="character" w:customStyle="1" w:styleId="af0">
    <w:name w:val="Основной текст с отступом Знак"/>
    <w:basedOn w:val="a0"/>
    <w:link w:val="af"/>
    <w:uiPriority w:val="99"/>
    <w:semiHidden/>
    <w:rsid w:val="00046DEE"/>
    <w:rPr>
      <w:rFonts w:ascii="Times New Roman" w:eastAsia="Times New Roman" w:hAnsi="Times New Roman" w:cs="Times New Roman"/>
      <w:sz w:val="24"/>
      <w:szCs w:val="24"/>
      <w:lang w:eastAsia="ru-RU"/>
    </w:rPr>
  </w:style>
  <w:style w:type="paragraph" w:customStyle="1" w:styleId="af1">
    <w:name w:val="Фин. управление"/>
    <w:basedOn w:val="a"/>
    <w:rsid w:val="00A87D48"/>
    <w:pPr>
      <w:spacing w:line="360" w:lineRule="auto"/>
      <w:ind w:firstLine="720"/>
      <w:jc w:val="center"/>
    </w:pPr>
    <w:rPr>
      <w:rFonts w:ascii="Calibri" w:hAnsi="Calibri" w:cs="Calibri"/>
      <w:sz w:val="26"/>
      <w:szCs w:val="26"/>
    </w:rPr>
  </w:style>
  <w:style w:type="character" w:styleId="af2">
    <w:name w:val="Hyperlink"/>
    <w:basedOn w:val="a0"/>
    <w:uiPriority w:val="99"/>
    <w:semiHidden/>
    <w:unhideWhenUsed/>
    <w:rsid w:val="002000AD"/>
    <w:rPr>
      <w:color w:val="2C539E"/>
      <w:u w:val="single"/>
    </w:rPr>
  </w:style>
  <w:style w:type="character" w:customStyle="1" w:styleId="30">
    <w:name w:val="Заголовок 3 Знак"/>
    <w:basedOn w:val="a0"/>
    <w:link w:val="3"/>
    <w:uiPriority w:val="9"/>
    <w:semiHidden/>
    <w:rsid w:val="006734B6"/>
    <w:rPr>
      <w:rFonts w:asciiTheme="majorHAnsi" w:eastAsiaTheme="majorEastAsia" w:hAnsiTheme="majorHAnsi" w:cstheme="majorBidi"/>
      <w:b/>
      <w:bCs/>
      <w:color w:val="4F81BD" w:themeColor="accent1"/>
      <w:sz w:val="24"/>
      <w:szCs w:val="24"/>
      <w:lang w:eastAsia="ru-RU"/>
    </w:rPr>
  </w:style>
  <w:style w:type="paragraph" w:customStyle="1" w:styleId="ParaAttribute11">
    <w:name w:val="ParaAttribute11"/>
    <w:rsid w:val="00B96C29"/>
    <w:pPr>
      <w:spacing w:after="0" w:line="240" w:lineRule="auto"/>
      <w:ind w:firstLine="720"/>
      <w:jc w:val="both"/>
    </w:pPr>
    <w:rPr>
      <w:rFonts w:ascii="Times New Roman" w:eastAsia="Times New Roman" w:hAnsi="Times New Roman" w:cs="Times New Roman"/>
      <w:sz w:val="20"/>
      <w:szCs w:val="20"/>
      <w:lang w:eastAsia="ru-RU"/>
    </w:rPr>
  </w:style>
  <w:style w:type="paragraph" w:styleId="23">
    <w:name w:val="Body Text Indent 2"/>
    <w:basedOn w:val="a"/>
    <w:link w:val="24"/>
    <w:uiPriority w:val="99"/>
    <w:unhideWhenUsed/>
    <w:rsid w:val="00022A40"/>
    <w:pPr>
      <w:spacing w:after="120" w:line="480" w:lineRule="auto"/>
      <w:ind w:left="283"/>
    </w:pPr>
  </w:style>
  <w:style w:type="character" w:customStyle="1" w:styleId="24">
    <w:name w:val="Основной текст с отступом 2 Знак"/>
    <w:basedOn w:val="a0"/>
    <w:link w:val="23"/>
    <w:uiPriority w:val="99"/>
    <w:rsid w:val="00022A40"/>
    <w:rPr>
      <w:rFonts w:ascii="Times New Roman" w:eastAsia="Times New Roman" w:hAnsi="Times New Roman" w:cs="Times New Roman"/>
      <w:sz w:val="24"/>
      <w:szCs w:val="24"/>
      <w:lang w:eastAsia="ru-RU"/>
    </w:rPr>
  </w:style>
  <w:style w:type="paragraph" w:customStyle="1" w:styleId="ConsPlusNormal">
    <w:name w:val="ConsPlusNormal"/>
    <w:rsid w:val="002027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harAttribute2">
    <w:name w:val="CharAttribute2"/>
    <w:rsid w:val="00B85F88"/>
    <w:rPr>
      <w:rFonts w:ascii="Times New Roman" w:eastAsia="Times New Roman"/>
      <w:sz w:val="24"/>
    </w:rPr>
  </w:style>
  <w:style w:type="character" w:styleId="af3">
    <w:name w:val="Strong"/>
    <w:basedOn w:val="a0"/>
    <w:uiPriority w:val="22"/>
    <w:qFormat/>
    <w:rsid w:val="00C43EF3"/>
    <w:rPr>
      <w:b/>
      <w:bCs/>
    </w:rPr>
  </w:style>
  <w:style w:type="paragraph" w:styleId="af4">
    <w:name w:val="Block Text"/>
    <w:basedOn w:val="a"/>
    <w:uiPriority w:val="99"/>
    <w:semiHidden/>
    <w:unhideWhenUsed/>
    <w:rsid w:val="004519FE"/>
    <w:pPr>
      <w:spacing w:before="100" w:beforeAutospacing="1" w:after="100" w:afterAutospacing="1"/>
    </w:pPr>
    <w:rPr>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3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70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4C337E"/>
    <w:pPr>
      <w:spacing w:before="100" w:beforeAutospacing="1" w:after="100" w:afterAutospacing="1"/>
      <w:outlineLvl w:val="1"/>
    </w:pPr>
    <w:rPr>
      <w:b/>
      <w:bCs/>
      <w:color w:val="2F404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C337E"/>
    <w:rPr>
      <w:rFonts w:ascii="Times New Roman" w:eastAsia="Times New Roman" w:hAnsi="Times New Roman" w:cs="Times New Roman"/>
      <w:b/>
      <w:bCs/>
      <w:color w:val="2F4047"/>
      <w:sz w:val="24"/>
      <w:szCs w:val="24"/>
      <w:lang w:eastAsia="ru-RU"/>
    </w:rPr>
  </w:style>
  <w:style w:type="paragraph" w:customStyle="1" w:styleId="caaieiaie4">
    <w:name w:val="caaieiaie 4"/>
    <w:basedOn w:val="a"/>
    <w:next w:val="a"/>
    <w:rsid w:val="004C337E"/>
    <w:pPr>
      <w:keepNext/>
      <w:autoSpaceDE w:val="0"/>
      <w:autoSpaceDN w:val="0"/>
      <w:jc w:val="center"/>
    </w:pPr>
    <w:rPr>
      <w:sz w:val="28"/>
      <w:szCs w:val="28"/>
    </w:rPr>
  </w:style>
  <w:style w:type="paragraph" w:customStyle="1" w:styleId="caaieiaie5">
    <w:name w:val="caaieiaie 5"/>
    <w:basedOn w:val="a"/>
    <w:next w:val="a"/>
    <w:rsid w:val="004C337E"/>
    <w:pPr>
      <w:keepNext/>
      <w:autoSpaceDE w:val="0"/>
      <w:autoSpaceDN w:val="0"/>
      <w:jc w:val="both"/>
    </w:pPr>
    <w:rPr>
      <w:sz w:val="28"/>
      <w:szCs w:val="28"/>
    </w:rPr>
  </w:style>
  <w:style w:type="paragraph" w:customStyle="1" w:styleId="caaieiaie6">
    <w:name w:val="caaieiaie 6"/>
    <w:basedOn w:val="a"/>
    <w:next w:val="a"/>
    <w:rsid w:val="004C337E"/>
    <w:pPr>
      <w:keepNext/>
      <w:autoSpaceDE w:val="0"/>
      <w:autoSpaceDN w:val="0"/>
      <w:jc w:val="center"/>
    </w:pPr>
  </w:style>
  <w:style w:type="paragraph" w:styleId="a3">
    <w:name w:val="Body Text"/>
    <w:basedOn w:val="a"/>
    <w:link w:val="a4"/>
    <w:rsid w:val="004C337E"/>
    <w:pPr>
      <w:autoSpaceDE w:val="0"/>
      <w:autoSpaceDN w:val="0"/>
      <w:jc w:val="center"/>
    </w:pPr>
    <w:rPr>
      <w:sz w:val="22"/>
      <w:szCs w:val="22"/>
      <w:lang w:val="en-US"/>
    </w:rPr>
  </w:style>
  <w:style w:type="character" w:customStyle="1" w:styleId="a4">
    <w:name w:val="Основной текст Знак"/>
    <w:basedOn w:val="a0"/>
    <w:link w:val="a3"/>
    <w:rsid w:val="004C337E"/>
    <w:rPr>
      <w:rFonts w:ascii="Times New Roman" w:eastAsia="Times New Roman" w:hAnsi="Times New Roman" w:cs="Times New Roman"/>
      <w:lang w:val="en-US" w:eastAsia="ru-RU"/>
    </w:rPr>
  </w:style>
  <w:style w:type="paragraph" w:styleId="a5">
    <w:name w:val="header"/>
    <w:basedOn w:val="a"/>
    <w:link w:val="a6"/>
    <w:uiPriority w:val="99"/>
    <w:rsid w:val="004C337E"/>
    <w:pPr>
      <w:tabs>
        <w:tab w:val="center" w:pos="4677"/>
        <w:tab w:val="right" w:pos="9355"/>
      </w:tabs>
    </w:pPr>
  </w:style>
  <w:style w:type="character" w:customStyle="1" w:styleId="a6">
    <w:name w:val="Верхний колонтитул Знак"/>
    <w:basedOn w:val="a0"/>
    <w:link w:val="a5"/>
    <w:uiPriority w:val="99"/>
    <w:rsid w:val="004C337E"/>
    <w:rPr>
      <w:rFonts w:ascii="Times New Roman" w:eastAsia="Times New Roman" w:hAnsi="Times New Roman" w:cs="Times New Roman"/>
      <w:sz w:val="24"/>
      <w:szCs w:val="24"/>
      <w:lang w:eastAsia="ru-RU"/>
    </w:rPr>
  </w:style>
  <w:style w:type="character" w:styleId="a7">
    <w:name w:val="page number"/>
    <w:basedOn w:val="a0"/>
    <w:rsid w:val="004C337E"/>
  </w:style>
  <w:style w:type="paragraph" w:customStyle="1" w:styleId="a8">
    <w:name w:val="Знак Знак Знак Знак Знак Знак"/>
    <w:basedOn w:val="a"/>
    <w:rsid w:val="004C337E"/>
    <w:pPr>
      <w:spacing w:after="160" w:line="240" w:lineRule="exact"/>
    </w:pPr>
    <w:rPr>
      <w:rFonts w:ascii="Verdana" w:hAnsi="Verdana" w:cs="Verdana"/>
      <w:lang w:val="en-US" w:eastAsia="en-US"/>
    </w:rPr>
  </w:style>
  <w:style w:type="paragraph" w:styleId="a9">
    <w:name w:val="Normal (Web)"/>
    <w:basedOn w:val="a"/>
    <w:rsid w:val="004C337E"/>
    <w:pPr>
      <w:spacing w:before="100" w:beforeAutospacing="1" w:after="100" w:afterAutospacing="1"/>
    </w:pPr>
  </w:style>
  <w:style w:type="paragraph" w:customStyle="1" w:styleId="textindent">
    <w:name w:val="textindent"/>
    <w:basedOn w:val="a"/>
    <w:rsid w:val="004C337E"/>
    <w:pPr>
      <w:spacing w:before="60" w:after="60"/>
      <w:ind w:firstLine="225"/>
      <w:jc w:val="both"/>
      <w:textAlignment w:val="baseline"/>
    </w:pPr>
    <w:rPr>
      <w:rFonts w:ascii="Arial" w:hAnsi="Arial" w:cs="Arial"/>
      <w:color w:val="000000"/>
      <w:sz w:val="18"/>
      <w:szCs w:val="18"/>
    </w:rPr>
  </w:style>
  <w:style w:type="paragraph" w:styleId="21">
    <w:name w:val="Body Text 2"/>
    <w:basedOn w:val="a"/>
    <w:link w:val="22"/>
    <w:rsid w:val="004C337E"/>
    <w:pPr>
      <w:spacing w:after="120" w:line="480" w:lineRule="auto"/>
    </w:pPr>
    <w:rPr>
      <w:sz w:val="20"/>
      <w:szCs w:val="20"/>
    </w:rPr>
  </w:style>
  <w:style w:type="character" w:customStyle="1" w:styleId="22">
    <w:name w:val="Основной текст 2 Знак"/>
    <w:basedOn w:val="a0"/>
    <w:link w:val="21"/>
    <w:rsid w:val="004C337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4C337E"/>
    <w:rPr>
      <w:rFonts w:ascii="Tahoma" w:hAnsi="Tahoma" w:cs="Tahoma"/>
      <w:sz w:val="16"/>
      <w:szCs w:val="16"/>
    </w:rPr>
  </w:style>
  <w:style w:type="character" w:customStyle="1" w:styleId="ab">
    <w:name w:val="Текст выноски Знак"/>
    <w:basedOn w:val="a0"/>
    <w:link w:val="aa"/>
    <w:uiPriority w:val="99"/>
    <w:semiHidden/>
    <w:rsid w:val="004C337E"/>
    <w:rPr>
      <w:rFonts w:ascii="Tahoma" w:eastAsia="Times New Roman" w:hAnsi="Tahoma" w:cs="Tahoma"/>
      <w:sz w:val="16"/>
      <w:szCs w:val="16"/>
      <w:lang w:eastAsia="ru-RU"/>
    </w:rPr>
  </w:style>
  <w:style w:type="paragraph" w:styleId="ac">
    <w:name w:val="footer"/>
    <w:basedOn w:val="a"/>
    <w:link w:val="ad"/>
    <w:uiPriority w:val="99"/>
    <w:unhideWhenUsed/>
    <w:rsid w:val="004C337E"/>
    <w:pPr>
      <w:tabs>
        <w:tab w:val="center" w:pos="4677"/>
        <w:tab w:val="right" w:pos="9355"/>
      </w:tabs>
    </w:pPr>
  </w:style>
  <w:style w:type="character" w:customStyle="1" w:styleId="ad">
    <w:name w:val="Нижний колонтитул Знак"/>
    <w:basedOn w:val="a0"/>
    <w:link w:val="ac"/>
    <w:uiPriority w:val="99"/>
    <w:rsid w:val="004C337E"/>
    <w:rPr>
      <w:rFonts w:ascii="Times New Roman" w:eastAsia="Times New Roman" w:hAnsi="Times New Roman" w:cs="Times New Roman"/>
      <w:sz w:val="24"/>
      <w:szCs w:val="24"/>
      <w:lang w:eastAsia="ru-RU"/>
    </w:rPr>
  </w:style>
  <w:style w:type="paragraph" w:styleId="ae">
    <w:name w:val="List Paragraph"/>
    <w:basedOn w:val="a"/>
    <w:uiPriority w:val="34"/>
    <w:qFormat/>
    <w:rsid w:val="005A2145"/>
    <w:pPr>
      <w:ind w:left="720"/>
      <w:contextualSpacing/>
    </w:pPr>
  </w:style>
  <w:style w:type="character" w:customStyle="1" w:styleId="10">
    <w:name w:val="Заголовок 1 Знак"/>
    <w:basedOn w:val="a0"/>
    <w:link w:val="1"/>
    <w:uiPriority w:val="9"/>
    <w:rsid w:val="002E7010"/>
    <w:rPr>
      <w:rFonts w:asciiTheme="majorHAnsi" w:eastAsiaTheme="majorEastAsia" w:hAnsiTheme="majorHAnsi" w:cstheme="majorBidi"/>
      <w:b/>
      <w:bCs/>
      <w:color w:val="365F91" w:themeColor="accent1" w:themeShade="BF"/>
      <w:sz w:val="28"/>
      <w:szCs w:val="28"/>
      <w:lang w:eastAsia="ru-RU"/>
    </w:rPr>
  </w:style>
  <w:style w:type="paragraph" w:styleId="af">
    <w:name w:val="Body Text Indent"/>
    <w:basedOn w:val="a"/>
    <w:link w:val="af0"/>
    <w:uiPriority w:val="99"/>
    <w:semiHidden/>
    <w:unhideWhenUsed/>
    <w:rsid w:val="00046DEE"/>
    <w:pPr>
      <w:spacing w:after="120"/>
      <w:ind w:left="283"/>
    </w:pPr>
  </w:style>
  <w:style w:type="character" w:customStyle="1" w:styleId="af0">
    <w:name w:val="Основной текст с отступом Знак"/>
    <w:basedOn w:val="a0"/>
    <w:link w:val="af"/>
    <w:uiPriority w:val="99"/>
    <w:semiHidden/>
    <w:rsid w:val="00046D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4819046">
      <w:bodyDiv w:val="1"/>
      <w:marLeft w:val="0"/>
      <w:marRight w:val="0"/>
      <w:marTop w:val="0"/>
      <w:marBottom w:val="0"/>
      <w:divBdr>
        <w:top w:val="none" w:sz="0" w:space="0" w:color="auto"/>
        <w:left w:val="none" w:sz="0" w:space="0" w:color="auto"/>
        <w:bottom w:val="none" w:sz="0" w:space="0" w:color="auto"/>
        <w:right w:val="none" w:sz="0" w:space="0" w:color="auto"/>
      </w:divBdr>
    </w:div>
    <w:div w:id="729033591">
      <w:bodyDiv w:val="1"/>
      <w:marLeft w:val="0"/>
      <w:marRight w:val="0"/>
      <w:marTop w:val="0"/>
      <w:marBottom w:val="0"/>
      <w:divBdr>
        <w:top w:val="none" w:sz="0" w:space="0" w:color="auto"/>
        <w:left w:val="none" w:sz="0" w:space="0" w:color="auto"/>
        <w:bottom w:val="none" w:sz="0" w:space="0" w:color="auto"/>
        <w:right w:val="none" w:sz="0" w:space="0" w:color="auto"/>
      </w:divBdr>
    </w:div>
    <w:div w:id="1056665881">
      <w:bodyDiv w:val="1"/>
      <w:marLeft w:val="0"/>
      <w:marRight w:val="0"/>
      <w:marTop w:val="0"/>
      <w:marBottom w:val="0"/>
      <w:divBdr>
        <w:top w:val="none" w:sz="0" w:space="0" w:color="auto"/>
        <w:left w:val="none" w:sz="0" w:space="0" w:color="auto"/>
        <w:bottom w:val="none" w:sz="0" w:space="0" w:color="auto"/>
        <w:right w:val="none" w:sz="0" w:space="0" w:color="auto"/>
      </w:divBdr>
      <w:divsChild>
        <w:div w:id="176164630">
          <w:marLeft w:val="0"/>
          <w:marRight w:val="0"/>
          <w:marTop w:val="0"/>
          <w:marBottom w:val="0"/>
          <w:divBdr>
            <w:top w:val="none" w:sz="0" w:space="0" w:color="auto"/>
            <w:left w:val="none" w:sz="0" w:space="0" w:color="auto"/>
            <w:bottom w:val="none" w:sz="0" w:space="0" w:color="auto"/>
            <w:right w:val="none" w:sz="0" w:space="0" w:color="auto"/>
          </w:divBdr>
        </w:div>
      </w:divsChild>
    </w:div>
    <w:div w:id="1129395111">
      <w:bodyDiv w:val="1"/>
      <w:marLeft w:val="0"/>
      <w:marRight w:val="0"/>
      <w:marTop w:val="0"/>
      <w:marBottom w:val="0"/>
      <w:divBdr>
        <w:top w:val="none" w:sz="0" w:space="0" w:color="auto"/>
        <w:left w:val="none" w:sz="0" w:space="0" w:color="auto"/>
        <w:bottom w:val="none" w:sz="0" w:space="0" w:color="auto"/>
        <w:right w:val="none" w:sz="0" w:space="0" w:color="auto"/>
      </w:divBdr>
      <w:divsChild>
        <w:div w:id="471485817">
          <w:marLeft w:val="0"/>
          <w:marRight w:val="0"/>
          <w:marTop w:val="0"/>
          <w:marBottom w:val="0"/>
          <w:divBdr>
            <w:top w:val="none" w:sz="0" w:space="0" w:color="auto"/>
            <w:left w:val="none" w:sz="0" w:space="0" w:color="auto"/>
            <w:bottom w:val="none" w:sz="0" w:space="0" w:color="auto"/>
            <w:right w:val="none" w:sz="0" w:space="0" w:color="auto"/>
          </w:divBdr>
        </w:div>
      </w:divsChild>
    </w:div>
    <w:div w:id="1191652079">
      <w:bodyDiv w:val="1"/>
      <w:marLeft w:val="0"/>
      <w:marRight w:val="0"/>
      <w:marTop w:val="0"/>
      <w:marBottom w:val="0"/>
      <w:divBdr>
        <w:top w:val="none" w:sz="0" w:space="0" w:color="auto"/>
        <w:left w:val="none" w:sz="0" w:space="0" w:color="auto"/>
        <w:bottom w:val="none" w:sz="0" w:space="0" w:color="auto"/>
        <w:right w:val="none" w:sz="0" w:space="0" w:color="auto"/>
      </w:divBdr>
    </w:div>
    <w:div w:id="1279920274">
      <w:bodyDiv w:val="1"/>
      <w:marLeft w:val="0"/>
      <w:marRight w:val="0"/>
      <w:marTop w:val="0"/>
      <w:marBottom w:val="0"/>
      <w:divBdr>
        <w:top w:val="none" w:sz="0" w:space="0" w:color="auto"/>
        <w:left w:val="none" w:sz="0" w:space="0" w:color="auto"/>
        <w:bottom w:val="none" w:sz="0" w:space="0" w:color="auto"/>
        <w:right w:val="none" w:sz="0" w:space="0" w:color="auto"/>
      </w:divBdr>
      <w:divsChild>
        <w:div w:id="2108192628">
          <w:marLeft w:val="0"/>
          <w:marRight w:val="0"/>
          <w:marTop w:val="0"/>
          <w:marBottom w:val="0"/>
          <w:divBdr>
            <w:top w:val="none" w:sz="0" w:space="0" w:color="auto"/>
            <w:left w:val="none" w:sz="0" w:space="0" w:color="auto"/>
            <w:bottom w:val="none" w:sz="0" w:space="0" w:color="auto"/>
            <w:right w:val="none" w:sz="0" w:space="0" w:color="auto"/>
          </w:divBdr>
          <w:divsChild>
            <w:div w:id="1950113765">
              <w:marLeft w:val="0"/>
              <w:marRight w:val="0"/>
              <w:marTop w:val="0"/>
              <w:marBottom w:val="0"/>
              <w:divBdr>
                <w:top w:val="none" w:sz="0" w:space="0" w:color="auto"/>
                <w:left w:val="none" w:sz="0" w:space="0" w:color="auto"/>
                <w:bottom w:val="none" w:sz="0" w:space="0" w:color="auto"/>
                <w:right w:val="none" w:sz="0" w:space="0" w:color="auto"/>
              </w:divBdr>
              <w:divsChild>
                <w:div w:id="178784149">
                  <w:marLeft w:val="0"/>
                  <w:marRight w:val="0"/>
                  <w:marTop w:val="0"/>
                  <w:marBottom w:val="0"/>
                  <w:divBdr>
                    <w:top w:val="none" w:sz="0" w:space="0" w:color="auto"/>
                    <w:left w:val="none" w:sz="0" w:space="0" w:color="auto"/>
                    <w:bottom w:val="none" w:sz="0" w:space="0" w:color="auto"/>
                    <w:right w:val="none" w:sz="0" w:space="0" w:color="auto"/>
                  </w:divBdr>
                  <w:divsChild>
                    <w:div w:id="941642771">
                      <w:marLeft w:val="0"/>
                      <w:marRight w:val="0"/>
                      <w:marTop w:val="0"/>
                      <w:marBottom w:val="0"/>
                      <w:divBdr>
                        <w:top w:val="none" w:sz="0" w:space="0" w:color="auto"/>
                        <w:left w:val="none" w:sz="0" w:space="0" w:color="auto"/>
                        <w:bottom w:val="none" w:sz="0" w:space="0" w:color="auto"/>
                        <w:right w:val="none" w:sz="0" w:space="0" w:color="auto"/>
                      </w:divBdr>
                      <w:divsChild>
                        <w:div w:id="391080905">
                          <w:marLeft w:val="0"/>
                          <w:marRight w:val="0"/>
                          <w:marTop w:val="0"/>
                          <w:marBottom w:val="0"/>
                          <w:divBdr>
                            <w:top w:val="none" w:sz="0" w:space="0" w:color="auto"/>
                            <w:left w:val="none" w:sz="0" w:space="0" w:color="auto"/>
                            <w:bottom w:val="none" w:sz="0" w:space="0" w:color="auto"/>
                            <w:right w:val="none" w:sz="0" w:space="0" w:color="auto"/>
                          </w:divBdr>
                          <w:divsChild>
                            <w:div w:id="2015104435">
                              <w:marLeft w:val="0"/>
                              <w:marRight w:val="0"/>
                              <w:marTop w:val="0"/>
                              <w:marBottom w:val="0"/>
                              <w:divBdr>
                                <w:top w:val="none" w:sz="0" w:space="0" w:color="auto"/>
                                <w:left w:val="none" w:sz="0" w:space="0" w:color="auto"/>
                                <w:bottom w:val="none" w:sz="0" w:space="0" w:color="auto"/>
                                <w:right w:val="none" w:sz="0" w:space="0" w:color="auto"/>
                              </w:divBdr>
                              <w:divsChild>
                                <w:div w:id="289284028">
                                  <w:marLeft w:val="0"/>
                                  <w:marRight w:val="0"/>
                                  <w:marTop w:val="0"/>
                                  <w:marBottom w:val="0"/>
                                  <w:divBdr>
                                    <w:top w:val="none" w:sz="0" w:space="0" w:color="auto"/>
                                    <w:left w:val="none" w:sz="0" w:space="0" w:color="auto"/>
                                    <w:bottom w:val="none" w:sz="0" w:space="0" w:color="auto"/>
                                    <w:right w:val="none" w:sz="0" w:space="0" w:color="auto"/>
                                  </w:divBdr>
                                  <w:divsChild>
                                    <w:div w:id="1701279182">
                                      <w:marLeft w:val="0"/>
                                      <w:marRight w:val="0"/>
                                      <w:marTop w:val="0"/>
                                      <w:marBottom w:val="0"/>
                                      <w:divBdr>
                                        <w:top w:val="none" w:sz="0" w:space="0" w:color="auto"/>
                                        <w:left w:val="none" w:sz="0" w:space="0" w:color="auto"/>
                                        <w:bottom w:val="none" w:sz="0" w:space="0" w:color="auto"/>
                                        <w:right w:val="none" w:sz="0" w:space="0" w:color="auto"/>
                                      </w:divBdr>
                                      <w:divsChild>
                                        <w:div w:id="12782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514686">
      <w:bodyDiv w:val="1"/>
      <w:marLeft w:val="0"/>
      <w:marRight w:val="0"/>
      <w:marTop w:val="0"/>
      <w:marBottom w:val="0"/>
      <w:divBdr>
        <w:top w:val="none" w:sz="0" w:space="0" w:color="auto"/>
        <w:left w:val="none" w:sz="0" w:space="0" w:color="auto"/>
        <w:bottom w:val="none" w:sz="0" w:space="0" w:color="auto"/>
        <w:right w:val="none" w:sz="0" w:space="0" w:color="auto"/>
      </w:divBdr>
      <w:divsChild>
        <w:div w:id="256063374">
          <w:marLeft w:val="0"/>
          <w:marRight w:val="0"/>
          <w:marTop w:val="0"/>
          <w:marBottom w:val="0"/>
          <w:divBdr>
            <w:top w:val="none" w:sz="0" w:space="0" w:color="auto"/>
            <w:left w:val="none" w:sz="0" w:space="0" w:color="auto"/>
            <w:bottom w:val="none" w:sz="0" w:space="0" w:color="auto"/>
            <w:right w:val="none" w:sz="0" w:space="0" w:color="auto"/>
          </w:divBdr>
          <w:divsChild>
            <w:div w:id="1050424617">
              <w:marLeft w:val="0"/>
              <w:marRight w:val="0"/>
              <w:marTop w:val="120"/>
              <w:marBottom w:val="0"/>
              <w:divBdr>
                <w:top w:val="none" w:sz="0" w:space="0" w:color="auto"/>
                <w:left w:val="none" w:sz="0" w:space="0" w:color="auto"/>
                <w:bottom w:val="none" w:sz="0" w:space="0" w:color="auto"/>
                <w:right w:val="none" w:sz="0" w:space="0" w:color="auto"/>
              </w:divBdr>
              <w:divsChild>
                <w:div w:id="884148019">
                  <w:marLeft w:val="0"/>
                  <w:marRight w:val="0"/>
                  <w:marTop w:val="0"/>
                  <w:marBottom w:val="0"/>
                  <w:divBdr>
                    <w:top w:val="none" w:sz="0" w:space="0" w:color="auto"/>
                    <w:left w:val="none" w:sz="0" w:space="0" w:color="auto"/>
                    <w:bottom w:val="none" w:sz="0" w:space="0" w:color="auto"/>
                    <w:right w:val="none" w:sz="0" w:space="0" w:color="auto"/>
                  </w:divBdr>
                  <w:divsChild>
                    <w:div w:id="510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69625">
      <w:bodyDiv w:val="1"/>
      <w:marLeft w:val="0"/>
      <w:marRight w:val="0"/>
      <w:marTop w:val="0"/>
      <w:marBottom w:val="0"/>
      <w:divBdr>
        <w:top w:val="none" w:sz="0" w:space="0" w:color="auto"/>
        <w:left w:val="none" w:sz="0" w:space="0" w:color="auto"/>
        <w:bottom w:val="none" w:sz="0" w:space="0" w:color="auto"/>
        <w:right w:val="none" w:sz="0" w:space="0" w:color="auto"/>
      </w:divBdr>
      <w:divsChild>
        <w:div w:id="1015115072">
          <w:marLeft w:val="0"/>
          <w:marRight w:val="0"/>
          <w:marTop w:val="0"/>
          <w:marBottom w:val="0"/>
          <w:divBdr>
            <w:top w:val="none" w:sz="0" w:space="0" w:color="auto"/>
            <w:left w:val="none" w:sz="0" w:space="0" w:color="auto"/>
            <w:bottom w:val="none" w:sz="0" w:space="0" w:color="auto"/>
            <w:right w:val="none" w:sz="0" w:space="0" w:color="auto"/>
          </w:divBdr>
          <w:divsChild>
            <w:div w:id="1841655353">
              <w:marLeft w:val="0"/>
              <w:marRight w:val="0"/>
              <w:marTop w:val="120"/>
              <w:marBottom w:val="0"/>
              <w:divBdr>
                <w:top w:val="none" w:sz="0" w:space="0" w:color="auto"/>
                <w:left w:val="none" w:sz="0" w:space="0" w:color="auto"/>
                <w:bottom w:val="none" w:sz="0" w:space="0" w:color="auto"/>
                <w:right w:val="none" w:sz="0" w:space="0" w:color="auto"/>
              </w:divBdr>
              <w:divsChild>
                <w:div w:id="2125344711">
                  <w:marLeft w:val="0"/>
                  <w:marRight w:val="0"/>
                  <w:marTop w:val="0"/>
                  <w:marBottom w:val="0"/>
                  <w:divBdr>
                    <w:top w:val="none" w:sz="0" w:space="0" w:color="auto"/>
                    <w:left w:val="none" w:sz="0" w:space="0" w:color="auto"/>
                    <w:bottom w:val="none" w:sz="0" w:space="0" w:color="auto"/>
                    <w:right w:val="none" w:sz="0" w:space="0" w:color="auto"/>
                  </w:divBdr>
                  <w:divsChild>
                    <w:div w:id="3712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69224">
      <w:bodyDiv w:val="1"/>
      <w:marLeft w:val="0"/>
      <w:marRight w:val="0"/>
      <w:marTop w:val="0"/>
      <w:marBottom w:val="0"/>
      <w:divBdr>
        <w:top w:val="none" w:sz="0" w:space="0" w:color="auto"/>
        <w:left w:val="none" w:sz="0" w:space="0" w:color="auto"/>
        <w:bottom w:val="none" w:sz="0" w:space="0" w:color="auto"/>
        <w:right w:val="none" w:sz="0" w:space="0" w:color="auto"/>
      </w:divBdr>
      <w:divsChild>
        <w:div w:id="330528649">
          <w:marLeft w:val="0"/>
          <w:marRight w:val="0"/>
          <w:marTop w:val="0"/>
          <w:marBottom w:val="0"/>
          <w:divBdr>
            <w:top w:val="none" w:sz="0" w:space="0" w:color="auto"/>
            <w:left w:val="none" w:sz="0" w:space="0" w:color="auto"/>
            <w:bottom w:val="none" w:sz="0" w:space="0" w:color="auto"/>
            <w:right w:val="none" w:sz="0" w:space="0" w:color="auto"/>
          </w:divBdr>
          <w:divsChild>
            <w:div w:id="1196040418">
              <w:marLeft w:val="0"/>
              <w:marRight w:val="0"/>
              <w:marTop w:val="288"/>
              <w:marBottom w:val="0"/>
              <w:divBdr>
                <w:top w:val="none" w:sz="0" w:space="0" w:color="auto"/>
                <w:left w:val="none" w:sz="0" w:space="0" w:color="auto"/>
                <w:bottom w:val="none" w:sz="0" w:space="0" w:color="auto"/>
                <w:right w:val="none" w:sz="0" w:space="0" w:color="auto"/>
              </w:divBdr>
              <w:divsChild>
                <w:div w:id="1065765228">
                  <w:marLeft w:val="0"/>
                  <w:marRight w:val="0"/>
                  <w:marTop w:val="0"/>
                  <w:marBottom w:val="0"/>
                  <w:divBdr>
                    <w:top w:val="none" w:sz="0" w:space="0" w:color="auto"/>
                    <w:left w:val="none" w:sz="0" w:space="0" w:color="auto"/>
                    <w:bottom w:val="none" w:sz="0" w:space="0" w:color="auto"/>
                    <w:right w:val="none" w:sz="0" w:space="0" w:color="auto"/>
                  </w:divBdr>
                  <w:divsChild>
                    <w:div w:id="19168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AB90-FF25-4C14-A7F1-AB6768C7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6</Pages>
  <Words>2277</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cp:lastModifiedBy>
  <cp:revision>64</cp:revision>
  <cp:lastPrinted>2016-02-24T04:23:00Z</cp:lastPrinted>
  <dcterms:created xsi:type="dcterms:W3CDTF">2016-02-19T06:52:00Z</dcterms:created>
  <dcterms:modified xsi:type="dcterms:W3CDTF">2016-02-24T04:23:00Z</dcterms:modified>
</cp:coreProperties>
</file>