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D3" w:rsidRPr="00D65FD3" w:rsidRDefault="00D65FD3" w:rsidP="00D65FD3">
      <w:pPr>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Pr="00D65FD3">
        <w:rPr>
          <w:rFonts w:ascii="Times New Roman" w:eastAsia="Times New Roman" w:hAnsi="Times New Roman" w:cs="Times New Roman"/>
          <w:b/>
          <w:sz w:val="26"/>
          <w:szCs w:val="26"/>
          <w:lang w:val="ru-RU" w:eastAsia="ru-RU"/>
        </w:rPr>
        <w:t xml:space="preserve">Заключение </w:t>
      </w:r>
      <w:r>
        <w:rPr>
          <w:rFonts w:ascii="Times New Roman" w:eastAsia="Times New Roman" w:hAnsi="Times New Roman" w:cs="Times New Roman"/>
          <w:b/>
          <w:sz w:val="26"/>
          <w:szCs w:val="26"/>
          <w:lang w:val="ru-RU" w:eastAsia="ru-RU"/>
        </w:rPr>
        <w:t>№</w:t>
      </w:r>
      <w:r w:rsidR="004E0D40">
        <w:rPr>
          <w:rFonts w:ascii="Times New Roman" w:eastAsia="Times New Roman" w:hAnsi="Times New Roman" w:cs="Times New Roman"/>
          <w:b/>
          <w:sz w:val="26"/>
          <w:szCs w:val="26"/>
          <w:lang w:val="ru-RU" w:eastAsia="ru-RU"/>
        </w:rPr>
        <w:t>9</w:t>
      </w:r>
    </w:p>
    <w:p w:rsidR="002B08F4" w:rsidRDefault="002B08F4" w:rsidP="004E0D40">
      <w:pPr>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57429B" w:rsidRPr="00665AB6">
        <w:rPr>
          <w:rFonts w:ascii="Times New Roman" w:hAnsi="Times New Roman" w:cs="Times New Roman"/>
          <w:b/>
          <w:sz w:val="24"/>
          <w:szCs w:val="24"/>
          <w:lang w:val="ru-RU"/>
        </w:rPr>
        <w:t>Контрольно-счетной палаты Лесозаводского городского округа</w:t>
      </w:r>
    </w:p>
    <w:p w:rsidR="0057429B" w:rsidRPr="00665AB6" w:rsidRDefault="002B08F4" w:rsidP="002B08F4">
      <w:pPr>
        <w:ind w:firstLine="0"/>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57429B" w:rsidRPr="00665AB6">
        <w:rPr>
          <w:rFonts w:ascii="Times New Roman" w:hAnsi="Times New Roman" w:cs="Times New Roman"/>
          <w:b/>
          <w:sz w:val="24"/>
          <w:szCs w:val="24"/>
          <w:lang w:val="ru-RU"/>
        </w:rPr>
        <w:t>на отчет об исполнении бюджета Лесозаводского городского округа за 201</w:t>
      </w:r>
      <w:r w:rsidR="004E0D40">
        <w:rPr>
          <w:rFonts w:ascii="Times New Roman" w:hAnsi="Times New Roman" w:cs="Times New Roman"/>
          <w:b/>
          <w:sz w:val="24"/>
          <w:szCs w:val="24"/>
          <w:lang w:val="ru-RU"/>
        </w:rPr>
        <w:t>5 год</w:t>
      </w:r>
    </w:p>
    <w:p w:rsidR="0057429B" w:rsidRPr="00551FA3" w:rsidRDefault="0057429B" w:rsidP="00665AB6">
      <w:pPr>
        <w:jc w:val="left"/>
        <w:rPr>
          <w:rFonts w:ascii="Times New Roman" w:hAnsi="Times New Roman" w:cs="Times New Roman"/>
          <w:sz w:val="24"/>
          <w:szCs w:val="24"/>
          <w:lang w:val="ru-RU"/>
        </w:rPr>
      </w:pPr>
    </w:p>
    <w:p w:rsidR="008D5A6E" w:rsidRPr="00551FA3" w:rsidRDefault="008D5A6E" w:rsidP="008D5A6E">
      <w:pPr>
        <w:rPr>
          <w:rFonts w:ascii="Times New Roman" w:hAnsi="Times New Roman" w:cs="Times New Roman"/>
          <w:sz w:val="24"/>
          <w:szCs w:val="24"/>
          <w:lang w:val="ru-RU"/>
        </w:rPr>
      </w:pPr>
    </w:p>
    <w:p w:rsidR="008D5A6E" w:rsidRPr="00551FA3" w:rsidRDefault="008D5A6E" w:rsidP="008D5A6E">
      <w:pPr>
        <w:rPr>
          <w:rFonts w:ascii="Times New Roman" w:hAnsi="Times New Roman" w:cs="Times New Roman"/>
          <w:sz w:val="24"/>
          <w:szCs w:val="24"/>
          <w:lang w:val="ru-RU"/>
        </w:rPr>
      </w:pPr>
      <w:r w:rsidRPr="00551FA3">
        <w:rPr>
          <w:rFonts w:ascii="Times New Roman" w:hAnsi="Times New Roman" w:cs="Times New Roman"/>
          <w:sz w:val="24"/>
          <w:szCs w:val="24"/>
          <w:lang w:val="ru-RU"/>
        </w:rPr>
        <w:t>г. Лесозаводск</w:t>
      </w:r>
      <w:r w:rsidRPr="00551FA3">
        <w:rPr>
          <w:rFonts w:ascii="Times New Roman" w:hAnsi="Times New Roman" w:cs="Times New Roman"/>
          <w:sz w:val="24"/>
          <w:szCs w:val="24"/>
          <w:lang w:val="ru-RU"/>
        </w:rPr>
        <w:tab/>
      </w:r>
      <w:r w:rsidR="00E726C1">
        <w:rPr>
          <w:rFonts w:ascii="Times New Roman" w:hAnsi="Times New Roman" w:cs="Times New Roman"/>
          <w:sz w:val="24"/>
          <w:szCs w:val="24"/>
          <w:lang w:val="ru-RU"/>
        </w:rPr>
        <w:tab/>
        <w:t xml:space="preserve">            </w:t>
      </w:r>
      <w:r w:rsidR="00245CFC" w:rsidRPr="00551FA3">
        <w:rPr>
          <w:rFonts w:ascii="Times New Roman" w:hAnsi="Times New Roman" w:cs="Times New Roman"/>
          <w:sz w:val="24"/>
          <w:szCs w:val="24"/>
          <w:lang w:val="ru-RU"/>
        </w:rPr>
        <w:t xml:space="preserve">                                              </w:t>
      </w:r>
      <w:r w:rsidR="00DE3AC8" w:rsidRPr="00DE3AC8">
        <w:rPr>
          <w:rFonts w:ascii="Times New Roman" w:hAnsi="Times New Roman" w:cs="Times New Roman"/>
          <w:sz w:val="24"/>
          <w:szCs w:val="24"/>
          <w:lang w:val="ru-RU"/>
        </w:rPr>
        <w:t>29</w:t>
      </w:r>
      <w:r w:rsidR="00245CFC" w:rsidRPr="00DE3AC8">
        <w:rPr>
          <w:rFonts w:ascii="Times New Roman" w:hAnsi="Times New Roman" w:cs="Times New Roman"/>
          <w:sz w:val="24"/>
          <w:szCs w:val="24"/>
          <w:lang w:val="ru-RU"/>
        </w:rPr>
        <w:t>.04.201</w:t>
      </w:r>
      <w:r w:rsidR="004E0D40" w:rsidRPr="00DE3AC8">
        <w:rPr>
          <w:rFonts w:ascii="Times New Roman" w:hAnsi="Times New Roman" w:cs="Times New Roman"/>
          <w:sz w:val="24"/>
          <w:szCs w:val="24"/>
          <w:lang w:val="ru-RU"/>
        </w:rPr>
        <w:t>6</w:t>
      </w:r>
      <w:r w:rsidR="00245CFC" w:rsidRPr="00551FA3">
        <w:rPr>
          <w:rFonts w:ascii="Times New Roman" w:hAnsi="Times New Roman" w:cs="Times New Roman"/>
          <w:sz w:val="24"/>
          <w:szCs w:val="24"/>
          <w:lang w:val="ru-RU"/>
        </w:rPr>
        <w:t xml:space="preserve">                 </w:t>
      </w:r>
    </w:p>
    <w:p w:rsidR="008D5A6E" w:rsidRPr="00551FA3" w:rsidRDefault="008D5A6E" w:rsidP="008D5A6E">
      <w:pPr>
        <w:rPr>
          <w:rFonts w:ascii="Times New Roman" w:hAnsi="Times New Roman" w:cs="Times New Roman"/>
          <w:sz w:val="24"/>
          <w:szCs w:val="24"/>
          <w:lang w:val="ru-RU"/>
        </w:rPr>
      </w:pPr>
    </w:p>
    <w:p w:rsidR="00412A3E" w:rsidRPr="00551FA3" w:rsidRDefault="00412A3E" w:rsidP="008D5A6E">
      <w:pPr>
        <w:rPr>
          <w:rFonts w:ascii="Times New Roman" w:hAnsi="Times New Roman" w:cs="Times New Roman"/>
          <w:sz w:val="24"/>
          <w:szCs w:val="24"/>
          <w:lang w:val="ru-RU"/>
        </w:rPr>
      </w:pPr>
    </w:p>
    <w:p w:rsidR="0057429B" w:rsidRPr="00551FA3" w:rsidRDefault="002B08F4" w:rsidP="00665AB6">
      <w:pPr>
        <w:shd w:val="clear" w:color="auto" w:fill="FFFFFF" w:themeFill="background1"/>
        <w:ind w:firstLine="539"/>
        <w:rPr>
          <w:rFonts w:ascii="Times New Roman" w:hAnsi="Times New Roman" w:cs="Times New Roman"/>
          <w:sz w:val="24"/>
          <w:szCs w:val="24"/>
          <w:lang w:val="ru-RU"/>
        </w:rPr>
      </w:pPr>
      <w:r>
        <w:rPr>
          <w:rFonts w:ascii="Times New Roman" w:hAnsi="Times New Roman" w:cs="Times New Roman"/>
          <w:sz w:val="24"/>
          <w:szCs w:val="24"/>
          <w:lang w:val="ru-RU"/>
        </w:rPr>
        <w:t>З</w:t>
      </w:r>
      <w:r w:rsidR="0057429B" w:rsidRPr="00551FA3">
        <w:rPr>
          <w:rFonts w:ascii="Times New Roman" w:hAnsi="Times New Roman" w:cs="Times New Roman"/>
          <w:sz w:val="24"/>
          <w:szCs w:val="24"/>
          <w:lang w:val="ru-RU"/>
        </w:rPr>
        <w:t xml:space="preserve">аключение подготовлено Контрольно-счётной палатой Лесозаводского городского округа в соответствии со статьей 264.4 Бюджетного кодекса Российской Федерации,  статьей 39 Положения «О бюджетном устройстве и бюджетном процессе в </w:t>
      </w:r>
      <w:r w:rsidR="005C4955">
        <w:rPr>
          <w:rFonts w:ascii="Times New Roman" w:hAnsi="Times New Roman" w:cs="Times New Roman"/>
          <w:sz w:val="24"/>
          <w:szCs w:val="24"/>
          <w:lang w:val="ru-RU"/>
        </w:rPr>
        <w:t>Лесозаводском городском округе»</w:t>
      </w:r>
      <w:r w:rsidR="0057429B" w:rsidRPr="00551FA3">
        <w:rPr>
          <w:rFonts w:ascii="Times New Roman" w:hAnsi="Times New Roman" w:cs="Times New Roman"/>
          <w:sz w:val="24"/>
          <w:szCs w:val="24"/>
          <w:lang w:val="ru-RU"/>
        </w:rPr>
        <w:t>, утвержденного решением Думы Лесозаводского городского округа от 24.04.2014 №114-НПА</w:t>
      </w:r>
      <w:r w:rsidR="00245CFC" w:rsidRPr="00551FA3">
        <w:rPr>
          <w:rFonts w:ascii="Times New Roman" w:hAnsi="Times New Roman" w:cs="Times New Roman"/>
          <w:sz w:val="24"/>
          <w:szCs w:val="24"/>
          <w:lang w:val="ru-RU"/>
        </w:rPr>
        <w:t xml:space="preserve">,  </w:t>
      </w:r>
      <w:r w:rsidR="0057429B" w:rsidRPr="00551FA3">
        <w:rPr>
          <w:rFonts w:ascii="Times New Roman" w:hAnsi="Times New Roman" w:cs="Times New Roman"/>
          <w:sz w:val="24"/>
          <w:szCs w:val="24"/>
          <w:lang w:val="ru-RU"/>
        </w:rPr>
        <w:t>стать</w:t>
      </w:r>
      <w:r w:rsidR="00245CFC" w:rsidRPr="00551FA3">
        <w:rPr>
          <w:rFonts w:ascii="Times New Roman" w:hAnsi="Times New Roman" w:cs="Times New Roman"/>
          <w:sz w:val="24"/>
          <w:szCs w:val="24"/>
          <w:lang w:val="ru-RU"/>
        </w:rPr>
        <w:t xml:space="preserve">ей </w:t>
      </w:r>
      <w:r w:rsidR="005C62E8">
        <w:rPr>
          <w:rFonts w:ascii="Times New Roman" w:hAnsi="Times New Roman" w:cs="Times New Roman"/>
          <w:sz w:val="24"/>
          <w:szCs w:val="24"/>
          <w:lang w:val="ru-RU"/>
        </w:rPr>
        <w:t xml:space="preserve"> 6 Положения о К</w:t>
      </w:r>
      <w:r w:rsidR="0057429B" w:rsidRPr="00551FA3">
        <w:rPr>
          <w:rFonts w:ascii="Times New Roman" w:hAnsi="Times New Roman" w:cs="Times New Roman"/>
          <w:sz w:val="24"/>
          <w:szCs w:val="24"/>
          <w:lang w:val="ru-RU"/>
        </w:rPr>
        <w:t>онтрольно-счетной палате Лесозаводского городского округа, утвержденного решением Думы Лесозаводского городского округа от 04.12.2012 № 585-НПА</w:t>
      </w:r>
      <w:r w:rsidR="00245CFC" w:rsidRPr="00551FA3">
        <w:rPr>
          <w:rFonts w:ascii="Times New Roman" w:hAnsi="Times New Roman" w:cs="Times New Roman"/>
          <w:sz w:val="24"/>
          <w:szCs w:val="24"/>
          <w:lang w:val="ru-RU"/>
        </w:rPr>
        <w:t>.</w:t>
      </w:r>
    </w:p>
    <w:p w:rsidR="00171540" w:rsidRDefault="00171540" w:rsidP="00665AB6">
      <w:pPr>
        <w:autoSpaceDE w:val="0"/>
        <w:autoSpaceDN w:val="0"/>
        <w:adjustRightInd w:val="0"/>
        <w:outlineLvl w:val="3"/>
        <w:rPr>
          <w:rFonts w:ascii="Times New Roman" w:eastAsia="Times New Roman" w:hAnsi="Times New Roman" w:cs="Times New Roman"/>
          <w:sz w:val="24"/>
          <w:szCs w:val="24"/>
          <w:lang w:val="ru-RU" w:eastAsia="ru-RU"/>
        </w:rPr>
      </w:pPr>
    </w:p>
    <w:p w:rsidR="00171540" w:rsidRPr="00171540" w:rsidRDefault="00171540" w:rsidP="00665AB6">
      <w:pPr>
        <w:autoSpaceDE w:val="0"/>
        <w:autoSpaceDN w:val="0"/>
        <w:adjustRightInd w:val="0"/>
        <w:outlineLvl w:val="3"/>
        <w:rPr>
          <w:rFonts w:ascii="Times New Roman" w:eastAsia="Times New Roman" w:hAnsi="Times New Roman" w:cs="Times New Roman"/>
          <w:sz w:val="24"/>
          <w:szCs w:val="24"/>
          <w:lang w:val="ru-RU" w:eastAsia="ru-RU"/>
        </w:rPr>
      </w:pPr>
      <w:r w:rsidRPr="00171540">
        <w:rPr>
          <w:rFonts w:ascii="Times New Roman" w:eastAsia="Times New Roman" w:hAnsi="Times New Roman" w:cs="Times New Roman"/>
          <w:sz w:val="24"/>
          <w:szCs w:val="24"/>
          <w:lang w:val="ru-RU" w:eastAsia="ru-RU"/>
        </w:rPr>
        <w:t xml:space="preserve">Результаты проведённой </w:t>
      </w:r>
      <w:r w:rsidRPr="00171540">
        <w:rPr>
          <w:rFonts w:ascii="Times New Roman" w:eastAsia="Times New Roman" w:hAnsi="Times New Roman" w:cs="Times New Roman"/>
          <w:color w:val="000000"/>
          <w:sz w:val="24"/>
          <w:szCs w:val="24"/>
          <w:lang w:val="ru-RU" w:eastAsia="ru-RU"/>
        </w:rPr>
        <w:t xml:space="preserve">Контрольно-счётной палатой </w:t>
      </w:r>
      <w:r w:rsidRPr="00171540">
        <w:rPr>
          <w:rFonts w:ascii="Times New Roman" w:eastAsia="Times New Roman" w:hAnsi="Times New Roman" w:cs="Times New Roman"/>
          <w:sz w:val="24"/>
          <w:szCs w:val="24"/>
          <w:lang w:val="ru-RU" w:eastAsia="ru-RU"/>
        </w:rPr>
        <w:t xml:space="preserve">экспертизы, отражённые в настоящем Заключении, основаны на отчёте об исполнении бюджета </w:t>
      </w:r>
      <w:r w:rsidRPr="00171540">
        <w:rPr>
          <w:rFonts w:ascii="Times New Roman" w:hAnsi="Times New Roman" w:cs="Times New Roman"/>
          <w:sz w:val="24"/>
          <w:szCs w:val="24"/>
          <w:lang w:val="ru-RU"/>
        </w:rPr>
        <w:t xml:space="preserve">Лесозаводского городского округа </w:t>
      </w:r>
      <w:r w:rsidRPr="00171540">
        <w:rPr>
          <w:rFonts w:ascii="Times New Roman" w:eastAsia="Times New Roman" w:hAnsi="Times New Roman" w:cs="Times New Roman"/>
          <w:sz w:val="24"/>
          <w:szCs w:val="24"/>
          <w:lang w:val="ru-RU" w:eastAsia="ru-RU"/>
        </w:rPr>
        <w:t>за 2015 год, представленном в форме проекта решения Думы</w:t>
      </w:r>
      <w:r w:rsidRPr="00171540">
        <w:rPr>
          <w:rFonts w:ascii="Times New Roman" w:hAnsi="Times New Roman" w:cs="Times New Roman"/>
          <w:sz w:val="24"/>
          <w:szCs w:val="24"/>
          <w:lang w:val="ru-RU"/>
        </w:rPr>
        <w:t xml:space="preserve"> Лесозаводского городского округа</w:t>
      </w:r>
      <w:r w:rsidRPr="00171540">
        <w:rPr>
          <w:rFonts w:ascii="Times New Roman" w:eastAsia="Times New Roman" w:hAnsi="Times New Roman" w:cs="Times New Roman"/>
          <w:sz w:val="24"/>
          <w:szCs w:val="24"/>
          <w:lang w:val="ru-RU" w:eastAsia="ru-RU"/>
        </w:rPr>
        <w:t xml:space="preserve"> «Об исполнении бюджета </w:t>
      </w:r>
      <w:r w:rsidRPr="00171540">
        <w:rPr>
          <w:rFonts w:ascii="Times New Roman" w:hAnsi="Times New Roman" w:cs="Times New Roman"/>
          <w:sz w:val="24"/>
          <w:szCs w:val="24"/>
          <w:lang w:val="ru-RU"/>
        </w:rPr>
        <w:t xml:space="preserve">Лесозаводского городского округа </w:t>
      </w:r>
      <w:r w:rsidRPr="00171540">
        <w:rPr>
          <w:rFonts w:ascii="Times New Roman" w:eastAsia="Times New Roman" w:hAnsi="Times New Roman" w:cs="Times New Roman"/>
          <w:sz w:val="24"/>
          <w:szCs w:val="24"/>
          <w:lang w:val="ru-RU" w:eastAsia="ru-RU"/>
        </w:rPr>
        <w:t xml:space="preserve">за 2015 год» (далее Проект решения Думы) с учётом данных внешней проверки годовой бюджетной отчётности 8 главных администраторов средств бюджета </w:t>
      </w:r>
      <w:r w:rsidRPr="00171540">
        <w:rPr>
          <w:rFonts w:ascii="Times New Roman" w:hAnsi="Times New Roman" w:cs="Times New Roman"/>
          <w:sz w:val="24"/>
          <w:szCs w:val="24"/>
          <w:lang w:val="ru-RU"/>
        </w:rPr>
        <w:t>Лесозаводского городского округа.</w:t>
      </w:r>
    </w:p>
    <w:p w:rsidR="0057429B" w:rsidRPr="00551FA3" w:rsidRDefault="00171540" w:rsidP="00665AB6">
      <w:pPr>
        <w:autoSpaceDE w:val="0"/>
        <w:autoSpaceDN w:val="0"/>
        <w:adjustRightInd w:val="0"/>
        <w:outlineLvl w:val="3"/>
        <w:rPr>
          <w:rFonts w:ascii="Times New Roman" w:hAnsi="Times New Roman" w:cs="Times New Roman"/>
          <w:sz w:val="24"/>
          <w:szCs w:val="24"/>
          <w:lang w:val="ru-RU"/>
        </w:rPr>
      </w:pPr>
      <w:r w:rsidRPr="00171540">
        <w:rPr>
          <w:rFonts w:ascii="Times New Roman" w:eastAsia="Times New Roman" w:hAnsi="Times New Roman" w:cs="Times New Roman"/>
          <w:sz w:val="24"/>
          <w:szCs w:val="24"/>
          <w:lang w:val="ru-RU" w:eastAsia="ru-RU"/>
        </w:rPr>
        <w:t xml:space="preserve">При подготовке Заключения использована информация, представленная по запросу Контрольно-счётной палаты </w:t>
      </w:r>
      <w:r w:rsidR="0057429B" w:rsidRPr="00171540">
        <w:rPr>
          <w:rFonts w:ascii="Times New Roman" w:hAnsi="Times New Roman" w:cs="Times New Roman"/>
          <w:sz w:val="24"/>
          <w:szCs w:val="24"/>
          <w:lang w:val="ru-RU"/>
        </w:rPr>
        <w:t>Управлением Федерального казначейства по Приморскому краю</w:t>
      </w:r>
      <w:r w:rsidR="00673056">
        <w:rPr>
          <w:rFonts w:ascii="Times New Roman" w:hAnsi="Times New Roman" w:cs="Times New Roman"/>
          <w:sz w:val="24"/>
          <w:szCs w:val="24"/>
          <w:lang w:val="ru-RU"/>
        </w:rPr>
        <w:t>.</w:t>
      </w:r>
    </w:p>
    <w:p w:rsidR="00257ED6" w:rsidRPr="00551FA3" w:rsidRDefault="009535C6" w:rsidP="00875D48">
      <w:pPr>
        <w:rPr>
          <w:rFonts w:ascii="Times New Roman" w:hAnsi="Times New Roman" w:cs="Times New Roman"/>
          <w:sz w:val="24"/>
          <w:szCs w:val="24"/>
          <w:lang w:val="ru-RU"/>
        </w:rPr>
      </w:pPr>
      <w:r w:rsidRPr="00665AB6">
        <w:rPr>
          <w:rFonts w:ascii="Times New Roman" w:hAnsi="Times New Roman" w:cs="Times New Roman"/>
          <w:sz w:val="24"/>
          <w:szCs w:val="24"/>
          <w:lang w:val="ru-RU"/>
        </w:rPr>
        <w:t>О</w:t>
      </w:r>
      <w:r w:rsidR="00412A3E" w:rsidRPr="00665AB6">
        <w:rPr>
          <w:rFonts w:ascii="Times New Roman" w:hAnsi="Times New Roman" w:cs="Times New Roman"/>
          <w:sz w:val="24"/>
          <w:szCs w:val="24"/>
          <w:lang w:val="ru-RU"/>
        </w:rPr>
        <w:t>тчет об исполнении бюджета Лесозаводского городского округа за 201</w:t>
      </w:r>
      <w:r w:rsidR="00171540">
        <w:rPr>
          <w:rFonts w:ascii="Times New Roman" w:hAnsi="Times New Roman" w:cs="Times New Roman"/>
          <w:sz w:val="24"/>
          <w:szCs w:val="24"/>
          <w:lang w:val="ru-RU"/>
        </w:rPr>
        <w:t>5</w:t>
      </w:r>
      <w:r w:rsidR="00412A3E" w:rsidRPr="00665AB6">
        <w:rPr>
          <w:rFonts w:ascii="Times New Roman" w:hAnsi="Times New Roman" w:cs="Times New Roman"/>
          <w:sz w:val="24"/>
          <w:szCs w:val="24"/>
          <w:lang w:val="ru-RU"/>
        </w:rPr>
        <w:t xml:space="preserve"> год предоставлен в Контрольно-счетную палату Лесозаводского городского округа</w:t>
      </w:r>
      <w:r w:rsidRPr="00665AB6">
        <w:rPr>
          <w:rFonts w:ascii="Times New Roman" w:hAnsi="Times New Roman" w:cs="Times New Roman"/>
          <w:sz w:val="24"/>
          <w:szCs w:val="24"/>
          <w:lang w:val="ru-RU"/>
        </w:rPr>
        <w:t xml:space="preserve"> </w:t>
      </w:r>
      <w:r w:rsidR="00875D48">
        <w:rPr>
          <w:rFonts w:ascii="Times New Roman" w:hAnsi="Times New Roman" w:cs="Times New Roman"/>
          <w:sz w:val="24"/>
          <w:szCs w:val="24"/>
          <w:lang w:val="ru-RU"/>
        </w:rPr>
        <w:t xml:space="preserve">01.04.2016, что </w:t>
      </w:r>
      <w:r w:rsidR="00875D48" w:rsidRPr="00875D48">
        <w:rPr>
          <w:rFonts w:ascii="Times New Roman" w:eastAsia="Times New Roman" w:hAnsi="Times New Roman" w:cs="Times New Roman"/>
          <w:color w:val="000000"/>
          <w:sz w:val="24"/>
          <w:szCs w:val="24"/>
          <w:lang w:val="ru-RU" w:eastAsia="ru-RU"/>
        </w:rPr>
        <w:t>соответствует требованиям статьи 264.4</w:t>
      </w:r>
      <w:r w:rsidR="00875D48" w:rsidRPr="00875D48">
        <w:rPr>
          <w:rFonts w:ascii="Times New Roman" w:eastAsia="Times New Roman" w:hAnsi="Times New Roman" w:cs="Times New Roman"/>
          <w:color w:val="000000"/>
          <w:sz w:val="26"/>
          <w:szCs w:val="26"/>
          <w:lang w:val="ru-RU" w:eastAsia="ru-RU"/>
        </w:rPr>
        <w:t xml:space="preserve"> </w:t>
      </w:r>
      <w:r w:rsidR="00412A3E" w:rsidRPr="00665AB6">
        <w:rPr>
          <w:rFonts w:ascii="Times New Roman" w:hAnsi="Times New Roman" w:cs="Times New Roman"/>
          <w:sz w:val="24"/>
          <w:szCs w:val="24"/>
          <w:lang w:val="ru-RU"/>
        </w:rPr>
        <w:t>Бюджетного кодекса Российской Федерации</w:t>
      </w:r>
      <w:r w:rsidR="00875D48">
        <w:rPr>
          <w:rFonts w:ascii="Times New Roman" w:hAnsi="Times New Roman" w:cs="Times New Roman"/>
          <w:sz w:val="24"/>
          <w:szCs w:val="24"/>
          <w:lang w:val="ru-RU"/>
        </w:rPr>
        <w:t xml:space="preserve">, </w:t>
      </w:r>
      <w:r w:rsidR="00257ED6" w:rsidRPr="00665AB6">
        <w:rPr>
          <w:rFonts w:ascii="Times New Roman" w:hAnsi="Times New Roman" w:cs="Times New Roman"/>
          <w:sz w:val="24"/>
          <w:szCs w:val="24"/>
          <w:lang w:val="ru-RU"/>
        </w:rPr>
        <w:t>статье 39</w:t>
      </w:r>
      <w:r w:rsidR="00412A3E" w:rsidRPr="00665AB6">
        <w:rPr>
          <w:rFonts w:ascii="Times New Roman" w:hAnsi="Times New Roman" w:cs="Times New Roman"/>
          <w:sz w:val="24"/>
          <w:szCs w:val="24"/>
          <w:lang w:val="ru-RU"/>
        </w:rPr>
        <w:t xml:space="preserve"> </w:t>
      </w:r>
      <w:r w:rsidR="00257ED6" w:rsidRPr="00665AB6">
        <w:rPr>
          <w:rFonts w:ascii="Times New Roman" w:hAnsi="Times New Roman" w:cs="Times New Roman"/>
          <w:sz w:val="24"/>
          <w:szCs w:val="24"/>
          <w:lang w:val="ru-RU"/>
        </w:rPr>
        <w:t>Положения «О бюджетном устройстве и бюджетном процессе в</w:t>
      </w:r>
      <w:r w:rsidRPr="00665AB6">
        <w:rPr>
          <w:rFonts w:ascii="Times New Roman" w:hAnsi="Times New Roman" w:cs="Times New Roman"/>
          <w:sz w:val="24"/>
          <w:szCs w:val="24"/>
          <w:lang w:val="ru-RU"/>
        </w:rPr>
        <w:t xml:space="preserve"> </w:t>
      </w:r>
      <w:r w:rsidR="00257ED6" w:rsidRPr="00665AB6">
        <w:rPr>
          <w:rFonts w:ascii="Times New Roman" w:hAnsi="Times New Roman" w:cs="Times New Roman"/>
          <w:sz w:val="24"/>
          <w:szCs w:val="24"/>
          <w:lang w:val="ru-RU"/>
        </w:rPr>
        <w:t>Лесозаводском городском округе»</w:t>
      </w:r>
      <w:r w:rsidR="00875D48">
        <w:rPr>
          <w:rFonts w:ascii="Times New Roman" w:hAnsi="Times New Roman" w:cs="Times New Roman"/>
          <w:sz w:val="24"/>
          <w:szCs w:val="24"/>
          <w:lang w:val="ru-RU"/>
        </w:rPr>
        <w:t>.</w:t>
      </w:r>
    </w:p>
    <w:p w:rsidR="009535C6" w:rsidRPr="00551FA3" w:rsidRDefault="009535C6" w:rsidP="00665AB6">
      <w:pPr>
        <w:tabs>
          <w:tab w:val="left" w:pos="0"/>
        </w:tabs>
        <w:suppressAutoHyphens/>
        <w:autoSpaceDE w:val="0"/>
        <w:autoSpaceDN w:val="0"/>
        <w:adjustRightInd w:val="0"/>
        <w:jc w:val="center"/>
        <w:rPr>
          <w:rFonts w:ascii="Times New Roman" w:hAnsi="Times New Roman" w:cs="Times New Roman"/>
          <w:sz w:val="24"/>
          <w:szCs w:val="24"/>
          <w:lang w:val="ru-RU" w:eastAsia="ar-SA"/>
        </w:rPr>
      </w:pPr>
    </w:p>
    <w:p w:rsidR="009535C6" w:rsidRDefault="00961BA8" w:rsidP="00961BA8">
      <w:pPr>
        <w:pStyle w:val="a3"/>
        <w:numPr>
          <w:ilvl w:val="0"/>
          <w:numId w:val="9"/>
        </w:numPr>
        <w:ind w:left="426" w:hanging="284"/>
        <w:rPr>
          <w:rFonts w:ascii="Times New Roman" w:hAnsi="Times New Roman" w:cs="Times New Roman"/>
          <w:b/>
          <w:sz w:val="24"/>
          <w:szCs w:val="24"/>
          <w:lang w:val="ru-RU"/>
        </w:rPr>
      </w:pPr>
      <w:r w:rsidRPr="00961BA8">
        <w:rPr>
          <w:b/>
          <w:sz w:val="24"/>
          <w:szCs w:val="24"/>
          <w:lang w:val="ru-RU"/>
        </w:rPr>
        <w:t>Основные параметры бюджета  Лесозаводского городского округа на</w:t>
      </w:r>
      <w:r>
        <w:rPr>
          <w:lang w:val="ru-RU"/>
        </w:rPr>
        <w:t xml:space="preserve"> </w:t>
      </w:r>
      <w:r w:rsidRPr="00961BA8">
        <w:rPr>
          <w:lang w:val="ru-RU"/>
        </w:rPr>
        <w:t xml:space="preserve"> </w:t>
      </w:r>
      <w:r w:rsidR="009535C6" w:rsidRPr="00551FA3">
        <w:rPr>
          <w:rFonts w:ascii="Times New Roman" w:hAnsi="Times New Roman" w:cs="Times New Roman"/>
          <w:b/>
          <w:sz w:val="24"/>
          <w:szCs w:val="24"/>
          <w:lang w:val="ru-RU"/>
        </w:rPr>
        <w:t>201</w:t>
      </w:r>
      <w:r w:rsidR="0094088E">
        <w:rPr>
          <w:rFonts w:ascii="Times New Roman" w:hAnsi="Times New Roman" w:cs="Times New Roman"/>
          <w:b/>
          <w:sz w:val="24"/>
          <w:szCs w:val="24"/>
          <w:lang w:val="ru-RU"/>
        </w:rPr>
        <w:t>5</w:t>
      </w:r>
      <w:r w:rsidR="009535C6" w:rsidRPr="00551FA3">
        <w:rPr>
          <w:rFonts w:ascii="Times New Roman" w:hAnsi="Times New Roman" w:cs="Times New Roman"/>
          <w:b/>
          <w:sz w:val="24"/>
          <w:szCs w:val="24"/>
          <w:lang w:val="ru-RU"/>
        </w:rPr>
        <w:t xml:space="preserve"> год</w:t>
      </w:r>
    </w:p>
    <w:p w:rsidR="00961BA8" w:rsidRDefault="00961BA8" w:rsidP="00961BA8">
      <w:pPr>
        <w:rPr>
          <w:rFonts w:ascii="Times New Roman" w:eastAsia="Times New Roman" w:hAnsi="Times New Roman" w:cs="Times New Roman"/>
          <w:sz w:val="24"/>
          <w:szCs w:val="24"/>
          <w:lang w:val="ru-RU" w:eastAsia="ru-RU"/>
        </w:rPr>
      </w:pPr>
    </w:p>
    <w:p w:rsidR="0094088E" w:rsidRPr="00D24A3E" w:rsidRDefault="0094088E" w:rsidP="00961BA8">
      <w:pPr>
        <w:rPr>
          <w:rFonts w:ascii="Times New Roman" w:eastAsia="Times New Roman" w:hAnsi="Times New Roman" w:cs="Times New Roman"/>
          <w:sz w:val="24"/>
          <w:szCs w:val="24"/>
          <w:lang w:val="ru-RU" w:eastAsia="ru-RU"/>
        </w:rPr>
      </w:pPr>
      <w:r w:rsidRPr="00D24A3E">
        <w:rPr>
          <w:rFonts w:ascii="Times New Roman" w:eastAsia="Times New Roman" w:hAnsi="Times New Roman" w:cs="Times New Roman"/>
          <w:sz w:val="24"/>
          <w:szCs w:val="24"/>
          <w:lang w:val="ru-RU" w:eastAsia="ru-RU"/>
        </w:rPr>
        <w:t xml:space="preserve">Решением Думы </w:t>
      </w:r>
      <w:r w:rsidRPr="00D24A3E">
        <w:rPr>
          <w:rFonts w:ascii="Times New Roman" w:hAnsi="Times New Roman" w:cs="Times New Roman"/>
          <w:sz w:val="24"/>
          <w:szCs w:val="24"/>
          <w:lang w:val="ru-RU"/>
        </w:rPr>
        <w:t xml:space="preserve">Лесозаводского городского округа </w:t>
      </w:r>
      <w:r w:rsidRPr="00D24A3E">
        <w:rPr>
          <w:rFonts w:ascii="Times New Roman" w:eastAsia="Times New Roman" w:hAnsi="Times New Roman" w:cs="Times New Roman"/>
          <w:sz w:val="24"/>
          <w:szCs w:val="24"/>
          <w:lang w:val="ru-RU" w:eastAsia="ru-RU"/>
        </w:rPr>
        <w:t xml:space="preserve">от 19.12.2014 №244- НПА «О бюджете </w:t>
      </w:r>
      <w:r w:rsidRPr="00D24A3E">
        <w:rPr>
          <w:rFonts w:ascii="Times New Roman" w:hAnsi="Times New Roman" w:cs="Times New Roman"/>
          <w:sz w:val="24"/>
          <w:szCs w:val="24"/>
          <w:lang w:val="ru-RU"/>
        </w:rPr>
        <w:t xml:space="preserve">Лесозаводского городского округа </w:t>
      </w:r>
      <w:r w:rsidRPr="00D24A3E">
        <w:rPr>
          <w:rFonts w:ascii="Times New Roman" w:eastAsia="Times New Roman" w:hAnsi="Times New Roman" w:cs="Times New Roman"/>
          <w:sz w:val="24"/>
          <w:szCs w:val="24"/>
          <w:lang w:val="ru-RU" w:eastAsia="ru-RU"/>
        </w:rPr>
        <w:t xml:space="preserve">на 2015 год и на плановый период 2016 и 2017 годов» утверждены основные характеристики бюджета </w:t>
      </w:r>
      <w:r w:rsidRPr="00D24A3E">
        <w:rPr>
          <w:rFonts w:ascii="Times New Roman" w:hAnsi="Times New Roman" w:cs="Times New Roman"/>
          <w:sz w:val="24"/>
          <w:szCs w:val="24"/>
          <w:lang w:val="ru-RU"/>
        </w:rPr>
        <w:t xml:space="preserve">Лесозаводского городского округа </w:t>
      </w:r>
      <w:r w:rsidRPr="00D24A3E">
        <w:rPr>
          <w:rFonts w:ascii="Times New Roman" w:eastAsia="Times New Roman" w:hAnsi="Times New Roman" w:cs="Times New Roman"/>
          <w:sz w:val="24"/>
          <w:szCs w:val="24"/>
          <w:lang w:val="ru-RU" w:eastAsia="ru-RU"/>
        </w:rPr>
        <w:t>на 2015 год:</w:t>
      </w:r>
    </w:p>
    <w:p w:rsidR="0094088E" w:rsidRPr="00D24A3E" w:rsidRDefault="0094088E" w:rsidP="00D24A3E">
      <w:pPr>
        <w:rPr>
          <w:rFonts w:ascii="Times New Roman" w:eastAsia="Times New Roman" w:hAnsi="Times New Roman" w:cs="Times New Roman"/>
          <w:sz w:val="24"/>
          <w:szCs w:val="24"/>
          <w:lang w:val="ru-RU" w:eastAsia="ru-RU"/>
        </w:rPr>
      </w:pPr>
      <w:r w:rsidRPr="00D24A3E">
        <w:rPr>
          <w:rFonts w:ascii="Times New Roman" w:eastAsia="Times New Roman" w:hAnsi="Times New Roman" w:cs="Times New Roman"/>
          <w:sz w:val="24"/>
          <w:szCs w:val="24"/>
          <w:lang w:val="ru-RU" w:eastAsia="ru-RU"/>
        </w:rPr>
        <w:t>общий объём доходов – 787964,3 тыс.руб.;</w:t>
      </w:r>
    </w:p>
    <w:p w:rsidR="0094088E" w:rsidRPr="00D24A3E" w:rsidRDefault="0094088E" w:rsidP="00D24A3E">
      <w:pPr>
        <w:rPr>
          <w:rFonts w:ascii="Times New Roman" w:eastAsia="Times New Roman" w:hAnsi="Times New Roman" w:cs="Times New Roman"/>
          <w:sz w:val="24"/>
          <w:szCs w:val="24"/>
          <w:lang w:val="ru-RU" w:eastAsia="ru-RU"/>
        </w:rPr>
      </w:pPr>
      <w:r w:rsidRPr="00D24A3E">
        <w:rPr>
          <w:rFonts w:ascii="Times New Roman" w:eastAsia="Times New Roman" w:hAnsi="Times New Roman" w:cs="Times New Roman"/>
          <w:sz w:val="24"/>
          <w:szCs w:val="24"/>
          <w:lang w:val="ru-RU" w:eastAsia="ru-RU"/>
        </w:rPr>
        <w:t>общий объём расходов – 809767,3 тыс.руб.;</w:t>
      </w:r>
    </w:p>
    <w:p w:rsidR="0094088E" w:rsidRPr="00D24A3E" w:rsidRDefault="0094088E" w:rsidP="00961BA8">
      <w:pPr>
        <w:rPr>
          <w:rFonts w:ascii="Times New Roman" w:eastAsia="Times New Roman" w:hAnsi="Times New Roman" w:cs="Times New Roman"/>
          <w:sz w:val="24"/>
          <w:szCs w:val="24"/>
          <w:lang w:val="ru-RU" w:eastAsia="ru-RU"/>
        </w:rPr>
      </w:pPr>
      <w:r w:rsidRPr="00D24A3E">
        <w:rPr>
          <w:rFonts w:ascii="Times New Roman" w:eastAsia="Times New Roman" w:hAnsi="Times New Roman" w:cs="Times New Roman"/>
          <w:sz w:val="24"/>
          <w:szCs w:val="24"/>
          <w:lang w:val="ru-RU" w:eastAsia="ru-RU"/>
        </w:rPr>
        <w:t>размер дефицита – 21803 тыс.руб. (1</w:t>
      </w:r>
      <w:r w:rsidR="00D24A3E" w:rsidRPr="00D24A3E">
        <w:rPr>
          <w:rFonts w:ascii="Times New Roman" w:eastAsia="Times New Roman" w:hAnsi="Times New Roman" w:cs="Times New Roman"/>
          <w:sz w:val="24"/>
          <w:szCs w:val="24"/>
          <w:lang w:val="ru-RU" w:eastAsia="ru-RU"/>
        </w:rPr>
        <w:t>0</w:t>
      </w:r>
      <w:r w:rsidRPr="00D24A3E">
        <w:rPr>
          <w:rFonts w:ascii="Times New Roman" w:eastAsia="Times New Roman" w:hAnsi="Times New Roman" w:cs="Times New Roman"/>
          <w:sz w:val="24"/>
          <w:szCs w:val="24"/>
          <w:lang w:val="ru-RU" w:eastAsia="ru-RU"/>
        </w:rPr>
        <w:t>% общего годового объёма доходов без учёта утвержденного объёма безвозмездных поступлений</w:t>
      </w:r>
      <w:r w:rsidR="00D24A3E" w:rsidRPr="00D24A3E">
        <w:rPr>
          <w:rFonts w:ascii="Times New Roman" w:eastAsia="Times New Roman" w:hAnsi="Times New Roman" w:cs="Times New Roman"/>
          <w:sz w:val="24"/>
          <w:szCs w:val="24"/>
          <w:lang w:val="ru-RU" w:eastAsia="ru-RU"/>
        </w:rPr>
        <w:t xml:space="preserve"> и </w:t>
      </w:r>
      <w:r w:rsidR="00D24A3E" w:rsidRPr="00D24A3E">
        <w:rPr>
          <w:rFonts w:eastAsiaTheme="minorHAnsi"/>
          <w:sz w:val="24"/>
          <w:szCs w:val="24"/>
          <w:lang w:val="ru-RU"/>
        </w:rPr>
        <w:t xml:space="preserve"> поступлений налоговых доходов по дополнительным нормативам отчислений</w:t>
      </w:r>
      <w:r w:rsidRPr="00D24A3E">
        <w:rPr>
          <w:rFonts w:ascii="Times New Roman" w:eastAsia="Times New Roman" w:hAnsi="Times New Roman" w:cs="Times New Roman"/>
          <w:sz w:val="24"/>
          <w:szCs w:val="24"/>
          <w:lang w:val="ru-RU" w:eastAsia="ru-RU"/>
        </w:rPr>
        <w:t xml:space="preserve"> (в рамках ограничений, установленных статьёй 92.1 БК РФ).</w:t>
      </w:r>
    </w:p>
    <w:p w:rsidR="0094088E" w:rsidRPr="00D24A3E" w:rsidRDefault="0094088E" w:rsidP="00961BA8">
      <w:pPr>
        <w:rPr>
          <w:rFonts w:ascii="Times New Roman" w:eastAsia="Times New Roman" w:hAnsi="Times New Roman" w:cs="Times New Roman"/>
          <w:sz w:val="24"/>
          <w:szCs w:val="24"/>
          <w:lang w:val="ru-RU" w:eastAsia="ru-RU"/>
        </w:rPr>
      </w:pPr>
      <w:r w:rsidRPr="00D24A3E">
        <w:rPr>
          <w:rFonts w:ascii="Times New Roman" w:eastAsia="Times New Roman" w:hAnsi="Times New Roman" w:cs="Times New Roman"/>
          <w:sz w:val="24"/>
          <w:szCs w:val="24"/>
          <w:lang w:val="ru-RU" w:eastAsia="ru-RU"/>
        </w:rPr>
        <w:t>В ходе исполнения бюджета город</w:t>
      </w:r>
      <w:r w:rsidR="00D24A3E" w:rsidRPr="00D24A3E">
        <w:rPr>
          <w:rFonts w:ascii="Times New Roman" w:eastAsia="Times New Roman" w:hAnsi="Times New Roman" w:cs="Times New Roman"/>
          <w:sz w:val="24"/>
          <w:szCs w:val="24"/>
          <w:lang w:val="ru-RU" w:eastAsia="ru-RU"/>
        </w:rPr>
        <w:t>ского округа</w:t>
      </w:r>
      <w:r w:rsidRPr="00D24A3E">
        <w:rPr>
          <w:rFonts w:ascii="Times New Roman" w:eastAsia="Times New Roman" w:hAnsi="Times New Roman" w:cs="Times New Roman"/>
          <w:sz w:val="24"/>
          <w:szCs w:val="24"/>
          <w:lang w:val="ru-RU" w:eastAsia="ru-RU"/>
        </w:rPr>
        <w:t xml:space="preserve"> в связи с необходимостью уточнения прогнозных показателей поступлений налоговых и неналоговых доходов, отражения в местном бюджете средств, переданных в течение года из бюджетов других уровней, и соответствующего уточнения расходов бюджета город</w:t>
      </w:r>
      <w:r w:rsidR="00D24A3E" w:rsidRPr="00D24A3E">
        <w:rPr>
          <w:rFonts w:ascii="Times New Roman" w:eastAsia="Times New Roman" w:hAnsi="Times New Roman" w:cs="Times New Roman"/>
          <w:sz w:val="24"/>
          <w:szCs w:val="24"/>
          <w:lang w:val="ru-RU" w:eastAsia="ru-RU"/>
        </w:rPr>
        <w:t xml:space="preserve">ского округа, </w:t>
      </w:r>
      <w:r w:rsidRPr="00D24A3E">
        <w:rPr>
          <w:rFonts w:ascii="Times New Roman" w:eastAsia="Times New Roman" w:hAnsi="Times New Roman" w:cs="Times New Roman"/>
          <w:sz w:val="24"/>
          <w:szCs w:val="24"/>
          <w:lang w:val="ru-RU" w:eastAsia="ru-RU"/>
        </w:rPr>
        <w:t xml:space="preserve">в первоначальное решение </w:t>
      </w:r>
      <w:r w:rsidR="00961BA8">
        <w:rPr>
          <w:rFonts w:ascii="Times New Roman" w:eastAsia="Times New Roman" w:hAnsi="Times New Roman" w:cs="Times New Roman"/>
          <w:sz w:val="24"/>
          <w:szCs w:val="24"/>
          <w:lang w:val="ru-RU" w:eastAsia="ru-RU"/>
        </w:rPr>
        <w:t xml:space="preserve">5 </w:t>
      </w:r>
      <w:r w:rsidRPr="00D24A3E">
        <w:rPr>
          <w:rFonts w:ascii="Times New Roman" w:eastAsia="Times New Roman" w:hAnsi="Times New Roman" w:cs="Times New Roman"/>
          <w:sz w:val="24"/>
          <w:szCs w:val="24"/>
          <w:lang w:val="ru-RU" w:eastAsia="ru-RU"/>
        </w:rPr>
        <w:t xml:space="preserve"> раз вносились изменения, в результате которых:</w:t>
      </w:r>
    </w:p>
    <w:p w:rsidR="0094088E" w:rsidRPr="00D24A3E" w:rsidRDefault="0094088E" w:rsidP="00E17A1B">
      <w:pPr>
        <w:rPr>
          <w:rFonts w:ascii="Times New Roman" w:eastAsia="Times New Roman" w:hAnsi="Times New Roman" w:cs="Times New Roman"/>
          <w:sz w:val="24"/>
          <w:szCs w:val="24"/>
          <w:lang w:val="ru-RU" w:eastAsia="ru-RU"/>
        </w:rPr>
      </w:pPr>
      <w:r w:rsidRPr="00D24A3E">
        <w:rPr>
          <w:rFonts w:ascii="Times New Roman" w:eastAsia="Times New Roman" w:hAnsi="Times New Roman" w:cs="Times New Roman"/>
          <w:sz w:val="24"/>
          <w:szCs w:val="24"/>
          <w:lang w:val="ru-RU" w:eastAsia="ru-RU"/>
        </w:rPr>
        <w:t xml:space="preserve">объём доходов увеличился на </w:t>
      </w:r>
      <w:r w:rsidR="00D24A3E" w:rsidRPr="00D24A3E">
        <w:rPr>
          <w:rFonts w:ascii="Times New Roman" w:eastAsia="Times New Roman" w:hAnsi="Times New Roman" w:cs="Times New Roman"/>
          <w:sz w:val="24"/>
          <w:szCs w:val="24"/>
          <w:lang w:val="ru-RU" w:eastAsia="ru-RU"/>
        </w:rPr>
        <w:t>132739</w:t>
      </w:r>
      <w:r w:rsidRPr="00D24A3E">
        <w:rPr>
          <w:rFonts w:ascii="Times New Roman" w:eastAsia="Times New Roman" w:hAnsi="Times New Roman" w:cs="Times New Roman"/>
          <w:sz w:val="24"/>
          <w:szCs w:val="24"/>
          <w:lang w:val="ru-RU" w:eastAsia="ru-RU"/>
        </w:rPr>
        <w:t xml:space="preserve"> тыс.руб</w:t>
      </w:r>
      <w:r w:rsidR="00D24A3E" w:rsidRPr="00D24A3E">
        <w:rPr>
          <w:rFonts w:ascii="Times New Roman" w:eastAsia="Times New Roman" w:hAnsi="Times New Roman" w:cs="Times New Roman"/>
          <w:sz w:val="24"/>
          <w:szCs w:val="24"/>
          <w:lang w:val="ru-RU" w:eastAsia="ru-RU"/>
        </w:rPr>
        <w:t>.</w:t>
      </w:r>
      <w:r w:rsidRPr="00D24A3E">
        <w:rPr>
          <w:rFonts w:ascii="Times New Roman" w:eastAsia="Times New Roman" w:hAnsi="Times New Roman" w:cs="Times New Roman"/>
          <w:sz w:val="24"/>
          <w:szCs w:val="24"/>
          <w:lang w:val="ru-RU" w:eastAsia="ru-RU"/>
        </w:rPr>
        <w:t xml:space="preserve"> (на </w:t>
      </w:r>
      <w:r w:rsidR="00D24A3E" w:rsidRPr="00D24A3E">
        <w:rPr>
          <w:rFonts w:ascii="Times New Roman" w:eastAsia="Times New Roman" w:hAnsi="Times New Roman" w:cs="Times New Roman"/>
          <w:sz w:val="24"/>
          <w:szCs w:val="24"/>
          <w:lang w:val="ru-RU" w:eastAsia="ru-RU"/>
        </w:rPr>
        <w:t>16,8</w:t>
      </w:r>
      <w:r w:rsidRPr="00D24A3E">
        <w:rPr>
          <w:rFonts w:ascii="Times New Roman" w:eastAsia="Times New Roman" w:hAnsi="Times New Roman" w:cs="Times New Roman"/>
          <w:sz w:val="24"/>
          <w:szCs w:val="24"/>
          <w:lang w:val="ru-RU" w:eastAsia="ru-RU"/>
        </w:rPr>
        <w:t xml:space="preserve">%) и составил </w:t>
      </w:r>
      <w:r w:rsidR="00D24A3E" w:rsidRPr="00D24A3E">
        <w:rPr>
          <w:rFonts w:ascii="Times New Roman" w:eastAsia="Times New Roman" w:hAnsi="Times New Roman" w:cs="Times New Roman"/>
          <w:sz w:val="24"/>
          <w:szCs w:val="24"/>
          <w:lang w:val="ru-RU" w:eastAsia="ru-RU"/>
        </w:rPr>
        <w:t>920703,3</w:t>
      </w:r>
      <w:r w:rsidRPr="00D24A3E">
        <w:rPr>
          <w:rFonts w:ascii="Times New Roman" w:eastAsia="Times New Roman" w:hAnsi="Times New Roman" w:cs="Times New Roman"/>
          <w:sz w:val="24"/>
          <w:szCs w:val="24"/>
          <w:lang w:val="ru-RU" w:eastAsia="ru-RU"/>
        </w:rPr>
        <w:t xml:space="preserve"> тыс.руб</w:t>
      </w:r>
      <w:r w:rsidR="00D24A3E" w:rsidRPr="00D24A3E">
        <w:rPr>
          <w:rFonts w:ascii="Times New Roman" w:eastAsia="Times New Roman" w:hAnsi="Times New Roman" w:cs="Times New Roman"/>
          <w:sz w:val="24"/>
          <w:szCs w:val="24"/>
          <w:lang w:val="ru-RU" w:eastAsia="ru-RU"/>
        </w:rPr>
        <w:t>.</w:t>
      </w:r>
      <w:r w:rsidRPr="00D24A3E">
        <w:rPr>
          <w:rFonts w:ascii="Times New Roman" w:eastAsia="Times New Roman" w:hAnsi="Times New Roman" w:cs="Times New Roman"/>
          <w:sz w:val="24"/>
          <w:szCs w:val="24"/>
          <w:lang w:val="ru-RU" w:eastAsia="ru-RU"/>
        </w:rPr>
        <w:t>;</w:t>
      </w:r>
    </w:p>
    <w:p w:rsidR="0094088E" w:rsidRPr="00D24A3E" w:rsidRDefault="0094088E" w:rsidP="00E17A1B">
      <w:pPr>
        <w:rPr>
          <w:rFonts w:ascii="Times New Roman" w:eastAsia="Times New Roman" w:hAnsi="Times New Roman" w:cs="Times New Roman"/>
          <w:sz w:val="24"/>
          <w:szCs w:val="24"/>
          <w:lang w:val="ru-RU" w:eastAsia="ru-RU"/>
        </w:rPr>
      </w:pPr>
      <w:r w:rsidRPr="00D24A3E">
        <w:rPr>
          <w:rFonts w:ascii="Times New Roman" w:eastAsia="Times New Roman" w:hAnsi="Times New Roman" w:cs="Times New Roman"/>
          <w:sz w:val="24"/>
          <w:szCs w:val="24"/>
          <w:lang w:val="ru-RU" w:eastAsia="ru-RU"/>
        </w:rPr>
        <w:lastRenderedPageBreak/>
        <w:t xml:space="preserve">объём расходов увеличился на </w:t>
      </w:r>
      <w:r w:rsidR="00D24A3E" w:rsidRPr="00D24A3E">
        <w:rPr>
          <w:rFonts w:ascii="Times New Roman" w:eastAsia="Times New Roman" w:hAnsi="Times New Roman" w:cs="Times New Roman"/>
          <w:sz w:val="24"/>
          <w:szCs w:val="24"/>
          <w:lang w:val="ru-RU" w:eastAsia="ru-RU"/>
        </w:rPr>
        <w:t>167783,7</w:t>
      </w:r>
      <w:r w:rsidRPr="00D24A3E">
        <w:rPr>
          <w:rFonts w:ascii="Times New Roman" w:eastAsia="Times New Roman" w:hAnsi="Times New Roman" w:cs="Times New Roman"/>
          <w:sz w:val="24"/>
          <w:szCs w:val="24"/>
          <w:lang w:val="ru-RU" w:eastAsia="ru-RU"/>
        </w:rPr>
        <w:t xml:space="preserve"> тыс.руб</w:t>
      </w:r>
      <w:r w:rsidR="00D24A3E" w:rsidRPr="00D24A3E">
        <w:rPr>
          <w:rFonts w:ascii="Times New Roman" w:eastAsia="Times New Roman" w:hAnsi="Times New Roman" w:cs="Times New Roman"/>
          <w:sz w:val="24"/>
          <w:szCs w:val="24"/>
          <w:lang w:val="ru-RU" w:eastAsia="ru-RU"/>
        </w:rPr>
        <w:t>.</w:t>
      </w:r>
      <w:r w:rsidRPr="00D24A3E">
        <w:rPr>
          <w:rFonts w:ascii="Times New Roman" w:eastAsia="Times New Roman" w:hAnsi="Times New Roman" w:cs="Times New Roman"/>
          <w:sz w:val="24"/>
          <w:szCs w:val="24"/>
          <w:lang w:val="ru-RU" w:eastAsia="ru-RU"/>
        </w:rPr>
        <w:t xml:space="preserve"> (на </w:t>
      </w:r>
      <w:r w:rsidR="00D24A3E" w:rsidRPr="00D24A3E">
        <w:rPr>
          <w:rFonts w:ascii="Times New Roman" w:eastAsia="Times New Roman" w:hAnsi="Times New Roman" w:cs="Times New Roman"/>
          <w:sz w:val="24"/>
          <w:szCs w:val="24"/>
          <w:lang w:val="ru-RU" w:eastAsia="ru-RU"/>
        </w:rPr>
        <w:t>20,7</w:t>
      </w:r>
      <w:r w:rsidRPr="00D24A3E">
        <w:rPr>
          <w:rFonts w:ascii="Times New Roman" w:eastAsia="Times New Roman" w:hAnsi="Times New Roman" w:cs="Times New Roman"/>
          <w:sz w:val="24"/>
          <w:szCs w:val="24"/>
          <w:lang w:val="ru-RU" w:eastAsia="ru-RU"/>
        </w:rPr>
        <w:t xml:space="preserve">%) и составил </w:t>
      </w:r>
      <w:r w:rsidR="00D24A3E" w:rsidRPr="00D24A3E">
        <w:rPr>
          <w:rFonts w:ascii="Times New Roman" w:eastAsia="Times New Roman" w:hAnsi="Times New Roman" w:cs="Times New Roman"/>
          <w:sz w:val="24"/>
          <w:szCs w:val="24"/>
          <w:lang w:val="ru-RU" w:eastAsia="ru-RU"/>
        </w:rPr>
        <w:t>977551</w:t>
      </w:r>
      <w:r w:rsidRPr="00D24A3E">
        <w:rPr>
          <w:rFonts w:ascii="Times New Roman" w:eastAsia="Times New Roman" w:hAnsi="Times New Roman" w:cs="Times New Roman"/>
          <w:sz w:val="24"/>
          <w:szCs w:val="24"/>
          <w:lang w:val="ru-RU" w:eastAsia="ru-RU"/>
        </w:rPr>
        <w:t xml:space="preserve"> тыс.руб</w:t>
      </w:r>
      <w:r w:rsidR="00D24A3E" w:rsidRPr="00D24A3E">
        <w:rPr>
          <w:rFonts w:ascii="Times New Roman" w:eastAsia="Times New Roman" w:hAnsi="Times New Roman" w:cs="Times New Roman"/>
          <w:sz w:val="24"/>
          <w:szCs w:val="24"/>
          <w:lang w:val="ru-RU" w:eastAsia="ru-RU"/>
        </w:rPr>
        <w:t>.</w:t>
      </w:r>
      <w:r w:rsidRPr="00D24A3E">
        <w:rPr>
          <w:rFonts w:ascii="Times New Roman" w:eastAsia="Times New Roman" w:hAnsi="Times New Roman" w:cs="Times New Roman"/>
          <w:sz w:val="24"/>
          <w:szCs w:val="24"/>
          <w:lang w:val="ru-RU" w:eastAsia="ru-RU"/>
        </w:rPr>
        <w:t>;</w:t>
      </w:r>
    </w:p>
    <w:p w:rsidR="0094088E" w:rsidRPr="00D24A3E" w:rsidRDefault="0094088E" w:rsidP="00E17A1B">
      <w:pPr>
        <w:rPr>
          <w:rFonts w:ascii="Times New Roman" w:eastAsia="Times New Roman" w:hAnsi="Times New Roman" w:cs="Times New Roman"/>
          <w:sz w:val="24"/>
          <w:szCs w:val="24"/>
          <w:lang w:val="ru-RU" w:eastAsia="ru-RU"/>
        </w:rPr>
      </w:pPr>
      <w:r w:rsidRPr="00D24A3E">
        <w:rPr>
          <w:rFonts w:ascii="Times New Roman" w:eastAsia="Times New Roman" w:hAnsi="Times New Roman" w:cs="Times New Roman"/>
          <w:sz w:val="24"/>
          <w:szCs w:val="24"/>
          <w:lang w:val="ru-RU" w:eastAsia="ru-RU"/>
        </w:rPr>
        <w:t xml:space="preserve">дефицит бюджета утверждён в сумме </w:t>
      </w:r>
      <w:r w:rsidR="00D24A3E" w:rsidRPr="00D24A3E">
        <w:rPr>
          <w:rFonts w:ascii="Times New Roman" w:eastAsia="Times New Roman" w:hAnsi="Times New Roman" w:cs="Times New Roman"/>
          <w:sz w:val="24"/>
          <w:szCs w:val="24"/>
          <w:lang w:val="ru-RU" w:eastAsia="ru-RU"/>
        </w:rPr>
        <w:t>56847,7</w:t>
      </w:r>
      <w:r w:rsidRPr="00D24A3E">
        <w:rPr>
          <w:rFonts w:ascii="Times New Roman" w:eastAsia="Times New Roman" w:hAnsi="Times New Roman" w:cs="Times New Roman"/>
          <w:sz w:val="24"/>
          <w:szCs w:val="24"/>
          <w:lang w:val="ru-RU" w:eastAsia="ru-RU"/>
        </w:rPr>
        <w:t xml:space="preserve"> тыс.руб</w:t>
      </w:r>
      <w:r w:rsidR="00D24A3E" w:rsidRPr="00D24A3E">
        <w:rPr>
          <w:rFonts w:ascii="Times New Roman" w:eastAsia="Times New Roman" w:hAnsi="Times New Roman" w:cs="Times New Roman"/>
          <w:sz w:val="24"/>
          <w:szCs w:val="24"/>
          <w:lang w:val="ru-RU" w:eastAsia="ru-RU"/>
        </w:rPr>
        <w:t>.</w:t>
      </w:r>
      <w:r w:rsidRPr="00D24A3E">
        <w:rPr>
          <w:rFonts w:ascii="Times New Roman" w:eastAsia="Times New Roman" w:hAnsi="Times New Roman" w:cs="Times New Roman"/>
          <w:sz w:val="24"/>
          <w:szCs w:val="24"/>
          <w:lang w:val="ru-RU" w:eastAsia="ru-RU"/>
        </w:rPr>
        <w:t xml:space="preserve">, то есть вырос к первоначально утверждённому показателю на </w:t>
      </w:r>
      <w:r w:rsidR="00D24A3E" w:rsidRPr="00D24A3E">
        <w:rPr>
          <w:rFonts w:ascii="Times New Roman" w:eastAsia="Times New Roman" w:hAnsi="Times New Roman" w:cs="Times New Roman"/>
          <w:sz w:val="24"/>
          <w:szCs w:val="24"/>
          <w:lang w:val="ru-RU" w:eastAsia="ru-RU"/>
        </w:rPr>
        <w:t>35044,7</w:t>
      </w:r>
      <w:r w:rsidRPr="00D24A3E">
        <w:rPr>
          <w:rFonts w:ascii="Times New Roman" w:eastAsia="Times New Roman" w:hAnsi="Times New Roman" w:cs="Times New Roman"/>
          <w:sz w:val="24"/>
          <w:szCs w:val="24"/>
          <w:lang w:val="ru-RU" w:eastAsia="ru-RU"/>
        </w:rPr>
        <w:t xml:space="preserve"> тыс.руб</w:t>
      </w:r>
      <w:r w:rsidR="00D24A3E" w:rsidRPr="00D24A3E">
        <w:rPr>
          <w:rFonts w:ascii="Times New Roman" w:eastAsia="Times New Roman" w:hAnsi="Times New Roman" w:cs="Times New Roman"/>
          <w:sz w:val="24"/>
          <w:szCs w:val="24"/>
          <w:lang w:val="ru-RU" w:eastAsia="ru-RU"/>
        </w:rPr>
        <w:t>.</w:t>
      </w:r>
      <w:r w:rsidRPr="00D24A3E">
        <w:rPr>
          <w:rFonts w:ascii="Times New Roman" w:eastAsia="Times New Roman" w:hAnsi="Times New Roman" w:cs="Times New Roman"/>
          <w:sz w:val="24"/>
          <w:szCs w:val="24"/>
          <w:lang w:val="ru-RU" w:eastAsia="ru-RU"/>
        </w:rPr>
        <w:t xml:space="preserve"> (в </w:t>
      </w:r>
      <w:r w:rsidR="00D24A3E" w:rsidRPr="00D24A3E">
        <w:rPr>
          <w:rFonts w:ascii="Times New Roman" w:eastAsia="Times New Roman" w:hAnsi="Times New Roman" w:cs="Times New Roman"/>
          <w:sz w:val="24"/>
          <w:szCs w:val="24"/>
          <w:lang w:val="ru-RU" w:eastAsia="ru-RU"/>
        </w:rPr>
        <w:t>2,6</w:t>
      </w:r>
      <w:r w:rsidRPr="00D24A3E">
        <w:rPr>
          <w:rFonts w:ascii="Times New Roman" w:eastAsia="Times New Roman" w:hAnsi="Times New Roman" w:cs="Times New Roman"/>
          <w:sz w:val="24"/>
          <w:szCs w:val="24"/>
          <w:lang w:val="ru-RU" w:eastAsia="ru-RU"/>
        </w:rPr>
        <w:t xml:space="preserve"> раза).</w:t>
      </w:r>
    </w:p>
    <w:p w:rsidR="0094088E" w:rsidRPr="00286617" w:rsidRDefault="0094088E" w:rsidP="00961BA8">
      <w:pPr>
        <w:rPr>
          <w:rFonts w:ascii="Times New Roman" w:eastAsia="Times New Roman" w:hAnsi="Times New Roman" w:cs="Times New Roman"/>
          <w:sz w:val="24"/>
          <w:szCs w:val="24"/>
          <w:lang w:val="ru-RU" w:eastAsia="ru-RU"/>
        </w:rPr>
      </w:pPr>
      <w:r w:rsidRPr="00286617">
        <w:rPr>
          <w:rFonts w:ascii="Times New Roman" w:eastAsia="Times New Roman" w:hAnsi="Times New Roman" w:cs="Times New Roman"/>
          <w:sz w:val="24"/>
          <w:szCs w:val="24"/>
          <w:lang w:val="ru-RU" w:eastAsia="ru-RU"/>
        </w:rPr>
        <w:t xml:space="preserve">Кроме того, Финансовым управлением доходная и расходная части местного бюджета увеличены на </w:t>
      </w:r>
      <w:r w:rsidR="00286617" w:rsidRPr="00286617">
        <w:rPr>
          <w:rFonts w:ascii="Times New Roman" w:eastAsia="Times New Roman" w:hAnsi="Times New Roman" w:cs="Times New Roman"/>
          <w:sz w:val="24"/>
          <w:szCs w:val="24"/>
          <w:lang w:val="ru-RU" w:eastAsia="ru-RU"/>
        </w:rPr>
        <w:t>3584</w:t>
      </w:r>
      <w:r w:rsidRPr="00286617">
        <w:rPr>
          <w:rFonts w:ascii="Times New Roman" w:eastAsia="Times New Roman" w:hAnsi="Times New Roman" w:cs="Times New Roman"/>
          <w:sz w:val="24"/>
          <w:szCs w:val="24"/>
          <w:lang w:val="ru-RU" w:eastAsia="ru-RU"/>
        </w:rPr>
        <w:t xml:space="preserve"> тыс.руб</w:t>
      </w:r>
      <w:r w:rsidR="00286617" w:rsidRPr="00286617">
        <w:rPr>
          <w:rFonts w:ascii="Times New Roman" w:eastAsia="Times New Roman" w:hAnsi="Times New Roman" w:cs="Times New Roman"/>
          <w:sz w:val="24"/>
          <w:szCs w:val="24"/>
          <w:lang w:val="ru-RU" w:eastAsia="ru-RU"/>
        </w:rPr>
        <w:t>.</w:t>
      </w:r>
      <w:r w:rsidRPr="00286617">
        <w:rPr>
          <w:rFonts w:ascii="Times New Roman" w:eastAsia="Times New Roman" w:hAnsi="Times New Roman" w:cs="Times New Roman"/>
          <w:sz w:val="24"/>
          <w:szCs w:val="24"/>
          <w:lang w:val="ru-RU" w:eastAsia="ru-RU"/>
        </w:rPr>
        <w:t xml:space="preserve"> в соответствии со статьями 217, 232 БК РФ, то есть без внесения изменений в решение о бюджете города на 201</w:t>
      </w:r>
      <w:r w:rsidR="00286617" w:rsidRPr="00286617">
        <w:rPr>
          <w:rFonts w:ascii="Times New Roman" w:eastAsia="Times New Roman" w:hAnsi="Times New Roman" w:cs="Times New Roman"/>
          <w:sz w:val="24"/>
          <w:szCs w:val="24"/>
          <w:lang w:val="ru-RU" w:eastAsia="ru-RU"/>
        </w:rPr>
        <w:t>5</w:t>
      </w:r>
      <w:r w:rsidRPr="00286617">
        <w:rPr>
          <w:rFonts w:ascii="Times New Roman" w:eastAsia="Times New Roman" w:hAnsi="Times New Roman" w:cs="Times New Roman"/>
          <w:sz w:val="24"/>
          <w:szCs w:val="24"/>
          <w:lang w:val="ru-RU" w:eastAsia="ru-RU"/>
        </w:rPr>
        <w:t xml:space="preserve"> год, в связи с дополнительно полученными в декабре 201</w:t>
      </w:r>
      <w:r w:rsidR="00286617" w:rsidRPr="00286617">
        <w:rPr>
          <w:rFonts w:ascii="Times New Roman" w:eastAsia="Times New Roman" w:hAnsi="Times New Roman" w:cs="Times New Roman"/>
          <w:sz w:val="24"/>
          <w:szCs w:val="24"/>
          <w:lang w:val="ru-RU" w:eastAsia="ru-RU"/>
        </w:rPr>
        <w:t>5</w:t>
      </w:r>
      <w:r w:rsidRPr="00286617">
        <w:rPr>
          <w:rFonts w:ascii="Times New Roman" w:eastAsia="Times New Roman" w:hAnsi="Times New Roman" w:cs="Times New Roman"/>
          <w:sz w:val="24"/>
          <w:szCs w:val="24"/>
          <w:lang w:val="ru-RU" w:eastAsia="ru-RU"/>
        </w:rPr>
        <w:t xml:space="preserve"> года безвозмездными поступлениями из бюджетов иных уровней и перераспределением бюджетных ассигнований. </w:t>
      </w:r>
    </w:p>
    <w:p w:rsidR="0094088E" w:rsidRPr="00286617" w:rsidRDefault="0094088E" w:rsidP="00286617">
      <w:pPr>
        <w:rPr>
          <w:rFonts w:ascii="Times New Roman" w:eastAsia="Times New Roman" w:hAnsi="Times New Roman" w:cs="Times New Roman"/>
          <w:sz w:val="24"/>
          <w:szCs w:val="24"/>
          <w:lang w:val="ru-RU" w:eastAsia="ru-RU"/>
        </w:rPr>
      </w:pPr>
      <w:r w:rsidRPr="00286617">
        <w:rPr>
          <w:rFonts w:ascii="Times New Roman" w:eastAsia="Times New Roman" w:hAnsi="Times New Roman" w:cs="Times New Roman"/>
          <w:sz w:val="24"/>
          <w:szCs w:val="24"/>
          <w:lang w:val="ru-RU" w:eastAsia="ru-RU"/>
        </w:rPr>
        <w:t xml:space="preserve">По итогам всех внесённых изменений уточнённый план по доходам составил </w:t>
      </w:r>
      <w:r w:rsidR="00286617" w:rsidRPr="00286617">
        <w:rPr>
          <w:rFonts w:ascii="Times New Roman" w:eastAsia="Times New Roman" w:hAnsi="Times New Roman" w:cs="Times New Roman"/>
          <w:sz w:val="24"/>
          <w:szCs w:val="24"/>
          <w:lang w:val="ru-RU" w:eastAsia="ru-RU"/>
        </w:rPr>
        <w:t>924287</w:t>
      </w:r>
      <w:r w:rsidRPr="00286617">
        <w:rPr>
          <w:rFonts w:ascii="Times New Roman" w:eastAsia="Times New Roman" w:hAnsi="Times New Roman" w:cs="Times New Roman"/>
          <w:sz w:val="24"/>
          <w:szCs w:val="24"/>
          <w:lang w:val="ru-RU" w:eastAsia="ru-RU"/>
        </w:rPr>
        <w:t xml:space="preserve"> тыс.руб</w:t>
      </w:r>
      <w:r w:rsidR="00286617" w:rsidRPr="00286617">
        <w:rPr>
          <w:rFonts w:ascii="Times New Roman" w:eastAsia="Times New Roman" w:hAnsi="Times New Roman" w:cs="Times New Roman"/>
          <w:sz w:val="24"/>
          <w:szCs w:val="24"/>
          <w:lang w:val="ru-RU" w:eastAsia="ru-RU"/>
        </w:rPr>
        <w:t>.</w:t>
      </w:r>
      <w:r w:rsidRPr="00286617">
        <w:rPr>
          <w:rFonts w:ascii="Times New Roman" w:eastAsia="Times New Roman" w:hAnsi="Times New Roman" w:cs="Times New Roman"/>
          <w:sz w:val="24"/>
          <w:szCs w:val="24"/>
          <w:lang w:val="ru-RU" w:eastAsia="ru-RU"/>
        </w:rPr>
        <w:t xml:space="preserve">, по расходам – </w:t>
      </w:r>
      <w:r w:rsidR="00286617" w:rsidRPr="00286617">
        <w:rPr>
          <w:rFonts w:ascii="Times New Roman" w:eastAsia="Times New Roman" w:hAnsi="Times New Roman" w:cs="Times New Roman"/>
          <w:sz w:val="24"/>
          <w:szCs w:val="24"/>
          <w:lang w:val="ru-RU" w:eastAsia="ru-RU"/>
        </w:rPr>
        <w:t>981135</w:t>
      </w:r>
      <w:r w:rsidRPr="00286617">
        <w:rPr>
          <w:rFonts w:ascii="Times New Roman" w:eastAsia="Times New Roman" w:hAnsi="Times New Roman" w:cs="Times New Roman"/>
          <w:sz w:val="24"/>
          <w:szCs w:val="24"/>
          <w:lang w:val="ru-RU" w:eastAsia="ru-RU"/>
        </w:rPr>
        <w:t xml:space="preserve"> тыс.руб</w:t>
      </w:r>
      <w:r w:rsidR="00286617" w:rsidRPr="00286617">
        <w:rPr>
          <w:rFonts w:ascii="Times New Roman" w:eastAsia="Times New Roman" w:hAnsi="Times New Roman" w:cs="Times New Roman"/>
          <w:sz w:val="24"/>
          <w:szCs w:val="24"/>
          <w:lang w:val="ru-RU" w:eastAsia="ru-RU"/>
        </w:rPr>
        <w:t>.</w:t>
      </w:r>
      <w:r w:rsidRPr="00286617">
        <w:rPr>
          <w:rFonts w:ascii="Times New Roman" w:eastAsia="Times New Roman" w:hAnsi="Times New Roman" w:cs="Times New Roman"/>
          <w:sz w:val="24"/>
          <w:szCs w:val="24"/>
          <w:lang w:val="ru-RU" w:eastAsia="ru-RU"/>
        </w:rPr>
        <w:t xml:space="preserve">, размер прогнозируемого дефицита бюджета – </w:t>
      </w:r>
      <w:r w:rsidR="00286617" w:rsidRPr="00286617">
        <w:rPr>
          <w:rFonts w:ascii="Times New Roman" w:eastAsia="Times New Roman" w:hAnsi="Times New Roman" w:cs="Times New Roman"/>
          <w:sz w:val="24"/>
          <w:szCs w:val="24"/>
          <w:lang w:val="ru-RU" w:eastAsia="ru-RU"/>
        </w:rPr>
        <w:t>56848</w:t>
      </w:r>
      <w:r w:rsidRPr="00286617">
        <w:rPr>
          <w:rFonts w:ascii="Times New Roman" w:eastAsia="Times New Roman" w:hAnsi="Times New Roman" w:cs="Times New Roman"/>
          <w:sz w:val="24"/>
          <w:szCs w:val="24"/>
          <w:lang w:val="ru-RU" w:eastAsia="ru-RU"/>
        </w:rPr>
        <w:t xml:space="preserve"> тыс.руб.</w:t>
      </w:r>
    </w:p>
    <w:p w:rsidR="0094088E" w:rsidRDefault="0094088E" w:rsidP="00267B9D">
      <w:pPr>
        <w:rPr>
          <w:rFonts w:ascii="Times New Roman" w:eastAsia="Times New Roman" w:hAnsi="Times New Roman" w:cs="Times New Roman"/>
          <w:sz w:val="24"/>
          <w:szCs w:val="24"/>
          <w:lang w:val="ru-RU" w:eastAsia="ru-RU"/>
        </w:rPr>
      </w:pPr>
      <w:r w:rsidRPr="00267B9D">
        <w:rPr>
          <w:rFonts w:ascii="Times New Roman" w:eastAsia="Times New Roman" w:hAnsi="Times New Roman" w:cs="Times New Roman"/>
          <w:sz w:val="24"/>
          <w:szCs w:val="24"/>
          <w:lang w:val="ru-RU" w:eastAsia="ru-RU"/>
        </w:rPr>
        <w:t>Бюджет город</w:t>
      </w:r>
      <w:r w:rsidR="00286617" w:rsidRPr="00267B9D">
        <w:rPr>
          <w:rFonts w:ascii="Times New Roman" w:eastAsia="Times New Roman" w:hAnsi="Times New Roman" w:cs="Times New Roman"/>
          <w:sz w:val="24"/>
          <w:szCs w:val="24"/>
          <w:lang w:val="ru-RU" w:eastAsia="ru-RU"/>
        </w:rPr>
        <w:t>ского округа</w:t>
      </w:r>
      <w:r w:rsidRPr="00267B9D">
        <w:rPr>
          <w:rFonts w:ascii="Times New Roman" w:eastAsia="Times New Roman" w:hAnsi="Times New Roman" w:cs="Times New Roman"/>
          <w:sz w:val="24"/>
          <w:szCs w:val="24"/>
          <w:lang w:val="ru-RU" w:eastAsia="ru-RU"/>
        </w:rPr>
        <w:t xml:space="preserve"> в 201</w:t>
      </w:r>
      <w:r w:rsidR="00286617" w:rsidRPr="00267B9D">
        <w:rPr>
          <w:rFonts w:ascii="Times New Roman" w:eastAsia="Times New Roman" w:hAnsi="Times New Roman" w:cs="Times New Roman"/>
          <w:sz w:val="24"/>
          <w:szCs w:val="24"/>
          <w:lang w:val="ru-RU" w:eastAsia="ru-RU"/>
        </w:rPr>
        <w:t>5</w:t>
      </w:r>
      <w:r w:rsidRPr="00267B9D">
        <w:rPr>
          <w:rFonts w:ascii="Times New Roman" w:eastAsia="Times New Roman" w:hAnsi="Times New Roman" w:cs="Times New Roman"/>
          <w:sz w:val="24"/>
          <w:szCs w:val="24"/>
          <w:lang w:val="ru-RU" w:eastAsia="ru-RU"/>
        </w:rPr>
        <w:t xml:space="preserve"> году исполнен с профицитом в сумме </w:t>
      </w:r>
      <w:r w:rsidR="00286617" w:rsidRPr="00267B9D">
        <w:rPr>
          <w:rFonts w:ascii="Times New Roman" w:eastAsia="Times New Roman" w:hAnsi="Times New Roman" w:cs="Times New Roman"/>
          <w:sz w:val="24"/>
          <w:szCs w:val="24"/>
          <w:lang w:val="ru-RU" w:eastAsia="ru-RU"/>
        </w:rPr>
        <w:t>3610</w:t>
      </w:r>
      <w:r w:rsidRPr="00267B9D">
        <w:rPr>
          <w:rFonts w:ascii="Times New Roman" w:eastAsia="Times New Roman" w:hAnsi="Times New Roman" w:cs="Times New Roman"/>
          <w:sz w:val="24"/>
          <w:szCs w:val="24"/>
          <w:lang w:val="ru-RU" w:eastAsia="ru-RU"/>
        </w:rPr>
        <w:t xml:space="preserve"> тыс.руб</w:t>
      </w:r>
      <w:r w:rsidR="00286617" w:rsidRPr="00267B9D">
        <w:rPr>
          <w:rFonts w:ascii="Times New Roman" w:eastAsia="Times New Roman" w:hAnsi="Times New Roman" w:cs="Times New Roman"/>
          <w:sz w:val="24"/>
          <w:szCs w:val="24"/>
          <w:lang w:val="ru-RU" w:eastAsia="ru-RU"/>
        </w:rPr>
        <w:t>.</w:t>
      </w:r>
      <w:r w:rsidRPr="00267B9D">
        <w:rPr>
          <w:rFonts w:ascii="Times New Roman" w:eastAsia="Times New Roman" w:hAnsi="Times New Roman" w:cs="Times New Roman"/>
          <w:sz w:val="24"/>
          <w:szCs w:val="24"/>
          <w:lang w:val="ru-RU" w:eastAsia="ru-RU"/>
        </w:rPr>
        <w:t xml:space="preserve">: доходы поступили в объёме </w:t>
      </w:r>
      <w:r w:rsidR="00286617" w:rsidRPr="00267B9D">
        <w:rPr>
          <w:rFonts w:ascii="Times New Roman" w:eastAsia="Times New Roman" w:hAnsi="Times New Roman" w:cs="Times New Roman"/>
          <w:sz w:val="24"/>
          <w:szCs w:val="24"/>
          <w:lang w:val="ru-RU" w:eastAsia="ru-RU"/>
        </w:rPr>
        <w:t>858924</w:t>
      </w:r>
      <w:r w:rsidRPr="00267B9D">
        <w:rPr>
          <w:rFonts w:ascii="Times New Roman" w:eastAsia="Times New Roman" w:hAnsi="Times New Roman" w:cs="Times New Roman"/>
          <w:sz w:val="24"/>
          <w:szCs w:val="24"/>
          <w:lang w:val="ru-RU" w:eastAsia="ru-RU"/>
        </w:rPr>
        <w:t xml:space="preserve"> тыс.руб</w:t>
      </w:r>
      <w:r w:rsidR="00286617" w:rsidRPr="00267B9D">
        <w:rPr>
          <w:rFonts w:ascii="Times New Roman" w:eastAsia="Times New Roman" w:hAnsi="Times New Roman" w:cs="Times New Roman"/>
          <w:sz w:val="24"/>
          <w:szCs w:val="24"/>
          <w:lang w:val="ru-RU" w:eastAsia="ru-RU"/>
        </w:rPr>
        <w:t>.</w:t>
      </w:r>
      <w:r w:rsidRPr="00267B9D">
        <w:rPr>
          <w:rFonts w:ascii="Times New Roman" w:eastAsia="Times New Roman" w:hAnsi="Times New Roman" w:cs="Times New Roman"/>
          <w:sz w:val="24"/>
          <w:szCs w:val="24"/>
          <w:lang w:val="ru-RU" w:eastAsia="ru-RU"/>
        </w:rPr>
        <w:t xml:space="preserve">, расходы сложились в сумме </w:t>
      </w:r>
      <w:r w:rsidR="00286617" w:rsidRPr="00267B9D">
        <w:rPr>
          <w:rFonts w:ascii="Times New Roman" w:eastAsia="Times New Roman" w:hAnsi="Times New Roman" w:cs="Times New Roman"/>
          <w:sz w:val="24"/>
          <w:szCs w:val="24"/>
          <w:lang w:val="ru-RU" w:eastAsia="ru-RU"/>
        </w:rPr>
        <w:t>855314</w:t>
      </w:r>
      <w:r w:rsidRPr="00267B9D">
        <w:rPr>
          <w:rFonts w:ascii="Times New Roman" w:eastAsia="Times New Roman" w:hAnsi="Times New Roman" w:cs="Times New Roman"/>
          <w:sz w:val="24"/>
          <w:szCs w:val="24"/>
          <w:lang w:val="ru-RU" w:eastAsia="ru-RU"/>
        </w:rPr>
        <w:t xml:space="preserve"> тыс.руб.</w:t>
      </w:r>
    </w:p>
    <w:p w:rsidR="004A2979" w:rsidRPr="001C5C09" w:rsidRDefault="004A2979" w:rsidP="004A2979">
      <w:pPr>
        <w:ind w:left="360"/>
        <w:rPr>
          <w:bCs/>
          <w:sz w:val="19"/>
          <w:szCs w:val="19"/>
          <w:lang w:val="ru-RU"/>
        </w:rPr>
      </w:pPr>
      <w:r w:rsidRPr="00551FA3">
        <w:rPr>
          <w:sz w:val="26"/>
          <w:szCs w:val="26"/>
          <w:lang w:val="ru-RU"/>
        </w:rPr>
        <w:t xml:space="preserve">                                                                                                 </w:t>
      </w:r>
      <w:r>
        <w:rPr>
          <w:sz w:val="26"/>
          <w:szCs w:val="26"/>
          <w:lang w:val="ru-RU"/>
        </w:rPr>
        <w:t>(</w:t>
      </w:r>
      <w:r>
        <w:rPr>
          <w:bCs/>
          <w:sz w:val="19"/>
          <w:szCs w:val="19"/>
        </w:rPr>
        <w:t>тыс. руб.</w:t>
      </w:r>
      <w:r>
        <w:rPr>
          <w:bCs/>
          <w:sz w:val="19"/>
          <w:szCs w:val="19"/>
          <w:lang w:val="ru-RU"/>
        </w:rPr>
        <w:t>)</w:t>
      </w:r>
    </w:p>
    <w:tbl>
      <w:tblPr>
        <w:tblW w:w="5083" w:type="pct"/>
        <w:tblInd w:w="-80" w:type="dxa"/>
        <w:tblLayout w:type="fixed"/>
        <w:tblCellMar>
          <w:left w:w="28" w:type="dxa"/>
          <w:right w:w="28" w:type="dxa"/>
        </w:tblCellMar>
        <w:tblLook w:val="0000"/>
      </w:tblPr>
      <w:tblGrid>
        <w:gridCol w:w="3525"/>
        <w:gridCol w:w="1250"/>
        <w:gridCol w:w="1217"/>
        <w:gridCol w:w="1232"/>
        <w:gridCol w:w="1249"/>
        <w:gridCol w:w="1094"/>
      </w:tblGrid>
      <w:tr w:rsidR="004A2979" w:rsidRPr="006C4B33" w:rsidTr="005F66FA">
        <w:trPr>
          <w:trHeight w:val="70"/>
        </w:trPr>
        <w:tc>
          <w:tcPr>
            <w:tcW w:w="18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4A2979" w:rsidRPr="001C5C09" w:rsidRDefault="004A2979" w:rsidP="005F66FA">
            <w:pPr>
              <w:ind w:left="-170" w:firstLine="170"/>
              <w:rPr>
                <w:rFonts w:ascii="Times New Roman" w:hAnsi="Times New Roman" w:cs="Times New Roman"/>
                <w:b/>
                <w:bCs/>
                <w:sz w:val="18"/>
                <w:szCs w:val="18"/>
              </w:rPr>
            </w:pPr>
            <w:r w:rsidRPr="001C5C09">
              <w:rPr>
                <w:rFonts w:ascii="Times New Roman" w:hAnsi="Times New Roman" w:cs="Times New Roman"/>
                <w:b/>
                <w:bCs/>
                <w:sz w:val="18"/>
                <w:szCs w:val="18"/>
                <w:lang w:val="ru-RU"/>
              </w:rPr>
              <w:t xml:space="preserve">           </w:t>
            </w:r>
            <w:r w:rsidRPr="001C5C09">
              <w:rPr>
                <w:rFonts w:ascii="Times New Roman" w:hAnsi="Times New Roman" w:cs="Times New Roman"/>
                <w:b/>
                <w:bCs/>
                <w:sz w:val="18"/>
                <w:szCs w:val="18"/>
              </w:rPr>
              <w:t>Показатели</w:t>
            </w:r>
          </w:p>
        </w:tc>
        <w:tc>
          <w:tcPr>
            <w:tcW w:w="128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2979" w:rsidRPr="001C5C09" w:rsidRDefault="004A2979" w:rsidP="005F66FA">
            <w:pPr>
              <w:ind w:firstLine="0"/>
              <w:jc w:val="center"/>
              <w:rPr>
                <w:rFonts w:ascii="Times New Roman" w:hAnsi="Times New Roman" w:cs="Times New Roman"/>
                <w:b/>
                <w:bCs/>
                <w:sz w:val="18"/>
                <w:szCs w:val="18"/>
              </w:rPr>
            </w:pPr>
            <w:r w:rsidRPr="001C5C09">
              <w:rPr>
                <w:rFonts w:ascii="Times New Roman" w:hAnsi="Times New Roman" w:cs="Times New Roman"/>
                <w:b/>
                <w:bCs/>
                <w:sz w:val="18"/>
                <w:szCs w:val="18"/>
              </w:rPr>
              <w:t>Плановые показатели</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2979" w:rsidRPr="001C5C09" w:rsidRDefault="004A2979" w:rsidP="005F66FA">
            <w:pPr>
              <w:ind w:hanging="17"/>
              <w:jc w:val="center"/>
              <w:rPr>
                <w:rFonts w:ascii="Times New Roman" w:hAnsi="Times New Roman" w:cs="Times New Roman"/>
                <w:b/>
                <w:bCs/>
                <w:sz w:val="18"/>
                <w:szCs w:val="18"/>
              </w:rPr>
            </w:pPr>
            <w:r w:rsidRPr="001C5C09">
              <w:rPr>
                <w:rFonts w:ascii="Times New Roman" w:hAnsi="Times New Roman" w:cs="Times New Roman"/>
                <w:b/>
                <w:bCs/>
                <w:sz w:val="18"/>
                <w:szCs w:val="18"/>
              </w:rPr>
              <w:t xml:space="preserve">Фактическое </w:t>
            </w:r>
          </w:p>
          <w:p w:rsidR="004A2979" w:rsidRPr="001C5C09" w:rsidRDefault="004A2979" w:rsidP="005F66FA">
            <w:pPr>
              <w:ind w:hanging="17"/>
              <w:jc w:val="center"/>
              <w:rPr>
                <w:rFonts w:ascii="Times New Roman" w:hAnsi="Times New Roman" w:cs="Times New Roman"/>
                <w:b/>
                <w:bCs/>
                <w:sz w:val="18"/>
                <w:szCs w:val="18"/>
              </w:rPr>
            </w:pPr>
            <w:r w:rsidRPr="001C5C09">
              <w:rPr>
                <w:rFonts w:ascii="Times New Roman" w:hAnsi="Times New Roman" w:cs="Times New Roman"/>
                <w:b/>
                <w:bCs/>
                <w:sz w:val="18"/>
                <w:szCs w:val="18"/>
              </w:rPr>
              <w:t>исполнение</w:t>
            </w:r>
          </w:p>
          <w:p w:rsidR="004A2979" w:rsidRPr="001C5C09" w:rsidRDefault="004A2979" w:rsidP="005F66FA">
            <w:pPr>
              <w:jc w:val="center"/>
              <w:rPr>
                <w:rFonts w:ascii="Times New Roman" w:hAnsi="Times New Roman" w:cs="Times New Roman"/>
                <w:b/>
                <w:bCs/>
                <w:sz w:val="18"/>
                <w:szCs w:val="18"/>
              </w:rPr>
            </w:pPr>
          </w:p>
        </w:tc>
        <w:tc>
          <w:tcPr>
            <w:tcW w:w="122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2979" w:rsidRPr="001C5C09" w:rsidRDefault="004A2979" w:rsidP="005F66FA">
            <w:pPr>
              <w:ind w:firstLine="0"/>
              <w:rPr>
                <w:rFonts w:ascii="Times New Roman" w:hAnsi="Times New Roman" w:cs="Times New Roman"/>
                <w:b/>
                <w:bCs/>
                <w:sz w:val="18"/>
                <w:szCs w:val="18"/>
              </w:rPr>
            </w:pPr>
            <w:r w:rsidRPr="001C5C09">
              <w:rPr>
                <w:rFonts w:ascii="Times New Roman" w:hAnsi="Times New Roman" w:cs="Times New Roman"/>
                <w:b/>
                <w:bCs/>
                <w:sz w:val="18"/>
                <w:szCs w:val="18"/>
                <w:lang w:val="ru-RU"/>
              </w:rPr>
              <w:t xml:space="preserve">     </w:t>
            </w:r>
            <w:r w:rsidRPr="001C5C09">
              <w:rPr>
                <w:rFonts w:ascii="Times New Roman" w:hAnsi="Times New Roman" w:cs="Times New Roman"/>
                <w:b/>
                <w:bCs/>
                <w:sz w:val="18"/>
                <w:szCs w:val="18"/>
              </w:rPr>
              <w:t>% исполнения</w:t>
            </w:r>
          </w:p>
        </w:tc>
      </w:tr>
      <w:tr w:rsidR="004A2979" w:rsidRPr="006C4B33" w:rsidTr="005F66FA">
        <w:trPr>
          <w:trHeight w:val="453"/>
        </w:trPr>
        <w:tc>
          <w:tcPr>
            <w:tcW w:w="1842" w:type="pct"/>
            <w:vMerge/>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4A2979" w:rsidRPr="001C5C09" w:rsidRDefault="004A2979" w:rsidP="005F66FA">
            <w:pPr>
              <w:jc w:val="center"/>
              <w:rPr>
                <w:rFonts w:ascii="Times New Roman" w:hAnsi="Times New Roman" w:cs="Times New Roman"/>
                <w:b/>
                <w:bCs/>
                <w:sz w:val="18"/>
                <w:szCs w:val="18"/>
              </w:rPr>
            </w:pPr>
          </w:p>
        </w:tc>
        <w:tc>
          <w:tcPr>
            <w:tcW w:w="65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2979" w:rsidRPr="001C5C09" w:rsidRDefault="004A2979" w:rsidP="005F66FA">
            <w:pPr>
              <w:ind w:hanging="16"/>
              <w:jc w:val="center"/>
              <w:rPr>
                <w:rFonts w:ascii="Times New Roman" w:hAnsi="Times New Roman" w:cs="Times New Roman"/>
                <w:b/>
                <w:bCs/>
                <w:sz w:val="18"/>
                <w:szCs w:val="18"/>
              </w:rPr>
            </w:pPr>
            <w:r w:rsidRPr="001C5C09">
              <w:rPr>
                <w:rFonts w:ascii="Times New Roman" w:hAnsi="Times New Roman" w:cs="Times New Roman"/>
                <w:b/>
                <w:bCs/>
                <w:sz w:val="18"/>
                <w:szCs w:val="18"/>
              </w:rPr>
              <w:t>утвержденный бюджет</w:t>
            </w:r>
          </w:p>
          <w:p w:rsidR="004A2979" w:rsidRPr="004A2979" w:rsidRDefault="004A2979" w:rsidP="005F66FA">
            <w:pPr>
              <w:ind w:firstLine="0"/>
              <w:jc w:val="center"/>
              <w:rPr>
                <w:rFonts w:ascii="Times New Roman" w:hAnsi="Times New Roman" w:cs="Times New Roman"/>
                <w:b/>
                <w:bCs/>
                <w:sz w:val="18"/>
                <w:szCs w:val="18"/>
              </w:rPr>
            </w:pPr>
            <w:r w:rsidRPr="004A2979">
              <w:rPr>
                <w:rFonts w:ascii="Times New Roman" w:eastAsia="Times New Roman" w:hAnsi="Times New Roman" w:cs="Times New Roman"/>
                <w:b/>
                <w:sz w:val="18"/>
                <w:szCs w:val="18"/>
                <w:lang w:val="ru-RU" w:eastAsia="ru-RU"/>
              </w:rPr>
              <w:t>19.12.2014 №244- НПА</w:t>
            </w:r>
          </w:p>
        </w:tc>
        <w:tc>
          <w:tcPr>
            <w:tcW w:w="63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2979" w:rsidRPr="001C5C09" w:rsidRDefault="004A2979" w:rsidP="005F66FA">
            <w:pPr>
              <w:ind w:firstLine="0"/>
              <w:jc w:val="center"/>
              <w:rPr>
                <w:rFonts w:ascii="Times New Roman" w:hAnsi="Times New Roman" w:cs="Times New Roman"/>
                <w:b/>
                <w:bCs/>
                <w:sz w:val="18"/>
                <w:szCs w:val="18"/>
              </w:rPr>
            </w:pPr>
            <w:r w:rsidRPr="001C5C09">
              <w:rPr>
                <w:rFonts w:ascii="Times New Roman" w:hAnsi="Times New Roman" w:cs="Times New Roman"/>
                <w:b/>
                <w:bCs/>
                <w:sz w:val="18"/>
                <w:szCs w:val="18"/>
              </w:rPr>
              <w:t>уточненный</w:t>
            </w:r>
          </w:p>
          <w:p w:rsidR="004A2979" w:rsidRPr="001C5C09" w:rsidRDefault="004A2979" w:rsidP="005F66FA">
            <w:pPr>
              <w:ind w:firstLine="0"/>
              <w:jc w:val="center"/>
              <w:rPr>
                <w:rFonts w:ascii="Times New Roman" w:hAnsi="Times New Roman" w:cs="Times New Roman"/>
                <w:b/>
                <w:bCs/>
                <w:sz w:val="18"/>
                <w:szCs w:val="18"/>
              </w:rPr>
            </w:pPr>
            <w:r w:rsidRPr="001C5C09">
              <w:rPr>
                <w:rFonts w:ascii="Times New Roman" w:hAnsi="Times New Roman" w:cs="Times New Roman"/>
                <w:b/>
                <w:bCs/>
                <w:sz w:val="18"/>
                <w:szCs w:val="18"/>
              </w:rPr>
              <w:t>план</w:t>
            </w:r>
          </w:p>
          <w:p w:rsidR="004A2979" w:rsidRPr="001C5C09" w:rsidRDefault="004A2979" w:rsidP="005F66FA">
            <w:pPr>
              <w:jc w:val="center"/>
              <w:rPr>
                <w:rFonts w:ascii="Times New Roman" w:hAnsi="Times New Roman" w:cs="Times New Roman"/>
                <w:b/>
                <w:bCs/>
                <w:sz w:val="18"/>
                <w:szCs w:val="18"/>
              </w:rPr>
            </w:pPr>
          </w:p>
        </w:tc>
        <w:tc>
          <w:tcPr>
            <w:tcW w:w="64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2979" w:rsidRPr="001C5C09" w:rsidRDefault="004A2979" w:rsidP="005F66FA">
            <w:pPr>
              <w:jc w:val="center"/>
              <w:rPr>
                <w:rFonts w:ascii="Times New Roman" w:hAnsi="Times New Roman" w:cs="Times New Roman"/>
                <w:b/>
                <w:bCs/>
                <w:sz w:val="18"/>
                <w:szCs w:val="18"/>
              </w:rPr>
            </w:pPr>
          </w:p>
        </w:tc>
        <w:tc>
          <w:tcPr>
            <w:tcW w:w="65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2979" w:rsidRPr="00831ED9" w:rsidRDefault="004A2979" w:rsidP="005F66FA">
            <w:pPr>
              <w:ind w:firstLine="54"/>
              <w:jc w:val="center"/>
              <w:rPr>
                <w:rFonts w:ascii="Times New Roman" w:hAnsi="Times New Roman" w:cs="Times New Roman"/>
                <w:b/>
                <w:bCs/>
                <w:sz w:val="18"/>
                <w:szCs w:val="18"/>
                <w:lang w:val="ru-RU"/>
              </w:rPr>
            </w:pPr>
            <w:r w:rsidRPr="001C5C09">
              <w:rPr>
                <w:rFonts w:ascii="Times New Roman" w:hAnsi="Times New Roman" w:cs="Times New Roman"/>
                <w:b/>
                <w:bCs/>
                <w:sz w:val="18"/>
                <w:szCs w:val="18"/>
              </w:rPr>
              <w:t xml:space="preserve">к </w:t>
            </w:r>
            <w:r>
              <w:rPr>
                <w:rFonts w:ascii="Times New Roman" w:hAnsi="Times New Roman" w:cs="Times New Roman"/>
                <w:b/>
                <w:bCs/>
                <w:sz w:val="18"/>
                <w:szCs w:val="18"/>
                <w:lang w:val="ru-RU"/>
              </w:rPr>
              <w:t>первоначальному плану</w:t>
            </w:r>
          </w:p>
        </w:tc>
        <w:tc>
          <w:tcPr>
            <w:tcW w:w="57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2979" w:rsidRPr="00FB3DFD" w:rsidRDefault="004A2979" w:rsidP="005F66FA">
            <w:pPr>
              <w:ind w:firstLine="0"/>
              <w:jc w:val="center"/>
              <w:rPr>
                <w:b/>
                <w:bCs/>
                <w:sz w:val="18"/>
                <w:szCs w:val="18"/>
              </w:rPr>
            </w:pPr>
            <w:r w:rsidRPr="00FB3DFD">
              <w:rPr>
                <w:b/>
                <w:bCs/>
                <w:sz w:val="18"/>
                <w:szCs w:val="18"/>
              </w:rPr>
              <w:t>к уточнен-ному плану</w:t>
            </w:r>
          </w:p>
        </w:tc>
      </w:tr>
      <w:tr w:rsidR="004A2979" w:rsidRPr="006C4B33" w:rsidTr="005F66FA">
        <w:trPr>
          <w:trHeight w:val="453"/>
        </w:trPr>
        <w:tc>
          <w:tcPr>
            <w:tcW w:w="1842"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2979" w:rsidRPr="001C5C09" w:rsidRDefault="004A2979" w:rsidP="005F66FA">
            <w:pPr>
              <w:rPr>
                <w:rFonts w:ascii="Times New Roman" w:hAnsi="Times New Roman" w:cs="Times New Roman"/>
                <w:b/>
                <w:bCs/>
                <w:sz w:val="18"/>
                <w:szCs w:val="18"/>
              </w:rPr>
            </w:pPr>
          </w:p>
        </w:tc>
        <w:tc>
          <w:tcPr>
            <w:tcW w:w="653"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2979" w:rsidRPr="001C5C09" w:rsidRDefault="004A2979" w:rsidP="005F66FA">
            <w:pPr>
              <w:rPr>
                <w:rFonts w:ascii="Times New Roman" w:hAnsi="Times New Roman" w:cs="Times New Roman"/>
                <w:b/>
                <w:bCs/>
                <w:sz w:val="18"/>
                <w:szCs w:val="18"/>
              </w:rPr>
            </w:pPr>
          </w:p>
        </w:tc>
        <w:tc>
          <w:tcPr>
            <w:tcW w:w="636"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2979" w:rsidRPr="001C5C09" w:rsidRDefault="004A2979" w:rsidP="005F66FA">
            <w:pPr>
              <w:rPr>
                <w:rFonts w:ascii="Times New Roman" w:hAnsi="Times New Roman" w:cs="Times New Roman"/>
                <w:b/>
                <w:bCs/>
                <w:sz w:val="18"/>
                <w:szCs w:val="18"/>
              </w:rPr>
            </w:pPr>
          </w:p>
        </w:tc>
        <w:tc>
          <w:tcPr>
            <w:tcW w:w="644"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2979" w:rsidRPr="001C5C09" w:rsidRDefault="004A2979" w:rsidP="005F66FA">
            <w:pPr>
              <w:rPr>
                <w:rFonts w:ascii="Times New Roman" w:hAnsi="Times New Roman" w:cs="Times New Roman"/>
                <w:b/>
                <w:bCs/>
                <w:sz w:val="18"/>
                <w:szCs w:val="18"/>
              </w:rPr>
            </w:pPr>
          </w:p>
        </w:tc>
        <w:tc>
          <w:tcPr>
            <w:tcW w:w="653"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2979" w:rsidRPr="001C5C09" w:rsidRDefault="004A2979" w:rsidP="005F66FA">
            <w:pPr>
              <w:rPr>
                <w:rFonts w:ascii="Times New Roman" w:hAnsi="Times New Roman" w:cs="Times New Roman"/>
                <w:b/>
                <w:bCs/>
                <w:sz w:val="18"/>
                <w:szCs w:val="18"/>
              </w:rPr>
            </w:pPr>
          </w:p>
        </w:tc>
        <w:tc>
          <w:tcPr>
            <w:tcW w:w="572"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A2979" w:rsidRPr="00FB3DFD" w:rsidRDefault="004A2979" w:rsidP="005F66FA">
            <w:pPr>
              <w:rPr>
                <w:b/>
                <w:bCs/>
                <w:sz w:val="18"/>
                <w:szCs w:val="18"/>
              </w:rPr>
            </w:pPr>
          </w:p>
        </w:tc>
      </w:tr>
      <w:tr w:rsidR="006D0B67" w:rsidRPr="006C4B33" w:rsidTr="005F66FA">
        <w:trPr>
          <w:trHeight w:val="310"/>
        </w:trPr>
        <w:tc>
          <w:tcPr>
            <w:tcW w:w="1842" w:type="pct"/>
            <w:tcBorders>
              <w:top w:val="single" w:sz="4" w:space="0" w:color="auto"/>
              <w:left w:val="single" w:sz="4" w:space="0" w:color="auto"/>
              <w:bottom w:val="single" w:sz="4" w:space="0" w:color="auto"/>
              <w:right w:val="single" w:sz="4" w:space="0" w:color="auto"/>
            </w:tcBorders>
            <w:shd w:val="clear" w:color="auto" w:fill="auto"/>
          </w:tcPr>
          <w:p w:rsidR="006D0B67" w:rsidRPr="00D964D4" w:rsidRDefault="006D0B67" w:rsidP="004A2979">
            <w:pPr>
              <w:ind w:firstLine="0"/>
              <w:rPr>
                <w:rFonts w:ascii="Times New Roman" w:hAnsi="Times New Roman" w:cs="Times New Roman"/>
                <w:b/>
                <w:sz w:val="18"/>
                <w:szCs w:val="18"/>
                <w:lang w:val="ru-RU"/>
              </w:rPr>
            </w:pPr>
            <w:r w:rsidRPr="001C5C09">
              <w:rPr>
                <w:rFonts w:ascii="Times New Roman" w:hAnsi="Times New Roman" w:cs="Times New Roman"/>
                <w:b/>
                <w:sz w:val="18"/>
                <w:szCs w:val="18"/>
              </w:rPr>
              <w:t xml:space="preserve">Доходы </w:t>
            </w:r>
            <w:r>
              <w:rPr>
                <w:rFonts w:ascii="Times New Roman" w:hAnsi="Times New Roman" w:cs="Times New Roman"/>
                <w:b/>
                <w:sz w:val="18"/>
                <w:szCs w:val="18"/>
                <w:lang w:val="ru-RU"/>
              </w:rPr>
              <w:t xml:space="preserve">, </w:t>
            </w:r>
            <w:r w:rsidR="00BE2652" w:rsidRPr="00BE2652">
              <w:rPr>
                <w:rFonts w:ascii="Times New Roman" w:hAnsi="Times New Roman" w:cs="Times New Roman"/>
                <w:sz w:val="18"/>
                <w:szCs w:val="18"/>
                <w:lang w:val="ru-RU"/>
              </w:rPr>
              <w:t>в том числе</w:t>
            </w:r>
          </w:p>
        </w:tc>
        <w:tc>
          <w:tcPr>
            <w:tcW w:w="653" w:type="pct"/>
            <w:tcBorders>
              <w:top w:val="single" w:sz="4" w:space="0" w:color="auto"/>
              <w:left w:val="nil"/>
              <w:bottom w:val="single" w:sz="4" w:space="0" w:color="auto"/>
              <w:right w:val="single" w:sz="4" w:space="0" w:color="auto"/>
            </w:tcBorders>
            <w:shd w:val="clear" w:color="auto" w:fill="auto"/>
            <w:noWrap/>
          </w:tcPr>
          <w:p w:rsidR="006D0B67" w:rsidRPr="004A2979" w:rsidRDefault="006D0B67" w:rsidP="005F66FA">
            <w:pPr>
              <w:ind w:right="114" w:firstLine="0"/>
              <w:jc w:val="right"/>
              <w:rPr>
                <w:rFonts w:ascii="Times New Roman" w:hAnsi="Times New Roman" w:cs="Times New Roman"/>
                <w:b/>
                <w:sz w:val="18"/>
                <w:szCs w:val="18"/>
              </w:rPr>
            </w:pPr>
            <w:r w:rsidRPr="004A2979">
              <w:rPr>
                <w:rFonts w:ascii="Times New Roman" w:eastAsia="Times New Roman" w:hAnsi="Times New Roman" w:cs="Times New Roman"/>
                <w:b/>
                <w:sz w:val="18"/>
                <w:szCs w:val="18"/>
                <w:lang w:val="ru-RU" w:eastAsia="ru-RU"/>
              </w:rPr>
              <w:t>787964,3</w:t>
            </w:r>
          </w:p>
        </w:tc>
        <w:tc>
          <w:tcPr>
            <w:tcW w:w="636" w:type="pct"/>
            <w:tcBorders>
              <w:top w:val="single" w:sz="4" w:space="0" w:color="auto"/>
              <w:left w:val="nil"/>
              <w:bottom w:val="single" w:sz="4" w:space="0" w:color="auto"/>
              <w:right w:val="single" w:sz="4" w:space="0" w:color="auto"/>
            </w:tcBorders>
            <w:shd w:val="clear" w:color="auto" w:fill="auto"/>
            <w:noWrap/>
          </w:tcPr>
          <w:p w:rsidR="006D0B67" w:rsidRPr="004A2979" w:rsidRDefault="006D0B67" w:rsidP="005F66FA">
            <w:pPr>
              <w:ind w:right="114" w:firstLine="0"/>
              <w:jc w:val="right"/>
              <w:rPr>
                <w:rFonts w:ascii="Times New Roman" w:hAnsi="Times New Roman" w:cs="Times New Roman"/>
                <w:b/>
                <w:sz w:val="18"/>
                <w:szCs w:val="18"/>
              </w:rPr>
            </w:pPr>
            <w:r w:rsidRPr="004A2979">
              <w:rPr>
                <w:rFonts w:ascii="Times New Roman" w:eastAsia="Times New Roman" w:hAnsi="Times New Roman" w:cs="Times New Roman"/>
                <w:b/>
                <w:sz w:val="18"/>
                <w:szCs w:val="18"/>
                <w:lang w:val="ru-RU" w:eastAsia="ru-RU"/>
              </w:rPr>
              <w:t>924287</w:t>
            </w:r>
          </w:p>
        </w:tc>
        <w:tc>
          <w:tcPr>
            <w:tcW w:w="644" w:type="pct"/>
            <w:tcBorders>
              <w:top w:val="single" w:sz="4" w:space="0" w:color="auto"/>
              <w:left w:val="nil"/>
              <w:bottom w:val="single" w:sz="4" w:space="0" w:color="auto"/>
              <w:right w:val="single" w:sz="4" w:space="0" w:color="auto"/>
            </w:tcBorders>
            <w:shd w:val="clear" w:color="auto" w:fill="auto"/>
            <w:noWrap/>
          </w:tcPr>
          <w:p w:rsidR="006D0B67" w:rsidRPr="004A2979" w:rsidRDefault="006D0B67" w:rsidP="005F66FA">
            <w:pPr>
              <w:ind w:right="114" w:hanging="17"/>
              <w:jc w:val="right"/>
              <w:rPr>
                <w:rFonts w:ascii="Times New Roman" w:hAnsi="Times New Roman" w:cs="Times New Roman"/>
                <w:b/>
                <w:sz w:val="18"/>
                <w:szCs w:val="18"/>
                <w:lang w:val="ru-RU"/>
              </w:rPr>
            </w:pPr>
            <w:r w:rsidRPr="004A2979">
              <w:rPr>
                <w:rFonts w:ascii="Times New Roman" w:hAnsi="Times New Roman" w:cs="Times New Roman"/>
                <w:b/>
                <w:sz w:val="18"/>
                <w:szCs w:val="18"/>
                <w:lang w:val="ru-RU"/>
              </w:rPr>
              <w:t>858924</w:t>
            </w:r>
          </w:p>
        </w:tc>
        <w:tc>
          <w:tcPr>
            <w:tcW w:w="653" w:type="pct"/>
            <w:tcBorders>
              <w:top w:val="single" w:sz="4" w:space="0" w:color="auto"/>
              <w:left w:val="nil"/>
              <w:bottom w:val="single" w:sz="4" w:space="0" w:color="auto"/>
              <w:right w:val="single" w:sz="4" w:space="0" w:color="auto"/>
            </w:tcBorders>
            <w:shd w:val="clear" w:color="auto" w:fill="auto"/>
            <w:noWrap/>
          </w:tcPr>
          <w:p w:rsidR="006D0B67" w:rsidRDefault="006D0B67">
            <w:pPr>
              <w:jc w:val="right"/>
              <w:rPr>
                <w:b/>
                <w:bCs/>
                <w:color w:val="000000"/>
                <w:sz w:val="18"/>
                <w:szCs w:val="18"/>
              </w:rPr>
            </w:pPr>
            <w:r>
              <w:rPr>
                <w:b/>
                <w:bCs/>
                <w:color w:val="000000"/>
                <w:sz w:val="18"/>
                <w:szCs w:val="18"/>
              </w:rPr>
              <w:t>109,0</w:t>
            </w:r>
          </w:p>
        </w:tc>
        <w:tc>
          <w:tcPr>
            <w:tcW w:w="572" w:type="pct"/>
            <w:tcBorders>
              <w:top w:val="single" w:sz="4" w:space="0" w:color="auto"/>
              <w:left w:val="nil"/>
              <w:bottom w:val="single" w:sz="4" w:space="0" w:color="auto"/>
              <w:right w:val="single" w:sz="4" w:space="0" w:color="auto"/>
            </w:tcBorders>
            <w:shd w:val="clear" w:color="auto" w:fill="auto"/>
            <w:noWrap/>
          </w:tcPr>
          <w:p w:rsidR="006D0B67" w:rsidRDefault="006D0B67">
            <w:pPr>
              <w:jc w:val="right"/>
              <w:rPr>
                <w:b/>
                <w:bCs/>
                <w:color w:val="000000"/>
                <w:sz w:val="18"/>
                <w:szCs w:val="18"/>
              </w:rPr>
            </w:pPr>
            <w:r>
              <w:rPr>
                <w:b/>
                <w:bCs/>
                <w:color w:val="000000"/>
                <w:sz w:val="18"/>
                <w:szCs w:val="18"/>
              </w:rPr>
              <w:t>92,9</w:t>
            </w:r>
          </w:p>
        </w:tc>
      </w:tr>
      <w:tr w:rsidR="006D0B67" w:rsidRPr="006C4B33" w:rsidTr="005F66FA">
        <w:trPr>
          <w:trHeight w:val="310"/>
        </w:trPr>
        <w:tc>
          <w:tcPr>
            <w:tcW w:w="1842" w:type="pct"/>
            <w:tcBorders>
              <w:top w:val="single" w:sz="4" w:space="0" w:color="auto"/>
              <w:left w:val="single" w:sz="4" w:space="0" w:color="auto"/>
              <w:bottom w:val="single" w:sz="4" w:space="0" w:color="auto"/>
              <w:right w:val="single" w:sz="4" w:space="0" w:color="auto"/>
            </w:tcBorders>
            <w:shd w:val="clear" w:color="auto" w:fill="auto"/>
          </w:tcPr>
          <w:p w:rsidR="006D0B67" w:rsidRPr="001C5C09" w:rsidRDefault="006D0B67" w:rsidP="005F66FA">
            <w:pPr>
              <w:ind w:firstLine="0"/>
              <w:rPr>
                <w:rFonts w:ascii="Times New Roman" w:hAnsi="Times New Roman" w:cs="Times New Roman"/>
                <w:b/>
                <w:sz w:val="18"/>
                <w:szCs w:val="18"/>
              </w:rPr>
            </w:pPr>
            <w:r w:rsidRPr="00665AB6">
              <w:rPr>
                <w:rFonts w:ascii="Times New Roman" w:hAnsi="Times New Roman" w:cs="Times New Roman"/>
                <w:bCs/>
                <w:i/>
                <w:iCs/>
                <w:color w:val="000000"/>
                <w:sz w:val="18"/>
                <w:szCs w:val="18"/>
              </w:rPr>
              <w:t>Налоговые  и неналоговые доходы</w:t>
            </w:r>
          </w:p>
        </w:tc>
        <w:tc>
          <w:tcPr>
            <w:tcW w:w="653" w:type="pct"/>
            <w:tcBorders>
              <w:top w:val="single" w:sz="4" w:space="0" w:color="auto"/>
              <w:left w:val="nil"/>
              <w:bottom w:val="single" w:sz="4" w:space="0" w:color="auto"/>
              <w:right w:val="single" w:sz="4" w:space="0" w:color="auto"/>
            </w:tcBorders>
            <w:shd w:val="clear" w:color="auto" w:fill="auto"/>
            <w:noWrap/>
            <w:vAlign w:val="bottom"/>
          </w:tcPr>
          <w:p w:rsidR="006D0B67" w:rsidRPr="004A2979" w:rsidRDefault="006D0B67" w:rsidP="004A2979">
            <w:pPr>
              <w:ind w:firstLine="0"/>
              <w:rPr>
                <w:rFonts w:ascii="Times New Roman" w:hAnsi="Times New Roman" w:cs="Times New Roman"/>
                <w:bCs/>
                <w:color w:val="000000"/>
                <w:sz w:val="18"/>
                <w:szCs w:val="18"/>
                <w:lang w:val="ru-RU"/>
              </w:rPr>
            </w:pPr>
            <w:r w:rsidRPr="004A2979">
              <w:rPr>
                <w:rFonts w:ascii="Times New Roman" w:hAnsi="Times New Roman" w:cs="Times New Roman"/>
                <w:bCs/>
                <w:color w:val="000000"/>
                <w:sz w:val="18"/>
                <w:szCs w:val="18"/>
                <w:lang w:val="ru-RU"/>
              </w:rPr>
              <w:t xml:space="preserve">        </w:t>
            </w:r>
            <w:r>
              <w:rPr>
                <w:rFonts w:ascii="Times New Roman" w:hAnsi="Times New Roman" w:cs="Times New Roman"/>
                <w:bCs/>
                <w:color w:val="000000"/>
                <w:sz w:val="18"/>
                <w:szCs w:val="18"/>
                <w:lang w:val="ru-RU"/>
              </w:rPr>
              <w:t>399880</w:t>
            </w:r>
          </w:p>
        </w:tc>
        <w:tc>
          <w:tcPr>
            <w:tcW w:w="636" w:type="pct"/>
            <w:tcBorders>
              <w:top w:val="single" w:sz="4" w:space="0" w:color="auto"/>
              <w:left w:val="nil"/>
              <w:bottom w:val="single" w:sz="4" w:space="0" w:color="auto"/>
              <w:right w:val="single" w:sz="4" w:space="0" w:color="auto"/>
            </w:tcBorders>
            <w:shd w:val="clear" w:color="auto" w:fill="auto"/>
            <w:noWrap/>
          </w:tcPr>
          <w:p w:rsidR="006D0B67" w:rsidRPr="004A2979" w:rsidRDefault="006D0B67" w:rsidP="005F66FA">
            <w:pPr>
              <w:ind w:right="114" w:firstLine="0"/>
              <w:jc w:val="right"/>
              <w:rPr>
                <w:rFonts w:ascii="Times New Roman" w:hAnsi="Times New Roman" w:cs="Times New Roman"/>
                <w:sz w:val="18"/>
                <w:szCs w:val="18"/>
                <w:lang w:val="ru-RU"/>
              </w:rPr>
            </w:pPr>
            <w:r>
              <w:rPr>
                <w:rFonts w:ascii="Times New Roman" w:hAnsi="Times New Roman" w:cs="Times New Roman"/>
                <w:sz w:val="18"/>
                <w:szCs w:val="18"/>
                <w:lang w:val="ru-RU"/>
              </w:rPr>
              <w:t>410369</w:t>
            </w:r>
          </w:p>
        </w:tc>
        <w:tc>
          <w:tcPr>
            <w:tcW w:w="644" w:type="pct"/>
            <w:tcBorders>
              <w:top w:val="single" w:sz="4" w:space="0" w:color="auto"/>
              <w:left w:val="nil"/>
              <w:bottom w:val="single" w:sz="4" w:space="0" w:color="auto"/>
              <w:right w:val="single" w:sz="4" w:space="0" w:color="auto"/>
            </w:tcBorders>
            <w:shd w:val="clear" w:color="auto" w:fill="auto"/>
            <w:noWrap/>
          </w:tcPr>
          <w:p w:rsidR="006D0B67" w:rsidRPr="004A2979" w:rsidRDefault="006D0B67" w:rsidP="005F66FA">
            <w:pPr>
              <w:ind w:right="114" w:firstLine="0"/>
              <w:jc w:val="right"/>
              <w:rPr>
                <w:rFonts w:ascii="Times New Roman" w:hAnsi="Times New Roman" w:cs="Times New Roman"/>
                <w:sz w:val="18"/>
                <w:szCs w:val="18"/>
                <w:lang w:val="ru-RU"/>
              </w:rPr>
            </w:pPr>
            <w:r>
              <w:rPr>
                <w:rFonts w:ascii="Times New Roman" w:hAnsi="Times New Roman" w:cs="Times New Roman"/>
                <w:sz w:val="18"/>
                <w:szCs w:val="18"/>
                <w:lang w:val="ru-RU"/>
              </w:rPr>
              <w:t>371974</w:t>
            </w:r>
          </w:p>
        </w:tc>
        <w:tc>
          <w:tcPr>
            <w:tcW w:w="653" w:type="pct"/>
            <w:tcBorders>
              <w:top w:val="single" w:sz="4" w:space="0" w:color="auto"/>
              <w:left w:val="nil"/>
              <w:bottom w:val="single" w:sz="4" w:space="0" w:color="auto"/>
              <w:right w:val="single" w:sz="4" w:space="0" w:color="auto"/>
            </w:tcBorders>
            <w:shd w:val="clear" w:color="auto" w:fill="auto"/>
            <w:noWrap/>
          </w:tcPr>
          <w:p w:rsidR="006D0B67" w:rsidRDefault="006D0B67">
            <w:pPr>
              <w:jc w:val="right"/>
              <w:rPr>
                <w:color w:val="000000"/>
                <w:sz w:val="18"/>
                <w:szCs w:val="18"/>
              </w:rPr>
            </w:pPr>
            <w:r>
              <w:rPr>
                <w:color w:val="000000"/>
                <w:sz w:val="18"/>
                <w:szCs w:val="18"/>
              </w:rPr>
              <w:t>93,0</w:t>
            </w:r>
          </w:p>
        </w:tc>
        <w:tc>
          <w:tcPr>
            <w:tcW w:w="572" w:type="pct"/>
            <w:tcBorders>
              <w:top w:val="single" w:sz="4" w:space="0" w:color="auto"/>
              <w:left w:val="nil"/>
              <w:bottom w:val="single" w:sz="4" w:space="0" w:color="auto"/>
              <w:right w:val="single" w:sz="4" w:space="0" w:color="auto"/>
            </w:tcBorders>
            <w:shd w:val="clear" w:color="auto" w:fill="auto"/>
            <w:noWrap/>
          </w:tcPr>
          <w:p w:rsidR="006D0B67" w:rsidRDefault="006D0B67">
            <w:pPr>
              <w:jc w:val="right"/>
              <w:rPr>
                <w:color w:val="000000"/>
                <w:sz w:val="18"/>
                <w:szCs w:val="18"/>
              </w:rPr>
            </w:pPr>
            <w:r>
              <w:rPr>
                <w:color w:val="000000"/>
                <w:sz w:val="18"/>
                <w:szCs w:val="18"/>
              </w:rPr>
              <w:t>90,6</w:t>
            </w:r>
          </w:p>
        </w:tc>
      </w:tr>
      <w:tr w:rsidR="006D0B67" w:rsidRPr="006C4B33" w:rsidTr="005F66FA">
        <w:trPr>
          <w:trHeight w:val="310"/>
        </w:trPr>
        <w:tc>
          <w:tcPr>
            <w:tcW w:w="1842" w:type="pct"/>
            <w:tcBorders>
              <w:top w:val="single" w:sz="4" w:space="0" w:color="auto"/>
              <w:left w:val="single" w:sz="4" w:space="0" w:color="auto"/>
              <w:bottom w:val="single" w:sz="4" w:space="0" w:color="auto"/>
              <w:right w:val="single" w:sz="4" w:space="0" w:color="auto"/>
            </w:tcBorders>
            <w:shd w:val="clear" w:color="auto" w:fill="auto"/>
          </w:tcPr>
          <w:p w:rsidR="006D0B67" w:rsidRPr="001C5C09" w:rsidRDefault="006D0B67" w:rsidP="005F66FA">
            <w:pPr>
              <w:ind w:firstLine="0"/>
              <w:rPr>
                <w:rFonts w:ascii="Times New Roman" w:hAnsi="Times New Roman" w:cs="Times New Roman"/>
                <w:b/>
                <w:sz w:val="18"/>
                <w:szCs w:val="18"/>
              </w:rPr>
            </w:pPr>
            <w:r w:rsidRPr="00665AB6">
              <w:rPr>
                <w:rFonts w:ascii="Times New Roman" w:hAnsi="Times New Roman" w:cs="Times New Roman"/>
                <w:i/>
                <w:color w:val="000000"/>
                <w:sz w:val="18"/>
                <w:szCs w:val="18"/>
              </w:rPr>
              <w:t>Безвозмездные поступления</w:t>
            </w:r>
          </w:p>
        </w:tc>
        <w:tc>
          <w:tcPr>
            <w:tcW w:w="653" w:type="pct"/>
            <w:tcBorders>
              <w:top w:val="single" w:sz="4" w:space="0" w:color="auto"/>
              <w:left w:val="nil"/>
              <w:bottom w:val="single" w:sz="4" w:space="0" w:color="auto"/>
              <w:right w:val="single" w:sz="4" w:space="0" w:color="auto"/>
            </w:tcBorders>
            <w:shd w:val="clear" w:color="auto" w:fill="auto"/>
            <w:noWrap/>
            <w:vAlign w:val="bottom"/>
          </w:tcPr>
          <w:p w:rsidR="006D0B67" w:rsidRPr="004A2979" w:rsidRDefault="006D0B67" w:rsidP="004A2979">
            <w:pPr>
              <w:ind w:firstLine="0"/>
              <w:rPr>
                <w:rFonts w:ascii="Times New Roman" w:hAnsi="Times New Roman" w:cs="Times New Roman"/>
                <w:color w:val="000000"/>
                <w:sz w:val="18"/>
                <w:szCs w:val="18"/>
                <w:lang w:val="ru-RU"/>
              </w:rPr>
            </w:pPr>
            <w:r w:rsidRPr="004A2979">
              <w:rPr>
                <w:rFonts w:ascii="Times New Roman" w:hAnsi="Times New Roman" w:cs="Times New Roman"/>
                <w:color w:val="000000"/>
                <w:sz w:val="18"/>
                <w:szCs w:val="18"/>
                <w:lang w:val="ru-RU"/>
              </w:rPr>
              <w:t xml:space="preserve">        </w:t>
            </w:r>
            <w:r>
              <w:rPr>
                <w:rFonts w:ascii="Times New Roman" w:hAnsi="Times New Roman" w:cs="Times New Roman"/>
                <w:color w:val="000000"/>
                <w:sz w:val="18"/>
                <w:szCs w:val="18"/>
                <w:lang w:val="ru-RU"/>
              </w:rPr>
              <w:t>388084</w:t>
            </w:r>
          </w:p>
        </w:tc>
        <w:tc>
          <w:tcPr>
            <w:tcW w:w="636" w:type="pct"/>
            <w:tcBorders>
              <w:top w:val="single" w:sz="4" w:space="0" w:color="auto"/>
              <w:left w:val="nil"/>
              <w:bottom w:val="single" w:sz="4" w:space="0" w:color="auto"/>
              <w:right w:val="single" w:sz="4" w:space="0" w:color="auto"/>
            </w:tcBorders>
            <w:shd w:val="clear" w:color="auto" w:fill="auto"/>
            <w:noWrap/>
          </w:tcPr>
          <w:p w:rsidR="006D0B67" w:rsidRPr="004A2979" w:rsidRDefault="006D0B67" w:rsidP="005F66FA">
            <w:pPr>
              <w:ind w:right="114" w:firstLine="0"/>
              <w:jc w:val="right"/>
              <w:rPr>
                <w:rFonts w:ascii="Times New Roman" w:hAnsi="Times New Roman" w:cs="Times New Roman"/>
                <w:sz w:val="18"/>
                <w:szCs w:val="18"/>
                <w:lang w:val="ru-RU"/>
              </w:rPr>
            </w:pPr>
            <w:r>
              <w:rPr>
                <w:rFonts w:ascii="Times New Roman" w:hAnsi="Times New Roman" w:cs="Times New Roman"/>
                <w:sz w:val="18"/>
                <w:szCs w:val="18"/>
                <w:lang w:val="ru-RU"/>
              </w:rPr>
              <w:t>513918</w:t>
            </w:r>
          </w:p>
        </w:tc>
        <w:tc>
          <w:tcPr>
            <w:tcW w:w="644" w:type="pct"/>
            <w:tcBorders>
              <w:top w:val="single" w:sz="4" w:space="0" w:color="auto"/>
              <w:left w:val="nil"/>
              <w:bottom w:val="single" w:sz="4" w:space="0" w:color="auto"/>
              <w:right w:val="single" w:sz="4" w:space="0" w:color="auto"/>
            </w:tcBorders>
            <w:shd w:val="clear" w:color="auto" w:fill="auto"/>
            <w:noWrap/>
          </w:tcPr>
          <w:p w:rsidR="006D0B67" w:rsidRPr="004A2979" w:rsidRDefault="006D0B67" w:rsidP="005F66FA">
            <w:pPr>
              <w:ind w:right="114" w:firstLine="0"/>
              <w:jc w:val="right"/>
              <w:rPr>
                <w:rFonts w:ascii="Times New Roman" w:hAnsi="Times New Roman" w:cs="Times New Roman"/>
                <w:sz w:val="18"/>
                <w:szCs w:val="18"/>
                <w:lang w:val="ru-RU"/>
              </w:rPr>
            </w:pPr>
            <w:r>
              <w:rPr>
                <w:rFonts w:ascii="Times New Roman" w:hAnsi="Times New Roman" w:cs="Times New Roman"/>
                <w:sz w:val="18"/>
                <w:szCs w:val="18"/>
                <w:lang w:val="ru-RU"/>
              </w:rPr>
              <w:t>486950</w:t>
            </w:r>
          </w:p>
        </w:tc>
        <w:tc>
          <w:tcPr>
            <w:tcW w:w="653" w:type="pct"/>
            <w:tcBorders>
              <w:top w:val="single" w:sz="4" w:space="0" w:color="auto"/>
              <w:left w:val="nil"/>
              <w:bottom w:val="single" w:sz="4" w:space="0" w:color="auto"/>
              <w:right w:val="single" w:sz="4" w:space="0" w:color="auto"/>
            </w:tcBorders>
            <w:shd w:val="clear" w:color="auto" w:fill="auto"/>
            <w:noWrap/>
          </w:tcPr>
          <w:p w:rsidR="006D0B67" w:rsidRDefault="006D0B67">
            <w:pPr>
              <w:jc w:val="right"/>
              <w:rPr>
                <w:color w:val="000000"/>
                <w:sz w:val="18"/>
                <w:szCs w:val="18"/>
              </w:rPr>
            </w:pPr>
            <w:r>
              <w:rPr>
                <w:color w:val="000000"/>
                <w:sz w:val="18"/>
                <w:szCs w:val="18"/>
              </w:rPr>
              <w:t>125,5</w:t>
            </w:r>
          </w:p>
        </w:tc>
        <w:tc>
          <w:tcPr>
            <w:tcW w:w="572" w:type="pct"/>
            <w:tcBorders>
              <w:top w:val="single" w:sz="4" w:space="0" w:color="auto"/>
              <w:left w:val="nil"/>
              <w:bottom w:val="single" w:sz="4" w:space="0" w:color="auto"/>
              <w:right w:val="single" w:sz="4" w:space="0" w:color="auto"/>
            </w:tcBorders>
            <w:shd w:val="clear" w:color="auto" w:fill="auto"/>
            <w:noWrap/>
          </w:tcPr>
          <w:p w:rsidR="006D0B67" w:rsidRDefault="006D0B67">
            <w:pPr>
              <w:jc w:val="right"/>
              <w:rPr>
                <w:color w:val="000000"/>
                <w:sz w:val="18"/>
                <w:szCs w:val="18"/>
              </w:rPr>
            </w:pPr>
            <w:r>
              <w:rPr>
                <w:color w:val="000000"/>
                <w:sz w:val="18"/>
                <w:szCs w:val="18"/>
              </w:rPr>
              <w:t>94,8</w:t>
            </w:r>
          </w:p>
        </w:tc>
      </w:tr>
      <w:tr w:rsidR="006D0B67" w:rsidRPr="006C4B33" w:rsidTr="005F66FA">
        <w:trPr>
          <w:trHeight w:val="201"/>
        </w:trPr>
        <w:tc>
          <w:tcPr>
            <w:tcW w:w="1842" w:type="pct"/>
            <w:tcBorders>
              <w:top w:val="nil"/>
              <w:left w:val="single" w:sz="4" w:space="0" w:color="auto"/>
              <w:bottom w:val="single" w:sz="4" w:space="0" w:color="auto"/>
              <w:right w:val="single" w:sz="4" w:space="0" w:color="auto"/>
            </w:tcBorders>
            <w:shd w:val="clear" w:color="auto" w:fill="auto"/>
          </w:tcPr>
          <w:p w:rsidR="006D0B67" w:rsidRPr="001C5C09" w:rsidRDefault="006D0B67" w:rsidP="005F66FA">
            <w:pPr>
              <w:ind w:firstLine="0"/>
              <w:rPr>
                <w:rFonts w:ascii="Times New Roman" w:hAnsi="Times New Roman" w:cs="Times New Roman"/>
                <w:b/>
                <w:sz w:val="18"/>
                <w:szCs w:val="18"/>
              </w:rPr>
            </w:pPr>
            <w:r w:rsidRPr="001C5C09">
              <w:rPr>
                <w:rFonts w:ascii="Times New Roman" w:hAnsi="Times New Roman" w:cs="Times New Roman"/>
                <w:b/>
                <w:sz w:val="18"/>
                <w:szCs w:val="18"/>
              </w:rPr>
              <w:t>Расходы - всего</w:t>
            </w:r>
          </w:p>
        </w:tc>
        <w:tc>
          <w:tcPr>
            <w:tcW w:w="653" w:type="pct"/>
            <w:tcBorders>
              <w:top w:val="nil"/>
              <w:left w:val="nil"/>
              <w:bottom w:val="single" w:sz="4" w:space="0" w:color="auto"/>
              <w:right w:val="single" w:sz="4" w:space="0" w:color="auto"/>
            </w:tcBorders>
            <w:shd w:val="clear" w:color="auto" w:fill="auto"/>
            <w:noWrap/>
          </w:tcPr>
          <w:p w:rsidR="006D0B67" w:rsidRPr="004A2979" w:rsidRDefault="006D0B67" w:rsidP="005F66FA">
            <w:pPr>
              <w:ind w:right="114" w:firstLine="0"/>
              <w:jc w:val="right"/>
              <w:rPr>
                <w:rFonts w:ascii="Times New Roman" w:hAnsi="Times New Roman" w:cs="Times New Roman"/>
                <w:b/>
                <w:sz w:val="18"/>
                <w:szCs w:val="18"/>
              </w:rPr>
            </w:pPr>
            <w:r w:rsidRPr="004A2979">
              <w:rPr>
                <w:rFonts w:ascii="Times New Roman" w:eastAsia="Times New Roman" w:hAnsi="Times New Roman" w:cs="Times New Roman"/>
                <w:b/>
                <w:sz w:val="18"/>
                <w:szCs w:val="18"/>
                <w:lang w:val="ru-RU" w:eastAsia="ru-RU"/>
              </w:rPr>
              <w:t>809767,3</w:t>
            </w:r>
          </w:p>
        </w:tc>
        <w:tc>
          <w:tcPr>
            <w:tcW w:w="636" w:type="pct"/>
            <w:tcBorders>
              <w:top w:val="nil"/>
              <w:left w:val="nil"/>
              <w:bottom w:val="single" w:sz="4" w:space="0" w:color="auto"/>
              <w:right w:val="single" w:sz="4" w:space="0" w:color="auto"/>
            </w:tcBorders>
            <w:shd w:val="clear" w:color="auto" w:fill="auto"/>
            <w:noWrap/>
          </w:tcPr>
          <w:p w:rsidR="006D0B67" w:rsidRPr="004A2979" w:rsidRDefault="006D0B67" w:rsidP="005F66FA">
            <w:pPr>
              <w:ind w:right="114" w:firstLine="0"/>
              <w:jc w:val="right"/>
              <w:rPr>
                <w:rFonts w:ascii="Times New Roman" w:hAnsi="Times New Roman" w:cs="Times New Roman"/>
                <w:b/>
                <w:sz w:val="18"/>
                <w:szCs w:val="18"/>
              </w:rPr>
            </w:pPr>
            <w:r w:rsidRPr="004A2979">
              <w:rPr>
                <w:rFonts w:ascii="Times New Roman" w:eastAsia="Times New Roman" w:hAnsi="Times New Roman" w:cs="Times New Roman"/>
                <w:b/>
                <w:sz w:val="18"/>
                <w:szCs w:val="18"/>
                <w:lang w:val="ru-RU" w:eastAsia="ru-RU"/>
              </w:rPr>
              <w:t>981135</w:t>
            </w:r>
          </w:p>
        </w:tc>
        <w:tc>
          <w:tcPr>
            <w:tcW w:w="644" w:type="pct"/>
            <w:tcBorders>
              <w:top w:val="nil"/>
              <w:left w:val="nil"/>
              <w:bottom w:val="single" w:sz="4" w:space="0" w:color="auto"/>
              <w:right w:val="single" w:sz="4" w:space="0" w:color="auto"/>
            </w:tcBorders>
            <w:shd w:val="clear" w:color="auto" w:fill="auto"/>
            <w:noWrap/>
          </w:tcPr>
          <w:p w:rsidR="006D0B67" w:rsidRPr="004A2979" w:rsidRDefault="006D0B67" w:rsidP="005F66FA">
            <w:pPr>
              <w:ind w:right="114" w:hanging="17"/>
              <w:jc w:val="right"/>
              <w:rPr>
                <w:rFonts w:ascii="Times New Roman" w:hAnsi="Times New Roman" w:cs="Times New Roman"/>
                <w:b/>
                <w:sz w:val="18"/>
                <w:szCs w:val="18"/>
                <w:lang w:val="ru-RU"/>
              </w:rPr>
            </w:pPr>
            <w:r w:rsidRPr="004A2979">
              <w:rPr>
                <w:rFonts w:ascii="Times New Roman" w:eastAsia="Times New Roman" w:hAnsi="Times New Roman" w:cs="Times New Roman"/>
                <w:b/>
                <w:sz w:val="18"/>
                <w:szCs w:val="18"/>
                <w:lang w:val="ru-RU" w:eastAsia="ru-RU"/>
              </w:rPr>
              <w:t>855314</w:t>
            </w:r>
          </w:p>
        </w:tc>
        <w:tc>
          <w:tcPr>
            <w:tcW w:w="653" w:type="pct"/>
            <w:tcBorders>
              <w:top w:val="nil"/>
              <w:left w:val="nil"/>
              <w:bottom w:val="single" w:sz="4" w:space="0" w:color="auto"/>
              <w:right w:val="single" w:sz="4" w:space="0" w:color="auto"/>
            </w:tcBorders>
            <w:shd w:val="clear" w:color="auto" w:fill="auto"/>
            <w:noWrap/>
          </w:tcPr>
          <w:p w:rsidR="006D0B67" w:rsidRDefault="006D0B67">
            <w:pPr>
              <w:jc w:val="right"/>
              <w:rPr>
                <w:b/>
                <w:bCs/>
                <w:color w:val="000000"/>
                <w:sz w:val="18"/>
                <w:szCs w:val="18"/>
              </w:rPr>
            </w:pPr>
            <w:r>
              <w:rPr>
                <w:b/>
                <w:bCs/>
                <w:color w:val="000000"/>
                <w:sz w:val="18"/>
                <w:szCs w:val="18"/>
              </w:rPr>
              <w:t>105,6</w:t>
            </w:r>
          </w:p>
        </w:tc>
        <w:tc>
          <w:tcPr>
            <w:tcW w:w="572" w:type="pct"/>
            <w:tcBorders>
              <w:top w:val="nil"/>
              <w:left w:val="nil"/>
              <w:bottom w:val="single" w:sz="4" w:space="0" w:color="auto"/>
              <w:right w:val="single" w:sz="4" w:space="0" w:color="auto"/>
            </w:tcBorders>
            <w:shd w:val="clear" w:color="auto" w:fill="auto"/>
            <w:noWrap/>
          </w:tcPr>
          <w:p w:rsidR="006D0B67" w:rsidRDefault="006D0B67">
            <w:pPr>
              <w:jc w:val="right"/>
              <w:rPr>
                <w:b/>
                <w:bCs/>
                <w:color w:val="000000"/>
                <w:sz w:val="18"/>
                <w:szCs w:val="18"/>
              </w:rPr>
            </w:pPr>
            <w:r>
              <w:rPr>
                <w:b/>
                <w:bCs/>
                <w:color w:val="000000"/>
                <w:sz w:val="18"/>
                <w:szCs w:val="18"/>
              </w:rPr>
              <w:t>87,2</w:t>
            </w:r>
          </w:p>
        </w:tc>
      </w:tr>
      <w:tr w:rsidR="004A2979" w:rsidRPr="006C4B33" w:rsidTr="005F66FA">
        <w:trPr>
          <w:trHeight w:val="219"/>
        </w:trPr>
        <w:tc>
          <w:tcPr>
            <w:tcW w:w="1842" w:type="pct"/>
            <w:tcBorders>
              <w:top w:val="nil"/>
              <w:left w:val="single" w:sz="4" w:space="0" w:color="auto"/>
              <w:bottom w:val="single" w:sz="4" w:space="0" w:color="auto"/>
              <w:right w:val="single" w:sz="4" w:space="0" w:color="auto"/>
            </w:tcBorders>
            <w:shd w:val="clear" w:color="auto" w:fill="auto"/>
          </w:tcPr>
          <w:p w:rsidR="004A2979" w:rsidRPr="001C5C09" w:rsidRDefault="004A2979" w:rsidP="005F66FA">
            <w:pPr>
              <w:ind w:firstLine="0"/>
              <w:rPr>
                <w:rFonts w:ascii="Times New Roman" w:hAnsi="Times New Roman" w:cs="Times New Roman"/>
                <w:b/>
                <w:sz w:val="18"/>
                <w:szCs w:val="18"/>
              </w:rPr>
            </w:pPr>
            <w:r w:rsidRPr="001C5C09">
              <w:rPr>
                <w:rFonts w:ascii="Times New Roman" w:hAnsi="Times New Roman" w:cs="Times New Roman"/>
                <w:b/>
                <w:sz w:val="18"/>
                <w:szCs w:val="18"/>
              </w:rPr>
              <w:t>Профицит (+) / Дефицит (-)</w:t>
            </w:r>
          </w:p>
        </w:tc>
        <w:tc>
          <w:tcPr>
            <w:tcW w:w="653" w:type="pct"/>
            <w:tcBorders>
              <w:top w:val="nil"/>
              <w:left w:val="nil"/>
              <w:bottom w:val="single" w:sz="4" w:space="0" w:color="auto"/>
              <w:right w:val="single" w:sz="4" w:space="0" w:color="auto"/>
            </w:tcBorders>
            <w:shd w:val="clear" w:color="auto" w:fill="auto"/>
            <w:noWrap/>
          </w:tcPr>
          <w:p w:rsidR="004A2979" w:rsidRPr="004A2979" w:rsidRDefault="004A2979" w:rsidP="005F66FA">
            <w:pPr>
              <w:ind w:right="114" w:firstLine="0"/>
              <w:jc w:val="right"/>
              <w:rPr>
                <w:rFonts w:ascii="Times New Roman" w:hAnsi="Times New Roman" w:cs="Times New Roman"/>
                <w:b/>
                <w:sz w:val="18"/>
                <w:szCs w:val="18"/>
              </w:rPr>
            </w:pPr>
            <w:r w:rsidRPr="004A2979">
              <w:rPr>
                <w:rFonts w:ascii="Times New Roman" w:hAnsi="Times New Roman" w:cs="Times New Roman"/>
                <w:b/>
                <w:bCs/>
                <w:color w:val="000000"/>
                <w:sz w:val="18"/>
                <w:szCs w:val="18"/>
              </w:rPr>
              <w:t>-</w:t>
            </w:r>
            <w:r w:rsidRPr="004A2979">
              <w:rPr>
                <w:rFonts w:ascii="Times New Roman" w:eastAsia="Times New Roman" w:hAnsi="Times New Roman" w:cs="Times New Roman"/>
                <w:b/>
                <w:sz w:val="18"/>
                <w:szCs w:val="18"/>
                <w:lang w:val="ru-RU" w:eastAsia="ru-RU"/>
              </w:rPr>
              <w:t>21803</w:t>
            </w:r>
          </w:p>
        </w:tc>
        <w:tc>
          <w:tcPr>
            <w:tcW w:w="636" w:type="pct"/>
            <w:tcBorders>
              <w:top w:val="nil"/>
              <w:left w:val="nil"/>
              <w:bottom w:val="single" w:sz="4" w:space="0" w:color="auto"/>
              <w:right w:val="single" w:sz="4" w:space="0" w:color="auto"/>
            </w:tcBorders>
            <w:shd w:val="clear" w:color="auto" w:fill="auto"/>
            <w:noWrap/>
          </w:tcPr>
          <w:p w:rsidR="004A2979" w:rsidRPr="004A2979" w:rsidRDefault="004A2979" w:rsidP="005F66FA">
            <w:pPr>
              <w:ind w:right="114" w:firstLine="0"/>
              <w:jc w:val="right"/>
              <w:rPr>
                <w:rFonts w:ascii="Times New Roman" w:hAnsi="Times New Roman" w:cs="Times New Roman"/>
                <w:b/>
                <w:sz w:val="18"/>
                <w:szCs w:val="18"/>
              </w:rPr>
            </w:pPr>
            <w:r w:rsidRPr="004A2979">
              <w:rPr>
                <w:rFonts w:ascii="Times New Roman" w:hAnsi="Times New Roman" w:cs="Times New Roman"/>
                <w:b/>
                <w:sz w:val="18"/>
                <w:szCs w:val="18"/>
              </w:rPr>
              <w:t>-</w:t>
            </w:r>
            <w:r w:rsidRPr="004A2979">
              <w:rPr>
                <w:rFonts w:ascii="Times New Roman" w:eastAsia="Times New Roman" w:hAnsi="Times New Roman" w:cs="Times New Roman"/>
                <w:b/>
                <w:sz w:val="18"/>
                <w:szCs w:val="18"/>
                <w:lang w:val="ru-RU" w:eastAsia="ru-RU"/>
              </w:rPr>
              <w:t>56848</w:t>
            </w:r>
          </w:p>
        </w:tc>
        <w:tc>
          <w:tcPr>
            <w:tcW w:w="644" w:type="pct"/>
            <w:tcBorders>
              <w:top w:val="nil"/>
              <w:left w:val="nil"/>
              <w:bottom w:val="single" w:sz="4" w:space="0" w:color="auto"/>
              <w:right w:val="single" w:sz="4" w:space="0" w:color="auto"/>
            </w:tcBorders>
            <w:shd w:val="clear" w:color="auto" w:fill="auto"/>
            <w:noWrap/>
          </w:tcPr>
          <w:p w:rsidR="004A2979" w:rsidRPr="004A2979" w:rsidRDefault="004A2979" w:rsidP="004A2979">
            <w:pPr>
              <w:ind w:right="114" w:hanging="17"/>
              <w:jc w:val="right"/>
              <w:rPr>
                <w:rFonts w:ascii="Times New Roman" w:hAnsi="Times New Roman" w:cs="Times New Roman"/>
                <w:b/>
                <w:sz w:val="18"/>
                <w:szCs w:val="18"/>
                <w:lang w:val="ru-RU"/>
              </w:rPr>
            </w:pPr>
            <w:r w:rsidRPr="004A2979">
              <w:rPr>
                <w:rFonts w:ascii="Times New Roman" w:hAnsi="Times New Roman" w:cs="Times New Roman"/>
                <w:b/>
                <w:sz w:val="18"/>
                <w:szCs w:val="18"/>
                <w:lang w:val="ru-RU"/>
              </w:rPr>
              <w:t>3610</w:t>
            </w:r>
          </w:p>
        </w:tc>
        <w:tc>
          <w:tcPr>
            <w:tcW w:w="653" w:type="pct"/>
            <w:tcBorders>
              <w:top w:val="nil"/>
              <w:left w:val="nil"/>
              <w:bottom w:val="single" w:sz="4" w:space="0" w:color="auto"/>
              <w:right w:val="single" w:sz="4" w:space="0" w:color="auto"/>
            </w:tcBorders>
            <w:shd w:val="clear" w:color="auto" w:fill="auto"/>
            <w:noWrap/>
          </w:tcPr>
          <w:p w:rsidR="004A2979" w:rsidRPr="004A2979" w:rsidRDefault="004A2979" w:rsidP="005F66FA">
            <w:pPr>
              <w:ind w:firstLine="0"/>
              <w:rPr>
                <w:rFonts w:ascii="Times New Roman" w:hAnsi="Times New Roman" w:cs="Times New Roman"/>
                <w:b/>
                <w:sz w:val="18"/>
                <w:szCs w:val="18"/>
              </w:rPr>
            </w:pPr>
            <w:r w:rsidRPr="004A2979">
              <w:rPr>
                <w:rFonts w:ascii="Times New Roman" w:hAnsi="Times New Roman" w:cs="Times New Roman"/>
                <w:b/>
                <w:sz w:val="18"/>
                <w:szCs w:val="18"/>
              </w:rPr>
              <w:t xml:space="preserve">           х</w:t>
            </w:r>
          </w:p>
        </w:tc>
        <w:tc>
          <w:tcPr>
            <w:tcW w:w="572" w:type="pct"/>
            <w:tcBorders>
              <w:top w:val="nil"/>
              <w:left w:val="nil"/>
              <w:bottom w:val="single" w:sz="4" w:space="0" w:color="auto"/>
              <w:right w:val="single" w:sz="4" w:space="0" w:color="auto"/>
            </w:tcBorders>
            <w:shd w:val="clear" w:color="auto" w:fill="auto"/>
            <w:noWrap/>
          </w:tcPr>
          <w:p w:rsidR="004A2979" w:rsidRPr="004A2979" w:rsidRDefault="004A2979" w:rsidP="005F66FA">
            <w:pPr>
              <w:ind w:firstLine="0"/>
              <w:rPr>
                <w:b/>
                <w:sz w:val="18"/>
                <w:szCs w:val="18"/>
              </w:rPr>
            </w:pPr>
            <w:r w:rsidRPr="004A2979">
              <w:rPr>
                <w:b/>
                <w:sz w:val="18"/>
                <w:szCs w:val="18"/>
              </w:rPr>
              <w:t xml:space="preserve">             х</w:t>
            </w:r>
          </w:p>
        </w:tc>
      </w:tr>
    </w:tbl>
    <w:p w:rsidR="004A2979" w:rsidRPr="00267B9D" w:rsidRDefault="004A2979" w:rsidP="00267B9D">
      <w:pPr>
        <w:rPr>
          <w:rFonts w:ascii="Times New Roman" w:eastAsia="Times New Roman" w:hAnsi="Times New Roman" w:cs="Times New Roman"/>
          <w:sz w:val="24"/>
          <w:szCs w:val="24"/>
          <w:lang w:val="ru-RU" w:eastAsia="ru-RU"/>
        </w:rPr>
      </w:pPr>
    </w:p>
    <w:p w:rsidR="00BE2652" w:rsidRDefault="0094088E" w:rsidP="0053708C">
      <w:pPr>
        <w:rPr>
          <w:sz w:val="24"/>
          <w:szCs w:val="24"/>
          <w:lang w:val="ru-RU"/>
        </w:rPr>
      </w:pPr>
      <w:r w:rsidRPr="00267B9D">
        <w:rPr>
          <w:rFonts w:ascii="Times New Roman" w:eastAsia="Times New Roman" w:hAnsi="Times New Roman" w:cs="Times New Roman"/>
          <w:sz w:val="24"/>
          <w:szCs w:val="24"/>
          <w:lang w:val="ru-RU" w:eastAsia="ru-RU"/>
        </w:rPr>
        <w:t xml:space="preserve">Таким образом, уточнённый план по доходам не выполнен на </w:t>
      </w:r>
      <w:r w:rsidR="00286617" w:rsidRPr="00267B9D">
        <w:rPr>
          <w:rFonts w:ascii="Times New Roman" w:eastAsia="Times New Roman" w:hAnsi="Times New Roman" w:cs="Times New Roman"/>
          <w:sz w:val="24"/>
          <w:szCs w:val="24"/>
          <w:lang w:val="ru-RU" w:eastAsia="ru-RU"/>
        </w:rPr>
        <w:t>7,1</w:t>
      </w:r>
      <w:r w:rsidRPr="00267B9D">
        <w:rPr>
          <w:rFonts w:ascii="Times New Roman" w:eastAsia="Times New Roman" w:hAnsi="Times New Roman" w:cs="Times New Roman"/>
          <w:sz w:val="24"/>
          <w:szCs w:val="24"/>
          <w:lang w:val="ru-RU" w:eastAsia="ru-RU"/>
        </w:rPr>
        <w:t xml:space="preserve">% , по расходам – на </w:t>
      </w:r>
      <w:r w:rsidR="00286617" w:rsidRPr="00267B9D">
        <w:rPr>
          <w:rFonts w:ascii="Times New Roman" w:eastAsia="Times New Roman" w:hAnsi="Times New Roman" w:cs="Times New Roman"/>
          <w:sz w:val="24"/>
          <w:szCs w:val="24"/>
          <w:lang w:val="ru-RU" w:eastAsia="ru-RU"/>
        </w:rPr>
        <w:t>12,8</w:t>
      </w:r>
      <w:r w:rsidRPr="00267B9D">
        <w:rPr>
          <w:rFonts w:ascii="Times New Roman" w:eastAsia="Times New Roman" w:hAnsi="Times New Roman" w:cs="Times New Roman"/>
          <w:sz w:val="24"/>
          <w:szCs w:val="24"/>
          <w:lang w:val="ru-RU" w:eastAsia="ru-RU"/>
        </w:rPr>
        <w:t xml:space="preserve">%. </w:t>
      </w:r>
      <w:r w:rsidR="00267B9D" w:rsidRPr="00267B9D">
        <w:rPr>
          <w:rFonts w:ascii="Times New Roman" w:eastAsia="Times New Roman" w:hAnsi="Times New Roman" w:cs="Times New Roman"/>
          <w:sz w:val="24"/>
          <w:szCs w:val="24"/>
          <w:lang w:val="ru-RU" w:eastAsia="ru-RU"/>
        </w:rPr>
        <w:t xml:space="preserve">Неисполнение </w:t>
      </w:r>
      <w:r w:rsidR="00267B9D">
        <w:rPr>
          <w:rFonts w:ascii="Times New Roman" w:eastAsia="Times New Roman" w:hAnsi="Times New Roman" w:cs="Times New Roman"/>
          <w:sz w:val="24"/>
          <w:szCs w:val="24"/>
          <w:lang w:val="ru-RU" w:eastAsia="ru-RU"/>
        </w:rPr>
        <w:t xml:space="preserve">плана </w:t>
      </w:r>
      <w:r w:rsidR="00267B9D" w:rsidRPr="00267B9D">
        <w:rPr>
          <w:rFonts w:ascii="Times New Roman" w:eastAsia="Times New Roman" w:hAnsi="Times New Roman" w:cs="Times New Roman"/>
          <w:sz w:val="24"/>
          <w:szCs w:val="24"/>
          <w:lang w:val="ru-RU" w:eastAsia="ru-RU"/>
        </w:rPr>
        <w:t xml:space="preserve">по доходам составило 65363 тыс.руб. </w:t>
      </w:r>
      <w:r w:rsidRPr="00267B9D">
        <w:rPr>
          <w:rFonts w:ascii="Times New Roman" w:eastAsia="Times New Roman" w:hAnsi="Times New Roman" w:cs="Times New Roman"/>
          <w:sz w:val="24"/>
          <w:szCs w:val="24"/>
          <w:lang w:val="ru-RU" w:eastAsia="ru-RU"/>
        </w:rPr>
        <w:t>Неисполненные расходы по состоянию на 01.01.201</w:t>
      </w:r>
      <w:r w:rsidR="00286617" w:rsidRPr="00267B9D">
        <w:rPr>
          <w:rFonts w:ascii="Times New Roman" w:eastAsia="Times New Roman" w:hAnsi="Times New Roman" w:cs="Times New Roman"/>
          <w:sz w:val="24"/>
          <w:szCs w:val="24"/>
          <w:lang w:val="ru-RU" w:eastAsia="ru-RU"/>
        </w:rPr>
        <w:t xml:space="preserve">6 </w:t>
      </w:r>
      <w:r w:rsidRPr="00267B9D">
        <w:rPr>
          <w:rFonts w:ascii="Times New Roman" w:eastAsia="Times New Roman" w:hAnsi="Times New Roman" w:cs="Times New Roman"/>
          <w:sz w:val="24"/>
          <w:szCs w:val="24"/>
          <w:lang w:val="ru-RU" w:eastAsia="ru-RU"/>
        </w:rPr>
        <w:t xml:space="preserve">составили </w:t>
      </w:r>
      <w:r w:rsidR="00286617" w:rsidRPr="00267B9D">
        <w:rPr>
          <w:rFonts w:ascii="Times New Roman" w:eastAsia="Times New Roman" w:hAnsi="Times New Roman" w:cs="Times New Roman"/>
          <w:sz w:val="24"/>
          <w:szCs w:val="24"/>
          <w:lang w:val="ru-RU" w:eastAsia="ru-RU"/>
        </w:rPr>
        <w:t>125821</w:t>
      </w:r>
      <w:r w:rsidRPr="00267B9D">
        <w:rPr>
          <w:rFonts w:ascii="Times New Roman" w:eastAsia="Times New Roman" w:hAnsi="Times New Roman" w:cs="Times New Roman"/>
          <w:sz w:val="24"/>
          <w:szCs w:val="24"/>
          <w:lang w:val="ru-RU" w:eastAsia="ru-RU"/>
        </w:rPr>
        <w:t xml:space="preserve"> тыс.руб.</w:t>
      </w:r>
      <w:r w:rsidR="00F61A85" w:rsidRPr="00CD4482">
        <w:rPr>
          <w:sz w:val="24"/>
          <w:szCs w:val="24"/>
          <w:lang w:val="ru-RU"/>
        </w:rPr>
        <w:t xml:space="preserve">   </w:t>
      </w:r>
    </w:p>
    <w:p w:rsidR="00A402DA" w:rsidRDefault="00F61A85" w:rsidP="0053708C">
      <w:pPr>
        <w:rPr>
          <w:rFonts w:ascii="Times New Roman" w:hAnsi="Times New Roman" w:cs="Times New Roman"/>
          <w:sz w:val="24"/>
          <w:szCs w:val="24"/>
          <w:lang w:val="ru-RU"/>
        </w:rPr>
      </w:pPr>
      <w:r w:rsidRPr="00CD4482">
        <w:rPr>
          <w:sz w:val="24"/>
          <w:szCs w:val="24"/>
          <w:lang w:val="ru-RU"/>
        </w:rPr>
        <w:t xml:space="preserve">   </w:t>
      </w:r>
    </w:p>
    <w:p w:rsidR="00A402DA" w:rsidRDefault="00A402DA" w:rsidP="00A402DA">
      <w:pPr>
        <w:ind w:firstLine="708"/>
        <w:rPr>
          <w:rFonts w:ascii="Times New Roman" w:eastAsia="Times New Roman" w:hAnsi="Times New Roman" w:cs="Times New Roman"/>
          <w:sz w:val="24"/>
          <w:szCs w:val="24"/>
          <w:lang w:val="ru-RU" w:eastAsia="ru-RU"/>
        </w:rPr>
      </w:pPr>
      <w:r w:rsidRPr="00A402DA">
        <w:rPr>
          <w:rFonts w:ascii="Times New Roman" w:eastAsia="Times New Roman" w:hAnsi="Times New Roman" w:cs="Times New Roman"/>
          <w:sz w:val="24"/>
          <w:szCs w:val="24"/>
          <w:lang w:val="ru-RU" w:eastAsia="ru-RU"/>
        </w:rPr>
        <w:t>Динамика исполнения бюджета городского округа за 2012-2015 годы приведена в таблице:</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50"/>
        <w:gridCol w:w="993"/>
        <w:gridCol w:w="567"/>
        <w:gridCol w:w="992"/>
        <w:gridCol w:w="567"/>
        <w:gridCol w:w="992"/>
        <w:gridCol w:w="709"/>
        <w:gridCol w:w="1134"/>
        <w:gridCol w:w="567"/>
      </w:tblGrid>
      <w:tr w:rsidR="00A402DA" w:rsidRPr="0072639E" w:rsidTr="00A402DA">
        <w:trPr>
          <w:trHeight w:val="317"/>
          <w:tblHeader/>
        </w:trPr>
        <w:tc>
          <w:tcPr>
            <w:tcW w:w="2850" w:type="dxa"/>
            <w:vMerge w:val="restart"/>
            <w:tcBorders>
              <w:top w:val="single" w:sz="4" w:space="0" w:color="auto"/>
            </w:tcBorders>
            <w:shd w:val="clear" w:color="auto" w:fill="auto"/>
            <w:vAlign w:val="center"/>
            <w:hideMark/>
          </w:tcPr>
          <w:p w:rsidR="00A402DA" w:rsidRPr="00A402DA" w:rsidRDefault="00A402DA" w:rsidP="00A402DA">
            <w:pPr>
              <w:ind w:firstLine="191"/>
              <w:rPr>
                <w:rFonts w:ascii="Times New Roman" w:hAnsi="Times New Roman" w:cs="Times New Roman"/>
                <w:color w:val="000000"/>
                <w:sz w:val="20"/>
                <w:szCs w:val="20"/>
              </w:rPr>
            </w:pPr>
            <w:r w:rsidRPr="00A402DA">
              <w:rPr>
                <w:rFonts w:ascii="Times New Roman" w:hAnsi="Times New Roman" w:cs="Times New Roman"/>
                <w:color w:val="000000"/>
                <w:sz w:val="20"/>
                <w:szCs w:val="20"/>
              </w:rPr>
              <w:t>Показатели</w:t>
            </w:r>
          </w:p>
        </w:tc>
        <w:tc>
          <w:tcPr>
            <w:tcW w:w="1560" w:type="dxa"/>
            <w:gridSpan w:val="2"/>
            <w:tcBorders>
              <w:top w:val="single" w:sz="4" w:space="0" w:color="auto"/>
            </w:tcBorders>
            <w:shd w:val="clear" w:color="auto" w:fill="auto"/>
            <w:vAlign w:val="center"/>
            <w:hideMark/>
          </w:tcPr>
          <w:p w:rsidR="00A402DA" w:rsidRPr="00303732" w:rsidRDefault="00A402DA" w:rsidP="00A402DA">
            <w:pPr>
              <w:ind w:firstLine="34"/>
              <w:jc w:val="center"/>
              <w:rPr>
                <w:rFonts w:ascii="Times New Roman" w:hAnsi="Times New Roman" w:cs="Times New Roman"/>
                <w:color w:val="000000"/>
                <w:sz w:val="18"/>
                <w:szCs w:val="18"/>
              </w:rPr>
            </w:pPr>
            <w:r w:rsidRPr="00303732">
              <w:rPr>
                <w:rFonts w:ascii="Times New Roman" w:hAnsi="Times New Roman" w:cs="Times New Roman"/>
                <w:color w:val="000000"/>
                <w:sz w:val="18"/>
                <w:szCs w:val="18"/>
              </w:rPr>
              <w:t>2012 год</w:t>
            </w:r>
          </w:p>
        </w:tc>
        <w:tc>
          <w:tcPr>
            <w:tcW w:w="1559" w:type="dxa"/>
            <w:gridSpan w:val="2"/>
            <w:tcBorders>
              <w:top w:val="single" w:sz="4" w:space="0" w:color="auto"/>
            </w:tcBorders>
            <w:shd w:val="clear" w:color="auto" w:fill="auto"/>
            <w:vAlign w:val="center"/>
            <w:hideMark/>
          </w:tcPr>
          <w:p w:rsidR="00A402DA" w:rsidRPr="00303732" w:rsidRDefault="00A402DA" w:rsidP="00A402DA">
            <w:pPr>
              <w:ind w:firstLine="34"/>
              <w:jc w:val="center"/>
              <w:rPr>
                <w:rFonts w:ascii="Times New Roman" w:hAnsi="Times New Roman" w:cs="Times New Roman"/>
                <w:color w:val="000000"/>
                <w:sz w:val="18"/>
                <w:szCs w:val="18"/>
              </w:rPr>
            </w:pPr>
            <w:r w:rsidRPr="00303732">
              <w:rPr>
                <w:rFonts w:ascii="Times New Roman" w:hAnsi="Times New Roman" w:cs="Times New Roman"/>
                <w:color w:val="000000"/>
                <w:sz w:val="18"/>
                <w:szCs w:val="18"/>
              </w:rPr>
              <w:t>2013 год</w:t>
            </w:r>
          </w:p>
        </w:tc>
        <w:tc>
          <w:tcPr>
            <w:tcW w:w="1701" w:type="dxa"/>
            <w:gridSpan w:val="2"/>
            <w:tcBorders>
              <w:top w:val="single" w:sz="4" w:space="0" w:color="auto"/>
            </w:tcBorders>
            <w:shd w:val="clear" w:color="auto" w:fill="auto"/>
            <w:vAlign w:val="center"/>
            <w:hideMark/>
          </w:tcPr>
          <w:p w:rsidR="00A402DA" w:rsidRPr="00303732" w:rsidRDefault="00A402DA" w:rsidP="00A402DA">
            <w:pPr>
              <w:ind w:firstLine="34"/>
              <w:jc w:val="center"/>
              <w:rPr>
                <w:rFonts w:ascii="Times New Roman" w:hAnsi="Times New Roman" w:cs="Times New Roman"/>
                <w:color w:val="000000"/>
                <w:sz w:val="18"/>
                <w:szCs w:val="18"/>
              </w:rPr>
            </w:pPr>
            <w:r w:rsidRPr="00303732">
              <w:rPr>
                <w:rFonts w:ascii="Times New Roman" w:hAnsi="Times New Roman" w:cs="Times New Roman"/>
                <w:color w:val="000000"/>
                <w:sz w:val="18"/>
                <w:szCs w:val="18"/>
              </w:rPr>
              <w:t>2014 год</w:t>
            </w:r>
          </w:p>
        </w:tc>
        <w:tc>
          <w:tcPr>
            <w:tcW w:w="1701" w:type="dxa"/>
            <w:gridSpan w:val="2"/>
            <w:tcBorders>
              <w:top w:val="single" w:sz="4" w:space="0" w:color="auto"/>
            </w:tcBorders>
          </w:tcPr>
          <w:p w:rsidR="00A402DA" w:rsidRPr="00EC3D9C" w:rsidRDefault="00A402DA" w:rsidP="00A402DA">
            <w:pPr>
              <w:ind w:firstLine="34"/>
              <w:jc w:val="center"/>
              <w:rPr>
                <w:rFonts w:ascii="Times New Roman" w:hAnsi="Times New Roman" w:cs="Times New Roman"/>
                <w:color w:val="000000"/>
                <w:sz w:val="18"/>
                <w:szCs w:val="18"/>
                <w:lang w:val="ru-RU"/>
              </w:rPr>
            </w:pPr>
            <w:r>
              <w:rPr>
                <w:rFonts w:ascii="Times New Roman" w:hAnsi="Times New Roman" w:cs="Times New Roman"/>
                <w:color w:val="000000"/>
                <w:sz w:val="18"/>
                <w:szCs w:val="18"/>
                <w:lang w:val="ru-RU"/>
              </w:rPr>
              <w:t>2015 год</w:t>
            </w:r>
          </w:p>
        </w:tc>
      </w:tr>
      <w:tr w:rsidR="00A402DA" w:rsidRPr="0072639E" w:rsidTr="00A402DA">
        <w:trPr>
          <w:trHeight w:val="280"/>
          <w:tblHeader/>
        </w:trPr>
        <w:tc>
          <w:tcPr>
            <w:tcW w:w="2850" w:type="dxa"/>
            <w:vMerge/>
            <w:vAlign w:val="center"/>
            <w:hideMark/>
          </w:tcPr>
          <w:p w:rsidR="00A402DA" w:rsidRPr="00303732" w:rsidRDefault="00A402DA" w:rsidP="00A402DA">
            <w:pPr>
              <w:rPr>
                <w:rFonts w:ascii="Times New Roman" w:hAnsi="Times New Roman" w:cs="Times New Roman"/>
                <w:color w:val="000000"/>
                <w:sz w:val="18"/>
                <w:szCs w:val="18"/>
              </w:rPr>
            </w:pPr>
          </w:p>
        </w:tc>
        <w:tc>
          <w:tcPr>
            <w:tcW w:w="1560" w:type="dxa"/>
            <w:gridSpan w:val="2"/>
            <w:shd w:val="clear" w:color="auto" w:fill="auto"/>
            <w:hideMark/>
          </w:tcPr>
          <w:p w:rsidR="00A402DA" w:rsidRPr="00303732" w:rsidRDefault="00A402DA" w:rsidP="00A402DA">
            <w:pPr>
              <w:ind w:firstLine="34"/>
              <w:jc w:val="center"/>
              <w:rPr>
                <w:rFonts w:ascii="Times New Roman" w:hAnsi="Times New Roman" w:cs="Times New Roman"/>
                <w:color w:val="000000"/>
                <w:sz w:val="18"/>
                <w:szCs w:val="18"/>
              </w:rPr>
            </w:pPr>
            <w:r w:rsidRPr="00303732">
              <w:rPr>
                <w:rFonts w:ascii="Times New Roman" w:hAnsi="Times New Roman" w:cs="Times New Roman"/>
                <w:color w:val="000000"/>
                <w:sz w:val="18"/>
                <w:szCs w:val="18"/>
              </w:rPr>
              <w:t xml:space="preserve">Исполнение </w:t>
            </w:r>
          </w:p>
        </w:tc>
        <w:tc>
          <w:tcPr>
            <w:tcW w:w="1559" w:type="dxa"/>
            <w:gridSpan w:val="2"/>
            <w:shd w:val="clear" w:color="auto" w:fill="auto"/>
            <w:vAlign w:val="center"/>
            <w:hideMark/>
          </w:tcPr>
          <w:p w:rsidR="00A402DA" w:rsidRPr="00303732" w:rsidRDefault="00A402DA" w:rsidP="00A402DA">
            <w:pPr>
              <w:ind w:right="-127" w:firstLine="34"/>
              <w:jc w:val="center"/>
              <w:rPr>
                <w:rFonts w:ascii="Times New Roman" w:hAnsi="Times New Roman" w:cs="Times New Roman"/>
                <w:color w:val="000000"/>
                <w:sz w:val="18"/>
                <w:szCs w:val="18"/>
              </w:rPr>
            </w:pPr>
            <w:r w:rsidRPr="00303732">
              <w:rPr>
                <w:rFonts w:ascii="Times New Roman" w:hAnsi="Times New Roman" w:cs="Times New Roman"/>
                <w:color w:val="000000"/>
                <w:sz w:val="18"/>
                <w:szCs w:val="18"/>
              </w:rPr>
              <w:t>Исполнение</w:t>
            </w:r>
          </w:p>
          <w:p w:rsidR="00A402DA" w:rsidRPr="00303732" w:rsidRDefault="00A402DA" w:rsidP="00A402DA">
            <w:pPr>
              <w:ind w:firstLine="34"/>
              <w:jc w:val="center"/>
              <w:rPr>
                <w:rFonts w:ascii="Times New Roman" w:hAnsi="Times New Roman" w:cs="Times New Roman"/>
                <w:color w:val="000000"/>
                <w:sz w:val="18"/>
                <w:szCs w:val="18"/>
              </w:rPr>
            </w:pPr>
          </w:p>
        </w:tc>
        <w:tc>
          <w:tcPr>
            <w:tcW w:w="1701" w:type="dxa"/>
            <w:gridSpan w:val="2"/>
            <w:shd w:val="clear" w:color="auto" w:fill="auto"/>
            <w:vAlign w:val="center"/>
            <w:hideMark/>
          </w:tcPr>
          <w:p w:rsidR="00A402DA" w:rsidRPr="00303732" w:rsidRDefault="00A402DA" w:rsidP="00A402DA">
            <w:pPr>
              <w:ind w:right="-128" w:firstLine="34"/>
              <w:jc w:val="center"/>
              <w:rPr>
                <w:rFonts w:ascii="Times New Roman" w:hAnsi="Times New Roman" w:cs="Times New Roman"/>
                <w:color w:val="000000"/>
                <w:sz w:val="18"/>
                <w:szCs w:val="18"/>
              </w:rPr>
            </w:pPr>
            <w:r w:rsidRPr="00303732">
              <w:rPr>
                <w:rFonts w:ascii="Times New Roman" w:hAnsi="Times New Roman" w:cs="Times New Roman"/>
                <w:color w:val="000000"/>
                <w:sz w:val="18"/>
                <w:szCs w:val="18"/>
              </w:rPr>
              <w:t>Исполнение</w:t>
            </w:r>
          </w:p>
          <w:p w:rsidR="00A402DA" w:rsidRPr="00303732" w:rsidRDefault="00A402DA" w:rsidP="00A402DA">
            <w:pPr>
              <w:ind w:firstLine="34"/>
              <w:jc w:val="center"/>
              <w:rPr>
                <w:rFonts w:ascii="Times New Roman" w:hAnsi="Times New Roman" w:cs="Times New Roman"/>
                <w:color w:val="000000"/>
                <w:sz w:val="18"/>
                <w:szCs w:val="18"/>
              </w:rPr>
            </w:pPr>
          </w:p>
        </w:tc>
        <w:tc>
          <w:tcPr>
            <w:tcW w:w="1701" w:type="dxa"/>
            <w:gridSpan w:val="2"/>
          </w:tcPr>
          <w:p w:rsidR="00A402DA" w:rsidRPr="00303732" w:rsidRDefault="00A402DA" w:rsidP="00A402DA">
            <w:pPr>
              <w:ind w:right="-128" w:firstLine="34"/>
              <w:jc w:val="center"/>
              <w:rPr>
                <w:rFonts w:ascii="Times New Roman" w:hAnsi="Times New Roman" w:cs="Times New Roman"/>
                <w:color w:val="000000"/>
                <w:sz w:val="18"/>
                <w:szCs w:val="18"/>
              </w:rPr>
            </w:pPr>
            <w:r w:rsidRPr="00303732">
              <w:rPr>
                <w:rFonts w:ascii="Times New Roman" w:hAnsi="Times New Roman" w:cs="Times New Roman"/>
                <w:color w:val="000000"/>
                <w:sz w:val="18"/>
                <w:szCs w:val="18"/>
              </w:rPr>
              <w:t>Исполнение</w:t>
            </w:r>
          </w:p>
          <w:p w:rsidR="00A402DA" w:rsidRPr="00303732" w:rsidRDefault="00A402DA" w:rsidP="00A402DA">
            <w:pPr>
              <w:ind w:right="-128" w:firstLine="34"/>
              <w:jc w:val="center"/>
              <w:rPr>
                <w:rFonts w:ascii="Times New Roman" w:hAnsi="Times New Roman" w:cs="Times New Roman"/>
                <w:color w:val="000000"/>
                <w:sz w:val="18"/>
                <w:szCs w:val="18"/>
              </w:rPr>
            </w:pPr>
          </w:p>
        </w:tc>
      </w:tr>
      <w:tr w:rsidR="00A402DA" w:rsidRPr="0072639E" w:rsidTr="00A402DA">
        <w:trPr>
          <w:trHeight w:val="246"/>
          <w:tblHeader/>
        </w:trPr>
        <w:tc>
          <w:tcPr>
            <w:tcW w:w="2850" w:type="dxa"/>
            <w:vMerge/>
            <w:vAlign w:val="center"/>
            <w:hideMark/>
          </w:tcPr>
          <w:p w:rsidR="00A402DA" w:rsidRPr="00303732" w:rsidRDefault="00A402DA" w:rsidP="00A402DA">
            <w:pPr>
              <w:rPr>
                <w:rFonts w:ascii="Times New Roman" w:hAnsi="Times New Roman" w:cs="Times New Roman"/>
                <w:color w:val="000000"/>
                <w:sz w:val="18"/>
                <w:szCs w:val="18"/>
              </w:rPr>
            </w:pPr>
          </w:p>
        </w:tc>
        <w:tc>
          <w:tcPr>
            <w:tcW w:w="993" w:type="dxa"/>
            <w:vAlign w:val="center"/>
            <w:hideMark/>
          </w:tcPr>
          <w:p w:rsidR="00A402DA" w:rsidRPr="00303732" w:rsidRDefault="00A402DA" w:rsidP="00A402DA">
            <w:pPr>
              <w:ind w:firstLine="34"/>
              <w:jc w:val="center"/>
              <w:rPr>
                <w:rFonts w:ascii="Times New Roman" w:hAnsi="Times New Roman" w:cs="Times New Roman"/>
                <w:color w:val="000000"/>
                <w:sz w:val="18"/>
                <w:szCs w:val="18"/>
              </w:rPr>
            </w:pPr>
            <w:r w:rsidRPr="00303732">
              <w:rPr>
                <w:rFonts w:ascii="Times New Roman" w:hAnsi="Times New Roman" w:cs="Times New Roman"/>
                <w:color w:val="000000"/>
                <w:sz w:val="18"/>
                <w:szCs w:val="18"/>
              </w:rPr>
              <w:t>сумма</w:t>
            </w:r>
          </w:p>
          <w:p w:rsidR="00A402DA" w:rsidRPr="00303732" w:rsidRDefault="00A402DA" w:rsidP="00A402DA">
            <w:pPr>
              <w:ind w:hanging="108"/>
              <w:rPr>
                <w:rFonts w:ascii="Times New Roman" w:hAnsi="Times New Roman" w:cs="Times New Roman"/>
                <w:color w:val="000000"/>
                <w:sz w:val="18"/>
                <w:szCs w:val="18"/>
              </w:rPr>
            </w:pPr>
            <w:r w:rsidRPr="00303732">
              <w:rPr>
                <w:rFonts w:ascii="Times New Roman" w:hAnsi="Times New Roman" w:cs="Times New Roman"/>
                <w:color w:val="000000"/>
                <w:sz w:val="18"/>
                <w:szCs w:val="18"/>
              </w:rPr>
              <w:t>(тыс.руб.)</w:t>
            </w:r>
          </w:p>
        </w:tc>
        <w:tc>
          <w:tcPr>
            <w:tcW w:w="567" w:type="dxa"/>
            <w:shd w:val="clear" w:color="auto" w:fill="auto"/>
            <w:hideMark/>
          </w:tcPr>
          <w:p w:rsidR="00A402DA" w:rsidRPr="00303732" w:rsidRDefault="00A402DA" w:rsidP="00A402DA">
            <w:pPr>
              <w:ind w:firstLine="34"/>
              <w:jc w:val="center"/>
              <w:rPr>
                <w:rFonts w:ascii="Times New Roman" w:hAnsi="Times New Roman" w:cs="Times New Roman"/>
                <w:color w:val="000000"/>
                <w:sz w:val="18"/>
                <w:szCs w:val="18"/>
              </w:rPr>
            </w:pPr>
            <w:r w:rsidRPr="00303732">
              <w:rPr>
                <w:rFonts w:ascii="Times New Roman" w:hAnsi="Times New Roman" w:cs="Times New Roman"/>
                <w:color w:val="000000"/>
                <w:sz w:val="18"/>
                <w:szCs w:val="18"/>
              </w:rPr>
              <w:t>%</w:t>
            </w:r>
          </w:p>
        </w:tc>
        <w:tc>
          <w:tcPr>
            <w:tcW w:w="992" w:type="dxa"/>
            <w:vAlign w:val="center"/>
            <w:hideMark/>
          </w:tcPr>
          <w:p w:rsidR="00A402DA" w:rsidRPr="00303732" w:rsidRDefault="00A402DA" w:rsidP="00A402DA">
            <w:pPr>
              <w:ind w:firstLine="34"/>
              <w:jc w:val="center"/>
              <w:rPr>
                <w:rFonts w:ascii="Times New Roman" w:hAnsi="Times New Roman" w:cs="Times New Roman"/>
                <w:color w:val="000000"/>
                <w:sz w:val="18"/>
                <w:szCs w:val="18"/>
              </w:rPr>
            </w:pPr>
            <w:r w:rsidRPr="00303732">
              <w:rPr>
                <w:rFonts w:ascii="Times New Roman" w:hAnsi="Times New Roman" w:cs="Times New Roman"/>
                <w:color w:val="000000"/>
                <w:sz w:val="18"/>
                <w:szCs w:val="18"/>
              </w:rPr>
              <w:t>сумма</w:t>
            </w:r>
          </w:p>
          <w:p w:rsidR="00A402DA" w:rsidRPr="00303732" w:rsidRDefault="00A402DA" w:rsidP="00A402DA">
            <w:pPr>
              <w:ind w:firstLine="18"/>
              <w:rPr>
                <w:rFonts w:ascii="Times New Roman" w:hAnsi="Times New Roman" w:cs="Times New Roman"/>
                <w:color w:val="000000"/>
                <w:sz w:val="18"/>
                <w:szCs w:val="18"/>
              </w:rPr>
            </w:pPr>
            <w:r>
              <w:rPr>
                <w:rFonts w:ascii="Times New Roman" w:hAnsi="Times New Roman" w:cs="Times New Roman"/>
                <w:color w:val="000000"/>
                <w:sz w:val="18"/>
                <w:szCs w:val="18"/>
              </w:rPr>
              <w:t>(тыс.руб</w:t>
            </w:r>
            <w:r w:rsidRPr="00303732">
              <w:rPr>
                <w:rFonts w:ascii="Times New Roman" w:hAnsi="Times New Roman" w:cs="Times New Roman"/>
                <w:color w:val="000000"/>
                <w:sz w:val="18"/>
                <w:szCs w:val="18"/>
              </w:rPr>
              <w:t>)</w:t>
            </w:r>
          </w:p>
        </w:tc>
        <w:tc>
          <w:tcPr>
            <w:tcW w:w="567" w:type="dxa"/>
            <w:shd w:val="clear" w:color="auto" w:fill="auto"/>
            <w:hideMark/>
          </w:tcPr>
          <w:p w:rsidR="00A402DA" w:rsidRPr="00303732" w:rsidRDefault="00A402DA" w:rsidP="00A402DA">
            <w:pPr>
              <w:ind w:firstLine="34"/>
              <w:jc w:val="center"/>
              <w:rPr>
                <w:rFonts w:ascii="Times New Roman" w:hAnsi="Times New Roman" w:cs="Times New Roman"/>
                <w:color w:val="000000"/>
                <w:sz w:val="18"/>
                <w:szCs w:val="18"/>
              </w:rPr>
            </w:pPr>
            <w:r w:rsidRPr="00303732">
              <w:rPr>
                <w:rFonts w:ascii="Times New Roman" w:hAnsi="Times New Roman" w:cs="Times New Roman"/>
                <w:color w:val="000000"/>
                <w:sz w:val="18"/>
                <w:szCs w:val="18"/>
              </w:rPr>
              <w:t>%</w:t>
            </w:r>
          </w:p>
        </w:tc>
        <w:tc>
          <w:tcPr>
            <w:tcW w:w="992" w:type="dxa"/>
            <w:vAlign w:val="center"/>
            <w:hideMark/>
          </w:tcPr>
          <w:p w:rsidR="00A402DA" w:rsidRPr="00303732" w:rsidRDefault="00A402DA" w:rsidP="00A402DA">
            <w:pPr>
              <w:ind w:firstLine="34"/>
              <w:jc w:val="center"/>
              <w:rPr>
                <w:rFonts w:ascii="Times New Roman" w:hAnsi="Times New Roman" w:cs="Times New Roman"/>
                <w:color w:val="000000"/>
                <w:sz w:val="18"/>
                <w:szCs w:val="18"/>
              </w:rPr>
            </w:pPr>
            <w:r w:rsidRPr="00303732">
              <w:rPr>
                <w:rFonts w:ascii="Times New Roman" w:hAnsi="Times New Roman" w:cs="Times New Roman"/>
                <w:color w:val="000000"/>
                <w:sz w:val="18"/>
                <w:szCs w:val="18"/>
              </w:rPr>
              <w:t>сумма</w:t>
            </w:r>
          </w:p>
          <w:p w:rsidR="00A402DA" w:rsidRPr="00303732" w:rsidRDefault="00A402DA" w:rsidP="00A402DA">
            <w:pPr>
              <w:ind w:firstLine="34"/>
              <w:jc w:val="center"/>
              <w:rPr>
                <w:rFonts w:ascii="Times New Roman" w:hAnsi="Times New Roman" w:cs="Times New Roman"/>
                <w:color w:val="000000"/>
                <w:sz w:val="18"/>
                <w:szCs w:val="18"/>
              </w:rPr>
            </w:pPr>
            <w:r>
              <w:rPr>
                <w:rFonts w:ascii="Times New Roman" w:hAnsi="Times New Roman" w:cs="Times New Roman"/>
                <w:color w:val="000000"/>
                <w:sz w:val="18"/>
                <w:szCs w:val="18"/>
              </w:rPr>
              <w:t>(тыс.руб</w:t>
            </w:r>
            <w:r w:rsidRPr="00303732">
              <w:rPr>
                <w:rFonts w:ascii="Times New Roman" w:hAnsi="Times New Roman" w:cs="Times New Roman"/>
                <w:color w:val="000000"/>
                <w:sz w:val="18"/>
                <w:szCs w:val="18"/>
              </w:rPr>
              <w:t>)</w:t>
            </w:r>
          </w:p>
        </w:tc>
        <w:tc>
          <w:tcPr>
            <w:tcW w:w="709" w:type="dxa"/>
            <w:shd w:val="clear" w:color="auto" w:fill="auto"/>
            <w:hideMark/>
          </w:tcPr>
          <w:p w:rsidR="00A402DA" w:rsidRPr="00303732" w:rsidRDefault="00A402DA" w:rsidP="00A402DA">
            <w:pPr>
              <w:ind w:firstLine="34"/>
              <w:jc w:val="center"/>
              <w:rPr>
                <w:rFonts w:ascii="Times New Roman" w:hAnsi="Times New Roman" w:cs="Times New Roman"/>
                <w:color w:val="000000"/>
                <w:sz w:val="18"/>
                <w:szCs w:val="18"/>
              </w:rPr>
            </w:pPr>
            <w:r w:rsidRPr="00303732">
              <w:rPr>
                <w:rFonts w:ascii="Times New Roman" w:hAnsi="Times New Roman" w:cs="Times New Roman"/>
                <w:color w:val="000000"/>
                <w:sz w:val="18"/>
                <w:szCs w:val="18"/>
              </w:rPr>
              <w:t>%</w:t>
            </w:r>
          </w:p>
        </w:tc>
        <w:tc>
          <w:tcPr>
            <w:tcW w:w="1134" w:type="dxa"/>
            <w:vAlign w:val="center"/>
          </w:tcPr>
          <w:p w:rsidR="00A402DA" w:rsidRPr="00303732" w:rsidRDefault="00A402DA" w:rsidP="00A402DA">
            <w:pPr>
              <w:ind w:firstLine="34"/>
              <w:jc w:val="center"/>
              <w:rPr>
                <w:rFonts w:ascii="Times New Roman" w:hAnsi="Times New Roman" w:cs="Times New Roman"/>
                <w:color w:val="000000"/>
                <w:sz w:val="18"/>
                <w:szCs w:val="18"/>
              </w:rPr>
            </w:pPr>
            <w:r w:rsidRPr="00303732">
              <w:rPr>
                <w:rFonts w:ascii="Times New Roman" w:hAnsi="Times New Roman" w:cs="Times New Roman"/>
                <w:color w:val="000000"/>
                <w:sz w:val="18"/>
                <w:szCs w:val="18"/>
              </w:rPr>
              <w:t>сумма</w:t>
            </w:r>
          </w:p>
          <w:p w:rsidR="00A402DA" w:rsidRPr="00303732" w:rsidRDefault="00A402DA" w:rsidP="00A402DA">
            <w:pPr>
              <w:ind w:firstLine="18"/>
              <w:rPr>
                <w:rFonts w:ascii="Times New Roman" w:hAnsi="Times New Roman" w:cs="Times New Roman"/>
                <w:color w:val="000000"/>
                <w:sz w:val="18"/>
                <w:szCs w:val="18"/>
              </w:rPr>
            </w:pPr>
            <w:r>
              <w:rPr>
                <w:rFonts w:ascii="Times New Roman" w:hAnsi="Times New Roman" w:cs="Times New Roman"/>
                <w:color w:val="000000"/>
                <w:sz w:val="18"/>
                <w:szCs w:val="18"/>
              </w:rPr>
              <w:t>(тыс.руб</w:t>
            </w:r>
            <w:r w:rsidRPr="00303732">
              <w:rPr>
                <w:rFonts w:ascii="Times New Roman" w:hAnsi="Times New Roman" w:cs="Times New Roman"/>
                <w:color w:val="000000"/>
                <w:sz w:val="18"/>
                <w:szCs w:val="18"/>
              </w:rPr>
              <w:t>)</w:t>
            </w:r>
          </w:p>
        </w:tc>
        <w:tc>
          <w:tcPr>
            <w:tcW w:w="567" w:type="dxa"/>
          </w:tcPr>
          <w:p w:rsidR="00A402DA" w:rsidRPr="00303732" w:rsidRDefault="00A402DA" w:rsidP="00A402DA">
            <w:pPr>
              <w:ind w:firstLine="34"/>
              <w:jc w:val="center"/>
              <w:rPr>
                <w:rFonts w:ascii="Times New Roman" w:hAnsi="Times New Roman" w:cs="Times New Roman"/>
                <w:color w:val="000000"/>
                <w:sz w:val="18"/>
                <w:szCs w:val="18"/>
              </w:rPr>
            </w:pPr>
            <w:r w:rsidRPr="00303732">
              <w:rPr>
                <w:rFonts w:ascii="Times New Roman" w:hAnsi="Times New Roman" w:cs="Times New Roman"/>
                <w:color w:val="000000"/>
                <w:sz w:val="18"/>
                <w:szCs w:val="18"/>
              </w:rPr>
              <w:t>%</w:t>
            </w:r>
          </w:p>
        </w:tc>
      </w:tr>
      <w:tr w:rsidR="00A402DA" w:rsidRPr="0072639E" w:rsidTr="00A402DA">
        <w:trPr>
          <w:trHeight w:val="285"/>
        </w:trPr>
        <w:tc>
          <w:tcPr>
            <w:tcW w:w="2850" w:type="dxa"/>
            <w:shd w:val="clear" w:color="auto" w:fill="auto"/>
            <w:vAlign w:val="center"/>
            <w:hideMark/>
          </w:tcPr>
          <w:p w:rsidR="00A402DA" w:rsidRPr="00303732" w:rsidRDefault="00A402DA" w:rsidP="00A402DA">
            <w:pPr>
              <w:ind w:firstLine="0"/>
              <w:rPr>
                <w:rFonts w:ascii="Times New Roman" w:hAnsi="Times New Roman" w:cs="Times New Roman"/>
                <w:b/>
                <w:bCs/>
                <w:color w:val="000000"/>
                <w:sz w:val="18"/>
                <w:szCs w:val="18"/>
              </w:rPr>
            </w:pPr>
            <w:r w:rsidRPr="00303732">
              <w:rPr>
                <w:rFonts w:ascii="Times New Roman" w:hAnsi="Times New Roman" w:cs="Times New Roman"/>
                <w:b/>
                <w:bCs/>
                <w:color w:val="000000"/>
                <w:sz w:val="18"/>
                <w:szCs w:val="18"/>
              </w:rPr>
              <w:t>Доходы</w:t>
            </w:r>
          </w:p>
        </w:tc>
        <w:tc>
          <w:tcPr>
            <w:tcW w:w="993" w:type="dxa"/>
            <w:shd w:val="clear" w:color="auto" w:fill="auto"/>
            <w:vAlign w:val="bottom"/>
            <w:hideMark/>
          </w:tcPr>
          <w:p w:rsidR="00A402DA" w:rsidRPr="00303732" w:rsidRDefault="00A402DA" w:rsidP="00A402DA">
            <w:pPr>
              <w:ind w:firstLine="0"/>
              <w:jc w:val="right"/>
              <w:rPr>
                <w:rFonts w:ascii="Times New Roman" w:hAnsi="Times New Roman" w:cs="Times New Roman"/>
                <w:b/>
                <w:bCs/>
                <w:color w:val="000000"/>
                <w:sz w:val="18"/>
                <w:szCs w:val="18"/>
              </w:rPr>
            </w:pPr>
            <w:r w:rsidRPr="00303732">
              <w:rPr>
                <w:rFonts w:ascii="Times New Roman" w:hAnsi="Times New Roman" w:cs="Times New Roman"/>
                <w:b/>
                <w:bCs/>
                <w:color w:val="000000"/>
                <w:sz w:val="18"/>
                <w:szCs w:val="18"/>
              </w:rPr>
              <w:t>637562</w:t>
            </w:r>
          </w:p>
        </w:tc>
        <w:tc>
          <w:tcPr>
            <w:tcW w:w="567" w:type="dxa"/>
            <w:shd w:val="clear" w:color="auto" w:fill="auto"/>
            <w:vAlign w:val="bottom"/>
            <w:hideMark/>
          </w:tcPr>
          <w:p w:rsidR="00A402DA" w:rsidRPr="00303732" w:rsidRDefault="00A402DA" w:rsidP="00A402DA">
            <w:pPr>
              <w:ind w:firstLine="0"/>
              <w:jc w:val="right"/>
              <w:rPr>
                <w:rFonts w:ascii="Times New Roman" w:hAnsi="Times New Roman" w:cs="Times New Roman"/>
                <w:b/>
                <w:bCs/>
                <w:color w:val="000000"/>
                <w:sz w:val="18"/>
                <w:szCs w:val="18"/>
              </w:rPr>
            </w:pPr>
            <w:r w:rsidRPr="00303732">
              <w:rPr>
                <w:rFonts w:ascii="Times New Roman" w:hAnsi="Times New Roman" w:cs="Times New Roman"/>
                <w:b/>
                <w:bCs/>
                <w:color w:val="000000"/>
                <w:sz w:val="18"/>
                <w:szCs w:val="18"/>
              </w:rPr>
              <w:t>95</w:t>
            </w:r>
          </w:p>
        </w:tc>
        <w:tc>
          <w:tcPr>
            <w:tcW w:w="992" w:type="dxa"/>
            <w:shd w:val="clear" w:color="auto" w:fill="auto"/>
            <w:vAlign w:val="bottom"/>
            <w:hideMark/>
          </w:tcPr>
          <w:p w:rsidR="00A402DA" w:rsidRPr="00303732" w:rsidRDefault="00A402DA" w:rsidP="00A402DA">
            <w:pPr>
              <w:ind w:firstLine="34"/>
              <w:jc w:val="right"/>
              <w:rPr>
                <w:rFonts w:ascii="Times New Roman" w:hAnsi="Times New Roman" w:cs="Times New Roman"/>
                <w:b/>
                <w:bCs/>
                <w:color w:val="000000"/>
                <w:sz w:val="18"/>
                <w:szCs w:val="18"/>
              </w:rPr>
            </w:pPr>
            <w:r w:rsidRPr="00303732">
              <w:rPr>
                <w:rFonts w:ascii="Times New Roman" w:hAnsi="Times New Roman" w:cs="Times New Roman"/>
                <w:b/>
                <w:bCs/>
                <w:color w:val="000000"/>
                <w:sz w:val="18"/>
                <w:szCs w:val="18"/>
              </w:rPr>
              <w:t>752652</w:t>
            </w:r>
          </w:p>
        </w:tc>
        <w:tc>
          <w:tcPr>
            <w:tcW w:w="567" w:type="dxa"/>
            <w:shd w:val="clear" w:color="auto" w:fill="auto"/>
            <w:vAlign w:val="bottom"/>
            <w:hideMark/>
          </w:tcPr>
          <w:p w:rsidR="00A402DA" w:rsidRPr="00303732" w:rsidRDefault="00A402DA" w:rsidP="00A402DA">
            <w:pPr>
              <w:ind w:firstLine="0"/>
              <w:jc w:val="right"/>
              <w:rPr>
                <w:rFonts w:ascii="Times New Roman" w:hAnsi="Times New Roman" w:cs="Times New Roman"/>
                <w:b/>
                <w:bCs/>
                <w:color w:val="000000"/>
                <w:sz w:val="18"/>
                <w:szCs w:val="18"/>
              </w:rPr>
            </w:pPr>
            <w:r w:rsidRPr="00303732">
              <w:rPr>
                <w:rFonts w:ascii="Times New Roman" w:hAnsi="Times New Roman" w:cs="Times New Roman"/>
                <w:b/>
                <w:bCs/>
                <w:color w:val="000000"/>
                <w:sz w:val="18"/>
                <w:szCs w:val="18"/>
              </w:rPr>
              <w:t>94,7</w:t>
            </w:r>
          </w:p>
        </w:tc>
        <w:tc>
          <w:tcPr>
            <w:tcW w:w="992" w:type="dxa"/>
            <w:shd w:val="clear" w:color="auto" w:fill="auto"/>
            <w:vAlign w:val="bottom"/>
            <w:hideMark/>
          </w:tcPr>
          <w:p w:rsidR="00A402DA" w:rsidRPr="00303732" w:rsidRDefault="00A402DA" w:rsidP="00A402DA">
            <w:pPr>
              <w:ind w:firstLine="34"/>
              <w:jc w:val="right"/>
              <w:rPr>
                <w:rFonts w:ascii="Times New Roman" w:hAnsi="Times New Roman" w:cs="Times New Roman"/>
                <w:b/>
                <w:bCs/>
                <w:color w:val="000000"/>
                <w:sz w:val="18"/>
                <w:szCs w:val="18"/>
              </w:rPr>
            </w:pPr>
            <w:r w:rsidRPr="00303732">
              <w:rPr>
                <w:rFonts w:ascii="Times New Roman" w:hAnsi="Times New Roman" w:cs="Times New Roman"/>
                <w:b/>
                <w:bCs/>
                <w:color w:val="000000"/>
                <w:sz w:val="18"/>
                <w:szCs w:val="18"/>
              </w:rPr>
              <w:t>818916</w:t>
            </w:r>
          </w:p>
        </w:tc>
        <w:tc>
          <w:tcPr>
            <w:tcW w:w="709" w:type="dxa"/>
            <w:shd w:val="clear" w:color="auto" w:fill="auto"/>
            <w:vAlign w:val="bottom"/>
            <w:hideMark/>
          </w:tcPr>
          <w:p w:rsidR="00A402DA" w:rsidRPr="00303732" w:rsidRDefault="00A402DA" w:rsidP="00A402DA">
            <w:pPr>
              <w:ind w:firstLine="0"/>
              <w:jc w:val="right"/>
              <w:rPr>
                <w:rFonts w:ascii="Times New Roman" w:hAnsi="Times New Roman" w:cs="Times New Roman"/>
                <w:b/>
                <w:bCs/>
                <w:color w:val="000000"/>
                <w:sz w:val="18"/>
                <w:szCs w:val="18"/>
              </w:rPr>
            </w:pPr>
            <w:r w:rsidRPr="00303732">
              <w:rPr>
                <w:rFonts w:ascii="Times New Roman" w:hAnsi="Times New Roman" w:cs="Times New Roman"/>
                <w:b/>
                <w:bCs/>
                <w:color w:val="000000"/>
                <w:sz w:val="18"/>
                <w:szCs w:val="18"/>
              </w:rPr>
              <w:t>92,3</w:t>
            </w:r>
          </w:p>
        </w:tc>
        <w:tc>
          <w:tcPr>
            <w:tcW w:w="1134" w:type="dxa"/>
            <w:vAlign w:val="bottom"/>
          </w:tcPr>
          <w:p w:rsidR="00A402DA" w:rsidRPr="00D934AE" w:rsidRDefault="00A402DA" w:rsidP="00A402DA">
            <w:pPr>
              <w:ind w:firstLine="0"/>
              <w:jc w:val="center"/>
              <w:rPr>
                <w:rFonts w:ascii="Times New Roman" w:hAnsi="Times New Roman" w:cs="Times New Roman"/>
                <w:b/>
                <w:bCs/>
                <w:color w:val="000000"/>
                <w:sz w:val="18"/>
                <w:szCs w:val="18"/>
                <w:lang w:val="ru-RU"/>
              </w:rPr>
            </w:pPr>
            <w:r>
              <w:rPr>
                <w:rFonts w:ascii="Times New Roman" w:hAnsi="Times New Roman" w:cs="Times New Roman"/>
                <w:b/>
                <w:bCs/>
                <w:color w:val="000000"/>
                <w:sz w:val="18"/>
                <w:szCs w:val="18"/>
                <w:lang w:val="ru-RU"/>
              </w:rPr>
              <w:t>858924</w:t>
            </w:r>
          </w:p>
        </w:tc>
        <w:tc>
          <w:tcPr>
            <w:tcW w:w="567" w:type="dxa"/>
            <w:vAlign w:val="bottom"/>
          </w:tcPr>
          <w:p w:rsidR="00A402DA" w:rsidRPr="00D934AE" w:rsidRDefault="00A402DA" w:rsidP="00A402DA">
            <w:pPr>
              <w:ind w:firstLine="0"/>
              <w:jc w:val="center"/>
              <w:rPr>
                <w:rFonts w:ascii="Times New Roman" w:hAnsi="Times New Roman" w:cs="Times New Roman"/>
                <w:b/>
                <w:bCs/>
                <w:color w:val="000000"/>
                <w:sz w:val="18"/>
                <w:szCs w:val="18"/>
                <w:lang w:val="ru-RU"/>
              </w:rPr>
            </w:pPr>
            <w:r>
              <w:rPr>
                <w:rFonts w:ascii="Times New Roman" w:hAnsi="Times New Roman" w:cs="Times New Roman"/>
                <w:b/>
                <w:bCs/>
                <w:color w:val="000000"/>
                <w:sz w:val="18"/>
                <w:szCs w:val="18"/>
                <w:lang w:val="ru-RU"/>
              </w:rPr>
              <w:t>92,9</w:t>
            </w:r>
          </w:p>
        </w:tc>
      </w:tr>
      <w:tr w:rsidR="00A402DA" w:rsidRPr="0072639E" w:rsidTr="00A402DA">
        <w:trPr>
          <w:trHeight w:val="300"/>
        </w:trPr>
        <w:tc>
          <w:tcPr>
            <w:tcW w:w="2850" w:type="dxa"/>
            <w:shd w:val="clear" w:color="auto" w:fill="auto"/>
            <w:vAlign w:val="center"/>
            <w:hideMark/>
          </w:tcPr>
          <w:p w:rsidR="00A402DA" w:rsidRPr="00303732" w:rsidRDefault="00A402DA" w:rsidP="00A402DA">
            <w:pPr>
              <w:ind w:firstLine="0"/>
              <w:rPr>
                <w:rFonts w:ascii="Times New Roman" w:hAnsi="Times New Roman" w:cs="Times New Roman"/>
                <w:color w:val="000000"/>
                <w:sz w:val="18"/>
                <w:szCs w:val="18"/>
              </w:rPr>
            </w:pPr>
            <w:r w:rsidRPr="00303732">
              <w:rPr>
                <w:rFonts w:ascii="Times New Roman" w:hAnsi="Times New Roman" w:cs="Times New Roman"/>
                <w:color w:val="000000"/>
                <w:sz w:val="18"/>
                <w:szCs w:val="18"/>
              </w:rPr>
              <w:t>в том числе:</w:t>
            </w:r>
          </w:p>
        </w:tc>
        <w:tc>
          <w:tcPr>
            <w:tcW w:w="993" w:type="dxa"/>
            <w:shd w:val="clear" w:color="auto" w:fill="auto"/>
            <w:vAlign w:val="bottom"/>
            <w:hideMark/>
          </w:tcPr>
          <w:p w:rsidR="00A402DA" w:rsidRPr="00303732" w:rsidRDefault="00A402DA" w:rsidP="00A402DA">
            <w:pPr>
              <w:ind w:firstLine="0"/>
              <w:rPr>
                <w:rFonts w:ascii="Times New Roman" w:hAnsi="Times New Roman" w:cs="Times New Roman"/>
                <w:color w:val="000000"/>
                <w:sz w:val="18"/>
                <w:szCs w:val="18"/>
              </w:rPr>
            </w:pPr>
          </w:p>
        </w:tc>
        <w:tc>
          <w:tcPr>
            <w:tcW w:w="567" w:type="dxa"/>
            <w:shd w:val="clear" w:color="auto" w:fill="auto"/>
            <w:vAlign w:val="bottom"/>
            <w:hideMark/>
          </w:tcPr>
          <w:p w:rsidR="00A402DA" w:rsidRPr="00303732" w:rsidRDefault="00A402DA" w:rsidP="00A402DA">
            <w:pPr>
              <w:rPr>
                <w:rFonts w:ascii="Times New Roman" w:hAnsi="Times New Roman" w:cs="Times New Roman"/>
                <w:color w:val="000000"/>
                <w:sz w:val="18"/>
                <w:szCs w:val="18"/>
              </w:rPr>
            </w:pPr>
          </w:p>
        </w:tc>
        <w:tc>
          <w:tcPr>
            <w:tcW w:w="992" w:type="dxa"/>
            <w:shd w:val="clear" w:color="auto" w:fill="auto"/>
            <w:vAlign w:val="bottom"/>
            <w:hideMark/>
          </w:tcPr>
          <w:p w:rsidR="00A402DA" w:rsidRPr="00303732" w:rsidRDefault="00A402DA" w:rsidP="00A402DA">
            <w:pPr>
              <w:ind w:firstLine="34"/>
              <w:rPr>
                <w:rFonts w:ascii="Times New Roman" w:hAnsi="Times New Roman" w:cs="Times New Roman"/>
                <w:color w:val="000000"/>
                <w:sz w:val="18"/>
                <w:szCs w:val="18"/>
              </w:rPr>
            </w:pPr>
          </w:p>
        </w:tc>
        <w:tc>
          <w:tcPr>
            <w:tcW w:w="567" w:type="dxa"/>
            <w:shd w:val="clear" w:color="auto" w:fill="auto"/>
            <w:vAlign w:val="bottom"/>
            <w:hideMark/>
          </w:tcPr>
          <w:p w:rsidR="00A402DA" w:rsidRPr="004166C9" w:rsidRDefault="00A402DA" w:rsidP="00A402DA">
            <w:pPr>
              <w:ind w:firstLine="0"/>
              <w:jc w:val="right"/>
              <w:rPr>
                <w:rFonts w:ascii="Times New Roman" w:hAnsi="Times New Roman" w:cs="Times New Roman"/>
                <w:b/>
                <w:bCs/>
                <w:color w:val="000000"/>
                <w:sz w:val="18"/>
                <w:szCs w:val="18"/>
              </w:rPr>
            </w:pPr>
          </w:p>
        </w:tc>
        <w:tc>
          <w:tcPr>
            <w:tcW w:w="992" w:type="dxa"/>
            <w:shd w:val="clear" w:color="auto" w:fill="auto"/>
            <w:vAlign w:val="bottom"/>
            <w:hideMark/>
          </w:tcPr>
          <w:p w:rsidR="00A402DA" w:rsidRPr="00303732" w:rsidRDefault="00A402DA" w:rsidP="00A402DA">
            <w:pPr>
              <w:ind w:firstLine="34"/>
              <w:rPr>
                <w:rFonts w:ascii="Times New Roman" w:hAnsi="Times New Roman" w:cs="Times New Roman"/>
                <w:color w:val="000000"/>
                <w:sz w:val="18"/>
                <w:szCs w:val="18"/>
              </w:rPr>
            </w:pPr>
          </w:p>
        </w:tc>
        <w:tc>
          <w:tcPr>
            <w:tcW w:w="709" w:type="dxa"/>
            <w:shd w:val="clear" w:color="auto" w:fill="auto"/>
            <w:vAlign w:val="bottom"/>
            <w:hideMark/>
          </w:tcPr>
          <w:p w:rsidR="00A402DA" w:rsidRPr="004166C9" w:rsidRDefault="00A402DA" w:rsidP="00A402DA">
            <w:pPr>
              <w:ind w:firstLine="0"/>
              <w:jc w:val="right"/>
              <w:rPr>
                <w:rFonts w:ascii="Times New Roman" w:hAnsi="Times New Roman" w:cs="Times New Roman"/>
                <w:b/>
                <w:bCs/>
                <w:color w:val="000000"/>
                <w:sz w:val="18"/>
                <w:szCs w:val="18"/>
              </w:rPr>
            </w:pPr>
          </w:p>
        </w:tc>
        <w:tc>
          <w:tcPr>
            <w:tcW w:w="1134" w:type="dxa"/>
          </w:tcPr>
          <w:p w:rsidR="00A402DA" w:rsidRPr="004166C9" w:rsidRDefault="00A402DA" w:rsidP="00A402DA">
            <w:pPr>
              <w:ind w:firstLine="0"/>
              <w:jc w:val="center"/>
              <w:rPr>
                <w:rFonts w:ascii="Times New Roman" w:hAnsi="Times New Roman" w:cs="Times New Roman"/>
                <w:b/>
                <w:bCs/>
                <w:color w:val="000000"/>
                <w:sz w:val="18"/>
                <w:szCs w:val="18"/>
              </w:rPr>
            </w:pPr>
          </w:p>
        </w:tc>
        <w:tc>
          <w:tcPr>
            <w:tcW w:w="567" w:type="dxa"/>
          </w:tcPr>
          <w:p w:rsidR="00A402DA" w:rsidRPr="004166C9" w:rsidRDefault="00A402DA" w:rsidP="00A402DA">
            <w:pPr>
              <w:ind w:firstLine="0"/>
              <w:jc w:val="right"/>
              <w:rPr>
                <w:rFonts w:ascii="Times New Roman" w:hAnsi="Times New Roman" w:cs="Times New Roman"/>
                <w:b/>
                <w:bCs/>
                <w:color w:val="000000"/>
                <w:sz w:val="18"/>
                <w:szCs w:val="18"/>
              </w:rPr>
            </w:pPr>
          </w:p>
        </w:tc>
      </w:tr>
      <w:tr w:rsidR="00A402DA" w:rsidRPr="0072639E" w:rsidTr="00A402DA">
        <w:trPr>
          <w:trHeight w:val="233"/>
        </w:trPr>
        <w:tc>
          <w:tcPr>
            <w:tcW w:w="2850" w:type="dxa"/>
            <w:shd w:val="clear" w:color="auto" w:fill="auto"/>
            <w:vAlign w:val="center"/>
            <w:hideMark/>
          </w:tcPr>
          <w:p w:rsidR="00A402DA" w:rsidRPr="00303732" w:rsidRDefault="00A402DA" w:rsidP="00A402DA">
            <w:pPr>
              <w:ind w:firstLine="0"/>
              <w:rPr>
                <w:rFonts w:ascii="Times New Roman" w:hAnsi="Times New Roman" w:cs="Times New Roman"/>
                <w:color w:val="000000"/>
                <w:sz w:val="18"/>
                <w:szCs w:val="18"/>
              </w:rPr>
            </w:pPr>
            <w:r w:rsidRPr="00303732">
              <w:rPr>
                <w:rFonts w:ascii="Times New Roman" w:hAnsi="Times New Roman" w:cs="Times New Roman"/>
                <w:color w:val="000000"/>
                <w:sz w:val="18"/>
                <w:szCs w:val="18"/>
              </w:rPr>
              <w:t>налоговые и неналоговые доходы</w:t>
            </w:r>
          </w:p>
        </w:tc>
        <w:tc>
          <w:tcPr>
            <w:tcW w:w="993" w:type="dxa"/>
            <w:shd w:val="clear" w:color="auto" w:fill="auto"/>
            <w:vAlign w:val="bottom"/>
            <w:hideMark/>
          </w:tcPr>
          <w:p w:rsidR="00A402DA" w:rsidRPr="00303732" w:rsidRDefault="00A402DA" w:rsidP="00A402DA">
            <w:pPr>
              <w:ind w:firstLine="0"/>
              <w:jc w:val="right"/>
              <w:rPr>
                <w:rFonts w:ascii="Times New Roman" w:hAnsi="Times New Roman" w:cs="Times New Roman"/>
                <w:color w:val="000000"/>
                <w:sz w:val="18"/>
                <w:szCs w:val="18"/>
              </w:rPr>
            </w:pPr>
            <w:r w:rsidRPr="00303732">
              <w:rPr>
                <w:rFonts w:ascii="Times New Roman" w:hAnsi="Times New Roman" w:cs="Times New Roman"/>
                <w:color w:val="000000"/>
                <w:sz w:val="18"/>
                <w:szCs w:val="18"/>
              </w:rPr>
              <w:t>400405</w:t>
            </w:r>
          </w:p>
        </w:tc>
        <w:tc>
          <w:tcPr>
            <w:tcW w:w="567" w:type="dxa"/>
            <w:shd w:val="clear" w:color="auto" w:fill="auto"/>
            <w:vAlign w:val="bottom"/>
            <w:hideMark/>
          </w:tcPr>
          <w:p w:rsidR="00A402DA" w:rsidRPr="0082713A" w:rsidRDefault="00A402DA" w:rsidP="00A402DA">
            <w:pPr>
              <w:ind w:firstLine="0"/>
              <w:jc w:val="right"/>
              <w:rPr>
                <w:rFonts w:ascii="Times New Roman" w:hAnsi="Times New Roman" w:cs="Times New Roman"/>
                <w:b/>
                <w:color w:val="000000"/>
                <w:sz w:val="18"/>
                <w:szCs w:val="18"/>
              </w:rPr>
            </w:pPr>
            <w:r w:rsidRPr="0082713A">
              <w:rPr>
                <w:rFonts w:ascii="Times New Roman" w:hAnsi="Times New Roman" w:cs="Times New Roman"/>
                <w:b/>
                <w:color w:val="000000"/>
                <w:sz w:val="18"/>
                <w:szCs w:val="18"/>
              </w:rPr>
              <w:t>98,8</w:t>
            </w:r>
          </w:p>
        </w:tc>
        <w:tc>
          <w:tcPr>
            <w:tcW w:w="992" w:type="dxa"/>
            <w:shd w:val="clear" w:color="auto" w:fill="auto"/>
            <w:vAlign w:val="bottom"/>
            <w:hideMark/>
          </w:tcPr>
          <w:p w:rsidR="00A402DA" w:rsidRPr="00303732" w:rsidRDefault="00A402DA" w:rsidP="00A402DA">
            <w:pPr>
              <w:ind w:firstLine="34"/>
              <w:jc w:val="right"/>
              <w:rPr>
                <w:rFonts w:ascii="Times New Roman" w:hAnsi="Times New Roman" w:cs="Times New Roman"/>
                <w:color w:val="000000"/>
                <w:sz w:val="18"/>
                <w:szCs w:val="18"/>
              </w:rPr>
            </w:pPr>
            <w:r w:rsidRPr="00303732">
              <w:rPr>
                <w:rFonts w:ascii="Times New Roman" w:hAnsi="Times New Roman" w:cs="Times New Roman"/>
                <w:color w:val="000000"/>
                <w:sz w:val="18"/>
                <w:szCs w:val="18"/>
              </w:rPr>
              <w:t>400471</w:t>
            </w:r>
          </w:p>
        </w:tc>
        <w:tc>
          <w:tcPr>
            <w:tcW w:w="567" w:type="dxa"/>
            <w:shd w:val="clear" w:color="auto" w:fill="auto"/>
            <w:vAlign w:val="bottom"/>
            <w:hideMark/>
          </w:tcPr>
          <w:p w:rsidR="00A402DA" w:rsidRPr="00352058" w:rsidRDefault="00A402DA" w:rsidP="00A402DA">
            <w:pPr>
              <w:ind w:firstLine="0"/>
              <w:jc w:val="right"/>
              <w:rPr>
                <w:rFonts w:ascii="Times New Roman" w:hAnsi="Times New Roman" w:cs="Times New Roman"/>
                <w:b/>
                <w:bCs/>
                <w:color w:val="000000"/>
                <w:sz w:val="18"/>
                <w:szCs w:val="18"/>
                <w:lang w:val="ru-RU"/>
              </w:rPr>
            </w:pPr>
            <w:r>
              <w:rPr>
                <w:rFonts w:ascii="Times New Roman" w:hAnsi="Times New Roman" w:cs="Times New Roman"/>
                <w:b/>
                <w:bCs/>
                <w:color w:val="000000"/>
                <w:sz w:val="18"/>
                <w:szCs w:val="18"/>
                <w:lang w:val="ru-RU"/>
              </w:rPr>
              <w:t>93</w:t>
            </w:r>
          </w:p>
        </w:tc>
        <w:tc>
          <w:tcPr>
            <w:tcW w:w="992" w:type="dxa"/>
            <w:shd w:val="clear" w:color="auto" w:fill="auto"/>
            <w:vAlign w:val="bottom"/>
            <w:hideMark/>
          </w:tcPr>
          <w:p w:rsidR="00A402DA" w:rsidRPr="00303732" w:rsidRDefault="00A402DA" w:rsidP="00A402DA">
            <w:pPr>
              <w:ind w:firstLine="34"/>
              <w:jc w:val="right"/>
              <w:rPr>
                <w:rFonts w:ascii="Times New Roman" w:hAnsi="Times New Roman" w:cs="Times New Roman"/>
                <w:color w:val="000000"/>
                <w:sz w:val="18"/>
                <w:szCs w:val="18"/>
              </w:rPr>
            </w:pPr>
            <w:r w:rsidRPr="00303732">
              <w:rPr>
                <w:rFonts w:ascii="Times New Roman" w:hAnsi="Times New Roman" w:cs="Times New Roman"/>
                <w:color w:val="000000"/>
                <w:sz w:val="18"/>
                <w:szCs w:val="18"/>
              </w:rPr>
              <w:t>361909</w:t>
            </w:r>
          </w:p>
        </w:tc>
        <w:tc>
          <w:tcPr>
            <w:tcW w:w="709" w:type="dxa"/>
            <w:shd w:val="clear" w:color="auto" w:fill="auto"/>
            <w:vAlign w:val="bottom"/>
            <w:hideMark/>
          </w:tcPr>
          <w:p w:rsidR="00A402DA" w:rsidRPr="004166C9" w:rsidRDefault="00A402DA" w:rsidP="00A402DA">
            <w:pPr>
              <w:ind w:firstLine="0"/>
              <w:jc w:val="right"/>
              <w:rPr>
                <w:rFonts w:ascii="Times New Roman" w:hAnsi="Times New Roman" w:cs="Times New Roman"/>
                <w:b/>
                <w:bCs/>
                <w:color w:val="000000"/>
                <w:sz w:val="18"/>
                <w:szCs w:val="18"/>
              </w:rPr>
            </w:pPr>
            <w:r w:rsidRPr="004166C9">
              <w:rPr>
                <w:rFonts w:ascii="Times New Roman" w:hAnsi="Times New Roman" w:cs="Times New Roman"/>
                <w:b/>
                <w:bCs/>
                <w:color w:val="000000"/>
                <w:sz w:val="18"/>
                <w:szCs w:val="18"/>
              </w:rPr>
              <w:t>92,4</w:t>
            </w:r>
          </w:p>
        </w:tc>
        <w:tc>
          <w:tcPr>
            <w:tcW w:w="1134" w:type="dxa"/>
            <w:vAlign w:val="bottom"/>
          </w:tcPr>
          <w:p w:rsidR="00A402DA" w:rsidRPr="00D934AE" w:rsidRDefault="00A402DA" w:rsidP="00A402DA">
            <w:pPr>
              <w:ind w:firstLine="0"/>
              <w:jc w:val="center"/>
              <w:rPr>
                <w:rFonts w:ascii="Times New Roman" w:hAnsi="Times New Roman" w:cs="Times New Roman"/>
                <w:b/>
                <w:bCs/>
                <w:color w:val="000000"/>
                <w:sz w:val="18"/>
                <w:szCs w:val="18"/>
                <w:lang w:val="ru-RU"/>
              </w:rPr>
            </w:pPr>
            <w:r>
              <w:rPr>
                <w:rFonts w:ascii="Times New Roman" w:hAnsi="Times New Roman" w:cs="Times New Roman"/>
                <w:b/>
                <w:bCs/>
                <w:color w:val="000000"/>
                <w:sz w:val="18"/>
                <w:szCs w:val="18"/>
                <w:lang w:val="ru-RU"/>
              </w:rPr>
              <w:t>371974</w:t>
            </w:r>
          </w:p>
        </w:tc>
        <w:tc>
          <w:tcPr>
            <w:tcW w:w="567" w:type="dxa"/>
            <w:vAlign w:val="bottom"/>
          </w:tcPr>
          <w:p w:rsidR="00A402DA" w:rsidRPr="00D934AE" w:rsidRDefault="00A402DA" w:rsidP="00A402DA">
            <w:pPr>
              <w:ind w:firstLine="0"/>
              <w:jc w:val="center"/>
              <w:rPr>
                <w:rFonts w:ascii="Times New Roman" w:hAnsi="Times New Roman" w:cs="Times New Roman"/>
                <w:b/>
                <w:bCs/>
                <w:color w:val="000000"/>
                <w:sz w:val="18"/>
                <w:szCs w:val="18"/>
                <w:lang w:val="ru-RU"/>
              </w:rPr>
            </w:pPr>
            <w:r>
              <w:rPr>
                <w:rFonts w:ascii="Times New Roman" w:hAnsi="Times New Roman" w:cs="Times New Roman"/>
                <w:b/>
                <w:bCs/>
                <w:color w:val="000000"/>
                <w:sz w:val="18"/>
                <w:szCs w:val="18"/>
                <w:lang w:val="ru-RU"/>
              </w:rPr>
              <w:t>90,6</w:t>
            </w:r>
          </w:p>
        </w:tc>
      </w:tr>
      <w:tr w:rsidR="00A402DA" w:rsidRPr="0072639E" w:rsidTr="00A402DA">
        <w:trPr>
          <w:trHeight w:val="150"/>
        </w:trPr>
        <w:tc>
          <w:tcPr>
            <w:tcW w:w="2850" w:type="dxa"/>
            <w:shd w:val="clear" w:color="auto" w:fill="auto"/>
            <w:vAlign w:val="center"/>
            <w:hideMark/>
          </w:tcPr>
          <w:p w:rsidR="00A402DA" w:rsidRPr="00303732" w:rsidRDefault="00A402DA" w:rsidP="00A402DA">
            <w:pPr>
              <w:ind w:right="-108" w:firstLine="0"/>
              <w:rPr>
                <w:rFonts w:ascii="Times New Roman" w:hAnsi="Times New Roman" w:cs="Times New Roman"/>
                <w:color w:val="000000"/>
                <w:sz w:val="18"/>
                <w:szCs w:val="18"/>
              </w:rPr>
            </w:pPr>
            <w:r w:rsidRPr="00303732">
              <w:rPr>
                <w:rFonts w:ascii="Times New Roman" w:hAnsi="Times New Roman" w:cs="Times New Roman"/>
                <w:color w:val="000000"/>
                <w:sz w:val="18"/>
                <w:szCs w:val="18"/>
              </w:rPr>
              <w:t>безвозмездные поступления</w:t>
            </w:r>
          </w:p>
        </w:tc>
        <w:tc>
          <w:tcPr>
            <w:tcW w:w="993" w:type="dxa"/>
            <w:shd w:val="clear" w:color="auto" w:fill="auto"/>
            <w:vAlign w:val="bottom"/>
            <w:hideMark/>
          </w:tcPr>
          <w:p w:rsidR="00A402DA" w:rsidRPr="00303732" w:rsidRDefault="00A402DA" w:rsidP="00A402DA">
            <w:pPr>
              <w:ind w:firstLine="0"/>
              <w:jc w:val="right"/>
              <w:rPr>
                <w:rFonts w:ascii="Times New Roman" w:hAnsi="Times New Roman" w:cs="Times New Roman"/>
                <w:color w:val="000000"/>
                <w:sz w:val="18"/>
                <w:szCs w:val="18"/>
              </w:rPr>
            </w:pPr>
            <w:r w:rsidRPr="00303732">
              <w:rPr>
                <w:rFonts w:ascii="Times New Roman" w:hAnsi="Times New Roman" w:cs="Times New Roman"/>
                <w:color w:val="000000"/>
                <w:sz w:val="18"/>
                <w:szCs w:val="18"/>
              </w:rPr>
              <w:t>237157</w:t>
            </w:r>
          </w:p>
        </w:tc>
        <w:tc>
          <w:tcPr>
            <w:tcW w:w="567" w:type="dxa"/>
            <w:shd w:val="clear" w:color="auto" w:fill="auto"/>
            <w:vAlign w:val="bottom"/>
            <w:hideMark/>
          </w:tcPr>
          <w:p w:rsidR="00A402DA" w:rsidRPr="0082713A" w:rsidRDefault="00A402DA" w:rsidP="00A402DA">
            <w:pPr>
              <w:ind w:firstLine="0"/>
              <w:jc w:val="right"/>
              <w:rPr>
                <w:rFonts w:ascii="Times New Roman" w:hAnsi="Times New Roman" w:cs="Times New Roman"/>
                <w:b/>
                <w:color w:val="000000"/>
                <w:sz w:val="18"/>
                <w:szCs w:val="18"/>
              </w:rPr>
            </w:pPr>
            <w:r w:rsidRPr="0082713A">
              <w:rPr>
                <w:rFonts w:ascii="Times New Roman" w:hAnsi="Times New Roman" w:cs="Times New Roman"/>
                <w:b/>
                <w:color w:val="000000"/>
                <w:sz w:val="18"/>
                <w:szCs w:val="18"/>
              </w:rPr>
              <w:t>89,2</w:t>
            </w:r>
          </w:p>
        </w:tc>
        <w:tc>
          <w:tcPr>
            <w:tcW w:w="992" w:type="dxa"/>
            <w:shd w:val="clear" w:color="auto" w:fill="auto"/>
            <w:vAlign w:val="bottom"/>
            <w:hideMark/>
          </w:tcPr>
          <w:p w:rsidR="00A402DA" w:rsidRPr="00303732" w:rsidRDefault="00A402DA" w:rsidP="00A402DA">
            <w:pPr>
              <w:ind w:firstLine="34"/>
              <w:jc w:val="right"/>
              <w:rPr>
                <w:rFonts w:ascii="Times New Roman" w:hAnsi="Times New Roman" w:cs="Times New Roman"/>
                <w:color w:val="000000"/>
                <w:sz w:val="18"/>
                <w:szCs w:val="18"/>
              </w:rPr>
            </w:pPr>
            <w:r w:rsidRPr="00303732">
              <w:rPr>
                <w:rFonts w:ascii="Times New Roman" w:hAnsi="Times New Roman" w:cs="Times New Roman"/>
                <w:color w:val="000000"/>
                <w:sz w:val="18"/>
                <w:szCs w:val="18"/>
              </w:rPr>
              <w:t>358993</w:t>
            </w:r>
          </w:p>
        </w:tc>
        <w:tc>
          <w:tcPr>
            <w:tcW w:w="567" w:type="dxa"/>
            <w:shd w:val="clear" w:color="auto" w:fill="auto"/>
            <w:vAlign w:val="bottom"/>
            <w:hideMark/>
          </w:tcPr>
          <w:p w:rsidR="00A402DA" w:rsidRPr="00352058" w:rsidRDefault="00A402DA" w:rsidP="00A402DA">
            <w:pPr>
              <w:ind w:firstLine="0"/>
              <w:jc w:val="right"/>
              <w:rPr>
                <w:rFonts w:ascii="Times New Roman" w:hAnsi="Times New Roman" w:cs="Times New Roman"/>
                <w:b/>
                <w:bCs/>
                <w:color w:val="000000"/>
                <w:sz w:val="18"/>
                <w:szCs w:val="18"/>
                <w:lang w:val="ru-RU"/>
              </w:rPr>
            </w:pPr>
            <w:r>
              <w:rPr>
                <w:rFonts w:ascii="Times New Roman" w:hAnsi="Times New Roman" w:cs="Times New Roman"/>
                <w:b/>
                <w:bCs/>
                <w:color w:val="000000"/>
                <w:sz w:val="18"/>
                <w:szCs w:val="18"/>
                <w:lang w:val="ru-RU"/>
              </w:rPr>
              <w:t>96,7</w:t>
            </w:r>
          </w:p>
        </w:tc>
        <w:tc>
          <w:tcPr>
            <w:tcW w:w="992" w:type="dxa"/>
            <w:shd w:val="clear" w:color="auto" w:fill="auto"/>
            <w:vAlign w:val="bottom"/>
            <w:hideMark/>
          </w:tcPr>
          <w:p w:rsidR="00A402DA" w:rsidRPr="00303732" w:rsidRDefault="00A402DA" w:rsidP="00A402DA">
            <w:pPr>
              <w:ind w:firstLine="34"/>
              <w:jc w:val="right"/>
              <w:rPr>
                <w:rFonts w:ascii="Times New Roman" w:hAnsi="Times New Roman" w:cs="Times New Roman"/>
                <w:color w:val="000000"/>
                <w:sz w:val="18"/>
                <w:szCs w:val="18"/>
              </w:rPr>
            </w:pPr>
            <w:r w:rsidRPr="00303732">
              <w:rPr>
                <w:rFonts w:ascii="Times New Roman" w:hAnsi="Times New Roman" w:cs="Times New Roman"/>
                <w:color w:val="000000"/>
                <w:sz w:val="18"/>
                <w:szCs w:val="18"/>
              </w:rPr>
              <w:t>459395</w:t>
            </w:r>
          </w:p>
        </w:tc>
        <w:tc>
          <w:tcPr>
            <w:tcW w:w="709" w:type="dxa"/>
            <w:shd w:val="clear" w:color="auto" w:fill="auto"/>
            <w:vAlign w:val="bottom"/>
            <w:hideMark/>
          </w:tcPr>
          <w:p w:rsidR="00A402DA" w:rsidRPr="004166C9" w:rsidRDefault="00A402DA" w:rsidP="00A402DA">
            <w:pPr>
              <w:ind w:firstLine="0"/>
              <w:jc w:val="right"/>
              <w:rPr>
                <w:rFonts w:ascii="Times New Roman" w:hAnsi="Times New Roman" w:cs="Times New Roman"/>
                <w:b/>
                <w:bCs/>
                <w:color w:val="000000"/>
                <w:sz w:val="18"/>
                <w:szCs w:val="18"/>
              </w:rPr>
            </w:pPr>
            <w:r w:rsidRPr="004166C9">
              <w:rPr>
                <w:rFonts w:ascii="Times New Roman" w:hAnsi="Times New Roman" w:cs="Times New Roman"/>
                <w:b/>
                <w:bCs/>
                <w:color w:val="000000"/>
                <w:sz w:val="18"/>
                <w:szCs w:val="18"/>
              </w:rPr>
              <w:t>92,6</w:t>
            </w:r>
          </w:p>
        </w:tc>
        <w:tc>
          <w:tcPr>
            <w:tcW w:w="1134" w:type="dxa"/>
          </w:tcPr>
          <w:p w:rsidR="00A402DA" w:rsidRPr="00D934AE" w:rsidRDefault="00A402DA" w:rsidP="00A402DA">
            <w:pPr>
              <w:ind w:firstLine="0"/>
              <w:jc w:val="center"/>
              <w:rPr>
                <w:rFonts w:ascii="Times New Roman" w:hAnsi="Times New Roman" w:cs="Times New Roman"/>
                <w:b/>
                <w:bCs/>
                <w:color w:val="000000"/>
                <w:sz w:val="18"/>
                <w:szCs w:val="18"/>
                <w:lang w:val="ru-RU"/>
              </w:rPr>
            </w:pPr>
            <w:r>
              <w:rPr>
                <w:rFonts w:ascii="Times New Roman" w:hAnsi="Times New Roman" w:cs="Times New Roman"/>
                <w:b/>
                <w:bCs/>
                <w:color w:val="000000"/>
                <w:sz w:val="18"/>
                <w:szCs w:val="18"/>
                <w:lang w:val="ru-RU"/>
              </w:rPr>
              <w:t>486950</w:t>
            </w:r>
          </w:p>
        </w:tc>
        <w:tc>
          <w:tcPr>
            <w:tcW w:w="567" w:type="dxa"/>
          </w:tcPr>
          <w:p w:rsidR="00A402DA" w:rsidRPr="00D934AE" w:rsidRDefault="00A402DA" w:rsidP="00A402DA">
            <w:pPr>
              <w:ind w:firstLine="0"/>
              <w:jc w:val="right"/>
              <w:rPr>
                <w:rFonts w:ascii="Times New Roman" w:hAnsi="Times New Roman" w:cs="Times New Roman"/>
                <w:b/>
                <w:bCs/>
                <w:color w:val="000000"/>
                <w:sz w:val="18"/>
                <w:szCs w:val="18"/>
                <w:lang w:val="ru-RU"/>
              </w:rPr>
            </w:pPr>
            <w:r>
              <w:rPr>
                <w:rFonts w:ascii="Times New Roman" w:hAnsi="Times New Roman" w:cs="Times New Roman"/>
                <w:b/>
                <w:bCs/>
                <w:color w:val="000000"/>
                <w:sz w:val="18"/>
                <w:szCs w:val="18"/>
                <w:lang w:val="ru-RU"/>
              </w:rPr>
              <w:t>94,8</w:t>
            </w:r>
          </w:p>
        </w:tc>
      </w:tr>
      <w:tr w:rsidR="00A402DA" w:rsidRPr="0072639E" w:rsidTr="00A402DA">
        <w:trPr>
          <w:trHeight w:val="285"/>
        </w:trPr>
        <w:tc>
          <w:tcPr>
            <w:tcW w:w="2850" w:type="dxa"/>
            <w:shd w:val="clear" w:color="auto" w:fill="auto"/>
            <w:vAlign w:val="center"/>
            <w:hideMark/>
          </w:tcPr>
          <w:p w:rsidR="00A402DA" w:rsidRPr="00303732" w:rsidRDefault="00A402DA" w:rsidP="00A402DA">
            <w:pPr>
              <w:ind w:firstLine="0"/>
              <w:rPr>
                <w:rFonts w:ascii="Times New Roman" w:hAnsi="Times New Roman" w:cs="Times New Roman"/>
                <w:b/>
                <w:bCs/>
                <w:color w:val="000000"/>
                <w:sz w:val="18"/>
                <w:szCs w:val="18"/>
              </w:rPr>
            </w:pPr>
            <w:r w:rsidRPr="00303732">
              <w:rPr>
                <w:rFonts w:ascii="Times New Roman" w:hAnsi="Times New Roman" w:cs="Times New Roman"/>
                <w:b/>
                <w:bCs/>
                <w:color w:val="000000"/>
                <w:sz w:val="18"/>
                <w:szCs w:val="18"/>
              </w:rPr>
              <w:t>Расходы</w:t>
            </w:r>
          </w:p>
        </w:tc>
        <w:tc>
          <w:tcPr>
            <w:tcW w:w="993" w:type="dxa"/>
            <w:shd w:val="clear" w:color="auto" w:fill="auto"/>
            <w:vAlign w:val="bottom"/>
            <w:hideMark/>
          </w:tcPr>
          <w:p w:rsidR="00A402DA" w:rsidRPr="00303732" w:rsidRDefault="00A402DA" w:rsidP="00A402DA">
            <w:pPr>
              <w:ind w:firstLine="0"/>
              <w:jc w:val="right"/>
              <w:rPr>
                <w:rFonts w:ascii="Times New Roman" w:hAnsi="Times New Roman" w:cs="Times New Roman"/>
                <w:b/>
                <w:bCs/>
                <w:color w:val="000000"/>
                <w:sz w:val="18"/>
                <w:szCs w:val="18"/>
              </w:rPr>
            </w:pPr>
            <w:r w:rsidRPr="00303732">
              <w:rPr>
                <w:rFonts w:ascii="Times New Roman" w:hAnsi="Times New Roman" w:cs="Times New Roman"/>
                <w:b/>
                <w:bCs/>
                <w:color w:val="000000"/>
                <w:sz w:val="18"/>
                <w:szCs w:val="18"/>
              </w:rPr>
              <w:t>630497</w:t>
            </w:r>
          </w:p>
        </w:tc>
        <w:tc>
          <w:tcPr>
            <w:tcW w:w="567" w:type="dxa"/>
            <w:shd w:val="clear" w:color="auto" w:fill="auto"/>
            <w:vAlign w:val="bottom"/>
            <w:hideMark/>
          </w:tcPr>
          <w:p w:rsidR="00A402DA" w:rsidRPr="0082713A" w:rsidRDefault="00A402DA" w:rsidP="00A402DA">
            <w:pPr>
              <w:ind w:firstLine="0"/>
              <w:jc w:val="right"/>
              <w:rPr>
                <w:rFonts w:ascii="Times New Roman" w:hAnsi="Times New Roman" w:cs="Times New Roman"/>
                <w:b/>
                <w:color w:val="000000"/>
                <w:sz w:val="18"/>
                <w:szCs w:val="18"/>
              </w:rPr>
            </w:pPr>
            <w:r w:rsidRPr="0082713A">
              <w:rPr>
                <w:rFonts w:ascii="Times New Roman" w:hAnsi="Times New Roman" w:cs="Times New Roman"/>
                <w:b/>
                <w:color w:val="000000"/>
                <w:sz w:val="18"/>
                <w:szCs w:val="18"/>
              </w:rPr>
              <w:t>91,2</w:t>
            </w:r>
          </w:p>
        </w:tc>
        <w:tc>
          <w:tcPr>
            <w:tcW w:w="992" w:type="dxa"/>
            <w:shd w:val="clear" w:color="auto" w:fill="auto"/>
            <w:vAlign w:val="bottom"/>
            <w:hideMark/>
          </w:tcPr>
          <w:p w:rsidR="00A402DA" w:rsidRPr="00303732" w:rsidRDefault="00A402DA" w:rsidP="00A402DA">
            <w:pPr>
              <w:ind w:firstLine="34"/>
              <w:jc w:val="right"/>
              <w:rPr>
                <w:rFonts w:ascii="Times New Roman" w:hAnsi="Times New Roman" w:cs="Times New Roman"/>
                <w:b/>
                <w:bCs/>
                <w:color w:val="000000"/>
                <w:sz w:val="18"/>
                <w:szCs w:val="18"/>
              </w:rPr>
            </w:pPr>
            <w:r w:rsidRPr="00303732">
              <w:rPr>
                <w:rFonts w:ascii="Times New Roman" w:hAnsi="Times New Roman" w:cs="Times New Roman"/>
                <w:b/>
                <w:bCs/>
                <w:color w:val="000000"/>
                <w:sz w:val="18"/>
                <w:szCs w:val="18"/>
              </w:rPr>
              <w:t>744834</w:t>
            </w:r>
          </w:p>
        </w:tc>
        <w:tc>
          <w:tcPr>
            <w:tcW w:w="567" w:type="dxa"/>
            <w:shd w:val="clear" w:color="auto" w:fill="auto"/>
            <w:vAlign w:val="bottom"/>
            <w:hideMark/>
          </w:tcPr>
          <w:p w:rsidR="00A402DA" w:rsidRPr="00303732" w:rsidRDefault="00A402DA" w:rsidP="00A402DA">
            <w:pPr>
              <w:ind w:firstLine="0"/>
              <w:jc w:val="right"/>
              <w:rPr>
                <w:rFonts w:ascii="Times New Roman" w:hAnsi="Times New Roman" w:cs="Times New Roman"/>
                <w:b/>
                <w:bCs/>
                <w:color w:val="000000"/>
                <w:sz w:val="18"/>
                <w:szCs w:val="18"/>
              </w:rPr>
            </w:pPr>
            <w:r w:rsidRPr="00303732">
              <w:rPr>
                <w:rFonts w:ascii="Times New Roman" w:hAnsi="Times New Roman" w:cs="Times New Roman"/>
                <w:b/>
                <w:bCs/>
                <w:color w:val="000000"/>
                <w:sz w:val="18"/>
                <w:szCs w:val="18"/>
              </w:rPr>
              <w:t>91,2</w:t>
            </w:r>
          </w:p>
        </w:tc>
        <w:tc>
          <w:tcPr>
            <w:tcW w:w="992" w:type="dxa"/>
            <w:shd w:val="clear" w:color="auto" w:fill="auto"/>
            <w:vAlign w:val="bottom"/>
            <w:hideMark/>
          </w:tcPr>
          <w:p w:rsidR="00A402DA" w:rsidRPr="00303732" w:rsidRDefault="00A402DA" w:rsidP="00A402DA">
            <w:pPr>
              <w:ind w:firstLine="34"/>
              <w:jc w:val="right"/>
              <w:rPr>
                <w:rFonts w:ascii="Times New Roman" w:hAnsi="Times New Roman" w:cs="Times New Roman"/>
                <w:b/>
                <w:bCs/>
                <w:color w:val="000000"/>
                <w:sz w:val="18"/>
                <w:szCs w:val="18"/>
              </w:rPr>
            </w:pPr>
            <w:r w:rsidRPr="00303732">
              <w:rPr>
                <w:rFonts w:ascii="Times New Roman" w:hAnsi="Times New Roman" w:cs="Times New Roman"/>
                <w:b/>
                <w:bCs/>
                <w:color w:val="000000"/>
                <w:sz w:val="18"/>
                <w:szCs w:val="18"/>
              </w:rPr>
              <w:t>839644,2</w:t>
            </w:r>
          </w:p>
        </w:tc>
        <w:tc>
          <w:tcPr>
            <w:tcW w:w="709" w:type="dxa"/>
            <w:shd w:val="clear" w:color="auto" w:fill="auto"/>
            <w:vAlign w:val="bottom"/>
            <w:hideMark/>
          </w:tcPr>
          <w:p w:rsidR="00A402DA" w:rsidRPr="00303732" w:rsidRDefault="00A402DA" w:rsidP="00A402DA">
            <w:pPr>
              <w:ind w:firstLine="0"/>
              <w:jc w:val="right"/>
              <w:rPr>
                <w:rFonts w:ascii="Times New Roman" w:hAnsi="Times New Roman" w:cs="Times New Roman"/>
                <w:b/>
                <w:bCs/>
                <w:color w:val="000000"/>
                <w:sz w:val="18"/>
                <w:szCs w:val="18"/>
              </w:rPr>
            </w:pPr>
            <w:r w:rsidRPr="00303732">
              <w:rPr>
                <w:rFonts w:ascii="Times New Roman" w:hAnsi="Times New Roman" w:cs="Times New Roman"/>
                <w:b/>
                <w:bCs/>
                <w:color w:val="000000"/>
                <w:sz w:val="18"/>
                <w:szCs w:val="18"/>
              </w:rPr>
              <w:t>89,9</w:t>
            </w:r>
          </w:p>
        </w:tc>
        <w:tc>
          <w:tcPr>
            <w:tcW w:w="1134" w:type="dxa"/>
            <w:vAlign w:val="bottom"/>
          </w:tcPr>
          <w:p w:rsidR="00A402DA" w:rsidRPr="00D934AE" w:rsidRDefault="00A402DA" w:rsidP="00A402DA">
            <w:pPr>
              <w:ind w:firstLine="0"/>
              <w:jc w:val="center"/>
              <w:rPr>
                <w:rFonts w:ascii="Times New Roman" w:hAnsi="Times New Roman" w:cs="Times New Roman"/>
                <w:b/>
                <w:bCs/>
                <w:color w:val="000000"/>
                <w:sz w:val="18"/>
                <w:szCs w:val="18"/>
                <w:lang w:val="ru-RU"/>
              </w:rPr>
            </w:pPr>
            <w:r>
              <w:rPr>
                <w:rFonts w:ascii="Times New Roman" w:hAnsi="Times New Roman" w:cs="Times New Roman"/>
                <w:b/>
                <w:bCs/>
                <w:color w:val="000000"/>
                <w:sz w:val="18"/>
                <w:szCs w:val="18"/>
                <w:lang w:val="ru-RU"/>
              </w:rPr>
              <w:t>855313,7</w:t>
            </w:r>
          </w:p>
        </w:tc>
        <w:tc>
          <w:tcPr>
            <w:tcW w:w="567" w:type="dxa"/>
            <w:vAlign w:val="bottom"/>
          </w:tcPr>
          <w:p w:rsidR="00A402DA" w:rsidRPr="00D934AE" w:rsidRDefault="00A402DA" w:rsidP="00A402DA">
            <w:pPr>
              <w:ind w:firstLine="0"/>
              <w:jc w:val="center"/>
              <w:rPr>
                <w:rFonts w:ascii="Times New Roman" w:hAnsi="Times New Roman" w:cs="Times New Roman"/>
                <w:b/>
                <w:bCs/>
                <w:color w:val="000000"/>
                <w:sz w:val="18"/>
                <w:szCs w:val="18"/>
                <w:lang w:val="ru-RU"/>
              </w:rPr>
            </w:pPr>
            <w:r>
              <w:rPr>
                <w:rFonts w:ascii="Times New Roman" w:hAnsi="Times New Roman" w:cs="Times New Roman"/>
                <w:b/>
                <w:bCs/>
                <w:color w:val="000000"/>
                <w:sz w:val="18"/>
                <w:szCs w:val="18"/>
                <w:lang w:val="ru-RU"/>
              </w:rPr>
              <w:t>87,2</w:t>
            </w:r>
          </w:p>
        </w:tc>
      </w:tr>
      <w:tr w:rsidR="00A402DA" w:rsidRPr="0072639E" w:rsidTr="00A402DA">
        <w:trPr>
          <w:trHeight w:val="326"/>
        </w:trPr>
        <w:tc>
          <w:tcPr>
            <w:tcW w:w="2850" w:type="dxa"/>
            <w:shd w:val="clear" w:color="auto" w:fill="auto"/>
            <w:vAlign w:val="center"/>
            <w:hideMark/>
          </w:tcPr>
          <w:p w:rsidR="00A402DA" w:rsidRPr="00303732" w:rsidRDefault="00A402DA" w:rsidP="00A402DA">
            <w:pPr>
              <w:ind w:right="-108" w:firstLine="0"/>
              <w:rPr>
                <w:rFonts w:ascii="Times New Roman" w:hAnsi="Times New Roman" w:cs="Times New Roman"/>
                <w:b/>
                <w:bCs/>
                <w:color w:val="000000"/>
                <w:sz w:val="18"/>
                <w:szCs w:val="18"/>
              </w:rPr>
            </w:pPr>
            <w:r w:rsidRPr="00303732">
              <w:rPr>
                <w:rFonts w:ascii="Times New Roman" w:hAnsi="Times New Roman" w:cs="Times New Roman"/>
                <w:b/>
                <w:bCs/>
                <w:color w:val="000000"/>
                <w:sz w:val="18"/>
                <w:szCs w:val="18"/>
              </w:rPr>
              <w:t xml:space="preserve">Профицит(+), Дефицит (-) </w:t>
            </w:r>
          </w:p>
        </w:tc>
        <w:tc>
          <w:tcPr>
            <w:tcW w:w="993" w:type="dxa"/>
            <w:shd w:val="clear" w:color="auto" w:fill="auto"/>
            <w:vAlign w:val="bottom"/>
            <w:hideMark/>
          </w:tcPr>
          <w:p w:rsidR="00A402DA" w:rsidRPr="00303732" w:rsidRDefault="00A402DA" w:rsidP="00A402DA">
            <w:pPr>
              <w:ind w:firstLine="0"/>
              <w:jc w:val="right"/>
              <w:rPr>
                <w:rFonts w:ascii="Times New Roman" w:hAnsi="Times New Roman" w:cs="Times New Roman"/>
                <w:b/>
                <w:bCs/>
                <w:color w:val="000000"/>
                <w:sz w:val="18"/>
                <w:szCs w:val="18"/>
              </w:rPr>
            </w:pPr>
            <w:r w:rsidRPr="00303732">
              <w:rPr>
                <w:rFonts w:ascii="Times New Roman" w:hAnsi="Times New Roman" w:cs="Times New Roman"/>
                <w:b/>
                <w:bCs/>
                <w:color w:val="000000"/>
                <w:sz w:val="18"/>
                <w:szCs w:val="18"/>
              </w:rPr>
              <w:t>+7065</w:t>
            </w:r>
          </w:p>
        </w:tc>
        <w:tc>
          <w:tcPr>
            <w:tcW w:w="567" w:type="dxa"/>
            <w:shd w:val="clear" w:color="auto" w:fill="auto"/>
            <w:vAlign w:val="bottom"/>
          </w:tcPr>
          <w:p w:rsidR="00A402DA" w:rsidRPr="004166C9" w:rsidRDefault="00A402DA" w:rsidP="00A402DA">
            <w:pPr>
              <w:ind w:firstLine="0"/>
              <w:jc w:val="right"/>
              <w:rPr>
                <w:rFonts w:ascii="Times New Roman" w:hAnsi="Times New Roman" w:cs="Times New Roman"/>
                <w:color w:val="000000"/>
                <w:sz w:val="18"/>
                <w:szCs w:val="18"/>
              </w:rPr>
            </w:pPr>
          </w:p>
        </w:tc>
        <w:tc>
          <w:tcPr>
            <w:tcW w:w="992" w:type="dxa"/>
            <w:shd w:val="clear" w:color="auto" w:fill="auto"/>
            <w:vAlign w:val="bottom"/>
            <w:hideMark/>
          </w:tcPr>
          <w:p w:rsidR="00A402DA" w:rsidRPr="00303732" w:rsidRDefault="00A402DA" w:rsidP="00A402DA">
            <w:pPr>
              <w:ind w:firstLine="34"/>
              <w:jc w:val="right"/>
              <w:rPr>
                <w:rFonts w:ascii="Times New Roman" w:hAnsi="Times New Roman" w:cs="Times New Roman"/>
                <w:b/>
                <w:bCs/>
                <w:color w:val="000000"/>
                <w:sz w:val="18"/>
                <w:szCs w:val="18"/>
              </w:rPr>
            </w:pPr>
            <w:r w:rsidRPr="00303732">
              <w:rPr>
                <w:rFonts w:ascii="Times New Roman" w:hAnsi="Times New Roman" w:cs="Times New Roman"/>
                <w:b/>
                <w:bCs/>
                <w:color w:val="000000"/>
                <w:sz w:val="18"/>
                <w:szCs w:val="18"/>
              </w:rPr>
              <w:t>+7818</w:t>
            </w:r>
          </w:p>
        </w:tc>
        <w:tc>
          <w:tcPr>
            <w:tcW w:w="567" w:type="dxa"/>
            <w:shd w:val="clear" w:color="auto" w:fill="auto"/>
            <w:vAlign w:val="bottom"/>
          </w:tcPr>
          <w:p w:rsidR="00A402DA" w:rsidRPr="00303732" w:rsidRDefault="00A402DA" w:rsidP="00A402DA">
            <w:pPr>
              <w:ind w:firstLine="0"/>
              <w:jc w:val="right"/>
              <w:rPr>
                <w:rFonts w:ascii="Times New Roman" w:hAnsi="Times New Roman" w:cs="Times New Roman"/>
                <w:b/>
                <w:bCs/>
                <w:color w:val="000000"/>
                <w:sz w:val="18"/>
                <w:szCs w:val="18"/>
              </w:rPr>
            </w:pPr>
          </w:p>
        </w:tc>
        <w:tc>
          <w:tcPr>
            <w:tcW w:w="992" w:type="dxa"/>
            <w:shd w:val="clear" w:color="auto" w:fill="auto"/>
            <w:vAlign w:val="bottom"/>
            <w:hideMark/>
          </w:tcPr>
          <w:p w:rsidR="00A402DA" w:rsidRPr="00303732" w:rsidRDefault="00A402DA" w:rsidP="00A402DA">
            <w:pPr>
              <w:ind w:firstLine="34"/>
              <w:jc w:val="right"/>
              <w:rPr>
                <w:rFonts w:ascii="Times New Roman" w:hAnsi="Times New Roman" w:cs="Times New Roman"/>
                <w:b/>
                <w:bCs/>
                <w:color w:val="000000"/>
                <w:sz w:val="18"/>
                <w:szCs w:val="18"/>
              </w:rPr>
            </w:pPr>
            <w:r w:rsidRPr="00303732">
              <w:rPr>
                <w:rFonts w:ascii="Times New Roman" w:hAnsi="Times New Roman" w:cs="Times New Roman"/>
                <w:b/>
                <w:bCs/>
                <w:color w:val="000000"/>
                <w:sz w:val="18"/>
                <w:szCs w:val="18"/>
              </w:rPr>
              <w:t>-20728,5</w:t>
            </w:r>
          </w:p>
        </w:tc>
        <w:tc>
          <w:tcPr>
            <w:tcW w:w="709" w:type="dxa"/>
            <w:shd w:val="clear" w:color="auto" w:fill="auto"/>
            <w:vAlign w:val="bottom"/>
          </w:tcPr>
          <w:p w:rsidR="00A402DA" w:rsidRPr="00303732" w:rsidRDefault="00A402DA" w:rsidP="00A402DA">
            <w:pPr>
              <w:ind w:firstLine="0"/>
              <w:jc w:val="right"/>
              <w:rPr>
                <w:rFonts w:ascii="Times New Roman" w:hAnsi="Times New Roman" w:cs="Times New Roman"/>
                <w:b/>
                <w:bCs/>
                <w:color w:val="000000"/>
                <w:sz w:val="18"/>
                <w:szCs w:val="18"/>
              </w:rPr>
            </w:pPr>
          </w:p>
        </w:tc>
        <w:tc>
          <w:tcPr>
            <w:tcW w:w="1134" w:type="dxa"/>
            <w:vAlign w:val="bottom"/>
          </w:tcPr>
          <w:p w:rsidR="00A402DA" w:rsidRPr="00D934AE" w:rsidRDefault="00A402DA" w:rsidP="00A402DA">
            <w:pPr>
              <w:ind w:firstLine="0"/>
              <w:jc w:val="center"/>
              <w:rPr>
                <w:rFonts w:ascii="Times New Roman" w:hAnsi="Times New Roman" w:cs="Times New Roman"/>
                <w:b/>
                <w:bCs/>
                <w:color w:val="000000"/>
                <w:sz w:val="18"/>
                <w:szCs w:val="18"/>
                <w:lang w:val="ru-RU"/>
              </w:rPr>
            </w:pPr>
            <w:r>
              <w:rPr>
                <w:rFonts w:ascii="Times New Roman" w:hAnsi="Times New Roman" w:cs="Times New Roman"/>
                <w:b/>
                <w:bCs/>
                <w:color w:val="000000"/>
                <w:sz w:val="18"/>
                <w:szCs w:val="18"/>
                <w:lang w:val="ru-RU"/>
              </w:rPr>
              <w:t>+3610</w:t>
            </w:r>
          </w:p>
        </w:tc>
        <w:tc>
          <w:tcPr>
            <w:tcW w:w="567" w:type="dxa"/>
          </w:tcPr>
          <w:p w:rsidR="00A402DA" w:rsidRPr="00303732" w:rsidRDefault="00A402DA" w:rsidP="00A402DA">
            <w:pPr>
              <w:ind w:firstLine="0"/>
              <w:jc w:val="right"/>
              <w:rPr>
                <w:rFonts w:ascii="Times New Roman" w:hAnsi="Times New Roman" w:cs="Times New Roman"/>
                <w:b/>
                <w:bCs/>
                <w:color w:val="000000"/>
                <w:sz w:val="18"/>
                <w:szCs w:val="18"/>
              </w:rPr>
            </w:pPr>
          </w:p>
        </w:tc>
      </w:tr>
    </w:tbl>
    <w:p w:rsidR="00E2266D" w:rsidRDefault="00E2266D" w:rsidP="00E2266D">
      <w:pPr>
        <w:rPr>
          <w:lang w:val="ru-RU"/>
        </w:rPr>
      </w:pPr>
    </w:p>
    <w:p w:rsidR="00A402DA" w:rsidRDefault="00A402DA" w:rsidP="00A402DA">
      <w:pPr>
        <w:ind w:firstLine="708"/>
        <w:rPr>
          <w:rFonts w:ascii="Times New Roman" w:eastAsia="Times New Roman" w:hAnsi="Times New Roman" w:cs="Times New Roman"/>
          <w:sz w:val="24"/>
          <w:szCs w:val="24"/>
          <w:lang w:val="ru-RU" w:eastAsia="ru-RU"/>
        </w:rPr>
      </w:pPr>
      <w:r w:rsidRPr="00551FA3">
        <w:rPr>
          <w:rFonts w:ascii="Times New Roman" w:hAnsi="Times New Roman" w:cs="Times New Roman"/>
          <w:sz w:val="24"/>
          <w:szCs w:val="24"/>
          <w:lang w:val="ru-RU"/>
        </w:rPr>
        <w:t>Анализ исполнени</w:t>
      </w:r>
      <w:r w:rsidR="00C35154">
        <w:rPr>
          <w:rFonts w:ascii="Times New Roman" w:hAnsi="Times New Roman" w:cs="Times New Roman"/>
          <w:sz w:val="24"/>
          <w:szCs w:val="24"/>
          <w:lang w:val="ru-RU"/>
        </w:rPr>
        <w:t>я</w:t>
      </w:r>
      <w:r w:rsidRPr="00551FA3">
        <w:rPr>
          <w:rFonts w:ascii="Times New Roman" w:hAnsi="Times New Roman" w:cs="Times New Roman"/>
          <w:sz w:val="24"/>
          <w:szCs w:val="24"/>
          <w:lang w:val="ru-RU"/>
        </w:rPr>
        <w:t xml:space="preserve"> бюджета </w:t>
      </w:r>
      <w:r w:rsidR="00C35154">
        <w:rPr>
          <w:rFonts w:ascii="Times New Roman" w:hAnsi="Times New Roman" w:cs="Times New Roman"/>
          <w:sz w:val="24"/>
          <w:szCs w:val="24"/>
          <w:lang w:val="ru-RU"/>
        </w:rPr>
        <w:t xml:space="preserve">городского округа </w:t>
      </w:r>
      <w:r w:rsidRPr="00551FA3">
        <w:rPr>
          <w:rFonts w:ascii="Times New Roman" w:hAnsi="Times New Roman" w:cs="Times New Roman"/>
          <w:sz w:val="24"/>
          <w:szCs w:val="24"/>
          <w:lang w:val="ru-RU"/>
        </w:rPr>
        <w:t xml:space="preserve"> за 201</w:t>
      </w:r>
      <w:r>
        <w:rPr>
          <w:rFonts w:ascii="Times New Roman" w:hAnsi="Times New Roman" w:cs="Times New Roman"/>
          <w:sz w:val="24"/>
          <w:szCs w:val="24"/>
          <w:lang w:val="ru-RU"/>
        </w:rPr>
        <w:t>2</w:t>
      </w:r>
      <w:r w:rsidRPr="00551FA3">
        <w:rPr>
          <w:rFonts w:ascii="Times New Roman" w:hAnsi="Times New Roman" w:cs="Times New Roman"/>
          <w:sz w:val="24"/>
          <w:szCs w:val="24"/>
          <w:lang w:val="ru-RU"/>
        </w:rPr>
        <w:t>-201</w:t>
      </w:r>
      <w:r>
        <w:rPr>
          <w:rFonts w:ascii="Times New Roman" w:hAnsi="Times New Roman" w:cs="Times New Roman"/>
          <w:sz w:val="24"/>
          <w:szCs w:val="24"/>
          <w:lang w:val="ru-RU"/>
        </w:rPr>
        <w:t>5</w:t>
      </w:r>
      <w:r w:rsidRPr="00551FA3">
        <w:rPr>
          <w:rFonts w:ascii="Times New Roman" w:hAnsi="Times New Roman" w:cs="Times New Roman"/>
          <w:sz w:val="24"/>
          <w:szCs w:val="24"/>
          <w:lang w:val="ru-RU"/>
        </w:rPr>
        <w:t xml:space="preserve"> годы</w:t>
      </w:r>
      <w:r w:rsidR="00C35154">
        <w:rPr>
          <w:rFonts w:ascii="Times New Roman" w:hAnsi="Times New Roman" w:cs="Times New Roman"/>
          <w:sz w:val="24"/>
          <w:szCs w:val="24"/>
          <w:lang w:val="ru-RU"/>
        </w:rPr>
        <w:t xml:space="preserve"> показывает, </w:t>
      </w:r>
      <w:r w:rsidRPr="00551FA3">
        <w:rPr>
          <w:rFonts w:ascii="Times New Roman" w:hAnsi="Times New Roman" w:cs="Times New Roman"/>
          <w:sz w:val="24"/>
          <w:szCs w:val="24"/>
          <w:lang w:val="ru-RU"/>
        </w:rPr>
        <w:t xml:space="preserve">что </w:t>
      </w:r>
      <w:r>
        <w:rPr>
          <w:sz w:val="24"/>
          <w:szCs w:val="24"/>
          <w:lang w:val="ru-RU"/>
        </w:rPr>
        <w:t>в</w:t>
      </w:r>
      <w:r w:rsidRPr="008932CB">
        <w:rPr>
          <w:sz w:val="24"/>
          <w:szCs w:val="24"/>
          <w:lang w:val="ru-RU"/>
        </w:rPr>
        <w:t xml:space="preserve"> </w:t>
      </w:r>
      <w:r>
        <w:rPr>
          <w:sz w:val="24"/>
          <w:szCs w:val="24"/>
          <w:lang w:val="ru-RU"/>
        </w:rPr>
        <w:t>2015 году,</w:t>
      </w:r>
      <w:r w:rsidRPr="00C90037">
        <w:rPr>
          <w:rFonts w:ascii="Times New Roman" w:eastAsia="Times New Roman" w:hAnsi="Times New Roman" w:cs="Times New Roman"/>
          <w:sz w:val="24"/>
          <w:szCs w:val="24"/>
          <w:lang w:val="ru-RU" w:eastAsia="ru-RU"/>
        </w:rPr>
        <w:t xml:space="preserve"> </w:t>
      </w:r>
      <w:r w:rsidRPr="008932CB">
        <w:rPr>
          <w:rFonts w:ascii="Times New Roman" w:eastAsia="Times New Roman" w:hAnsi="Times New Roman" w:cs="Times New Roman"/>
          <w:sz w:val="24"/>
          <w:szCs w:val="24"/>
          <w:lang w:val="ru-RU" w:eastAsia="ru-RU"/>
        </w:rPr>
        <w:t>как и в предыдущие годы</w:t>
      </w:r>
      <w:r>
        <w:rPr>
          <w:rFonts w:ascii="Times New Roman" w:eastAsia="Times New Roman" w:hAnsi="Times New Roman" w:cs="Times New Roman"/>
          <w:sz w:val="24"/>
          <w:szCs w:val="24"/>
          <w:lang w:val="ru-RU" w:eastAsia="ru-RU"/>
        </w:rPr>
        <w:t>,</w:t>
      </w:r>
      <w:r w:rsidRPr="008932CB">
        <w:rPr>
          <w:sz w:val="24"/>
          <w:szCs w:val="24"/>
          <w:lang w:val="ru-RU"/>
        </w:rPr>
        <w:t xml:space="preserve"> сохранилась тенденция </w:t>
      </w:r>
      <w:r w:rsidRPr="008932CB">
        <w:rPr>
          <w:rFonts w:ascii="Times New Roman" w:eastAsia="Times New Roman" w:hAnsi="Times New Roman" w:cs="Times New Roman"/>
          <w:sz w:val="24"/>
          <w:szCs w:val="24"/>
          <w:lang w:val="ru-RU" w:eastAsia="ru-RU"/>
        </w:rPr>
        <w:t>не выполнения уточнённых бюджетных назначений как по доходам, так и по расходам.</w:t>
      </w:r>
      <w:r>
        <w:rPr>
          <w:rFonts w:ascii="Times New Roman" w:eastAsia="Times New Roman" w:hAnsi="Times New Roman" w:cs="Times New Roman"/>
          <w:sz w:val="24"/>
          <w:szCs w:val="24"/>
          <w:lang w:val="ru-RU" w:eastAsia="ru-RU"/>
        </w:rPr>
        <w:t xml:space="preserve">  </w:t>
      </w:r>
    </w:p>
    <w:p w:rsidR="00E2266D" w:rsidRPr="00C35154" w:rsidRDefault="00C35154" w:rsidP="00E2266D">
      <w:pPr>
        <w:rPr>
          <w:lang w:val="ru-RU"/>
        </w:rPr>
      </w:pPr>
      <w:r>
        <w:rPr>
          <w:rFonts w:ascii="Times New Roman" w:hAnsi="Times New Roman" w:cs="Times New Roman"/>
          <w:sz w:val="24"/>
          <w:szCs w:val="24"/>
          <w:lang w:val="ru-RU"/>
        </w:rPr>
        <w:t>Наблюдается ежегодное увеличение в доходах бюджета городского округа  доли</w:t>
      </w:r>
      <w:r w:rsidR="00E2266D">
        <w:rPr>
          <w:rFonts w:ascii="Times New Roman" w:hAnsi="Times New Roman" w:cs="Times New Roman"/>
          <w:sz w:val="24"/>
          <w:szCs w:val="24"/>
          <w:lang w:val="ru-RU"/>
        </w:rPr>
        <w:t xml:space="preserve">  </w:t>
      </w:r>
      <w:r w:rsidR="00E2266D" w:rsidRPr="0052689A">
        <w:rPr>
          <w:sz w:val="24"/>
          <w:szCs w:val="24"/>
          <w:lang w:val="ru-RU"/>
        </w:rPr>
        <w:t>безвозмездных поступлений</w:t>
      </w:r>
      <w:r w:rsidR="00E2266D">
        <w:rPr>
          <w:rFonts w:ascii="Times New Roman" w:hAnsi="Times New Roman" w:cs="Times New Roman"/>
          <w:sz w:val="24"/>
          <w:szCs w:val="24"/>
          <w:lang w:val="ru-RU"/>
        </w:rPr>
        <w:t xml:space="preserve"> </w:t>
      </w:r>
      <w:r>
        <w:rPr>
          <w:rFonts w:ascii="Times New Roman" w:hAnsi="Times New Roman" w:cs="Times New Roman"/>
          <w:sz w:val="24"/>
          <w:szCs w:val="24"/>
          <w:lang w:val="ru-RU"/>
        </w:rPr>
        <w:t>(с 37% в 2012 году до 5</w:t>
      </w:r>
      <w:r w:rsidR="007E145E">
        <w:rPr>
          <w:rFonts w:ascii="Times New Roman" w:hAnsi="Times New Roman" w:cs="Times New Roman"/>
          <w:sz w:val="24"/>
          <w:szCs w:val="24"/>
          <w:lang w:val="ru-RU"/>
        </w:rPr>
        <w:t>6,7</w:t>
      </w:r>
      <w:r>
        <w:rPr>
          <w:rFonts w:ascii="Times New Roman" w:hAnsi="Times New Roman" w:cs="Times New Roman"/>
          <w:sz w:val="24"/>
          <w:szCs w:val="24"/>
          <w:lang w:val="ru-RU"/>
        </w:rPr>
        <w:t>% в 2015 году)</w:t>
      </w:r>
      <w:r w:rsidR="00E2266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 соответственно, снижение доли собственных </w:t>
      </w:r>
      <w:r w:rsidRPr="00C35154">
        <w:rPr>
          <w:rFonts w:ascii="Times New Roman" w:hAnsi="Times New Roman" w:cs="Times New Roman"/>
          <w:sz w:val="24"/>
          <w:szCs w:val="24"/>
          <w:lang w:val="ru-RU"/>
        </w:rPr>
        <w:t>(</w:t>
      </w:r>
      <w:r w:rsidRPr="00C35154">
        <w:rPr>
          <w:rFonts w:ascii="Times New Roman" w:hAnsi="Times New Roman" w:cs="Times New Roman"/>
          <w:color w:val="000000"/>
          <w:sz w:val="24"/>
          <w:szCs w:val="24"/>
          <w:lang w:val="ru-RU"/>
        </w:rPr>
        <w:t>налоговых и неналоговых) доходов бюджета (с 63% до 43</w:t>
      </w:r>
      <w:r w:rsidR="007E145E">
        <w:rPr>
          <w:rFonts w:ascii="Times New Roman" w:hAnsi="Times New Roman" w:cs="Times New Roman"/>
          <w:color w:val="000000"/>
          <w:sz w:val="24"/>
          <w:szCs w:val="24"/>
          <w:lang w:val="ru-RU"/>
        </w:rPr>
        <w:t>,3</w:t>
      </w:r>
      <w:r w:rsidRPr="00C35154">
        <w:rPr>
          <w:rFonts w:ascii="Times New Roman" w:hAnsi="Times New Roman" w:cs="Times New Roman"/>
          <w:color w:val="000000"/>
          <w:sz w:val="24"/>
          <w:szCs w:val="24"/>
          <w:lang w:val="ru-RU"/>
        </w:rPr>
        <w:t>%).</w:t>
      </w:r>
    </w:p>
    <w:p w:rsidR="0053708C" w:rsidRDefault="00CE3396" w:rsidP="00CE3396">
      <w:pPr>
        <w:rPr>
          <w:rFonts w:ascii="Times New Roman" w:eastAsia="Times New Roman" w:hAnsi="Times New Roman" w:cs="Times New Roman"/>
          <w:sz w:val="24"/>
          <w:szCs w:val="24"/>
          <w:lang w:val="ru-RU" w:eastAsia="ru-RU"/>
        </w:rPr>
      </w:pPr>
      <w:r w:rsidRPr="00C13B06">
        <w:rPr>
          <w:rFonts w:ascii="Times New Roman" w:eastAsia="Times New Roman" w:hAnsi="Times New Roman" w:cs="Times New Roman"/>
          <w:sz w:val="24"/>
          <w:szCs w:val="24"/>
          <w:lang w:val="ru-RU" w:eastAsia="ru-RU"/>
        </w:rPr>
        <w:lastRenderedPageBreak/>
        <w:t xml:space="preserve">На основании данных отчётов об исполнении бюджета </w:t>
      </w:r>
      <w:r w:rsidRPr="00C13B06">
        <w:rPr>
          <w:rFonts w:ascii="Times New Roman" w:hAnsi="Times New Roman" w:cs="Times New Roman"/>
          <w:sz w:val="24"/>
          <w:szCs w:val="24"/>
          <w:lang w:val="ru-RU"/>
        </w:rPr>
        <w:t xml:space="preserve">Лесозаводского городского округа </w:t>
      </w:r>
      <w:r w:rsidRPr="00C13B06">
        <w:rPr>
          <w:rFonts w:ascii="Times New Roman" w:eastAsia="Times New Roman" w:hAnsi="Times New Roman" w:cs="Times New Roman"/>
          <w:sz w:val="24"/>
          <w:szCs w:val="24"/>
          <w:lang w:val="ru-RU" w:eastAsia="ru-RU"/>
        </w:rPr>
        <w:t xml:space="preserve">за первый квартал, первое полугодие, девять месяцев 2015 года, направленных Финансовым управлением в Контрольно-счётную палату, а также Отчёта об исполнении бюджета за 2015 год произведён анализ ритмичности исполнения бюджета городского округа в течение года, результаты которого представлены в таблице: </w:t>
      </w:r>
    </w:p>
    <w:p w:rsidR="005F50D9" w:rsidRDefault="005F50D9" w:rsidP="00CE3396">
      <w:pPr>
        <w:rPr>
          <w:rFonts w:ascii="Times New Roman" w:eastAsia="Times New Roman" w:hAnsi="Times New Roman" w:cs="Times New Roman"/>
          <w:sz w:val="24"/>
          <w:szCs w:val="24"/>
          <w:lang w:val="ru-RU" w:eastAsia="ru-RU"/>
        </w:rPr>
      </w:pPr>
    </w:p>
    <w:tbl>
      <w:tblPr>
        <w:tblW w:w="8517" w:type="dxa"/>
        <w:tblInd w:w="96" w:type="dxa"/>
        <w:tblLook w:val="04A0"/>
      </w:tblPr>
      <w:tblGrid>
        <w:gridCol w:w="1146"/>
        <w:gridCol w:w="6"/>
        <w:gridCol w:w="1695"/>
        <w:gridCol w:w="1560"/>
        <w:gridCol w:w="1417"/>
        <w:gridCol w:w="1276"/>
        <w:gridCol w:w="1417"/>
      </w:tblGrid>
      <w:tr w:rsidR="005F2431" w:rsidRPr="0053708C" w:rsidTr="005F2431">
        <w:trPr>
          <w:trHeight w:val="281"/>
        </w:trPr>
        <w:tc>
          <w:tcPr>
            <w:tcW w:w="1152" w:type="dxa"/>
            <w:gridSpan w:val="2"/>
            <w:tcBorders>
              <w:top w:val="single" w:sz="8" w:space="0" w:color="auto"/>
              <w:left w:val="single" w:sz="8" w:space="0" w:color="auto"/>
              <w:bottom w:val="nil"/>
              <w:right w:val="single" w:sz="4" w:space="0" w:color="auto"/>
            </w:tcBorders>
            <w:shd w:val="clear" w:color="auto" w:fill="auto"/>
            <w:hideMark/>
          </w:tcPr>
          <w:p w:rsidR="005F2431" w:rsidRPr="0053708C" w:rsidRDefault="005F2431" w:rsidP="005F2431">
            <w:pPr>
              <w:ind w:firstLine="0"/>
              <w:jc w:val="center"/>
              <w:rPr>
                <w:rFonts w:ascii="Times New Roman" w:eastAsia="Times New Roman" w:hAnsi="Times New Roman" w:cs="Times New Roman"/>
                <w:b/>
                <w:color w:val="000000"/>
                <w:sz w:val="20"/>
                <w:szCs w:val="20"/>
                <w:lang w:val="ru-RU" w:eastAsia="ru-RU" w:bidi="ar-SA"/>
              </w:rPr>
            </w:pPr>
            <w:r>
              <w:rPr>
                <w:rFonts w:ascii="Times New Roman" w:eastAsia="Times New Roman" w:hAnsi="Times New Roman" w:cs="Times New Roman"/>
                <w:b/>
                <w:color w:val="000000"/>
                <w:sz w:val="20"/>
                <w:szCs w:val="20"/>
                <w:lang w:val="ru-RU" w:eastAsia="ru-RU" w:bidi="ar-SA"/>
              </w:rPr>
              <w:t>Период</w:t>
            </w:r>
          </w:p>
        </w:tc>
        <w:tc>
          <w:tcPr>
            <w:tcW w:w="1695" w:type="dxa"/>
            <w:tcBorders>
              <w:top w:val="single" w:sz="8" w:space="0" w:color="auto"/>
              <w:left w:val="single" w:sz="4" w:space="0" w:color="auto"/>
              <w:bottom w:val="nil"/>
              <w:right w:val="single" w:sz="8" w:space="0" w:color="auto"/>
            </w:tcBorders>
            <w:shd w:val="clear" w:color="auto" w:fill="auto"/>
            <w:vAlign w:val="bottom"/>
          </w:tcPr>
          <w:p w:rsidR="005F2431" w:rsidRPr="0053708C" w:rsidRDefault="005F2431" w:rsidP="0053708C">
            <w:pPr>
              <w:ind w:firstLine="0"/>
              <w:jc w:val="center"/>
              <w:rPr>
                <w:rFonts w:ascii="Times New Roman" w:eastAsia="Times New Roman" w:hAnsi="Times New Roman" w:cs="Times New Roman"/>
                <w:b/>
                <w:color w:val="000000"/>
                <w:sz w:val="20"/>
                <w:szCs w:val="20"/>
                <w:lang w:val="ru-RU" w:eastAsia="ru-RU" w:bidi="ar-SA"/>
              </w:rPr>
            </w:pPr>
            <w:r w:rsidRPr="0053708C">
              <w:rPr>
                <w:rFonts w:ascii="Times New Roman" w:eastAsia="Times New Roman" w:hAnsi="Times New Roman" w:cs="Times New Roman"/>
                <w:b/>
                <w:color w:val="000000"/>
                <w:sz w:val="20"/>
                <w:szCs w:val="20"/>
                <w:lang w:eastAsia="ru-RU" w:bidi="ar-SA"/>
              </w:rPr>
              <w:t>Наименование показателя</w:t>
            </w:r>
          </w:p>
        </w:tc>
        <w:tc>
          <w:tcPr>
            <w:tcW w:w="5670" w:type="dxa"/>
            <w:gridSpan w:val="4"/>
            <w:tcBorders>
              <w:top w:val="single" w:sz="4" w:space="0" w:color="auto"/>
              <w:left w:val="nil"/>
              <w:bottom w:val="single" w:sz="8" w:space="0" w:color="auto"/>
              <w:right w:val="single" w:sz="4" w:space="0" w:color="auto"/>
            </w:tcBorders>
            <w:shd w:val="clear" w:color="auto" w:fill="auto"/>
            <w:noWrap/>
            <w:hideMark/>
          </w:tcPr>
          <w:p w:rsidR="005F2431" w:rsidRPr="0053708C" w:rsidRDefault="005F2431" w:rsidP="005F2431">
            <w:pPr>
              <w:ind w:firstLine="0"/>
              <w:jc w:val="center"/>
              <w:rPr>
                <w:rFonts w:eastAsia="Times New Roman" w:cstheme="minorHAnsi"/>
                <w:b/>
                <w:color w:val="000000"/>
                <w:sz w:val="20"/>
                <w:szCs w:val="20"/>
                <w:lang w:val="ru-RU" w:eastAsia="ru-RU" w:bidi="ar-SA"/>
              </w:rPr>
            </w:pPr>
            <w:r w:rsidRPr="0053708C">
              <w:rPr>
                <w:rFonts w:eastAsia="Times New Roman" w:cstheme="minorHAnsi"/>
                <w:b/>
                <w:color w:val="000000"/>
                <w:sz w:val="20"/>
                <w:szCs w:val="20"/>
                <w:lang w:val="ru-RU" w:eastAsia="ru-RU" w:bidi="ar-SA"/>
              </w:rPr>
              <w:t>Поквартальное исполнение бюджета</w:t>
            </w:r>
          </w:p>
        </w:tc>
      </w:tr>
      <w:tr w:rsidR="005F2431" w:rsidRPr="0053708C" w:rsidTr="005F2431">
        <w:trPr>
          <w:trHeight w:val="217"/>
        </w:trPr>
        <w:tc>
          <w:tcPr>
            <w:tcW w:w="1152" w:type="dxa"/>
            <w:gridSpan w:val="2"/>
            <w:tcBorders>
              <w:top w:val="nil"/>
              <w:left w:val="single" w:sz="8" w:space="0" w:color="auto"/>
              <w:bottom w:val="nil"/>
              <w:right w:val="single" w:sz="4" w:space="0" w:color="auto"/>
            </w:tcBorders>
            <w:shd w:val="clear" w:color="auto" w:fill="auto"/>
            <w:vAlign w:val="bottom"/>
            <w:hideMark/>
          </w:tcPr>
          <w:p w:rsidR="005F2431" w:rsidRPr="0053708C" w:rsidRDefault="005F2431" w:rsidP="0053708C">
            <w:pPr>
              <w:ind w:firstLine="0"/>
              <w:jc w:val="center"/>
              <w:rPr>
                <w:rFonts w:ascii="Times New Roman" w:eastAsia="Times New Roman" w:hAnsi="Times New Roman" w:cs="Times New Roman"/>
                <w:b/>
                <w:color w:val="000000"/>
                <w:sz w:val="20"/>
                <w:szCs w:val="20"/>
                <w:lang w:val="ru-RU" w:eastAsia="ru-RU" w:bidi="ar-SA"/>
              </w:rPr>
            </w:pPr>
          </w:p>
        </w:tc>
        <w:tc>
          <w:tcPr>
            <w:tcW w:w="1695" w:type="dxa"/>
            <w:tcBorders>
              <w:top w:val="nil"/>
              <w:left w:val="single" w:sz="4" w:space="0" w:color="auto"/>
              <w:bottom w:val="nil"/>
              <w:right w:val="single" w:sz="8" w:space="0" w:color="auto"/>
            </w:tcBorders>
            <w:shd w:val="clear" w:color="auto" w:fill="auto"/>
            <w:vAlign w:val="bottom"/>
          </w:tcPr>
          <w:p w:rsidR="005F2431" w:rsidRPr="0053708C" w:rsidRDefault="005F2431" w:rsidP="0053708C">
            <w:pPr>
              <w:ind w:firstLine="0"/>
              <w:jc w:val="center"/>
              <w:rPr>
                <w:rFonts w:ascii="Times New Roman" w:eastAsia="Times New Roman" w:hAnsi="Times New Roman" w:cs="Times New Roman"/>
                <w:b/>
                <w:color w:val="000000"/>
                <w:sz w:val="20"/>
                <w:szCs w:val="20"/>
                <w:lang w:val="ru-RU" w:eastAsia="ru-RU" w:bidi="ar-SA"/>
              </w:rPr>
            </w:pPr>
          </w:p>
        </w:tc>
        <w:tc>
          <w:tcPr>
            <w:tcW w:w="1560" w:type="dxa"/>
            <w:tcBorders>
              <w:top w:val="nil"/>
              <w:left w:val="nil"/>
              <w:bottom w:val="single" w:sz="8" w:space="0" w:color="auto"/>
              <w:right w:val="nil"/>
            </w:tcBorders>
            <w:shd w:val="clear" w:color="auto" w:fill="auto"/>
            <w:hideMark/>
          </w:tcPr>
          <w:p w:rsidR="005F2431" w:rsidRPr="0053708C" w:rsidRDefault="005F2431" w:rsidP="0053708C">
            <w:pPr>
              <w:ind w:firstLine="0"/>
              <w:jc w:val="center"/>
              <w:rPr>
                <w:rFonts w:ascii="Times New Roman" w:eastAsia="Times New Roman" w:hAnsi="Times New Roman" w:cs="Times New Roman"/>
                <w:b/>
                <w:color w:val="000000"/>
                <w:sz w:val="20"/>
                <w:szCs w:val="20"/>
                <w:lang w:val="ru-RU" w:eastAsia="ru-RU" w:bidi="ar-SA"/>
              </w:rPr>
            </w:pPr>
            <w:r w:rsidRPr="0053708C">
              <w:rPr>
                <w:rFonts w:ascii="Times New Roman" w:eastAsia="Times New Roman" w:hAnsi="Times New Roman" w:cs="Times New Roman"/>
                <w:b/>
                <w:color w:val="000000"/>
                <w:sz w:val="20"/>
                <w:szCs w:val="20"/>
                <w:lang w:eastAsia="ru-RU" w:bidi="ar-SA"/>
              </w:rPr>
              <w:t>1 квартал</w:t>
            </w:r>
          </w:p>
        </w:tc>
        <w:tc>
          <w:tcPr>
            <w:tcW w:w="1417" w:type="dxa"/>
            <w:tcBorders>
              <w:top w:val="nil"/>
              <w:left w:val="single" w:sz="8" w:space="0" w:color="000000"/>
              <w:bottom w:val="single" w:sz="8" w:space="0" w:color="auto"/>
              <w:right w:val="nil"/>
            </w:tcBorders>
            <w:shd w:val="clear" w:color="auto" w:fill="auto"/>
            <w:hideMark/>
          </w:tcPr>
          <w:p w:rsidR="005F2431" w:rsidRPr="0053708C" w:rsidRDefault="005F2431" w:rsidP="0053708C">
            <w:pPr>
              <w:ind w:firstLine="0"/>
              <w:jc w:val="center"/>
              <w:rPr>
                <w:rFonts w:ascii="Times New Roman" w:eastAsia="Times New Roman" w:hAnsi="Times New Roman" w:cs="Times New Roman"/>
                <w:b/>
                <w:color w:val="000000"/>
                <w:sz w:val="20"/>
                <w:szCs w:val="20"/>
                <w:lang w:val="ru-RU" w:eastAsia="ru-RU" w:bidi="ar-SA"/>
              </w:rPr>
            </w:pPr>
            <w:r w:rsidRPr="0053708C">
              <w:rPr>
                <w:rFonts w:ascii="Times New Roman" w:eastAsia="Times New Roman" w:hAnsi="Times New Roman" w:cs="Times New Roman"/>
                <w:b/>
                <w:color w:val="000000"/>
                <w:sz w:val="20"/>
                <w:szCs w:val="20"/>
                <w:lang w:eastAsia="ru-RU" w:bidi="ar-SA"/>
              </w:rPr>
              <w:t>2 квартал</w:t>
            </w:r>
          </w:p>
        </w:tc>
        <w:tc>
          <w:tcPr>
            <w:tcW w:w="1276" w:type="dxa"/>
            <w:tcBorders>
              <w:top w:val="nil"/>
              <w:left w:val="single" w:sz="8" w:space="0" w:color="000000"/>
              <w:bottom w:val="single" w:sz="8" w:space="0" w:color="auto"/>
              <w:right w:val="nil"/>
            </w:tcBorders>
            <w:shd w:val="clear" w:color="auto" w:fill="auto"/>
            <w:hideMark/>
          </w:tcPr>
          <w:p w:rsidR="005F2431" w:rsidRPr="0053708C" w:rsidRDefault="005F2431" w:rsidP="0053708C">
            <w:pPr>
              <w:ind w:firstLine="0"/>
              <w:jc w:val="center"/>
              <w:rPr>
                <w:rFonts w:ascii="Times New Roman" w:eastAsia="Times New Roman" w:hAnsi="Times New Roman" w:cs="Times New Roman"/>
                <w:b/>
                <w:color w:val="000000"/>
                <w:sz w:val="20"/>
                <w:szCs w:val="20"/>
                <w:lang w:val="ru-RU" w:eastAsia="ru-RU" w:bidi="ar-SA"/>
              </w:rPr>
            </w:pPr>
            <w:r w:rsidRPr="0053708C">
              <w:rPr>
                <w:rFonts w:ascii="Times New Roman" w:eastAsia="Times New Roman" w:hAnsi="Times New Roman" w:cs="Times New Roman"/>
                <w:b/>
                <w:color w:val="000000"/>
                <w:sz w:val="20"/>
                <w:szCs w:val="20"/>
                <w:lang w:eastAsia="ru-RU" w:bidi="ar-SA"/>
              </w:rPr>
              <w:t>3 квартал</w:t>
            </w:r>
          </w:p>
        </w:tc>
        <w:tc>
          <w:tcPr>
            <w:tcW w:w="1417" w:type="dxa"/>
            <w:tcBorders>
              <w:top w:val="nil"/>
              <w:left w:val="single" w:sz="8" w:space="0" w:color="000000"/>
              <w:bottom w:val="single" w:sz="8" w:space="0" w:color="auto"/>
              <w:right w:val="single" w:sz="4" w:space="0" w:color="auto"/>
            </w:tcBorders>
            <w:shd w:val="clear" w:color="auto" w:fill="auto"/>
            <w:hideMark/>
          </w:tcPr>
          <w:p w:rsidR="005F2431" w:rsidRPr="0053708C" w:rsidRDefault="005F2431" w:rsidP="0053708C">
            <w:pPr>
              <w:ind w:firstLine="0"/>
              <w:jc w:val="center"/>
              <w:rPr>
                <w:rFonts w:ascii="Times New Roman" w:eastAsia="Times New Roman" w:hAnsi="Times New Roman" w:cs="Times New Roman"/>
                <w:b/>
                <w:color w:val="000000"/>
                <w:sz w:val="20"/>
                <w:szCs w:val="20"/>
                <w:lang w:val="ru-RU" w:eastAsia="ru-RU" w:bidi="ar-SA"/>
              </w:rPr>
            </w:pPr>
            <w:r w:rsidRPr="0053708C">
              <w:rPr>
                <w:rFonts w:ascii="Times New Roman" w:eastAsia="Times New Roman" w:hAnsi="Times New Roman" w:cs="Times New Roman"/>
                <w:b/>
                <w:color w:val="000000"/>
                <w:sz w:val="20"/>
                <w:szCs w:val="20"/>
                <w:lang w:eastAsia="ru-RU" w:bidi="ar-SA"/>
              </w:rPr>
              <w:t>4 квартал</w:t>
            </w:r>
          </w:p>
        </w:tc>
      </w:tr>
      <w:tr w:rsidR="005F50D9" w:rsidRPr="0053708C" w:rsidTr="005F50D9">
        <w:trPr>
          <w:trHeight w:val="300"/>
        </w:trPr>
        <w:tc>
          <w:tcPr>
            <w:tcW w:w="1146"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5F50D9" w:rsidRPr="0053708C" w:rsidRDefault="005F50D9" w:rsidP="005F50D9">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b/>
                <w:bCs/>
                <w:color w:val="000000"/>
                <w:lang w:val="ru-RU" w:eastAsia="ru-RU" w:bidi="ar-SA"/>
              </w:rPr>
              <w:t>2014 год</w:t>
            </w:r>
          </w:p>
        </w:tc>
        <w:tc>
          <w:tcPr>
            <w:tcW w:w="1701" w:type="dxa"/>
            <w:gridSpan w:val="2"/>
            <w:tcBorders>
              <w:top w:val="single" w:sz="4" w:space="0" w:color="auto"/>
              <w:left w:val="single" w:sz="4" w:space="0" w:color="auto"/>
              <w:bottom w:val="single" w:sz="8" w:space="0" w:color="auto"/>
              <w:right w:val="single" w:sz="8" w:space="0" w:color="auto"/>
            </w:tcBorders>
            <w:shd w:val="clear" w:color="auto" w:fill="auto"/>
            <w:vAlign w:val="bottom"/>
          </w:tcPr>
          <w:p w:rsidR="005F50D9" w:rsidRPr="0053708C" w:rsidRDefault="005F50D9" w:rsidP="0053708C">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color w:val="000000"/>
                <w:sz w:val="20"/>
                <w:szCs w:val="20"/>
                <w:lang w:val="ru-RU" w:eastAsia="ru-RU" w:bidi="ar-SA"/>
              </w:rPr>
              <w:t>Доходы</w:t>
            </w:r>
          </w:p>
        </w:tc>
        <w:tc>
          <w:tcPr>
            <w:tcW w:w="1560" w:type="dxa"/>
            <w:tcBorders>
              <w:top w:val="nil"/>
              <w:left w:val="nil"/>
              <w:bottom w:val="single" w:sz="8" w:space="0" w:color="auto"/>
              <w:right w:val="single" w:sz="8" w:space="0" w:color="auto"/>
            </w:tcBorders>
            <w:shd w:val="clear" w:color="auto" w:fill="auto"/>
            <w:vAlign w:val="bottom"/>
            <w:hideMark/>
          </w:tcPr>
          <w:p w:rsidR="005F50D9" w:rsidRPr="0053708C" w:rsidRDefault="005F50D9" w:rsidP="005F50D9">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color w:val="000000"/>
                <w:sz w:val="20"/>
                <w:szCs w:val="20"/>
                <w:lang w:val="ru-RU" w:eastAsia="ru-RU" w:bidi="ar-SA"/>
              </w:rPr>
              <w:t>19,4</w:t>
            </w:r>
            <w:r>
              <w:rPr>
                <w:rFonts w:ascii="Times New Roman" w:eastAsia="Times New Roman" w:hAnsi="Times New Roman" w:cs="Times New Roman"/>
                <w:color w:val="000000"/>
                <w:sz w:val="20"/>
                <w:szCs w:val="20"/>
                <w:lang w:val="ru-RU" w:eastAsia="ru-RU" w:bidi="ar-SA"/>
              </w:rPr>
              <w:t>%</w:t>
            </w:r>
          </w:p>
        </w:tc>
        <w:tc>
          <w:tcPr>
            <w:tcW w:w="1417" w:type="dxa"/>
            <w:tcBorders>
              <w:top w:val="nil"/>
              <w:left w:val="nil"/>
              <w:bottom w:val="single" w:sz="8" w:space="0" w:color="auto"/>
              <w:right w:val="single" w:sz="8" w:space="0" w:color="auto"/>
            </w:tcBorders>
            <w:shd w:val="clear" w:color="auto" w:fill="auto"/>
            <w:vAlign w:val="bottom"/>
            <w:hideMark/>
          </w:tcPr>
          <w:p w:rsidR="005F50D9" w:rsidRPr="0053708C" w:rsidRDefault="005F50D9" w:rsidP="005F50D9">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color w:val="000000"/>
                <w:sz w:val="20"/>
                <w:szCs w:val="20"/>
                <w:lang w:val="ru-RU" w:eastAsia="ru-RU" w:bidi="ar-SA"/>
              </w:rPr>
              <w:t>24,5</w:t>
            </w:r>
            <w:r>
              <w:rPr>
                <w:rFonts w:ascii="Times New Roman" w:eastAsia="Times New Roman" w:hAnsi="Times New Roman" w:cs="Times New Roman"/>
                <w:color w:val="000000"/>
                <w:sz w:val="20"/>
                <w:szCs w:val="20"/>
                <w:lang w:val="ru-RU" w:eastAsia="ru-RU" w:bidi="ar-SA"/>
              </w:rPr>
              <w:t>%</w:t>
            </w:r>
          </w:p>
        </w:tc>
        <w:tc>
          <w:tcPr>
            <w:tcW w:w="1276" w:type="dxa"/>
            <w:tcBorders>
              <w:top w:val="nil"/>
              <w:left w:val="nil"/>
              <w:bottom w:val="single" w:sz="8" w:space="0" w:color="auto"/>
              <w:right w:val="single" w:sz="8" w:space="0" w:color="auto"/>
            </w:tcBorders>
            <w:shd w:val="clear" w:color="auto" w:fill="auto"/>
            <w:vAlign w:val="bottom"/>
            <w:hideMark/>
          </w:tcPr>
          <w:p w:rsidR="005F50D9" w:rsidRPr="0053708C" w:rsidRDefault="005F50D9" w:rsidP="005F50D9">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color w:val="000000"/>
                <w:sz w:val="20"/>
                <w:szCs w:val="20"/>
                <w:lang w:val="ru-RU" w:eastAsia="ru-RU" w:bidi="ar-SA"/>
              </w:rPr>
              <w:t>24,9</w:t>
            </w:r>
            <w:r>
              <w:rPr>
                <w:rFonts w:ascii="Times New Roman" w:eastAsia="Times New Roman" w:hAnsi="Times New Roman" w:cs="Times New Roman"/>
                <w:color w:val="000000"/>
                <w:sz w:val="20"/>
                <w:szCs w:val="20"/>
                <w:lang w:val="ru-RU" w:eastAsia="ru-RU" w:bidi="ar-SA"/>
              </w:rPr>
              <w:t>%</w:t>
            </w:r>
          </w:p>
        </w:tc>
        <w:tc>
          <w:tcPr>
            <w:tcW w:w="1417" w:type="dxa"/>
            <w:tcBorders>
              <w:top w:val="nil"/>
              <w:left w:val="nil"/>
              <w:bottom w:val="single" w:sz="8" w:space="0" w:color="auto"/>
              <w:right w:val="single" w:sz="8" w:space="0" w:color="auto"/>
            </w:tcBorders>
            <w:shd w:val="clear" w:color="auto" w:fill="auto"/>
            <w:vAlign w:val="bottom"/>
            <w:hideMark/>
          </w:tcPr>
          <w:p w:rsidR="005F50D9" w:rsidRPr="0053708C" w:rsidRDefault="005F50D9" w:rsidP="005F50D9">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color w:val="000000"/>
                <w:sz w:val="20"/>
                <w:szCs w:val="20"/>
                <w:lang w:val="ru-RU" w:eastAsia="ru-RU" w:bidi="ar-SA"/>
              </w:rPr>
              <w:t>31,1</w:t>
            </w:r>
            <w:r>
              <w:rPr>
                <w:rFonts w:ascii="Times New Roman" w:eastAsia="Times New Roman" w:hAnsi="Times New Roman" w:cs="Times New Roman"/>
                <w:color w:val="000000"/>
                <w:sz w:val="20"/>
                <w:szCs w:val="20"/>
                <w:lang w:val="ru-RU" w:eastAsia="ru-RU" w:bidi="ar-SA"/>
              </w:rPr>
              <w:t>%</w:t>
            </w:r>
          </w:p>
        </w:tc>
      </w:tr>
      <w:tr w:rsidR="005F50D9" w:rsidRPr="0053708C" w:rsidTr="005F50D9">
        <w:trPr>
          <w:trHeight w:val="300"/>
        </w:trPr>
        <w:tc>
          <w:tcPr>
            <w:tcW w:w="1146" w:type="dxa"/>
            <w:tcBorders>
              <w:top w:val="nil"/>
              <w:left w:val="single" w:sz="8" w:space="0" w:color="auto"/>
              <w:bottom w:val="single" w:sz="8" w:space="0" w:color="auto"/>
              <w:right w:val="single" w:sz="4" w:space="0" w:color="auto"/>
            </w:tcBorders>
            <w:shd w:val="clear" w:color="auto" w:fill="auto"/>
            <w:vAlign w:val="bottom"/>
            <w:hideMark/>
          </w:tcPr>
          <w:p w:rsidR="005F50D9" w:rsidRPr="0053708C" w:rsidRDefault="005F50D9" w:rsidP="005F50D9">
            <w:pPr>
              <w:ind w:firstLine="0"/>
              <w:jc w:val="center"/>
              <w:rPr>
                <w:rFonts w:ascii="Times New Roman" w:eastAsia="Times New Roman" w:hAnsi="Times New Roman" w:cs="Times New Roman"/>
                <w:color w:val="000000"/>
                <w:sz w:val="20"/>
                <w:szCs w:val="20"/>
                <w:lang w:val="ru-RU" w:eastAsia="ru-RU" w:bidi="ar-SA"/>
              </w:rPr>
            </w:pPr>
          </w:p>
        </w:tc>
        <w:tc>
          <w:tcPr>
            <w:tcW w:w="1701" w:type="dxa"/>
            <w:gridSpan w:val="2"/>
            <w:tcBorders>
              <w:top w:val="nil"/>
              <w:left w:val="single" w:sz="4" w:space="0" w:color="auto"/>
              <w:bottom w:val="single" w:sz="8" w:space="0" w:color="auto"/>
              <w:right w:val="single" w:sz="8" w:space="0" w:color="auto"/>
            </w:tcBorders>
            <w:shd w:val="clear" w:color="auto" w:fill="auto"/>
            <w:vAlign w:val="bottom"/>
          </w:tcPr>
          <w:p w:rsidR="005F50D9" w:rsidRPr="0053708C" w:rsidRDefault="005F50D9" w:rsidP="0053708C">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color w:val="000000"/>
                <w:sz w:val="20"/>
                <w:szCs w:val="20"/>
                <w:lang w:val="ru-RU" w:eastAsia="ru-RU" w:bidi="ar-SA"/>
              </w:rPr>
              <w:t>Расходы</w:t>
            </w:r>
          </w:p>
        </w:tc>
        <w:tc>
          <w:tcPr>
            <w:tcW w:w="1560" w:type="dxa"/>
            <w:tcBorders>
              <w:top w:val="nil"/>
              <w:left w:val="nil"/>
              <w:bottom w:val="single" w:sz="8" w:space="0" w:color="auto"/>
              <w:right w:val="single" w:sz="8" w:space="0" w:color="auto"/>
            </w:tcBorders>
            <w:shd w:val="clear" w:color="auto" w:fill="auto"/>
            <w:vAlign w:val="bottom"/>
            <w:hideMark/>
          </w:tcPr>
          <w:p w:rsidR="005F50D9" w:rsidRPr="0053708C" w:rsidRDefault="005F50D9" w:rsidP="005F50D9">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color w:val="000000"/>
                <w:sz w:val="20"/>
                <w:szCs w:val="20"/>
                <w:lang w:val="ru-RU" w:eastAsia="ru-RU" w:bidi="ar-SA"/>
              </w:rPr>
              <w:t>18,2</w:t>
            </w:r>
            <w:r>
              <w:rPr>
                <w:rFonts w:ascii="Times New Roman" w:eastAsia="Times New Roman" w:hAnsi="Times New Roman" w:cs="Times New Roman"/>
                <w:color w:val="000000"/>
                <w:sz w:val="20"/>
                <w:szCs w:val="20"/>
                <w:lang w:val="ru-RU" w:eastAsia="ru-RU" w:bidi="ar-SA"/>
              </w:rPr>
              <w:t>%</w:t>
            </w:r>
          </w:p>
        </w:tc>
        <w:tc>
          <w:tcPr>
            <w:tcW w:w="1417" w:type="dxa"/>
            <w:tcBorders>
              <w:top w:val="nil"/>
              <w:left w:val="nil"/>
              <w:bottom w:val="single" w:sz="8" w:space="0" w:color="auto"/>
              <w:right w:val="single" w:sz="8" w:space="0" w:color="auto"/>
            </w:tcBorders>
            <w:shd w:val="clear" w:color="auto" w:fill="auto"/>
            <w:vAlign w:val="bottom"/>
            <w:hideMark/>
          </w:tcPr>
          <w:p w:rsidR="005F50D9" w:rsidRPr="0053708C" w:rsidRDefault="005F50D9" w:rsidP="005F50D9">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color w:val="000000"/>
                <w:sz w:val="20"/>
                <w:szCs w:val="20"/>
                <w:lang w:val="ru-RU" w:eastAsia="ru-RU" w:bidi="ar-SA"/>
              </w:rPr>
              <w:t>22,9</w:t>
            </w:r>
            <w:r>
              <w:rPr>
                <w:rFonts w:ascii="Times New Roman" w:eastAsia="Times New Roman" w:hAnsi="Times New Roman" w:cs="Times New Roman"/>
                <w:color w:val="000000"/>
                <w:sz w:val="20"/>
                <w:szCs w:val="20"/>
                <w:lang w:val="ru-RU" w:eastAsia="ru-RU" w:bidi="ar-SA"/>
              </w:rPr>
              <w:t>%</w:t>
            </w:r>
          </w:p>
        </w:tc>
        <w:tc>
          <w:tcPr>
            <w:tcW w:w="1276" w:type="dxa"/>
            <w:tcBorders>
              <w:top w:val="nil"/>
              <w:left w:val="nil"/>
              <w:bottom w:val="single" w:sz="8" w:space="0" w:color="auto"/>
              <w:right w:val="single" w:sz="8" w:space="0" w:color="auto"/>
            </w:tcBorders>
            <w:shd w:val="clear" w:color="auto" w:fill="auto"/>
            <w:vAlign w:val="bottom"/>
            <w:hideMark/>
          </w:tcPr>
          <w:p w:rsidR="005F50D9" w:rsidRPr="0053708C" w:rsidRDefault="005F50D9" w:rsidP="005F50D9">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color w:val="000000"/>
                <w:sz w:val="20"/>
                <w:szCs w:val="20"/>
                <w:lang w:val="ru-RU" w:eastAsia="ru-RU" w:bidi="ar-SA"/>
              </w:rPr>
              <w:t>19,4</w:t>
            </w:r>
            <w:r>
              <w:rPr>
                <w:rFonts w:ascii="Times New Roman" w:eastAsia="Times New Roman" w:hAnsi="Times New Roman" w:cs="Times New Roman"/>
                <w:color w:val="000000"/>
                <w:sz w:val="20"/>
                <w:szCs w:val="20"/>
                <w:lang w:val="ru-RU" w:eastAsia="ru-RU" w:bidi="ar-SA"/>
              </w:rPr>
              <w:t>%</w:t>
            </w:r>
          </w:p>
        </w:tc>
        <w:tc>
          <w:tcPr>
            <w:tcW w:w="1417" w:type="dxa"/>
            <w:tcBorders>
              <w:top w:val="nil"/>
              <w:left w:val="nil"/>
              <w:bottom w:val="single" w:sz="8" w:space="0" w:color="auto"/>
              <w:right w:val="single" w:sz="8" w:space="0" w:color="auto"/>
            </w:tcBorders>
            <w:shd w:val="clear" w:color="auto" w:fill="auto"/>
            <w:vAlign w:val="bottom"/>
            <w:hideMark/>
          </w:tcPr>
          <w:p w:rsidR="005F50D9" w:rsidRPr="0053708C" w:rsidRDefault="005F50D9" w:rsidP="005F50D9">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color w:val="000000"/>
                <w:sz w:val="20"/>
                <w:szCs w:val="20"/>
                <w:lang w:val="ru-RU" w:eastAsia="ru-RU" w:bidi="ar-SA"/>
              </w:rPr>
              <w:t>39,4</w:t>
            </w:r>
            <w:r>
              <w:rPr>
                <w:rFonts w:ascii="Times New Roman" w:eastAsia="Times New Roman" w:hAnsi="Times New Roman" w:cs="Times New Roman"/>
                <w:color w:val="000000"/>
                <w:sz w:val="20"/>
                <w:szCs w:val="20"/>
                <w:lang w:val="ru-RU" w:eastAsia="ru-RU" w:bidi="ar-SA"/>
              </w:rPr>
              <w:t>%</w:t>
            </w:r>
          </w:p>
        </w:tc>
      </w:tr>
      <w:tr w:rsidR="005F50D9" w:rsidRPr="0053708C" w:rsidTr="005F50D9">
        <w:trPr>
          <w:trHeight w:val="300"/>
        </w:trPr>
        <w:tc>
          <w:tcPr>
            <w:tcW w:w="1146"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5F50D9" w:rsidRPr="0053708C" w:rsidRDefault="005F50D9" w:rsidP="005F50D9">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b/>
                <w:bCs/>
                <w:color w:val="000000"/>
                <w:sz w:val="20"/>
                <w:szCs w:val="20"/>
                <w:lang w:val="ru-RU" w:eastAsia="ru-RU" w:bidi="ar-SA"/>
              </w:rPr>
              <w:t>2015 год</w:t>
            </w:r>
          </w:p>
        </w:tc>
        <w:tc>
          <w:tcPr>
            <w:tcW w:w="1701" w:type="dxa"/>
            <w:gridSpan w:val="2"/>
            <w:tcBorders>
              <w:top w:val="single" w:sz="4" w:space="0" w:color="auto"/>
              <w:left w:val="single" w:sz="4" w:space="0" w:color="auto"/>
              <w:bottom w:val="single" w:sz="8" w:space="0" w:color="auto"/>
              <w:right w:val="single" w:sz="8" w:space="0" w:color="auto"/>
            </w:tcBorders>
            <w:shd w:val="clear" w:color="auto" w:fill="auto"/>
            <w:vAlign w:val="bottom"/>
          </w:tcPr>
          <w:p w:rsidR="005F50D9" w:rsidRPr="0053708C" w:rsidRDefault="005F50D9" w:rsidP="0053708C">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color w:val="000000"/>
                <w:sz w:val="20"/>
                <w:szCs w:val="20"/>
                <w:lang w:val="ru-RU" w:eastAsia="ru-RU" w:bidi="ar-SA"/>
              </w:rPr>
              <w:t>Доходы</w:t>
            </w:r>
          </w:p>
        </w:tc>
        <w:tc>
          <w:tcPr>
            <w:tcW w:w="1560" w:type="dxa"/>
            <w:tcBorders>
              <w:top w:val="single" w:sz="4" w:space="0" w:color="auto"/>
              <w:left w:val="nil"/>
              <w:bottom w:val="single" w:sz="8" w:space="0" w:color="auto"/>
              <w:right w:val="single" w:sz="8" w:space="0" w:color="auto"/>
            </w:tcBorders>
            <w:shd w:val="clear" w:color="auto" w:fill="auto"/>
            <w:vAlign w:val="bottom"/>
            <w:hideMark/>
          </w:tcPr>
          <w:p w:rsidR="005F50D9" w:rsidRPr="0053708C" w:rsidRDefault="005F50D9" w:rsidP="005F50D9">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color w:val="000000"/>
                <w:sz w:val="20"/>
                <w:szCs w:val="20"/>
                <w:lang w:val="ru-RU" w:eastAsia="ru-RU" w:bidi="ar-SA"/>
              </w:rPr>
              <w:t>16,3</w:t>
            </w:r>
            <w:r>
              <w:rPr>
                <w:rFonts w:ascii="Times New Roman" w:eastAsia="Times New Roman" w:hAnsi="Times New Roman" w:cs="Times New Roman"/>
                <w:color w:val="000000"/>
                <w:sz w:val="20"/>
                <w:szCs w:val="20"/>
                <w:lang w:val="ru-RU" w:eastAsia="ru-RU" w:bidi="ar-SA"/>
              </w:rPr>
              <w:t>%</w:t>
            </w:r>
          </w:p>
        </w:tc>
        <w:tc>
          <w:tcPr>
            <w:tcW w:w="1417" w:type="dxa"/>
            <w:tcBorders>
              <w:top w:val="single" w:sz="4" w:space="0" w:color="auto"/>
              <w:left w:val="nil"/>
              <w:bottom w:val="single" w:sz="8" w:space="0" w:color="auto"/>
              <w:right w:val="single" w:sz="8" w:space="0" w:color="auto"/>
            </w:tcBorders>
            <w:shd w:val="clear" w:color="auto" w:fill="auto"/>
            <w:vAlign w:val="bottom"/>
            <w:hideMark/>
          </w:tcPr>
          <w:p w:rsidR="005F50D9" w:rsidRPr="0053708C" w:rsidRDefault="005F50D9" w:rsidP="005F50D9">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color w:val="000000"/>
                <w:sz w:val="20"/>
                <w:szCs w:val="20"/>
                <w:lang w:val="ru-RU" w:eastAsia="ru-RU" w:bidi="ar-SA"/>
              </w:rPr>
              <w:t>27,7</w:t>
            </w:r>
            <w:r>
              <w:rPr>
                <w:rFonts w:ascii="Times New Roman" w:eastAsia="Times New Roman" w:hAnsi="Times New Roman" w:cs="Times New Roman"/>
                <w:color w:val="000000"/>
                <w:sz w:val="20"/>
                <w:szCs w:val="20"/>
                <w:lang w:val="ru-RU" w:eastAsia="ru-RU" w:bidi="ar-SA"/>
              </w:rPr>
              <w:t>%</w:t>
            </w:r>
          </w:p>
        </w:tc>
        <w:tc>
          <w:tcPr>
            <w:tcW w:w="1276" w:type="dxa"/>
            <w:tcBorders>
              <w:top w:val="single" w:sz="4" w:space="0" w:color="auto"/>
              <w:left w:val="nil"/>
              <w:bottom w:val="single" w:sz="8" w:space="0" w:color="auto"/>
              <w:right w:val="single" w:sz="8" w:space="0" w:color="auto"/>
            </w:tcBorders>
            <w:shd w:val="clear" w:color="auto" w:fill="auto"/>
            <w:vAlign w:val="bottom"/>
            <w:hideMark/>
          </w:tcPr>
          <w:p w:rsidR="005F50D9" w:rsidRPr="0053708C" w:rsidRDefault="005F50D9" w:rsidP="005F50D9">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color w:val="000000"/>
                <w:sz w:val="20"/>
                <w:szCs w:val="20"/>
                <w:lang w:val="ru-RU" w:eastAsia="ru-RU" w:bidi="ar-SA"/>
              </w:rPr>
              <w:t>20,5</w:t>
            </w:r>
            <w:r>
              <w:rPr>
                <w:rFonts w:ascii="Times New Roman" w:eastAsia="Times New Roman" w:hAnsi="Times New Roman" w:cs="Times New Roman"/>
                <w:color w:val="000000"/>
                <w:sz w:val="20"/>
                <w:szCs w:val="20"/>
                <w:lang w:val="ru-RU" w:eastAsia="ru-RU" w:bidi="ar-SA"/>
              </w:rPr>
              <w:t>%</w:t>
            </w:r>
          </w:p>
        </w:tc>
        <w:tc>
          <w:tcPr>
            <w:tcW w:w="1417" w:type="dxa"/>
            <w:tcBorders>
              <w:top w:val="single" w:sz="4" w:space="0" w:color="auto"/>
              <w:left w:val="nil"/>
              <w:bottom w:val="single" w:sz="8" w:space="0" w:color="auto"/>
              <w:right w:val="single" w:sz="8" w:space="0" w:color="auto"/>
            </w:tcBorders>
            <w:shd w:val="clear" w:color="auto" w:fill="auto"/>
            <w:vAlign w:val="bottom"/>
            <w:hideMark/>
          </w:tcPr>
          <w:p w:rsidR="005F50D9" w:rsidRPr="0053708C" w:rsidRDefault="005F50D9" w:rsidP="005F50D9">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color w:val="000000"/>
                <w:sz w:val="20"/>
                <w:szCs w:val="20"/>
                <w:lang w:val="ru-RU" w:eastAsia="ru-RU" w:bidi="ar-SA"/>
              </w:rPr>
              <w:t>35,4</w:t>
            </w:r>
            <w:r>
              <w:rPr>
                <w:rFonts w:ascii="Times New Roman" w:eastAsia="Times New Roman" w:hAnsi="Times New Roman" w:cs="Times New Roman"/>
                <w:color w:val="000000"/>
                <w:sz w:val="20"/>
                <w:szCs w:val="20"/>
                <w:lang w:val="ru-RU" w:eastAsia="ru-RU" w:bidi="ar-SA"/>
              </w:rPr>
              <w:t>%</w:t>
            </w:r>
          </w:p>
        </w:tc>
      </w:tr>
      <w:tr w:rsidR="005F50D9" w:rsidRPr="0053708C" w:rsidTr="005F50D9">
        <w:trPr>
          <w:trHeight w:val="300"/>
        </w:trPr>
        <w:tc>
          <w:tcPr>
            <w:tcW w:w="1146" w:type="dxa"/>
            <w:tcBorders>
              <w:top w:val="nil"/>
              <w:left w:val="single" w:sz="8" w:space="0" w:color="auto"/>
              <w:bottom w:val="single" w:sz="8" w:space="0" w:color="auto"/>
              <w:right w:val="single" w:sz="4" w:space="0" w:color="auto"/>
            </w:tcBorders>
            <w:shd w:val="clear" w:color="auto" w:fill="auto"/>
            <w:vAlign w:val="bottom"/>
            <w:hideMark/>
          </w:tcPr>
          <w:p w:rsidR="005F50D9" w:rsidRPr="0053708C" w:rsidRDefault="005F50D9" w:rsidP="005F50D9">
            <w:pPr>
              <w:ind w:firstLine="0"/>
              <w:jc w:val="center"/>
              <w:rPr>
                <w:rFonts w:ascii="Times New Roman" w:eastAsia="Times New Roman" w:hAnsi="Times New Roman" w:cs="Times New Roman"/>
                <w:color w:val="000000"/>
                <w:sz w:val="20"/>
                <w:szCs w:val="20"/>
                <w:lang w:val="ru-RU" w:eastAsia="ru-RU" w:bidi="ar-SA"/>
              </w:rPr>
            </w:pPr>
          </w:p>
        </w:tc>
        <w:tc>
          <w:tcPr>
            <w:tcW w:w="1701" w:type="dxa"/>
            <w:gridSpan w:val="2"/>
            <w:tcBorders>
              <w:top w:val="nil"/>
              <w:left w:val="single" w:sz="4" w:space="0" w:color="auto"/>
              <w:bottom w:val="single" w:sz="8" w:space="0" w:color="auto"/>
              <w:right w:val="single" w:sz="8" w:space="0" w:color="auto"/>
            </w:tcBorders>
            <w:shd w:val="clear" w:color="auto" w:fill="auto"/>
            <w:vAlign w:val="bottom"/>
          </w:tcPr>
          <w:p w:rsidR="005F50D9" w:rsidRPr="0053708C" w:rsidRDefault="005F50D9" w:rsidP="0053708C">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color w:val="000000"/>
                <w:sz w:val="20"/>
                <w:szCs w:val="20"/>
                <w:lang w:val="ru-RU" w:eastAsia="ru-RU" w:bidi="ar-SA"/>
              </w:rPr>
              <w:t>Расходы</w:t>
            </w:r>
          </w:p>
        </w:tc>
        <w:tc>
          <w:tcPr>
            <w:tcW w:w="1560" w:type="dxa"/>
            <w:tcBorders>
              <w:top w:val="nil"/>
              <w:left w:val="nil"/>
              <w:bottom w:val="single" w:sz="8" w:space="0" w:color="auto"/>
              <w:right w:val="single" w:sz="8" w:space="0" w:color="auto"/>
            </w:tcBorders>
            <w:shd w:val="clear" w:color="auto" w:fill="auto"/>
            <w:vAlign w:val="bottom"/>
            <w:hideMark/>
          </w:tcPr>
          <w:p w:rsidR="005F50D9" w:rsidRPr="0053708C" w:rsidRDefault="005F50D9" w:rsidP="005F50D9">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color w:val="000000"/>
                <w:sz w:val="20"/>
                <w:szCs w:val="20"/>
                <w:lang w:val="ru-RU" w:eastAsia="ru-RU" w:bidi="ar-SA"/>
              </w:rPr>
              <w:t>16</w:t>
            </w:r>
            <w:r>
              <w:rPr>
                <w:rFonts w:ascii="Times New Roman" w:eastAsia="Times New Roman" w:hAnsi="Times New Roman" w:cs="Times New Roman"/>
                <w:color w:val="000000"/>
                <w:sz w:val="20"/>
                <w:szCs w:val="20"/>
                <w:lang w:val="ru-RU" w:eastAsia="ru-RU" w:bidi="ar-SA"/>
              </w:rPr>
              <w:t>%</w:t>
            </w:r>
          </w:p>
        </w:tc>
        <w:tc>
          <w:tcPr>
            <w:tcW w:w="1417" w:type="dxa"/>
            <w:tcBorders>
              <w:top w:val="nil"/>
              <w:left w:val="nil"/>
              <w:bottom w:val="single" w:sz="8" w:space="0" w:color="auto"/>
              <w:right w:val="single" w:sz="8" w:space="0" w:color="auto"/>
            </w:tcBorders>
            <w:shd w:val="clear" w:color="auto" w:fill="auto"/>
            <w:vAlign w:val="bottom"/>
            <w:hideMark/>
          </w:tcPr>
          <w:p w:rsidR="005F50D9" w:rsidRPr="0053708C" w:rsidRDefault="005F50D9" w:rsidP="005F50D9">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color w:val="000000"/>
                <w:sz w:val="20"/>
                <w:szCs w:val="20"/>
                <w:lang w:val="ru-RU" w:eastAsia="ru-RU" w:bidi="ar-SA"/>
              </w:rPr>
              <w:t>26,4</w:t>
            </w:r>
            <w:r>
              <w:rPr>
                <w:rFonts w:ascii="Times New Roman" w:eastAsia="Times New Roman" w:hAnsi="Times New Roman" w:cs="Times New Roman"/>
                <w:color w:val="000000"/>
                <w:sz w:val="20"/>
                <w:szCs w:val="20"/>
                <w:lang w:val="ru-RU" w:eastAsia="ru-RU" w:bidi="ar-SA"/>
              </w:rPr>
              <w:t>%</w:t>
            </w:r>
          </w:p>
        </w:tc>
        <w:tc>
          <w:tcPr>
            <w:tcW w:w="1276" w:type="dxa"/>
            <w:tcBorders>
              <w:top w:val="nil"/>
              <w:left w:val="nil"/>
              <w:bottom w:val="single" w:sz="8" w:space="0" w:color="auto"/>
              <w:right w:val="single" w:sz="8" w:space="0" w:color="auto"/>
            </w:tcBorders>
            <w:shd w:val="clear" w:color="auto" w:fill="auto"/>
            <w:vAlign w:val="bottom"/>
            <w:hideMark/>
          </w:tcPr>
          <w:p w:rsidR="005F50D9" w:rsidRPr="0053708C" w:rsidRDefault="005F50D9" w:rsidP="005F50D9">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color w:val="000000"/>
                <w:sz w:val="20"/>
                <w:szCs w:val="20"/>
                <w:lang w:val="ru-RU" w:eastAsia="ru-RU" w:bidi="ar-SA"/>
              </w:rPr>
              <w:t>26,3</w:t>
            </w:r>
            <w:r>
              <w:rPr>
                <w:rFonts w:ascii="Times New Roman" w:eastAsia="Times New Roman" w:hAnsi="Times New Roman" w:cs="Times New Roman"/>
                <w:color w:val="000000"/>
                <w:sz w:val="20"/>
                <w:szCs w:val="20"/>
                <w:lang w:val="ru-RU" w:eastAsia="ru-RU" w:bidi="ar-SA"/>
              </w:rPr>
              <w:t>%</w:t>
            </w:r>
          </w:p>
        </w:tc>
        <w:tc>
          <w:tcPr>
            <w:tcW w:w="1417" w:type="dxa"/>
            <w:tcBorders>
              <w:top w:val="nil"/>
              <w:left w:val="nil"/>
              <w:bottom w:val="single" w:sz="8" w:space="0" w:color="auto"/>
              <w:right w:val="single" w:sz="8" w:space="0" w:color="auto"/>
            </w:tcBorders>
            <w:shd w:val="clear" w:color="auto" w:fill="auto"/>
            <w:vAlign w:val="bottom"/>
            <w:hideMark/>
          </w:tcPr>
          <w:p w:rsidR="005F50D9" w:rsidRPr="0053708C" w:rsidRDefault="005F50D9" w:rsidP="005F50D9">
            <w:pPr>
              <w:ind w:firstLine="0"/>
              <w:jc w:val="center"/>
              <w:rPr>
                <w:rFonts w:ascii="Times New Roman" w:eastAsia="Times New Roman" w:hAnsi="Times New Roman" w:cs="Times New Roman"/>
                <w:color w:val="000000"/>
                <w:sz w:val="20"/>
                <w:szCs w:val="20"/>
                <w:lang w:val="ru-RU" w:eastAsia="ru-RU" w:bidi="ar-SA"/>
              </w:rPr>
            </w:pPr>
            <w:r w:rsidRPr="0053708C">
              <w:rPr>
                <w:rFonts w:ascii="Times New Roman" w:eastAsia="Times New Roman" w:hAnsi="Times New Roman" w:cs="Times New Roman"/>
                <w:color w:val="000000"/>
                <w:sz w:val="20"/>
                <w:szCs w:val="20"/>
                <w:lang w:val="ru-RU" w:eastAsia="ru-RU" w:bidi="ar-SA"/>
              </w:rPr>
              <w:t>31,3</w:t>
            </w:r>
            <w:r>
              <w:rPr>
                <w:rFonts w:ascii="Times New Roman" w:eastAsia="Times New Roman" w:hAnsi="Times New Roman" w:cs="Times New Roman"/>
                <w:color w:val="000000"/>
                <w:sz w:val="20"/>
                <w:szCs w:val="20"/>
                <w:lang w:val="ru-RU" w:eastAsia="ru-RU" w:bidi="ar-SA"/>
              </w:rPr>
              <w:t>%</w:t>
            </w:r>
          </w:p>
        </w:tc>
      </w:tr>
    </w:tbl>
    <w:p w:rsidR="00E33DA4" w:rsidRDefault="00E33DA4" w:rsidP="00CE3396">
      <w:pPr>
        <w:rPr>
          <w:sz w:val="24"/>
          <w:szCs w:val="24"/>
          <w:lang w:val="ru-RU"/>
        </w:rPr>
      </w:pPr>
    </w:p>
    <w:p w:rsidR="0053708C" w:rsidRDefault="00E33DA4" w:rsidP="00CE3396">
      <w:pPr>
        <w:rPr>
          <w:rFonts w:ascii="Times New Roman" w:eastAsia="Times New Roman" w:hAnsi="Times New Roman" w:cs="Times New Roman"/>
          <w:sz w:val="24"/>
          <w:szCs w:val="24"/>
          <w:lang w:val="ru-RU" w:eastAsia="ru-RU"/>
        </w:rPr>
      </w:pPr>
      <w:r>
        <w:rPr>
          <w:sz w:val="24"/>
          <w:szCs w:val="24"/>
          <w:lang w:val="ru-RU"/>
        </w:rPr>
        <w:t>И</w:t>
      </w:r>
      <w:r w:rsidR="005F50D9" w:rsidRPr="00EB506A">
        <w:rPr>
          <w:sz w:val="24"/>
          <w:szCs w:val="24"/>
          <w:lang w:val="ru-RU"/>
        </w:rPr>
        <w:t xml:space="preserve">сполнение бюджета городского округа в 2015 году, как и в </w:t>
      </w:r>
      <w:r w:rsidR="005F2431">
        <w:rPr>
          <w:sz w:val="24"/>
          <w:szCs w:val="24"/>
          <w:lang w:val="ru-RU"/>
        </w:rPr>
        <w:t>прошлом</w:t>
      </w:r>
      <w:r w:rsidR="005F50D9">
        <w:rPr>
          <w:sz w:val="24"/>
          <w:szCs w:val="24"/>
          <w:lang w:val="ru-RU"/>
        </w:rPr>
        <w:t xml:space="preserve"> году</w:t>
      </w:r>
      <w:r w:rsidR="005F50D9" w:rsidRPr="00EB506A">
        <w:rPr>
          <w:sz w:val="24"/>
          <w:szCs w:val="24"/>
          <w:lang w:val="ru-RU"/>
        </w:rPr>
        <w:t>, осуществлялось неравномерно в течение года, как по доходам, так и по расходам</w:t>
      </w:r>
      <w:r w:rsidR="005F2431">
        <w:rPr>
          <w:sz w:val="24"/>
          <w:szCs w:val="24"/>
          <w:lang w:val="ru-RU"/>
        </w:rPr>
        <w:t>. Наибольший</w:t>
      </w:r>
      <w:r w:rsidR="005F2431" w:rsidRPr="00CD4482">
        <w:rPr>
          <w:sz w:val="24"/>
          <w:szCs w:val="24"/>
          <w:lang w:val="ru-RU"/>
        </w:rPr>
        <w:t xml:space="preserve"> объем</w:t>
      </w:r>
      <w:r w:rsidR="005F2431">
        <w:rPr>
          <w:sz w:val="24"/>
          <w:szCs w:val="24"/>
          <w:lang w:val="ru-RU"/>
        </w:rPr>
        <w:t xml:space="preserve"> </w:t>
      </w:r>
      <w:r w:rsidR="005F2431" w:rsidRPr="00CD4482">
        <w:rPr>
          <w:sz w:val="24"/>
          <w:szCs w:val="24"/>
          <w:lang w:val="ru-RU"/>
        </w:rPr>
        <w:t xml:space="preserve"> расходов приходится на 4 квартал</w:t>
      </w:r>
      <w:r w:rsidR="005F2431">
        <w:rPr>
          <w:sz w:val="24"/>
          <w:szCs w:val="24"/>
          <w:lang w:val="ru-RU"/>
        </w:rPr>
        <w:t xml:space="preserve"> -</w:t>
      </w:r>
      <w:r w:rsidR="005F50D9" w:rsidRPr="00EB506A">
        <w:rPr>
          <w:sz w:val="24"/>
          <w:szCs w:val="24"/>
          <w:lang w:val="ru-RU"/>
        </w:rPr>
        <w:t xml:space="preserve"> 31,3%</w:t>
      </w:r>
      <w:r w:rsidR="005F2431">
        <w:rPr>
          <w:sz w:val="24"/>
          <w:szCs w:val="24"/>
          <w:lang w:val="ru-RU"/>
        </w:rPr>
        <w:t xml:space="preserve"> ( в 2014 году -39,4%).</w:t>
      </w:r>
      <w:r w:rsidR="005F50D9">
        <w:rPr>
          <w:sz w:val="24"/>
          <w:szCs w:val="24"/>
          <w:lang w:val="ru-RU"/>
        </w:rPr>
        <w:t xml:space="preserve"> </w:t>
      </w:r>
    </w:p>
    <w:p w:rsidR="001B0117" w:rsidRPr="00473F39" w:rsidRDefault="001B0117" w:rsidP="00473F39">
      <w:pPr>
        <w:pStyle w:val="a3"/>
        <w:numPr>
          <w:ilvl w:val="0"/>
          <w:numId w:val="9"/>
        </w:numPr>
        <w:spacing w:before="100" w:beforeAutospacing="1"/>
        <w:jc w:val="center"/>
        <w:rPr>
          <w:rFonts w:ascii="Times New Roman" w:eastAsia="Times New Roman" w:hAnsi="Times New Roman" w:cs="Times New Roman"/>
          <w:b/>
          <w:bCs/>
          <w:sz w:val="24"/>
          <w:szCs w:val="24"/>
          <w:lang w:val="ru-RU" w:eastAsia="ru-RU"/>
        </w:rPr>
      </w:pPr>
      <w:r w:rsidRPr="00473F39">
        <w:rPr>
          <w:rFonts w:ascii="Times New Roman" w:eastAsia="Times New Roman" w:hAnsi="Times New Roman" w:cs="Times New Roman"/>
          <w:b/>
          <w:bCs/>
          <w:sz w:val="24"/>
          <w:szCs w:val="24"/>
          <w:lang w:val="ru-RU" w:eastAsia="ru-RU"/>
        </w:rPr>
        <w:t>Исполнение доходной части бюджета</w:t>
      </w:r>
      <w:r w:rsidR="00C90037" w:rsidRPr="00473F39">
        <w:rPr>
          <w:rFonts w:ascii="Times New Roman" w:eastAsia="Times New Roman" w:hAnsi="Times New Roman" w:cs="Times New Roman"/>
          <w:b/>
          <w:bCs/>
          <w:sz w:val="24"/>
          <w:szCs w:val="24"/>
          <w:lang w:val="ru-RU" w:eastAsia="ru-RU"/>
        </w:rPr>
        <w:t xml:space="preserve"> городского округа</w:t>
      </w:r>
    </w:p>
    <w:p w:rsidR="001B0117" w:rsidRPr="007B2A99" w:rsidRDefault="001B0117" w:rsidP="007B2A99">
      <w:pPr>
        <w:rPr>
          <w:rFonts w:ascii="Times New Roman" w:eastAsia="Times New Roman" w:hAnsi="Times New Roman" w:cs="Times New Roman"/>
          <w:sz w:val="24"/>
          <w:szCs w:val="24"/>
          <w:lang w:val="ru-RU" w:eastAsia="ru-RU"/>
        </w:rPr>
      </w:pPr>
      <w:r w:rsidRPr="007B2A99">
        <w:rPr>
          <w:rFonts w:ascii="Times New Roman" w:eastAsia="Times New Roman" w:hAnsi="Times New Roman" w:cs="Times New Roman"/>
          <w:sz w:val="24"/>
          <w:szCs w:val="24"/>
          <w:lang w:val="ru-RU" w:eastAsia="ru-RU"/>
        </w:rPr>
        <w:t xml:space="preserve">Первоначальным решением о бюджете </w:t>
      </w:r>
      <w:r w:rsidR="00C90037" w:rsidRPr="007B2A99">
        <w:rPr>
          <w:rFonts w:ascii="Times New Roman" w:eastAsia="Calibri" w:hAnsi="Times New Roman" w:cs="Times New Roman"/>
          <w:sz w:val="24"/>
          <w:szCs w:val="24"/>
          <w:lang w:val="ru-RU"/>
        </w:rPr>
        <w:t>Лесозаводского городского округа</w:t>
      </w:r>
      <w:r w:rsidRPr="007B2A99">
        <w:rPr>
          <w:rFonts w:ascii="Times New Roman" w:eastAsia="Times New Roman" w:hAnsi="Times New Roman" w:cs="Times New Roman"/>
          <w:sz w:val="24"/>
          <w:szCs w:val="24"/>
          <w:lang w:val="ru-RU" w:eastAsia="ru-RU"/>
        </w:rPr>
        <w:t xml:space="preserve"> доходы были утверждены в сумме </w:t>
      </w:r>
      <w:r w:rsidR="007B2A99" w:rsidRPr="007B2A99">
        <w:rPr>
          <w:rFonts w:ascii="Times New Roman" w:eastAsia="Times New Roman" w:hAnsi="Times New Roman" w:cs="Times New Roman"/>
          <w:sz w:val="24"/>
          <w:szCs w:val="24"/>
          <w:lang w:val="ru-RU" w:eastAsia="ru-RU"/>
        </w:rPr>
        <w:t>787964,3 тыс.руб</w:t>
      </w:r>
      <w:r w:rsidRPr="007B2A99">
        <w:rPr>
          <w:rFonts w:ascii="Times New Roman" w:eastAsia="Times New Roman" w:hAnsi="Times New Roman" w:cs="Times New Roman"/>
          <w:sz w:val="24"/>
          <w:szCs w:val="24"/>
          <w:lang w:val="ru-RU" w:eastAsia="ru-RU"/>
        </w:rPr>
        <w:t xml:space="preserve">. </w:t>
      </w:r>
    </w:p>
    <w:p w:rsidR="001B0117" w:rsidRPr="007B2A99" w:rsidRDefault="001B0117" w:rsidP="007B2A99">
      <w:pPr>
        <w:rPr>
          <w:rFonts w:ascii="Times New Roman" w:eastAsia="Times New Roman" w:hAnsi="Times New Roman" w:cs="Times New Roman"/>
          <w:sz w:val="24"/>
          <w:szCs w:val="24"/>
          <w:lang w:val="ru-RU" w:eastAsia="ru-RU"/>
        </w:rPr>
      </w:pPr>
      <w:r w:rsidRPr="007B2A99">
        <w:rPr>
          <w:rFonts w:ascii="Times New Roman" w:eastAsia="Times New Roman" w:hAnsi="Times New Roman" w:cs="Times New Roman"/>
          <w:sz w:val="24"/>
          <w:szCs w:val="24"/>
          <w:lang w:val="ru-RU" w:eastAsia="ru-RU"/>
        </w:rPr>
        <w:t xml:space="preserve">После внесения изменений план по доходам увеличен до </w:t>
      </w:r>
      <w:r w:rsidR="007B2A99" w:rsidRPr="007B2A99">
        <w:rPr>
          <w:rFonts w:ascii="Times New Roman" w:eastAsia="Times New Roman" w:hAnsi="Times New Roman" w:cs="Times New Roman"/>
          <w:sz w:val="24"/>
          <w:szCs w:val="24"/>
          <w:lang w:val="ru-RU" w:eastAsia="ru-RU"/>
        </w:rPr>
        <w:t xml:space="preserve">920703,3 тыс.руб. </w:t>
      </w:r>
      <w:r w:rsidRPr="007B2A99">
        <w:rPr>
          <w:rFonts w:ascii="Times New Roman" w:eastAsia="Times New Roman" w:hAnsi="Times New Roman" w:cs="Times New Roman"/>
          <w:sz w:val="24"/>
          <w:szCs w:val="24"/>
          <w:lang w:val="ru-RU" w:eastAsia="ru-RU"/>
        </w:rPr>
        <w:t xml:space="preserve"> или на </w:t>
      </w:r>
      <w:r w:rsidR="007B2A99" w:rsidRPr="007B2A99">
        <w:rPr>
          <w:rFonts w:ascii="Times New Roman" w:eastAsia="Times New Roman" w:hAnsi="Times New Roman" w:cs="Times New Roman"/>
          <w:sz w:val="24"/>
          <w:szCs w:val="24"/>
          <w:lang w:val="ru-RU" w:eastAsia="ru-RU"/>
        </w:rPr>
        <w:t>16,8</w:t>
      </w:r>
      <w:r w:rsidRPr="007B2A99">
        <w:rPr>
          <w:rFonts w:ascii="Times New Roman" w:eastAsia="Times New Roman" w:hAnsi="Times New Roman" w:cs="Times New Roman"/>
          <w:sz w:val="24"/>
          <w:szCs w:val="24"/>
          <w:lang w:val="ru-RU" w:eastAsia="ru-RU"/>
        </w:rPr>
        <w:t>%, в том числе по:</w:t>
      </w:r>
    </w:p>
    <w:p w:rsidR="001B0117" w:rsidRPr="007B2A99" w:rsidRDefault="001B0117" w:rsidP="007B2A99">
      <w:pPr>
        <w:rPr>
          <w:rFonts w:ascii="Times New Roman" w:eastAsia="Times New Roman" w:hAnsi="Times New Roman" w:cs="Times New Roman"/>
          <w:sz w:val="24"/>
          <w:szCs w:val="24"/>
          <w:lang w:val="ru-RU" w:eastAsia="ru-RU"/>
        </w:rPr>
      </w:pPr>
      <w:r w:rsidRPr="007B2A99">
        <w:rPr>
          <w:rFonts w:ascii="Times New Roman" w:eastAsia="Times New Roman" w:hAnsi="Times New Roman" w:cs="Times New Roman"/>
          <w:sz w:val="24"/>
          <w:szCs w:val="24"/>
          <w:lang w:val="ru-RU" w:eastAsia="ru-RU"/>
        </w:rPr>
        <w:t xml:space="preserve">налоговым доходам – до </w:t>
      </w:r>
      <w:r w:rsidR="00473F39">
        <w:rPr>
          <w:rFonts w:ascii="Times New Roman" w:eastAsia="Times New Roman" w:hAnsi="Times New Roman" w:cs="Times New Roman"/>
          <w:sz w:val="24"/>
          <w:szCs w:val="24"/>
          <w:lang w:val="ru-RU" w:eastAsia="ru-RU"/>
        </w:rPr>
        <w:t xml:space="preserve">361864 </w:t>
      </w:r>
      <w:r w:rsidRPr="007B2A99">
        <w:rPr>
          <w:rFonts w:ascii="Times New Roman" w:eastAsia="Times New Roman" w:hAnsi="Times New Roman" w:cs="Times New Roman"/>
          <w:sz w:val="24"/>
          <w:szCs w:val="24"/>
          <w:lang w:val="ru-RU" w:eastAsia="ru-RU"/>
        </w:rPr>
        <w:t>тыс.руб</w:t>
      </w:r>
      <w:r w:rsidR="00473F39">
        <w:rPr>
          <w:rFonts w:ascii="Times New Roman" w:eastAsia="Times New Roman" w:hAnsi="Times New Roman" w:cs="Times New Roman"/>
          <w:sz w:val="24"/>
          <w:szCs w:val="24"/>
          <w:lang w:val="ru-RU" w:eastAsia="ru-RU"/>
        </w:rPr>
        <w:t>.</w:t>
      </w:r>
      <w:r w:rsidRPr="007B2A99">
        <w:rPr>
          <w:rFonts w:ascii="Times New Roman" w:eastAsia="Times New Roman" w:hAnsi="Times New Roman" w:cs="Times New Roman"/>
          <w:sz w:val="24"/>
          <w:szCs w:val="24"/>
          <w:lang w:val="ru-RU" w:eastAsia="ru-RU"/>
        </w:rPr>
        <w:t xml:space="preserve"> или на </w:t>
      </w:r>
      <w:r w:rsidR="006020B4">
        <w:rPr>
          <w:rFonts w:ascii="Times New Roman" w:eastAsia="Times New Roman" w:hAnsi="Times New Roman" w:cs="Times New Roman"/>
          <w:sz w:val="24"/>
          <w:szCs w:val="24"/>
          <w:lang w:val="ru-RU" w:eastAsia="ru-RU"/>
        </w:rPr>
        <w:t>2,2</w:t>
      </w:r>
      <w:r w:rsidRPr="007B2A99">
        <w:rPr>
          <w:rFonts w:ascii="Times New Roman" w:eastAsia="Times New Roman" w:hAnsi="Times New Roman" w:cs="Times New Roman"/>
          <w:sz w:val="24"/>
          <w:szCs w:val="24"/>
          <w:lang w:val="ru-RU" w:eastAsia="ru-RU"/>
        </w:rPr>
        <w:t>%;</w:t>
      </w:r>
    </w:p>
    <w:p w:rsidR="001B0117" w:rsidRPr="007B2A99" w:rsidRDefault="001B0117" w:rsidP="007B2A99">
      <w:pPr>
        <w:rPr>
          <w:rFonts w:ascii="Times New Roman" w:eastAsia="Times New Roman" w:hAnsi="Times New Roman" w:cs="Times New Roman"/>
          <w:sz w:val="24"/>
          <w:szCs w:val="24"/>
          <w:lang w:val="ru-RU" w:eastAsia="ru-RU"/>
        </w:rPr>
      </w:pPr>
      <w:r w:rsidRPr="007B2A99">
        <w:rPr>
          <w:rFonts w:ascii="Times New Roman" w:eastAsia="Times New Roman" w:hAnsi="Times New Roman" w:cs="Times New Roman"/>
          <w:sz w:val="24"/>
          <w:szCs w:val="24"/>
          <w:lang w:val="ru-RU" w:eastAsia="ru-RU"/>
        </w:rPr>
        <w:t xml:space="preserve">неналоговым доходам – до </w:t>
      </w:r>
      <w:r w:rsidR="00473F39">
        <w:rPr>
          <w:rFonts w:ascii="Times New Roman" w:eastAsia="Times New Roman" w:hAnsi="Times New Roman" w:cs="Times New Roman"/>
          <w:sz w:val="24"/>
          <w:szCs w:val="24"/>
          <w:lang w:val="ru-RU" w:eastAsia="ru-RU"/>
        </w:rPr>
        <w:t>48505</w:t>
      </w:r>
      <w:r w:rsidRPr="007B2A99">
        <w:rPr>
          <w:rFonts w:ascii="Times New Roman" w:eastAsia="Times New Roman" w:hAnsi="Times New Roman" w:cs="Times New Roman"/>
          <w:sz w:val="24"/>
          <w:szCs w:val="24"/>
          <w:lang w:val="ru-RU" w:eastAsia="ru-RU"/>
        </w:rPr>
        <w:t xml:space="preserve"> тыс.руб</w:t>
      </w:r>
      <w:r w:rsidR="00473F39">
        <w:rPr>
          <w:rFonts w:ascii="Times New Roman" w:eastAsia="Times New Roman" w:hAnsi="Times New Roman" w:cs="Times New Roman"/>
          <w:sz w:val="24"/>
          <w:szCs w:val="24"/>
          <w:lang w:val="ru-RU" w:eastAsia="ru-RU"/>
        </w:rPr>
        <w:t>.</w:t>
      </w:r>
      <w:r w:rsidRPr="007B2A99">
        <w:rPr>
          <w:rFonts w:ascii="Times New Roman" w:eastAsia="Times New Roman" w:hAnsi="Times New Roman" w:cs="Times New Roman"/>
          <w:sz w:val="24"/>
          <w:szCs w:val="24"/>
          <w:lang w:val="ru-RU" w:eastAsia="ru-RU"/>
        </w:rPr>
        <w:t xml:space="preserve"> или на </w:t>
      </w:r>
      <w:r w:rsidR="006020B4">
        <w:rPr>
          <w:rFonts w:ascii="Times New Roman" w:eastAsia="Times New Roman" w:hAnsi="Times New Roman" w:cs="Times New Roman"/>
          <w:sz w:val="24"/>
          <w:szCs w:val="24"/>
          <w:lang w:val="ru-RU" w:eastAsia="ru-RU"/>
        </w:rPr>
        <w:t>6</w:t>
      </w:r>
      <w:r w:rsidRPr="007B2A99">
        <w:rPr>
          <w:rFonts w:ascii="Times New Roman" w:eastAsia="Times New Roman" w:hAnsi="Times New Roman" w:cs="Times New Roman"/>
          <w:sz w:val="24"/>
          <w:szCs w:val="24"/>
          <w:lang w:val="ru-RU" w:eastAsia="ru-RU"/>
        </w:rPr>
        <w:t>%;</w:t>
      </w:r>
    </w:p>
    <w:p w:rsidR="001B0117" w:rsidRPr="007B2A99" w:rsidRDefault="001B0117" w:rsidP="007B2A99">
      <w:pPr>
        <w:rPr>
          <w:rFonts w:ascii="Times New Roman" w:eastAsia="Times New Roman" w:hAnsi="Times New Roman" w:cs="Times New Roman"/>
          <w:sz w:val="24"/>
          <w:szCs w:val="24"/>
          <w:lang w:val="ru-RU" w:eastAsia="ru-RU"/>
        </w:rPr>
      </w:pPr>
      <w:r w:rsidRPr="007B2A99">
        <w:rPr>
          <w:rFonts w:ascii="Times New Roman" w:eastAsia="Times New Roman" w:hAnsi="Times New Roman" w:cs="Times New Roman"/>
          <w:sz w:val="24"/>
          <w:szCs w:val="24"/>
          <w:lang w:val="ru-RU" w:eastAsia="ru-RU"/>
        </w:rPr>
        <w:t xml:space="preserve">безвозмездным поступлениям – до </w:t>
      </w:r>
      <w:r w:rsidR="00F97C84">
        <w:rPr>
          <w:rFonts w:ascii="Times New Roman" w:eastAsia="Times New Roman" w:hAnsi="Times New Roman" w:cs="Times New Roman"/>
          <w:sz w:val="24"/>
          <w:szCs w:val="24"/>
          <w:lang w:val="ru-RU" w:eastAsia="ru-RU"/>
        </w:rPr>
        <w:t>513918</w:t>
      </w:r>
      <w:r w:rsidR="00473F39">
        <w:rPr>
          <w:rFonts w:ascii="Times New Roman" w:eastAsia="Times New Roman" w:hAnsi="Times New Roman" w:cs="Times New Roman"/>
          <w:sz w:val="24"/>
          <w:szCs w:val="24"/>
          <w:lang w:val="ru-RU" w:eastAsia="ru-RU"/>
        </w:rPr>
        <w:t xml:space="preserve"> </w:t>
      </w:r>
      <w:r w:rsidRPr="007B2A99">
        <w:rPr>
          <w:rFonts w:ascii="Times New Roman" w:eastAsia="Times New Roman" w:hAnsi="Times New Roman" w:cs="Times New Roman"/>
          <w:sz w:val="24"/>
          <w:szCs w:val="24"/>
          <w:lang w:val="ru-RU" w:eastAsia="ru-RU"/>
        </w:rPr>
        <w:t>тыс.руб</w:t>
      </w:r>
      <w:r w:rsidR="00473F39">
        <w:rPr>
          <w:rFonts w:ascii="Times New Roman" w:eastAsia="Times New Roman" w:hAnsi="Times New Roman" w:cs="Times New Roman"/>
          <w:sz w:val="24"/>
          <w:szCs w:val="24"/>
          <w:lang w:val="ru-RU" w:eastAsia="ru-RU"/>
        </w:rPr>
        <w:t>.</w:t>
      </w:r>
      <w:r w:rsidRPr="007B2A99">
        <w:rPr>
          <w:rFonts w:ascii="Times New Roman" w:eastAsia="Times New Roman" w:hAnsi="Times New Roman" w:cs="Times New Roman"/>
          <w:sz w:val="24"/>
          <w:szCs w:val="24"/>
          <w:lang w:val="ru-RU" w:eastAsia="ru-RU"/>
        </w:rPr>
        <w:t xml:space="preserve"> или на </w:t>
      </w:r>
      <w:r w:rsidR="00F97C84">
        <w:rPr>
          <w:rFonts w:ascii="Times New Roman" w:eastAsia="Times New Roman" w:hAnsi="Times New Roman" w:cs="Times New Roman"/>
          <w:sz w:val="24"/>
          <w:szCs w:val="24"/>
          <w:lang w:val="ru-RU" w:eastAsia="ru-RU"/>
        </w:rPr>
        <w:t>32,4</w:t>
      </w:r>
      <w:r w:rsidRPr="007B2A99">
        <w:rPr>
          <w:rFonts w:ascii="Times New Roman" w:eastAsia="Times New Roman" w:hAnsi="Times New Roman" w:cs="Times New Roman"/>
          <w:sz w:val="24"/>
          <w:szCs w:val="24"/>
          <w:lang w:val="ru-RU" w:eastAsia="ru-RU"/>
        </w:rPr>
        <w:t>%.</w:t>
      </w:r>
    </w:p>
    <w:p w:rsidR="00705BED" w:rsidRPr="00F97C84" w:rsidRDefault="00705BED" w:rsidP="00CC480C">
      <w:pPr>
        <w:rPr>
          <w:rFonts w:ascii="Times New Roman" w:eastAsia="Times New Roman" w:hAnsi="Times New Roman" w:cs="Times New Roman"/>
          <w:sz w:val="24"/>
          <w:szCs w:val="24"/>
          <w:lang w:val="ru-RU" w:eastAsia="ru-RU"/>
        </w:rPr>
      </w:pPr>
      <w:r w:rsidRPr="00F97C84">
        <w:rPr>
          <w:rFonts w:ascii="Times New Roman" w:eastAsia="Times New Roman" w:hAnsi="Times New Roman" w:cs="Times New Roman"/>
          <w:sz w:val="24"/>
          <w:szCs w:val="24"/>
          <w:lang w:val="ru-RU" w:eastAsia="ru-RU"/>
        </w:rPr>
        <w:t>В 2015 году в бюджет городского округа доходы поступили в объёме 858924 тыс.руб. (92,9% от уточнённых плановых назначений), в том числе: налоговые и неналоговые доходы бюджета – 371974 тыс.руб.(90,6% к плану), безвозмездные поступления – 486950 тыс.руб. (94,8% к плану).</w:t>
      </w:r>
    </w:p>
    <w:p w:rsidR="00705BED" w:rsidRDefault="00705BED" w:rsidP="00E747CB">
      <w:pPr>
        <w:rPr>
          <w:rFonts w:ascii="Times New Roman" w:eastAsia="Times New Roman" w:hAnsi="Times New Roman" w:cs="Times New Roman"/>
          <w:sz w:val="24"/>
          <w:szCs w:val="24"/>
          <w:lang w:val="ru-RU" w:eastAsia="ru-RU"/>
        </w:rPr>
      </w:pPr>
      <w:r w:rsidRPr="00E747CB">
        <w:rPr>
          <w:rFonts w:ascii="Times New Roman" w:eastAsia="Times New Roman" w:hAnsi="Times New Roman" w:cs="Times New Roman"/>
          <w:sz w:val="24"/>
          <w:szCs w:val="24"/>
          <w:lang w:val="ru-RU" w:eastAsia="ru-RU"/>
        </w:rPr>
        <w:t>По сравнению с 2014 годом доходы бюджета городского округа возросли на 40008 тыс.руб. или на 4,9% в основном за счёт увеличения объёма безвозмездных поступлений на 29943 тыс.руб. и неналоговых поступлений на 8731 тыс.руб. (рост налоговых доходов незначителен - 1334 тыс.руб.).</w:t>
      </w:r>
    </w:p>
    <w:p w:rsidR="001B0117" w:rsidRPr="00E747CB" w:rsidRDefault="00705BED" w:rsidP="00E747CB">
      <w:pPr>
        <w:rPr>
          <w:rFonts w:ascii="Times New Roman" w:eastAsia="Times New Roman" w:hAnsi="Times New Roman" w:cs="Times New Roman"/>
          <w:sz w:val="24"/>
          <w:szCs w:val="24"/>
          <w:lang w:val="ru-RU" w:eastAsia="ru-RU"/>
        </w:rPr>
      </w:pPr>
      <w:r w:rsidRPr="00705BED">
        <w:rPr>
          <w:rFonts w:ascii="Times New Roman" w:eastAsia="Times New Roman" w:hAnsi="Times New Roman" w:cs="Times New Roman"/>
          <w:noProof/>
          <w:sz w:val="24"/>
          <w:szCs w:val="24"/>
          <w:lang w:val="ru-RU" w:eastAsia="ru-RU" w:bidi="ar-SA"/>
        </w:rPr>
        <w:drawing>
          <wp:inline distT="0" distB="0" distL="0" distR="0">
            <wp:extent cx="5063490" cy="2430780"/>
            <wp:effectExtent l="19050" t="0" r="22860" b="762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D60BE" w:rsidRDefault="00435EAD" w:rsidP="006D60BE">
      <w:pPr>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 xml:space="preserve">         </w:t>
      </w:r>
      <w:r w:rsidR="006D60BE" w:rsidRPr="00E747CB">
        <w:rPr>
          <w:rFonts w:ascii="Times New Roman" w:eastAsia="Times New Roman" w:hAnsi="Times New Roman" w:cs="Times New Roman"/>
          <w:sz w:val="24"/>
          <w:szCs w:val="24"/>
          <w:lang w:val="ru-RU" w:eastAsia="ru-RU"/>
        </w:rPr>
        <w:t xml:space="preserve">В структуре </w:t>
      </w:r>
      <w:r w:rsidR="006D60BE" w:rsidRPr="00E747CB">
        <w:rPr>
          <w:rFonts w:ascii="Times New Roman" w:eastAsia="Calibri" w:hAnsi="Times New Roman" w:cs="Times New Roman"/>
          <w:sz w:val="24"/>
          <w:szCs w:val="24"/>
          <w:lang w:val="ru-RU"/>
        </w:rPr>
        <w:t>налоговых и неналоговых доходов</w:t>
      </w:r>
      <w:r w:rsidR="006D60BE" w:rsidRPr="00E747CB">
        <w:rPr>
          <w:rFonts w:ascii="Times New Roman" w:eastAsia="Times New Roman" w:hAnsi="Times New Roman" w:cs="Times New Roman"/>
          <w:sz w:val="24"/>
          <w:szCs w:val="24"/>
          <w:lang w:val="ru-RU" w:eastAsia="ru-RU"/>
        </w:rPr>
        <w:t xml:space="preserve"> бюджета городского округа </w:t>
      </w:r>
      <w:r w:rsidR="006D60BE">
        <w:rPr>
          <w:rFonts w:ascii="Times New Roman" w:eastAsia="Times New Roman" w:hAnsi="Times New Roman" w:cs="Times New Roman"/>
          <w:sz w:val="24"/>
          <w:szCs w:val="24"/>
          <w:lang w:val="ru-RU" w:eastAsia="ru-RU"/>
        </w:rPr>
        <w:t>8</w:t>
      </w:r>
      <w:r w:rsidR="006D60BE" w:rsidRPr="00E747CB">
        <w:rPr>
          <w:rFonts w:ascii="Times New Roman" w:eastAsia="Times New Roman" w:hAnsi="Times New Roman" w:cs="Times New Roman"/>
          <w:sz w:val="24"/>
          <w:szCs w:val="24"/>
          <w:lang w:val="ru-RU" w:eastAsia="ru-RU"/>
        </w:rPr>
        <w:t>8% приходится на долю налоговых доходов</w:t>
      </w:r>
      <w:r w:rsidR="006D60BE">
        <w:rPr>
          <w:rFonts w:ascii="Times New Roman" w:eastAsia="Times New Roman" w:hAnsi="Times New Roman" w:cs="Times New Roman"/>
          <w:sz w:val="24"/>
          <w:szCs w:val="24"/>
          <w:lang w:val="ru-RU" w:eastAsia="ru-RU"/>
        </w:rPr>
        <w:t xml:space="preserve"> (</w:t>
      </w:r>
      <w:r w:rsidR="006D60BE" w:rsidRPr="00E747CB">
        <w:rPr>
          <w:rFonts w:ascii="Times New Roman" w:eastAsia="Times New Roman" w:hAnsi="Times New Roman" w:cs="Times New Roman"/>
          <w:sz w:val="24"/>
          <w:szCs w:val="24"/>
          <w:lang w:val="ru-RU" w:eastAsia="ru-RU"/>
        </w:rPr>
        <w:t xml:space="preserve">что на </w:t>
      </w:r>
      <w:r w:rsidR="006D60BE">
        <w:rPr>
          <w:rFonts w:ascii="Times New Roman" w:eastAsia="Times New Roman" w:hAnsi="Times New Roman" w:cs="Times New Roman"/>
          <w:sz w:val="24"/>
          <w:szCs w:val="24"/>
          <w:lang w:val="ru-RU" w:eastAsia="ru-RU"/>
        </w:rPr>
        <w:t>2,1</w:t>
      </w:r>
      <w:r w:rsidR="006D60BE" w:rsidRPr="00E747CB">
        <w:rPr>
          <w:rFonts w:ascii="Times New Roman" w:eastAsia="Times New Roman" w:hAnsi="Times New Roman" w:cs="Times New Roman"/>
          <w:sz w:val="24"/>
          <w:szCs w:val="24"/>
          <w:lang w:val="ru-RU" w:eastAsia="ru-RU"/>
        </w:rPr>
        <w:t xml:space="preserve"> процентных пункта меньше, чем в 2014 году (</w:t>
      </w:r>
      <w:r w:rsidR="006D60BE">
        <w:rPr>
          <w:rFonts w:ascii="Times New Roman" w:eastAsia="Times New Roman" w:hAnsi="Times New Roman" w:cs="Times New Roman"/>
          <w:sz w:val="24"/>
          <w:szCs w:val="24"/>
          <w:lang w:val="ru-RU" w:eastAsia="ru-RU"/>
        </w:rPr>
        <w:t>90,1</w:t>
      </w:r>
      <w:r w:rsidR="006D60BE" w:rsidRPr="00E747CB">
        <w:rPr>
          <w:rFonts w:ascii="Times New Roman" w:eastAsia="Times New Roman" w:hAnsi="Times New Roman" w:cs="Times New Roman"/>
          <w:sz w:val="24"/>
          <w:szCs w:val="24"/>
          <w:lang w:val="ru-RU" w:eastAsia="ru-RU"/>
        </w:rPr>
        <w:t>%)</w:t>
      </w:r>
      <w:r w:rsidR="006D60BE">
        <w:rPr>
          <w:rFonts w:ascii="Times New Roman" w:eastAsia="Times New Roman" w:hAnsi="Times New Roman" w:cs="Times New Roman"/>
          <w:sz w:val="24"/>
          <w:szCs w:val="24"/>
          <w:lang w:val="ru-RU" w:eastAsia="ru-RU"/>
        </w:rPr>
        <w:t>)  и 12% составляют неналоговые доходы.</w:t>
      </w:r>
    </w:p>
    <w:p w:rsidR="006D60BE" w:rsidRDefault="00435EAD" w:rsidP="00435EAD">
      <w:pPr>
        <w:ind w:firstLine="0"/>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 xml:space="preserve">                  </w:t>
      </w:r>
    </w:p>
    <w:p w:rsidR="001B0117" w:rsidRDefault="00435EAD" w:rsidP="00435EAD">
      <w:pPr>
        <w:ind w:firstLine="0"/>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lastRenderedPageBreak/>
        <w:t xml:space="preserve">    </w:t>
      </w:r>
      <w:r w:rsidR="001B0117" w:rsidRPr="00E747CB">
        <w:rPr>
          <w:rFonts w:ascii="Times New Roman" w:eastAsia="Times New Roman" w:hAnsi="Times New Roman" w:cs="Times New Roman"/>
          <w:b/>
          <w:bCs/>
          <w:sz w:val="24"/>
          <w:szCs w:val="24"/>
          <w:lang w:val="ru-RU" w:eastAsia="ru-RU"/>
        </w:rPr>
        <w:t>Налоговые доходы</w:t>
      </w:r>
    </w:p>
    <w:p w:rsidR="002926A6" w:rsidRPr="00E747CB" w:rsidRDefault="002926A6" w:rsidP="002926A6">
      <w:pPr>
        <w:jc w:val="center"/>
        <w:rPr>
          <w:rFonts w:ascii="Times New Roman" w:eastAsia="Times New Roman" w:hAnsi="Times New Roman" w:cs="Times New Roman"/>
          <w:sz w:val="24"/>
          <w:szCs w:val="24"/>
          <w:lang w:val="ru-RU" w:eastAsia="ru-RU"/>
        </w:rPr>
      </w:pPr>
    </w:p>
    <w:p w:rsidR="001B0117" w:rsidRPr="00567218" w:rsidRDefault="001B0117" w:rsidP="002926A6">
      <w:pPr>
        <w:rPr>
          <w:rFonts w:ascii="Times New Roman" w:eastAsia="Times New Roman" w:hAnsi="Times New Roman" w:cs="Times New Roman"/>
          <w:sz w:val="24"/>
          <w:szCs w:val="24"/>
          <w:lang w:val="ru-RU" w:eastAsia="ru-RU"/>
        </w:rPr>
      </w:pPr>
      <w:r w:rsidRPr="00F77C0F">
        <w:rPr>
          <w:rFonts w:ascii="Times New Roman" w:eastAsia="Times New Roman" w:hAnsi="Times New Roman" w:cs="Times New Roman"/>
          <w:sz w:val="24"/>
          <w:szCs w:val="24"/>
          <w:lang w:val="ru-RU" w:eastAsia="ru-RU"/>
        </w:rPr>
        <w:t>В процессе исполнения бюджета</w:t>
      </w:r>
      <w:r w:rsidR="00F77C0F" w:rsidRPr="00F77C0F">
        <w:rPr>
          <w:rFonts w:ascii="Times New Roman" w:eastAsia="Times New Roman" w:hAnsi="Times New Roman" w:cs="Times New Roman"/>
          <w:sz w:val="24"/>
          <w:szCs w:val="24"/>
          <w:lang w:val="ru-RU" w:eastAsia="ru-RU"/>
        </w:rPr>
        <w:t xml:space="preserve"> Лесозаводского городского округа </w:t>
      </w:r>
      <w:r w:rsidRPr="00F77C0F">
        <w:rPr>
          <w:rFonts w:ascii="Times New Roman" w:eastAsia="Times New Roman" w:hAnsi="Times New Roman" w:cs="Times New Roman"/>
          <w:sz w:val="24"/>
          <w:szCs w:val="24"/>
          <w:lang w:val="ru-RU" w:eastAsia="ru-RU"/>
        </w:rPr>
        <w:t xml:space="preserve"> в 201</w:t>
      </w:r>
      <w:r w:rsidR="00F77C0F" w:rsidRPr="00F77C0F">
        <w:rPr>
          <w:rFonts w:ascii="Times New Roman" w:eastAsia="Times New Roman" w:hAnsi="Times New Roman" w:cs="Times New Roman"/>
          <w:sz w:val="24"/>
          <w:szCs w:val="24"/>
          <w:lang w:val="ru-RU" w:eastAsia="ru-RU"/>
        </w:rPr>
        <w:t>5</w:t>
      </w:r>
      <w:r w:rsidRPr="00F77C0F">
        <w:rPr>
          <w:rFonts w:ascii="Times New Roman" w:eastAsia="Times New Roman" w:hAnsi="Times New Roman" w:cs="Times New Roman"/>
          <w:sz w:val="24"/>
          <w:szCs w:val="24"/>
          <w:lang w:val="ru-RU" w:eastAsia="ru-RU"/>
        </w:rPr>
        <w:t xml:space="preserve"> году плановые назначения по налогам в целом скорректированы в сторону увеличения на </w:t>
      </w:r>
      <w:r w:rsidR="00F77C0F" w:rsidRPr="00F77C0F">
        <w:rPr>
          <w:rFonts w:ascii="Times New Roman" w:eastAsia="Times New Roman" w:hAnsi="Times New Roman" w:cs="Times New Roman"/>
          <w:sz w:val="24"/>
          <w:szCs w:val="24"/>
          <w:lang w:val="ru-RU" w:eastAsia="ru-RU"/>
        </w:rPr>
        <w:t>7724</w:t>
      </w:r>
      <w:r w:rsidRPr="00F77C0F">
        <w:rPr>
          <w:rFonts w:ascii="Times New Roman" w:eastAsia="Times New Roman" w:hAnsi="Times New Roman" w:cs="Times New Roman"/>
          <w:sz w:val="24"/>
          <w:szCs w:val="24"/>
          <w:lang w:val="ru-RU" w:eastAsia="ru-RU"/>
        </w:rPr>
        <w:t xml:space="preserve"> </w:t>
      </w:r>
      <w:r w:rsidRPr="00567218">
        <w:rPr>
          <w:rFonts w:ascii="Times New Roman" w:eastAsia="Times New Roman" w:hAnsi="Times New Roman" w:cs="Times New Roman"/>
          <w:sz w:val="24"/>
          <w:szCs w:val="24"/>
          <w:lang w:val="ru-RU" w:eastAsia="ru-RU"/>
        </w:rPr>
        <w:t>тыс.руб. Плановый объём поступлений возрос:</w:t>
      </w:r>
    </w:p>
    <w:p w:rsidR="001B0117" w:rsidRPr="00567218" w:rsidRDefault="001B0117" w:rsidP="00567218">
      <w:pPr>
        <w:rPr>
          <w:rFonts w:ascii="Times New Roman" w:eastAsia="Times New Roman" w:hAnsi="Times New Roman" w:cs="Times New Roman"/>
          <w:sz w:val="24"/>
          <w:szCs w:val="24"/>
          <w:lang w:val="ru-RU" w:eastAsia="ru-RU"/>
        </w:rPr>
      </w:pPr>
      <w:r w:rsidRPr="00567218">
        <w:rPr>
          <w:rFonts w:ascii="Times New Roman" w:eastAsia="Times New Roman" w:hAnsi="Times New Roman" w:cs="Times New Roman"/>
          <w:sz w:val="24"/>
          <w:szCs w:val="24"/>
          <w:lang w:val="ru-RU" w:eastAsia="ru-RU"/>
        </w:rPr>
        <w:t xml:space="preserve">по налогу на доходы физических лиц – на </w:t>
      </w:r>
      <w:r w:rsidR="00F77C0F" w:rsidRPr="00567218">
        <w:rPr>
          <w:rFonts w:ascii="Times New Roman" w:eastAsia="Times New Roman" w:hAnsi="Times New Roman" w:cs="Times New Roman"/>
          <w:sz w:val="24"/>
          <w:szCs w:val="24"/>
          <w:lang w:val="ru-RU" w:eastAsia="ru-RU"/>
        </w:rPr>
        <w:t>11699</w:t>
      </w:r>
      <w:r w:rsidRPr="00567218">
        <w:rPr>
          <w:rFonts w:ascii="Times New Roman" w:eastAsia="Times New Roman" w:hAnsi="Times New Roman" w:cs="Times New Roman"/>
          <w:sz w:val="24"/>
          <w:szCs w:val="24"/>
          <w:lang w:val="ru-RU" w:eastAsia="ru-RU"/>
        </w:rPr>
        <w:t xml:space="preserve"> тыс.руб</w:t>
      </w:r>
      <w:r w:rsidR="00F77C0F" w:rsidRPr="00567218">
        <w:rPr>
          <w:rFonts w:ascii="Times New Roman" w:eastAsia="Times New Roman" w:hAnsi="Times New Roman" w:cs="Times New Roman"/>
          <w:sz w:val="24"/>
          <w:szCs w:val="24"/>
          <w:lang w:val="ru-RU" w:eastAsia="ru-RU"/>
        </w:rPr>
        <w:t>.</w:t>
      </w:r>
      <w:r w:rsidRPr="00567218">
        <w:rPr>
          <w:rFonts w:ascii="Times New Roman" w:eastAsia="Times New Roman" w:hAnsi="Times New Roman" w:cs="Times New Roman"/>
          <w:sz w:val="24"/>
          <w:szCs w:val="24"/>
          <w:lang w:val="ru-RU" w:eastAsia="ru-RU"/>
        </w:rPr>
        <w:t>;</w:t>
      </w:r>
    </w:p>
    <w:p w:rsidR="00F77C0F" w:rsidRPr="00567218" w:rsidRDefault="00F77C0F" w:rsidP="00567218">
      <w:pPr>
        <w:rPr>
          <w:rFonts w:ascii="Times New Roman" w:eastAsia="Times New Roman" w:hAnsi="Times New Roman" w:cs="Times New Roman"/>
          <w:sz w:val="24"/>
          <w:szCs w:val="24"/>
          <w:lang w:val="ru-RU" w:eastAsia="ru-RU"/>
        </w:rPr>
      </w:pPr>
      <w:r w:rsidRPr="00567218">
        <w:rPr>
          <w:rFonts w:ascii="Times New Roman" w:hAnsi="Times New Roman" w:cs="Times New Roman"/>
          <w:sz w:val="24"/>
          <w:szCs w:val="24"/>
          <w:lang w:val="ru-RU"/>
        </w:rPr>
        <w:t>по единому сельскохозяйственному налогу – 74 тыс.руб.;</w:t>
      </w:r>
    </w:p>
    <w:p w:rsidR="001B0117" w:rsidRPr="00567218" w:rsidRDefault="001B0117" w:rsidP="00567218">
      <w:pPr>
        <w:rPr>
          <w:rFonts w:ascii="Times New Roman" w:eastAsia="Times New Roman" w:hAnsi="Times New Roman" w:cs="Times New Roman"/>
          <w:sz w:val="24"/>
          <w:szCs w:val="24"/>
          <w:lang w:val="ru-RU" w:eastAsia="ru-RU"/>
        </w:rPr>
      </w:pPr>
      <w:r w:rsidRPr="00567218">
        <w:rPr>
          <w:rFonts w:ascii="Times New Roman" w:eastAsia="Times New Roman" w:hAnsi="Times New Roman" w:cs="Times New Roman"/>
          <w:sz w:val="24"/>
          <w:szCs w:val="24"/>
          <w:lang w:val="ru-RU" w:eastAsia="ru-RU"/>
        </w:rPr>
        <w:t xml:space="preserve">по налогу, взимаемому с применением патентной системы налогообложения, – на </w:t>
      </w:r>
      <w:r w:rsidR="00F77C0F" w:rsidRPr="00567218">
        <w:rPr>
          <w:rFonts w:ascii="Times New Roman" w:eastAsia="Times New Roman" w:hAnsi="Times New Roman" w:cs="Times New Roman"/>
          <w:sz w:val="24"/>
          <w:szCs w:val="24"/>
          <w:lang w:val="ru-RU" w:eastAsia="ru-RU"/>
        </w:rPr>
        <w:t>9</w:t>
      </w:r>
      <w:r w:rsidRPr="00567218">
        <w:rPr>
          <w:rFonts w:ascii="Times New Roman" w:eastAsia="Times New Roman" w:hAnsi="Times New Roman" w:cs="Times New Roman"/>
          <w:sz w:val="24"/>
          <w:szCs w:val="24"/>
          <w:lang w:val="ru-RU" w:eastAsia="ru-RU"/>
        </w:rPr>
        <w:t xml:space="preserve"> тыс.руб</w:t>
      </w:r>
      <w:r w:rsidR="00F77C0F" w:rsidRPr="00567218">
        <w:rPr>
          <w:rFonts w:ascii="Times New Roman" w:eastAsia="Times New Roman" w:hAnsi="Times New Roman" w:cs="Times New Roman"/>
          <w:sz w:val="24"/>
          <w:szCs w:val="24"/>
          <w:lang w:val="ru-RU" w:eastAsia="ru-RU"/>
        </w:rPr>
        <w:t>.</w:t>
      </w:r>
      <w:r w:rsidRPr="00567218">
        <w:rPr>
          <w:rFonts w:ascii="Times New Roman" w:eastAsia="Times New Roman" w:hAnsi="Times New Roman" w:cs="Times New Roman"/>
          <w:sz w:val="24"/>
          <w:szCs w:val="24"/>
          <w:lang w:val="ru-RU" w:eastAsia="ru-RU"/>
        </w:rPr>
        <w:t>;</w:t>
      </w:r>
    </w:p>
    <w:p w:rsidR="00567218" w:rsidRPr="00567218" w:rsidRDefault="00567218" w:rsidP="00567218">
      <w:pPr>
        <w:rPr>
          <w:rFonts w:ascii="Times New Roman" w:eastAsia="Times New Roman" w:hAnsi="Times New Roman" w:cs="Times New Roman"/>
          <w:sz w:val="24"/>
          <w:szCs w:val="24"/>
          <w:lang w:val="ru-RU" w:eastAsia="ru-RU"/>
        </w:rPr>
      </w:pPr>
      <w:r w:rsidRPr="00567218">
        <w:rPr>
          <w:rFonts w:ascii="Times New Roman" w:eastAsia="Times New Roman" w:hAnsi="Times New Roman" w:cs="Times New Roman"/>
          <w:sz w:val="24"/>
          <w:szCs w:val="24"/>
          <w:lang w:val="ru-RU" w:eastAsia="ru-RU"/>
        </w:rPr>
        <w:t>по налогу на имущество физических лиц – на 775 тыс.руб.;</w:t>
      </w:r>
    </w:p>
    <w:p w:rsidR="00567218" w:rsidRPr="00567218" w:rsidRDefault="00567218" w:rsidP="002926A6">
      <w:pPr>
        <w:rPr>
          <w:rFonts w:ascii="Times New Roman" w:eastAsia="Times New Roman" w:hAnsi="Times New Roman" w:cs="Times New Roman"/>
          <w:sz w:val="24"/>
          <w:szCs w:val="24"/>
          <w:lang w:val="ru-RU" w:eastAsia="ru-RU"/>
        </w:rPr>
      </w:pPr>
      <w:r w:rsidRPr="00567218">
        <w:rPr>
          <w:rFonts w:ascii="Times New Roman" w:eastAsia="Times New Roman" w:hAnsi="Times New Roman" w:cs="Times New Roman"/>
          <w:sz w:val="24"/>
          <w:szCs w:val="24"/>
          <w:lang w:val="ru-RU" w:eastAsia="ru-RU"/>
        </w:rPr>
        <w:t>по государственной пошлине -  на 2358 тыс.руб.</w:t>
      </w:r>
    </w:p>
    <w:p w:rsidR="00567218" w:rsidRPr="002926A6" w:rsidRDefault="001B0117" w:rsidP="002926A6">
      <w:pPr>
        <w:ind w:firstLine="0"/>
        <w:rPr>
          <w:rFonts w:ascii="Times New Roman" w:eastAsia="Times New Roman" w:hAnsi="Times New Roman" w:cs="Times New Roman"/>
          <w:sz w:val="24"/>
          <w:szCs w:val="24"/>
          <w:lang w:val="ru-RU" w:eastAsia="ru-RU"/>
        </w:rPr>
      </w:pPr>
      <w:r w:rsidRPr="002926A6">
        <w:rPr>
          <w:rFonts w:ascii="Times New Roman" w:eastAsia="Times New Roman" w:hAnsi="Times New Roman" w:cs="Times New Roman"/>
          <w:sz w:val="24"/>
          <w:szCs w:val="24"/>
          <w:lang w:val="ru-RU" w:eastAsia="ru-RU"/>
        </w:rPr>
        <w:t>В то же время уменьшены плановые назначения</w:t>
      </w:r>
      <w:r w:rsidR="00567218" w:rsidRPr="002926A6">
        <w:rPr>
          <w:rFonts w:ascii="Times New Roman" w:eastAsia="Times New Roman" w:hAnsi="Times New Roman" w:cs="Times New Roman"/>
          <w:sz w:val="24"/>
          <w:szCs w:val="24"/>
          <w:lang w:val="ru-RU" w:eastAsia="ru-RU"/>
        </w:rPr>
        <w:t>:</w:t>
      </w:r>
    </w:p>
    <w:p w:rsidR="002926A6" w:rsidRPr="002926A6" w:rsidRDefault="001B0117" w:rsidP="002926A6">
      <w:pPr>
        <w:rPr>
          <w:rFonts w:ascii="Times New Roman" w:eastAsia="Times New Roman" w:hAnsi="Times New Roman" w:cs="Times New Roman"/>
          <w:sz w:val="24"/>
          <w:szCs w:val="24"/>
          <w:lang w:val="ru-RU" w:eastAsia="ru-RU"/>
        </w:rPr>
      </w:pPr>
      <w:r w:rsidRPr="002926A6">
        <w:rPr>
          <w:rFonts w:ascii="Times New Roman" w:eastAsia="Times New Roman" w:hAnsi="Times New Roman" w:cs="Times New Roman"/>
          <w:sz w:val="24"/>
          <w:szCs w:val="24"/>
          <w:lang w:val="ru-RU" w:eastAsia="ru-RU"/>
        </w:rPr>
        <w:t xml:space="preserve">по единому налогу на вменённый доход </w:t>
      </w:r>
      <w:r w:rsidR="002926A6" w:rsidRPr="002926A6">
        <w:rPr>
          <w:rFonts w:ascii="Times New Roman" w:eastAsia="Times New Roman" w:hAnsi="Times New Roman" w:cs="Times New Roman"/>
          <w:sz w:val="24"/>
          <w:szCs w:val="24"/>
          <w:lang w:val="ru-RU" w:eastAsia="ru-RU"/>
        </w:rPr>
        <w:t xml:space="preserve">- </w:t>
      </w:r>
      <w:r w:rsidRPr="002926A6">
        <w:rPr>
          <w:rFonts w:ascii="Times New Roman" w:eastAsia="Times New Roman" w:hAnsi="Times New Roman" w:cs="Times New Roman"/>
          <w:sz w:val="24"/>
          <w:szCs w:val="24"/>
          <w:lang w:val="ru-RU" w:eastAsia="ru-RU"/>
        </w:rPr>
        <w:t xml:space="preserve">на </w:t>
      </w:r>
      <w:r w:rsidR="002926A6" w:rsidRPr="002926A6">
        <w:rPr>
          <w:rFonts w:ascii="Times New Roman" w:eastAsia="Times New Roman" w:hAnsi="Times New Roman" w:cs="Times New Roman"/>
          <w:sz w:val="24"/>
          <w:szCs w:val="24"/>
          <w:lang w:val="ru-RU" w:eastAsia="ru-RU"/>
        </w:rPr>
        <w:t>1851 тыс.руб.</w:t>
      </w:r>
      <w:r w:rsidR="002926A6">
        <w:rPr>
          <w:rFonts w:ascii="Times New Roman" w:eastAsia="Times New Roman" w:hAnsi="Times New Roman" w:cs="Times New Roman"/>
          <w:sz w:val="24"/>
          <w:szCs w:val="24"/>
          <w:lang w:val="ru-RU" w:eastAsia="ru-RU"/>
        </w:rPr>
        <w:t>;</w:t>
      </w:r>
    </w:p>
    <w:p w:rsidR="001B0117" w:rsidRPr="002926A6" w:rsidRDefault="001B0117" w:rsidP="002926A6">
      <w:pPr>
        <w:rPr>
          <w:rFonts w:ascii="Times New Roman" w:eastAsia="Times New Roman" w:hAnsi="Times New Roman" w:cs="Times New Roman"/>
          <w:sz w:val="24"/>
          <w:szCs w:val="24"/>
          <w:lang w:val="ru-RU" w:eastAsia="ru-RU"/>
        </w:rPr>
      </w:pPr>
      <w:r w:rsidRPr="002926A6">
        <w:rPr>
          <w:rFonts w:ascii="Times New Roman" w:eastAsia="Times New Roman" w:hAnsi="Times New Roman" w:cs="Times New Roman"/>
          <w:sz w:val="24"/>
          <w:szCs w:val="24"/>
          <w:lang w:val="ru-RU" w:eastAsia="ru-RU"/>
        </w:rPr>
        <w:t xml:space="preserve"> по </w:t>
      </w:r>
      <w:r w:rsidR="002926A6" w:rsidRPr="002926A6">
        <w:rPr>
          <w:rFonts w:ascii="Times New Roman" w:eastAsia="Times New Roman" w:hAnsi="Times New Roman" w:cs="Times New Roman"/>
          <w:sz w:val="24"/>
          <w:szCs w:val="24"/>
          <w:lang w:val="ru-RU" w:eastAsia="ru-RU"/>
        </w:rPr>
        <w:t xml:space="preserve">акцизам по подакцизным товарам - </w:t>
      </w:r>
      <w:r w:rsidRPr="002926A6">
        <w:rPr>
          <w:rFonts w:ascii="Times New Roman" w:eastAsia="Times New Roman" w:hAnsi="Times New Roman" w:cs="Times New Roman"/>
          <w:sz w:val="24"/>
          <w:szCs w:val="24"/>
          <w:lang w:val="ru-RU" w:eastAsia="ru-RU"/>
        </w:rPr>
        <w:t xml:space="preserve">на </w:t>
      </w:r>
      <w:r w:rsidR="002926A6" w:rsidRPr="002926A6">
        <w:rPr>
          <w:rFonts w:ascii="Times New Roman" w:eastAsia="Times New Roman" w:hAnsi="Times New Roman" w:cs="Times New Roman"/>
          <w:sz w:val="24"/>
          <w:szCs w:val="24"/>
          <w:lang w:val="ru-RU" w:eastAsia="ru-RU"/>
        </w:rPr>
        <w:t>1084 тыс.руб</w:t>
      </w:r>
      <w:r w:rsidRPr="002926A6">
        <w:rPr>
          <w:rFonts w:ascii="Times New Roman" w:eastAsia="Times New Roman" w:hAnsi="Times New Roman" w:cs="Times New Roman"/>
          <w:sz w:val="24"/>
          <w:szCs w:val="24"/>
          <w:lang w:val="ru-RU" w:eastAsia="ru-RU"/>
        </w:rPr>
        <w:t>.</w:t>
      </w:r>
      <w:r w:rsidR="002926A6" w:rsidRPr="002926A6">
        <w:rPr>
          <w:rFonts w:ascii="Times New Roman" w:eastAsia="Times New Roman" w:hAnsi="Times New Roman" w:cs="Times New Roman"/>
          <w:sz w:val="24"/>
          <w:szCs w:val="24"/>
          <w:lang w:val="ru-RU" w:eastAsia="ru-RU"/>
        </w:rPr>
        <w:t>;</w:t>
      </w:r>
    </w:p>
    <w:p w:rsidR="00567218" w:rsidRPr="002926A6" w:rsidRDefault="00567218" w:rsidP="002926A6">
      <w:pPr>
        <w:rPr>
          <w:rFonts w:ascii="Times New Roman" w:eastAsia="Times New Roman" w:hAnsi="Times New Roman" w:cs="Times New Roman"/>
          <w:sz w:val="24"/>
          <w:szCs w:val="24"/>
          <w:lang w:val="ru-RU" w:eastAsia="ru-RU"/>
        </w:rPr>
      </w:pPr>
      <w:r w:rsidRPr="002926A6">
        <w:rPr>
          <w:rFonts w:ascii="Times New Roman" w:eastAsia="Times New Roman" w:hAnsi="Times New Roman" w:cs="Times New Roman"/>
          <w:sz w:val="24"/>
          <w:szCs w:val="24"/>
          <w:lang w:val="ru-RU" w:eastAsia="ru-RU"/>
        </w:rPr>
        <w:t xml:space="preserve">по земельному налогу – на </w:t>
      </w:r>
      <w:r w:rsidR="002926A6" w:rsidRPr="002926A6">
        <w:rPr>
          <w:rFonts w:ascii="Times New Roman" w:eastAsia="Times New Roman" w:hAnsi="Times New Roman" w:cs="Times New Roman"/>
          <w:sz w:val="24"/>
          <w:szCs w:val="24"/>
          <w:lang w:val="ru-RU" w:eastAsia="ru-RU"/>
        </w:rPr>
        <w:t>4256 тыс.руб</w:t>
      </w:r>
      <w:r w:rsidRPr="002926A6">
        <w:rPr>
          <w:rFonts w:ascii="Times New Roman" w:eastAsia="Times New Roman" w:hAnsi="Times New Roman" w:cs="Times New Roman"/>
          <w:sz w:val="24"/>
          <w:szCs w:val="24"/>
          <w:lang w:val="ru-RU" w:eastAsia="ru-RU"/>
        </w:rPr>
        <w:t>.</w:t>
      </w:r>
    </w:p>
    <w:p w:rsidR="001B0117" w:rsidRPr="002926A6" w:rsidRDefault="001B0117" w:rsidP="00931FAC">
      <w:pPr>
        <w:rPr>
          <w:rFonts w:ascii="Times New Roman" w:eastAsia="Times New Roman" w:hAnsi="Times New Roman" w:cs="Times New Roman"/>
          <w:sz w:val="24"/>
          <w:szCs w:val="24"/>
          <w:lang w:val="ru-RU" w:eastAsia="ru-RU"/>
        </w:rPr>
      </w:pPr>
      <w:r w:rsidRPr="002926A6">
        <w:rPr>
          <w:rFonts w:ascii="Times New Roman" w:eastAsia="Times New Roman" w:hAnsi="Times New Roman" w:cs="Times New Roman"/>
          <w:sz w:val="24"/>
          <w:szCs w:val="24"/>
          <w:lang w:val="ru-RU" w:eastAsia="ru-RU"/>
        </w:rPr>
        <w:t>Налоговые доходы зачислены в бюджет город</w:t>
      </w:r>
      <w:r w:rsidR="002926A6">
        <w:rPr>
          <w:rFonts w:ascii="Times New Roman" w:eastAsia="Times New Roman" w:hAnsi="Times New Roman" w:cs="Times New Roman"/>
          <w:sz w:val="24"/>
          <w:szCs w:val="24"/>
          <w:lang w:val="ru-RU" w:eastAsia="ru-RU"/>
        </w:rPr>
        <w:t>ского округа</w:t>
      </w:r>
      <w:r w:rsidRPr="002926A6">
        <w:rPr>
          <w:rFonts w:ascii="Times New Roman" w:eastAsia="Times New Roman" w:hAnsi="Times New Roman" w:cs="Times New Roman"/>
          <w:sz w:val="24"/>
          <w:szCs w:val="24"/>
          <w:lang w:val="ru-RU" w:eastAsia="ru-RU"/>
        </w:rPr>
        <w:t xml:space="preserve"> в сумме </w:t>
      </w:r>
      <w:r w:rsidR="002926A6" w:rsidRPr="002926A6">
        <w:rPr>
          <w:rFonts w:ascii="Times New Roman" w:eastAsia="Times New Roman" w:hAnsi="Times New Roman" w:cs="Times New Roman"/>
          <w:sz w:val="24"/>
          <w:szCs w:val="24"/>
          <w:lang w:val="ru-RU" w:eastAsia="ru-RU"/>
        </w:rPr>
        <w:t>327433</w:t>
      </w:r>
      <w:r w:rsidRPr="002926A6">
        <w:rPr>
          <w:rFonts w:ascii="Times New Roman" w:eastAsia="Times New Roman" w:hAnsi="Times New Roman" w:cs="Times New Roman"/>
          <w:sz w:val="24"/>
          <w:szCs w:val="24"/>
          <w:lang w:val="ru-RU" w:eastAsia="ru-RU"/>
        </w:rPr>
        <w:t xml:space="preserve"> тыс.руб</w:t>
      </w:r>
      <w:r w:rsidR="002926A6" w:rsidRPr="002926A6">
        <w:rPr>
          <w:rFonts w:ascii="Times New Roman" w:eastAsia="Times New Roman" w:hAnsi="Times New Roman" w:cs="Times New Roman"/>
          <w:sz w:val="24"/>
          <w:szCs w:val="24"/>
          <w:lang w:val="ru-RU" w:eastAsia="ru-RU"/>
        </w:rPr>
        <w:t>.</w:t>
      </w:r>
      <w:r w:rsidRPr="002926A6">
        <w:rPr>
          <w:rFonts w:ascii="Times New Roman" w:eastAsia="Times New Roman" w:hAnsi="Times New Roman" w:cs="Times New Roman"/>
          <w:sz w:val="24"/>
          <w:szCs w:val="24"/>
          <w:lang w:val="ru-RU" w:eastAsia="ru-RU"/>
        </w:rPr>
        <w:t xml:space="preserve">, что составило </w:t>
      </w:r>
      <w:r w:rsidR="002926A6" w:rsidRPr="002926A6">
        <w:rPr>
          <w:rFonts w:ascii="Times New Roman" w:eastAsia="Times New Roman" w:hAnsi="Times New Roman" w:cs="Times New Roman"/>
          <w:sz w:val="24"/>
          <w:szCs w:val="24"/>
          <w:lang w:val="ru-RU" w:eastAsia="ru-RU"/>
        </w:rPr>
        <w:t>90,5</w:t>
      </w:r>
      <w:r w:rsidRPr="002926A6">
        <w:rPr>
          <w:rFonts w:ascii="Times New Roman" w:eastAsia="Times New Roman" w:hAnsi="Times New Roman" w:cs="Times New Roman"/>
          <w:sz w:val="24"/>
          <w:szCs w:val="24"/>
          <w:lang w:val="ru-RU" w:eastAsia="ru-RU"/>
        </w:rPr>
        <w:t>% уточнённого плана (в 201</w:t>
      </w:r>
      <w:r w:rsidR="002926A6" w:rsidRPr="002926A6">
        <w:rPr>
          <w:rFonts w:ascii="Times New Roman" w:eastAsia="Times New Roman" w:hAnsi="Times New Roman" w:cs="Times New Roman"/>
          <w:sz w:val="24"/>
          <w:szCs w:val="24"/>
          <w:lang w:val="ru-RU" w:eastAsia="ru-RU"/>
        </w:rPr>
        <w:t>4</w:t>
      </w:r>
      <w:r w:rsidRPr="002926A6">
        <w:rPr>
          <w:rFonts w:ascii="Times New Roman" w:eastAsia="Times New Roman" w:hAnsi="Times New Roman" w:cs="Times New Roman"/>
          <w:sz w:val="24"/>
          <w:szCs w:val="24"/>
          <w:lang w:val="ru-RU" w:eastAsia="ru-RU"/>
        </w:rPr>
        <w:t xml:space="preserve"> году план по налоговым доходам был исполнен на </w:t>
      </w:r>
      <w:r w:rsidR="002926A6" w:rsidRPr="002926A6">
        <w:rPr>
          <w:rFonts w:ascii="Times New Roman" w:hAnsi="Times New Roman" w:cs="Times New Roman"/>
          <w:sz w:val="24"/>
          <w:szCs w:val="24"/>
          <w:lang w:val="ru-RU"/>
        </w:rPr>
        <w:t xml:space="preserve">95,9% </w:t>
      </w:r>
      <w:r w:rsidRPr="002926A6">
        <w:rPr>
          <w:rFonts w:ascii="Times New Roman" w:eastAsia="Times New Roman" w:hAnsi="Times New Roman" w:cs="Times New Roman"/>
          <w:sz w:val="24"/>
          <w:szCs w:val="24"/>
          <w:lang w:val="ru-RU" w:eastAsia="ru-RU"/>
        </w:rPr>
        <w:t xml:space="preserve">). </w:t>
      </w:r>
    </w:p>
    <w:p w:rsidR="00A32204" w:rsidRPr="00A32204" w:rsidRDefault="001B0117" w:rsidP="00931FAC">
      <w:pPr>
        <w:rPr>
          <w:rFonts w:ascii="Times New Roman" w:eastAsia="Times New Roman" w:hAnsi="Times New Roman" w:cs="Times New Roman"/>
          <w:sz w:val="24"/>
          <w:szCs w:val="24"/>
          <w:lang w:val="ru-RU" w:eastAsia="ru-RU"/>
        </w:rPr>
      </w:pPr>
      <w:r w:rsidRPr="00A32204">
        <w:rPr>
          <w:rFonts w:ascii="Times New Roman" w:eastAsia="Times New Roman" w:hAnsi="Times New Roman" w:cs="Times New Roman"/>
          <w:sz w:val="24"/>
          <w:szCs w:val="24"/>
          <w:lang w:val="ru-RU" w:eastAsia="ru-RU"/>
        </w:rPr>
        <w:t>Традиционно в структуре налоговых доходов в 201</w:t>
      </w:r>
      <w:r w:rsidR="002926A6" w:rsidRPr="00A32204">
        <w:rPr>
          <w:rFonts w:ascii="Times New Roman" w:eastAsia="Times New Roman" w:hAnsi="Times New Roman" w:cs="Times New Roman"/>
          <w:sz w:val="24"/>
          <w:szCs w:val="24"/>
          <w:lang w:val="ru-RU" w:eastAsia="ru-RU"/>
        </w:rPr>
        <w:t>5</w:t>
      </w:r>
      <w:r w:rsidRPr="00A32204">
        <w:rPr>
          <w:rFonts w:ascii="Times New Roman" w:eastAsia="Times New Roman" w:hAnsi="Times New Roman" w:cs="Times New Roman"/>
          <w:sz w:val="24"/>
          <w:szCs w:val="24"/>
          <w:lang w:val="ru-RU" w:eastAsia="ru-RU"/>
        </w:rPr>
        <w:t xml:space="preserve"> году </w:t>
      </w:r>
      <w:r w:rsidR="00A32204">
        <w:rPr>
          <w:rFonts w:ascii="Times New Roman" w:eastAsia="Times New Roman" w:hAnsi="Times New Roman" w:cs="Times New Roman"/>
          <w:sz w:val="24"/>
          <w:szCs w:val="24"/>
          <w:lang w:val="ru-RU" w:eastAsia="ru-RU"/>
        </w:rPr>
        <w:t>основную</w:t>
      </w:r>
      <w:r w:rsidRPr="00A32204">
        <w:rPr>
          <w:rFonts w:ascii="Times New Roman" w:eastAsia="Times New Roman" w:hAnsi="Times New Roman" w:cs="Times New Roman"/>
          <w:sz w:val="24"/>
          <w:szCs w:val="24"/>
          <w:lang w:val="ru-RU" w:eastAsia="ru-RU"/>
        </w:rPr>
        <w:t xml:space="preserve"> долю </w:t>
      </w:r>
      <w:r w:rsidR="00A32204">
        <w:rPr>
          <w:rFonts w:ascii="Times New Roman" w:eastAsia="Times New Roman" w:hAnsi="Times New Roman" w:cs="Times New Roman"/>
          <w:sz w:val="24"/>
          <w:szCs w:val="24"/>
          <w:lang w:val="ru-RU" w:eastAsia="ru-RU"/>
        </w:rPr>
        <w:t>составляют</w:t>
      </w:r>
      <w:r w:rsidRPr="00A32204">
        <w:rPr>
          <w:rFonts w:ascii="Times New Roman" w:eastAsia="Times New Roman" w:hAnsi="Times New Roman" w:cs="Times New Roman"/>
          <w:sz w:val="24"/>
          <w:szCs w:val="24"/>
          <w:lang w:val="ru-RU" w:eastAsia="ru-RU"/>
        </w:rPr>
        <w:t xml:space="preserve"> налог на доходы физических лиц (</w:t>
      </w:r>
      <w:r w:rsidR="00A32204" w:rsidRPr="00A32204">
        <w:rPr>
          <w:rFonts w:ascii="Times New Roman" w:eastAsia="Times New Roman" w:hAnsi="Times New Roman" w:cs="Times New Roman"/>
          <w:sz w:val="24"/>
          <w:szCs w:val="24"/>
          <w:lang w:val="ru-RU" w:eastAsia="ru-RU"/>
        </w:rPr>
        <w:t>75,4</w:t>
      </w:r>
      <w:r w:rsidRPr="00A32204">
        <w:rPr>
          <w:rFonts w:ascii="Times New Roman" w:eastAsia="Times New Roman" w:hAnsi="Times New Roman" w:cs="Times New Roman"/>
          <w:sz w:val="24"/>
          <w:szCs w:val="24"/>
          <w:lang w:val="ru-RU" w:eastAsia="ru-RU"/>
        </w:rPr>
        <w:t xml:space="preserve">%) и </w:t>
      </w:r>
      <w:r w:rsidR="00A32204" w:rsidRPr="00A32204">
        <w:rPr>
          <w:rFonts w:ascii="Times New Roman" w:eastAsia="Times New Roman" w:hAnsi="Times New Roman" w:cs="Times New Roman"/>
          <w:sz w:val="24"/>
          <w:szCs w:val="24"/>
          <w:lang w:val="ru-RU" w:eastAsia="ru-RU"/>
        </w:rPr>
        <w:t xml:space="preserve">единый налог на вменённый доход </w:t>
      </w:r>
      <w:r w:rsidRPr="00A32204">
        <w:rPr>
          <w:rFonts w:ascii="Times New Roman" w:eastAsia="Times New Roman" w:hAnsi="Times New Roman" w:cs="Times New Roman"/>
          <w:sz w:val="24"/>
          <w:szCs w:val="24"/>
          <w:lang w:val="ru-RU" w:eastAsia="ru-RU"/>
        </w:rPr>
        <w:t>(</w:t>
      </w:r>
      <w:r w:rsidR="00A32204" w:rsidRPr="00A32204">
        <w:rPr>
          <w:rFonts w:ascii="Times New Roman" w:eastAsia="Times New Roman" w:hAnsi="Times New Roman" w:cs="Times New Roman"/>
          <w:sz w:val="24"/>
          <w:szCs w:val="24"/>
          <w:lang w:val="ru-RU" w:eastAsia="ru-RU"/>
        </w:rPr>
        <w:t>11,3</w:t>
      </w:r>
      <w:r w:rsidRPr="00A32204">
        <w:rPr>
          <w:rFonts w:ascii="Times New Roman" w:eastAsia="Times New Roman" w:hAnsi="Times New Roman" w:cs="Times New Roman"/>
          <w:sz w:val="24"/>
          <w:szCs w:val="24"/>
          <w:lang w:val="ru-RU" w:eastAsia="ru-RU"/>
        </w:rPr>
        <w:t xml:space="preserve">%). </w:t>
      </w:r>
    </w:p>
    <w:p w:rsidR="001B0117" w:rsidRPr="003042DB" w:rsidRDefault="001B0117" w:rsidP="003042DB">
      <w:pPr>
        <w:rPr>
          <w:rFonts w:ascii="Times New Roman" w:eastAsia="Times New Roman" w:hAnsi="Times New Roman" w:cs="Times New Roman"/>
          <w:sz w:val="24"/>
          <w:szCs w:val="24"/>
          <w:lang w:val="ru-RU" w:eastAsia="ru-RU"/>
        </w:rPr>
      </w:pPr>
      <w:r w:rsidRPr="003042DB">
        <w:rPr>
          <w:rFonts w:ascii="Times New Roman" w:eastAsia="Times New Roman" w:hAnsi="Times New Roman" w:cs="Times New Roman"/>
          <w:sz w:val="24"/>
          <w:szCs w:val="24"/>
          <w:lang w:val="ru-RU" w:eastAsia="ru-RU"/>
        </w:rPr>
        <w:t xml:space="preserve">Основные показатели исполнения бюджета </w:t>
      </w:r>
      <w:r w:rsidR="00A32204" w:rsidRPr="003042DB">
        <w:rPr>
          <w:rFonts w:ascii="Times New Roman" w:eastAsia="Times New Roman" w:hAnsi="Times New Roman" w:cs="Times New Roman"/>
          <w:sz w:val="24"/>
          <w:szCs w:val="24"/>
          <w:lang w:val="ru-RU" w:eastAsia="ru-RU"/>
        </w:rPr>
        <w:t xml:space="preserve">Лесозаводского городского округа </w:t>
      </w:r>
      <w:r w:rsidRPr="003042DB">
        <w:rPr>
          <w:rFonts w:ascii="Times New Roman" w:eastAsia="Times New Roman" w:hAnsi="Times New Roman" w:cs="Times New Roman"/>
          <w:sz w:val="24"/>
          <w:szCs w:val="24"/>
          <w:lang w:val="ru-RU" w:eastAsia="ru-RU"/>
        </w:rPr>
        <w:t>по налоговым доходам в 201</w:t>
      </w:r>
      <w:r w:rsidR="00A32204" w:rsidRPr="003042DB">
        <w:rPr>
          <w:rFonts w:ascii="Times New Roman" w:eastAsia="Times New Roman" w:hAnsi="Times New Roman" w:cs="Times New Roman"/>
          <w:sz w:val="24"/>
          <w:szCs w:val="24"/>
          <w:lang w:val="ru-RU" w:eastAsia="ru-RU"/>
        </w:rPr>
        <w:t>5</w:t>
      </w:r>
      <w:r w:rsidRPr="003042DB">
        <w:rPr>
          <w:rFonts w:ascii="Times New Roman" w:eastAsia="Times New Roman" w:hAnsi="Times New Roman" w:cs="Times New Roman"/>
          <w:sz w:val="24"/>
          <w:szCs w:val="24"/>
          <w:lang w:val="ru-RU" w:eastAsia="ru-RU"/>
        </w:rPr>
        <w:t xml:space="preserve"> году по сравнению с 201</w:t>
      </w:r>
      <w:r w:rsidR="00A32204" w:rsidRPr="003042DB">
        <w:rPr>
          <w:rFonts w:ascii="Times New Roman" w:eastAsia="Times New Roman" w:hAnsi="Times New Roman" w:cs="Times New Roman"/>
          <w:sz w:val="24"/>
          <w:szCs w:val="24"/>
          <w:lang w:val="ru-RU" w:eastAsia="ru-RU"/>
        </w:rPr>
        <w:t>4</w:t>
      </w:r>
      <w:r w:rsidRPr="003042DB">
        <w:rPr>
          <w:rFonts w:ascii="Times New Roman" w:eastAsia="Times New Roman" w:hAnsi="Times New Roman" w:cs="Times New Roman"/>
          <w:sz w:val="24"/>
          <w:szCs w:val="24"/>
          <w:lang w:val="ru-RU" w:eastAsia="ru-RU"/>
        </w:rPr>
        <w:t xml:space="preserve"> годом представлены в таблице</w:t>
      </w:r>
      <w:r w:rsidR="00A32204" w:rsidRPr="003042DB">
        <w:rPr>
          <w:rFonts w:ascii="Times New Roman" w:eastAsia="Times New Roman" w:hAnsi="Times New Roman" w:cs="Times New Roman"/>
          <w:sz w:val="24"/>
          <w:szCs w:val="24"/>
          <w:lang w:val="ru-RU" w:eastAsia="ru-RU"/>
        </w:rPr>
        <w:t>:</w:t>
      </w:r>
    </w:p>
    <w:p w:rsidR="003042DB" w:rsidRDefault="00A32204" w:rsidP="003042DB">
      <w:pPr>
        <w:ind w:firstLine="0"/>
        <w:rPr>
          <w:rFonts w:ascii="Times New Roman" w:eastAsia="Times New Roman" w:hAnsi="Times New Roman" w:cs="Times New Roman"/>
          <w:lang w:val="ru-RU" w:eastAsia="ru-RU"/>
        </w:rPr>
      </w:pPr>
      <w:r w:rsidRPr="003042DB">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lang w:val="ru-RU" w:eastAsia="ru-RU"/>
        </w:rPr>
        <w:t>(т</w:t>
      </w:r>
      <w:r w:rsidR="001B0117" w:rsidRPr="00132EA7">
        <w:rPr>
          <w:rFonts w:ascii="Times New Roman" w:eastAsia="Times New Roman" w:hAnsi="Times New Roman" w:cs="Times New Roman"/>
          <w:lang w:eastAsia="ru-RU"/>
        </w:rPr>
        <w:t>ыс.руб</w:t>
      </w:r>
      <w:r>
        <w:rPr>
          <w:rFonts w:ascii="Times New Roman" w:eastAsia="Times New Roman" w:hAnsi="Times New Roman" w:cs="Times New Roman"/>
          <w:lang w:val="ru-RU" w:eastAsia="ru-RU"/>
        </w:rPr>
        <w:t>.)</w:t>
      </w:r>
    </w:p>
    <w:tbl>
      <w:tblPr>
        <w:tblW w:w="9226" w:type="dxa"/>
        <w:tblInd w:w="96" w:type="dxa"/>
        <w:tblLayout w:type="fixed"/>
        <w:tblLook w:val="04A0"/>
      </w:tblPr>
      <w:tblGrid>
        <w:gridCol w:w="2139"/>
        <w:gridCol w:w="992"/>
        <w:gridCol w:w="1276"/>
        <w:gridCol w:w="992"/>
        <w:gridCol w:w="709"/>
        <w:gridCol w:w="1275"/>
        <w:gridCol w:w="993"/>
        <w:gridCol w:w="850"/>
      </w:tblGrid>
      <w:tr w:rsidR="00881BBA" w:rsidRPr="003042DB" w:rsidTr="00881BBA">
        <w:trPr>
          <w:trHeight w:val="639"/>
        </w:trPr>
        <w:tc>
          <w:tcPr>
            <w:tcW w:w="2139" w:type="dxa"/>
            <w:vMerge w:val="restart"/>
            <w:tcBorders>
              <w:top w:val="single" w:sz="4" w:space="0" w:color="auto"/>
              <w:left w:val="single" w:sz="4" w:space="0" w:color="auto"/>
              <w:bottom w:val="single" w:sz="4" w:space="0" w:color="000000"/>
              <w:right w:val="nil"/>
            </w:tcBorders>
            <w:shd w:val="clear" w:color="auto" w:fill="auto"/>
            <w:vAlign w:val="center"/>
            <w:hideMark/>
          </w:tcPr>
          <w:p w:rsidR="00881BBA" w:rsidRPr="003042DB" w:rsidRDefault="00881BBA" w:rsidP="003042DB">
            <w:pPr>
              <w:ind w:firstLine="0"/>
              <w:jc w:val="center"/>
              <w:rPr>
                <w:rFonts w:ascii="Times New Roman" w:eastAsia="Times New Roman" w:hAnsi="Times New Roman" w:cs="Times New Roman"/>
                <w:b/>
                <w:color w:val="000000"/>
                <w:sz w:val="20"/>
                <w:szCs w:val="20"/>
                <w:lang w:val="ru-RU" w:eastAsia="ru-RU" w:bidi="ar-SA"/>
              </w:rPr>
            </w:pPr>
            <w:r w:rsidRPr="003042DB">
              <w:rPr>
                <w:rFonts w:ascii="Times New Roman" w:eastAsia="Times New Roman" w:hAnsi="Times New Roman" w:cs="Times New Roman"/>
                <w:b/>
                <w:color w:val="000000"/>
                <w:sz w:val="20"/>
                <w:szCs w:val="20"/>
                <w:lang w:eastAsia="ru-RU" w:bidi="ar-SA"/>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1BBA" w:rsidRPr="003042DB" w:rsidRDefault="00881BBA" w:rsidP="00C1590C">
            <w:pPr>
              <w:ind w:left="-108" w:firstLine="0"/>
              <w:jc w:val="center"/>
              <w:rPr>
                <w:rFonts w:ascii="Times New Roman" w:eastAsia="Times New Roman" w:hAnsi="Times New Roman" w:cs="Times New Roman"/>
                <w:b/>
                <w:color w:val="000000"/>
                <w:sz w:val="20"/>
                <w:szCs w:val="20"/>
                <w:lang w:val="ru-RU" w:eastAsia="ru-RU" w:bidi="ar-SA"/>
              </w:rPr>
            </w:pPr>
            <w:r w:rsidRPr="003042DB">
              <w:rPr>
                <w:rFonts w:ascii="Times New Roman" w:eastAsia="Times New Roman" w:hAnsi="Times New Roman" w:cs="Times New Roman"/>
                <w:b/>
                <w:color w:val="000000"/>
                <w:sz w:val="20"/>
                <w:szCs w:val="20"/>
                <w:lang w:eastAsia="ru-RU" w:bidi="ar-SA"/>
              </w:rPr>
              <w:t>Поступило в 2014 году</w:t>
            </w:r>
          </w:p>
        </w:tc>
        <w:tc>
          <w:tcPr>
            <w:tcW w:w="4252" w:type="dxa"/>
            <w:gridSpan w:val="4"/>
            <w:tcBorders>
              <w:top w:val="single" w:sz="4" w:space="0" w:color="auto"/>
              <w:left w:val="nil"/>
              <w:bottom w:val="single" w:sz="4" w:space="0" w:color="auto"/>
              <w:right w:val="single" w:sz="4" w:space="0" w:color="auto"/>
            </w:tcBorders>
            <w:shd w:val="clear" w:color="auto" w:fill="auto"/>
            <w:vAlign w:val="center"/>
            <w:hideMark/>
          </w:tcPr>
          <w:p w:rsidR="00881BBA" w:rsidRPr="003042DB" w:rsidRDefault="00881BBA" w:rsidP="00881BBA">
            <w:pPr>
              <w:ind w:firstLine="0"/>
              <w:jc w:val="center"/>
              <w:rPr>
                <w:rFonts w:ascii="Times New Roman" w:eastAsia="Times New Roman" w:hAnsi="Times New Roman" w:cs="Times New Roman"/>
                <w:b/>
                <w:color w:val="000000"/>
                <w:sz w:val="20"/>
                <w:szCs w:val="20"/>
                <w:lang w:val="ru-RU" w:eastAsia="ru-RU" w:bidi="ar-SA"/>
              </w:rPr>
            </w:pPr>
            <w:r w:rsidRPr="003042DB">
              <w:rPr>
                <w:rFonts w:ascii="Times New Roman" w:eastAsia="Times New Roman" w:hAnsi="Times New Roman" w:cs="Times New Roman"/>
                <w:b/>
                <w:color w:val="000000"/>
                <w:sz w:val="20"/>
                <w:szCs w:val="20"/>
                <w:lang w:eastAsia="ru-RU" w:bidi="ar-SA"/>
              </w:rPr>
              <w:t>2015 год</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1BBA" w:rsidRPr="003042DB" w:rsidRDefault="00881BBA" w:rsidP="00881BBA">
            <w:pPr>
              <w:ind w:firstLine="0"/>
              <w:jc w:val="center"/>
              <w:rPr>
                <w:rFonts w:ascii="Times New Roman" w:eastAsia="Times New Roman" w:hAnsi="Times New Roman" w:cs="Times New Roman"/>
                <w:b/>
                <w:color w:val="000000"/>
                <w:sz w:val="20"/>
                <w:szCs w:val="20"/>
                <w:lang w:val="ru-RU" w:eastAsia="ru-RU" w:bidi="ar-SA"/>
              </w:rPr>
            </w:pPr>
            <w:r w:rsidRPr="003042DB">
              <w:rPr>
                <w:rFonts w:ascii="Times New Roman" w:eastAsia="Times New Roman" w:hAnsi="Times New Roman" w:cs="Times New Roman"/>
                <w:b/>
                <w:color w:val="000000"/>
                <w:sz w:val="20"/>
                <w:szCs w:val="20"/>
                <w:lang w:val="ru-RU" w:eastAsia="ru-RU" w:bidi="ar-SA"/>
              </w:rPr>
              <w:t>Оклонение  к 2014 году</w:t>
            </w:r>
          </w:p>
        </w:tc>
      </w:tr>
      <w:tr w:rsidR="00881BBA" w:rsidRPr="003042DB" w:rsidTr="00881BBA">
        <w:trPr>
          <w:trHeight w:val="288"/>
        </w:trPr>
        <w:tc>
          <w:tcPr>
            <w:tcW w:w="2139" w:type="dxa"/>
            <w:vMerge/>
            <w:tcBorders>
              <w:top w:val="single" w:sz="4" w:space="0" w:color="auto"/>
              <w:left w:val="single" w:sz="4" w:space="0" w:color="auto"/>
              <w:bottom w:val="single" w:sz="4" w:space="0" w:color="000000"/>
              <w:right w:val="nil"/>
            </w:tcBorders>
            <w:vAlign w:val="center"/>
            <w:hideMark/>
          </w:tcPr>
          <w:p w:rsidR="00881BBA" w:rsidRPr="003042DB" w:rsidRDefault="00881BBA" w:rsidP="003042DB">
            <w:pPr>
              <w:ind w:firstLine="0"/>
              <w:jc w:val="left"/>
              <w:rPr>
                <w:rFonts w:ascii="Times New Roman" w:eastAsia="Times New Roman" w:hAnsi="Times New Roman" w:cs="Times New Roman"/>
                <w:b/>
                <w:color w:val="000000"/>
                <w:sz w:val="20"/>
                <w:szCs w:val="20"/>
                <w:lang w:val="ru-RU" w:eastAsia="ru-RU" w:bidi="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81BBA" w:rsidRPr="003042DB" w:rsidRDefault="00881BBA" w:rsidP="003042DB">
            <w:pPr>
              <w:ind w:firstLine="0"/>
              <w:jc w:val="left"/>
              <w:rPr>
                <w:rFonts w:ascii="Times New Roman" w:eastAsia="Times New Roman" w:hAnsi="Times New Roman" w:cs="Times New Roman"/>
                <w:b/>
                <w:color w:val="000000"/>
                <w:sz w:val="20"/>
                <w:szCs w:val="20"/>
                <w:lang w:val="ru-RU" w:eastAsia="ru-RU" w:bidi="ar-SA"/>
              </w:rPr>
            </w:pPr>
          </w:p>
        </w:tc>
        <w:tc>
          <w:tcPr>
            <w:tcW w:w="1276" w:type="dxa"/>
            <w:vMerge w:val="restart"/>
            <w:tcBorders>
              <w:top w:val="nil"/>
              <w:left w:val="nil"/>
              <w:bottom w:val="single" w:sz="4" w:space="0" w:color="000000"/>
              <w:right w:val="single" w:sz="4" w:space="0" w:color="auto"/>
            </w:tcBorders>
            <w:shd w:val="clear" w:color="auto" w:fill="auto"/>
            <w:vAlign w:val="center"/>
            <w:hideMark/>
          </w:tcPr>
          <w:p w:rsidR="00881BBA" w:rsidRDefault="00881BBA" w:rsidP="001C152B">
            <w:pPr>
              <w:ind w:hanging="108"/>
              <w:jc w:val="center"/>
              <w:rPr>
                <w:rFonts w:ascii="Times New Roman" w:eastAsia="Times New Roman" w:hAnsi="Times New Roman" w:cs="Times New Roman"/>
                <w:b/>
                <w:color w:val="000000"/>
                <w:sz w:val="20"/>
                <w:szCs w:val="20"/>
                <w:lang w:val="ru-RU" w:eastAsia="ru-RU" w:bidi="ar-SA"/>
              </w:rPr>
            </w:pPr>
            <w:r w:rsidRPr="003042DB">
              <w:rPr>
                <w:rFonts w:ascii="Times New Roman" w:eastAsia="Times New Roman" w:hAnsi="Times New Roman" w:cs="Times New Roman"/>
                <w:b/>
                <w:color w:val="000000"/>
                <w:sz w:val="20"/>
                <w:szCs w:val="20"/>
                <w:lang w:eastAsia="ru-RU" w:bidi="ar-SA"/>
              </w:rPr>
              <w:t>Уточнённый</w:t>
            </w:r>
          </w:p>
          <w:p w:rsidR="00881BBA" w:rsidRPr="003042DB" w:rsidRDefault="00881BBA" w:rsidP="00AA49DA">
            <w:pPr>
              <w:ind w:firstLine="0"/>
              <w:jc w:val="center"/>
              <w:rPr>
                <w:rFonts w:ascii="Times New Roman" w:eastAsia="Times New Roman" w:hAnsi="Times New Roman" w:cs="Times New Roman"/>
                <w:b/>
                <w:color w:val="000000"/>
                <w:sz w:val="20"/>
                <w:szCs w:val="20"/>
                <w:lang w:val="ru-RU" w:eastAsia="ru-RU" w:bidi="ar-SA"/>
              </w:rPr>
            </w:pPr>
            <w:r>
              <w:rPr>
                <w:rFonts w:ascii="Times New Roman" w:eastAsia="Times New Roman" w:hAnsi="Times New Roman" w:cs="Times New Roman"/>
                <w:b/>
                <w:color w:val="000000"/>
                <w:sz w:val="20"/>
                <w:szCs w:val="20"/>
                <w:lang w:val="ru-RU" w:eastAsia="ru-RU" w:bidi="ar-SA"/>
              </w:rPr>
              <w:t>план</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881BBA" w:rsidRPr="003042DB" w:rsidRDefault="00C1590C" w:rsidP="00AA49DA">
            <w:pPr>
              <w:ind w:firstLine="0"/>
              <w:jc w:val="center"/>
              <w:rPr>
                <w:rFonts w:ascii="Times New Roman" w:eastAsia="Times New Roman" w:hAnsi="Times New Roman" w:cs="Times New Roman"/>
                <w:b/>
                <w:color w:val="000000"/>
                <w:sz w:val="20"/>
                <w:szCs w:val="20"/>
                <w:lang w:val="ru-RU" w:eastAsia="ru-RU" w:bidi="ar-SA"/>
              </w:rPr>
            </w:pPr>
            <w:r>
              <w:rPr>
                <w:rFonts w:ascii="Times New Roman" w:eastAsia="Times New Roman" w:hAnsi="Times New Roman" w:cs="Times New Roman"/>
                <w:b/>
                <w:color w:val="000000"/>
                <w:sz w:val="20"/>
                <w:szCs w:val="20"/>
                <w:lang w:val="ru-RU" w:eastAsia="ru-RU" w:bidi="ar-SA"/>
              </w:rPr>
              <w:t>факт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b/>
                <w:color w:val="000000"/>
                <w:sz w:val="20"/>
                <w:szCs w:val="20"/>
                <w:lang w:val="ru-RU" w:eastAsia="ru-RU" w:bidi="ar-SA"/>
              </w:rPr>
            </w:pPr>
            <w:r w:rsidRPr="003042DB">
              <w:rPr>
                <w:rFonts w:ascii="Times New Roman" w:eastAsia="Times New Roman" w:hAnsi="Times New Roman" w:cs="Times New Roman"/>
                <w:b/>
                <w:color w:val="000000"/>
                <w:sz w:val="20"/>
                <w:szCs w:val="20"/>
                <w:lang w:eastAsia="ru-RU" w:bidi="ar-SA"/>
              </w:rPr>
              <w:t>% исполнения</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881BBA" w:rsidRPr="003042DB" w:rsidRDefault="00881BBA" w:rsidP="00881BBA">
            <w:pPr>
              <w:ind w:firstLine="0"/>
              <w:jc w:val="center"/>
              <w:rPr>
                <w:rFonts w:ascii="Times New Roman" w:eastAsia="Times New Roman" w:hAnsi="Times New Roman" w:cs="Times New Roman"/>
                <w:b/>
                <w:color w:val="000000"/>
                <w:sz w:val="20"/>
                <w:szCs w:val="20"/>
                <w:lang w:val="ru-RU" w:eastAsia="ru-RU" w:bidi="ar-SA"/>
              </w:rPr>
            </w:pPr>
            <w:r w:rsidRPr="00715F05">
              <w:rPr>
                <w:rFonts w:ascii="Times New Roman" w:hAnsi="Times New Roman" w:cs="Times New Roman"/>
                <w:b/>
                <w:sz w:val="18"/>
                <w:szCs w:val="18"/>
              </w:rPr>
              <w:t>Отклонение от уточненного плана</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881BBA" w:rsidRPr="003042DB" w:rsidRDefault="00881BBA" w:rsidP="00AA49DA">
            <w:pPr>
              <w:ind w:firstLine="0"/>
              <w:jc w:val="center"/>
              <w:rPr>
                <w:rFonts w:ascii="Times New Roman" w:eastAsia="Times New Roman" w:hAnsi="Times New Roman" w:cs="Times New Roman"/>
                <w:b/>
                <w:color w:val="000000"/>
                <w:sz w:val="20"/>
                <w:szCs w:val="20"/>
                <w:lang w:val="ru-RU" w:eastAsia="ru-RU" w:bidi="ar-SA"/>
              </w:rPr>
            </w:pPr>
            <w:r w:rsidRPr="003042DB">
              <w:rPr>
                <w:rFonts w:ascii="Times New Roman" w:eastAsia="Times New Roman" w:hAnsi="Times New Roman" w:cs="Times New Roman"/>
                <w:b/>
                <w:color w:val="000000"/>
                <w:sz w:val="20"/>
                <w:szCs w:val="20"/>
                <w:lang w:eastAsia="ru-RU" w:bidi="ar-SA"/>
              </w:rPr>
              <w:t>сумма</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b/>
                <w:color w:val="000000"/>
                <w:sz w:val="20"/>
                <w:szCs w:val="20"/>
                <w:lang w:val="ru-RU" w:eastAsia="ru-RU" w:bidi="ar-SA"/>
              </w:rPr>
            </w:pPr>
            <w:r w:rsidRPr="003042DB">
              <w:rPr>
                <w:rFonts w:ascii="Times New Roman" w:eastAsia="Times New Roman" w:hAnsi="Times New Roman" w:cs="Times New Roman"/>
                <w:b/>
                <w:color w:val="000000"/>
                <w:sz w:val="20"/>
                <w:szCs w:val="20"/>
                <w:lang w:eastAsia="ru-RU" w:bidi="ar-SA"/>
              </w:rPr>
              <w:t>в %</w:t>
            </w:r>
          </w:p>
        </w:tc>
      </w:tr>
      <w:tr w:rsidR="00881BBA" w:rsidRPr="003042DB" w:rsidTr="00881BBA">
        <w:trPr>
          <w:trHeight w:val="444"/>
        </w:trPr>
        <w:tc>
          <w:tcPr>
            <w:tcW w:w="2139" w:type="dxa"/>
            <w:vMerge/>
            <w:tcBorders>
              <w:top w:val="single" w:sz="4" w:space="0" w:color="auto"/>
              <w:left w:val="single" w:sz="4" w:space="0" w:color="auto"/>
              <w:bottom w:val="single" w:sz="4" w:space="0" w:color="000000"/>
              <w:right w:val="nil"/>
            </w:tcBorders>
            <w:vAlign w:val="center"/>
            <w:hideMark/>
          </w:tcPr>
          <w:p w:rsidR="00881BBA" w:rsidRPr="003042DB" w:rsidRDefault="00881BBA" w:rsidP="003042DB">
            <w:pPr>
              <w:ind w:firstLine="0"/>
              <w:jc w:val="left"/>
              <w:rPr>
                <w:rFonts w:ascii="Times New Roman" w:eastAsia="Times New Roman" w:hAnsi="Times New Roman" w:cs="Times New Roman"/>
                <w:color w:val="000000"/>
                <w:sz w:val="20"/>
                <w:szCs w:val="20"/>
                <w:lang w:val="ru-RU" w:eastAsia="ru-RU" w:bidi="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81BBA" w:rsidRPr="003042DB" w:rsidRDefault="00881BBA" w:rsidP="003042DB">
            <w:pPr>
              <w:ind w:firstLine="0"/>
              <w:jc w:val="left"/>
              <w:rPr>
                <w:rFonts w:ascii="Times New Roman" w:eastAsia="Times New Roman" w:hAnsi="Times New Roman" w:cs="Times New Roman"/>
                <w:color w:val="000000"/>
                <w:sz w:val="20"/>
                <w:szCs w:val="20"/>
                <w:lang w:val="ru-RU" w:eastAsia="ru-RU" w:bidi="ar-SA"/>
              </w:rPr>
            </w:pPr>
          </w:p>
        </w:tc>
        <w:tc>
          <w:tcPr>
            <w:tcW w:w="1276" w:type="dxa"/>
            <w:vMerge/>
            <w:tcBorders>
              <w:top w:val="nil"/>
              <w:left w:val="nil"/>
              <w:bottom w:val="single" w:sz="4" w:space="0" w:color="000000"/>
              <w:right w:val="single" w:sz="4" w:space="0" w:color="auto"/>
            </w:tcBorders>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p>
        </w:tc>
        <w:tc>
          <w:tcPr>
            <w:tcW w:w="992" w:type="dxa"/>
            <w:vMerge/>
            <w:tcBorders>
              <w:top w:val="nil"/>
              <w:left w:val="single" w:sz="4" w:space="0" w:color="auto"/>
              <w:bottom w:val="single" w:sz="4" w:space="0" w:color="auto"/>
              <w:right w:val="single" w:sz="4" w:space="0" w:color="auto"/>
            </w:tcBorders>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p>
        </w:tc>
        <w:tc>
          <w:tcPr>
            <w:tcW w:w="709" w:type="dxa"/>
            <w:vMerge/>
            <w:tcBorders>
              <w:top w:val="nil"/>
              <w:left w:val="single" w:sz="4" w:space="0" w:color="auto"/>
              <w:bottom w:val="single" w:sz="4" w:space="0" w:color="auto"/>
              <w:right w:val="single" w:sz="4" w:space="0" w:color="auto"/>
            </w:tcBorders>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p>
        </w:tc>
        <w:tc>
          <w:tcPr>
            <w:tcW w:w="1275" w:type="dxa"/>
            <w:vMerge/>
            <w:tcBorders>
              <w:top w:val="nil"/>
              <w:left w:val="single" w:sz="4" w:space="0" w:color="auto"/>
              <w:bottom w:val="single" w:sz="4" w:space="0" w:color="auto"/>
              <w:right w:val="single" w:sz="4" w:space="0" w:color="auto"/>
            </w:tcBorders>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p>
        </w:tc>
        <w:tc>
          <w:tcPr>
            <w:tcW w:w="993" w:type="dxa"/>
            <w:vMerge/>
            <w:tcBorders>
              <w:top w:val="nil"/>
              <w:left w:val="single" w:sz="4" w:space="0" w:color="auto"/>
              <w:bottom w:val="single" w:sz="4" w:space="0" w:color="auto"/>
              <w:right w:val="single" w:sz="4" w:space="0" w:color="auto"/>
            </w:tcBorders>
            <w:vAlign w:val="center"/>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p>
        </w:tc>
        <w:tc>
          <w:tcPr>
            <w:tcW w:w="850" w:type="dxa"/>
            <w:vMerge/>
            <w:tcBorders>
              <w:top w:val="nil"/>
              <w:left w:val="single" w:sz="4" w:space="0" w:color="auto"/>
              <w:bottom w:val="single" w:sz="4" w:space="0" w:color="auto"/>
              <w:right w:val="single" w:sz="4" w:space="0" w:color="auto"/>
            </w:tcBorders>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p>
        </w:tc>
      </w:tr>
      <w:tr w:rsidR="00881BBA" w:rsidRPr="003042DB" w:rsidTr="00881BBA">
        <w:trPr>
          <w:trHeight w:val="288"/>
        </w:trPr>
        <w:tc>
          <w:tcPr>
            <w:tcW w:w="2139" w:type="dxa"/>
            <w:tcBorders>
              <w:top w:val="nil"/>
              <w:left w:val="single" w:sz="4" w:space="0" w:color="auto"/>
              <w:bottom w:val="single" w:sz="4" w:space="0" w:color="auto"/>
              <w:right w:val="nil"/>
            </w:tcBorders>
            <w:shd w:val="clear" w:color="auto" w:fill="auto"/>
            <w:vAlign w:val="center"/>
            <w:hideMark/>
          </w:tcPr>
          <w:p w:rsidR="00881BBA" w:rsidRPr="003042DB" w:rsidRDefault="00881BBA" w:rsidP="00AA49DA">
            <w:pPr>
              <w:ind w:firstLine="0"/>
              <w:jc w:val="left"/>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eastAsia="ru-RU" w:bidi="ar-SA"/>
              </w:rPr>
              <w:t>НДФЛ</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eastAsia="ru-RU" w:bidi="ar-SA"/>
              </w:rPr>
              <w:t>247479</w:t>
            </w:r>
          </w:p>
        </w:tc>
        <w:tc>
          <w:tcPr>
            <w:tcW w:w="1276"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281637</w:t>
            </w:r>
          </w:p>
        </w:tc>
        <w:tc>
          <w:tcPr>
            <w:tcW w:w="992"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246909</w:t>
            </w:r>
          </w:p>
        </w:tc>
        <w:tc>
          <w:tcPr>
            <w:tcW w:w="709"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87,7</w:t>
            </w:r>
          </w:p>
        </w:tc>
        <w:tc>
          <w:tcPr>
            <w:tcW w:w="1275" w:type="dxa"/>
            <w:tcBorders>
              <w:top w:val="nil"/>
              <w:left w:val="nil"/>
              <w:bottom w:val="single" w:sz="4" w:space="0" w:color="auto"/>
              <w:right w:val="single" w:sz="4" w:space="0" w:color="auto"/>
            </w:tcBorders>
            <w:shd w:val="clear" w:color="auto" w:fill="auto"/>
            <w:vAlign w:val="center"/>
            <w:hideMark/>
          </w:tcPr>
          <w:p w:rsidR="00881BBA" w:rsidRPr="00881BBA" w:rsidRDefault="00881BBA" w:rsidP="00881BBA">
            <w:pPr>
              <w:ind w:firstLine="33"/>
              <w:jc w:val="center"/>
              <w:rPr>
                <w:color w:val="000000"/>
                <w:sz w:val="20"/>
                <w:szCs w:val="20"/>
              </w:rPr>
            </w:pPr>
            <w:r w:rsidRPr="00881BBA">
              <w:rPr>
                <w:color w:val="000000"/>
                <w:sz w:val="20"/>
                <w:szCs w:val="20"/>
              </w:rPr>
              <w:t>-34728</w:t>
            </w:r>
          </w:p>
        </w:tc>
        <w:tc>
          <w:tcPr>
            <w:tcW w:w="993" w:type="dxa"/>
            <w:tcBorders>
              <w:top w:val="nil"/>
              <w:left w:val="nil"/>
              <w:bottom w:val="single" w:sz="4" w:space="0" w:color="auto"/>
              <w:right w:val="single" w:sz="4" w:space="0" w:color="auto"/>
            </w:tcBorders>
            <w:shd w:val="clear" w:color="auto" w:fill="auto"/>
            <w:vAlign w:val="center"/>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-570</w:t>
            </w:r>
          </w:p>
        </w:tc>
        <w:tc>
          <w:tcPr>
            <w:tcW w:w="850"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99,8</w:t>
            </w:r>
          </w:p>
        </w:tc>
      </w:tr>
      <w:tr w:rsidR="00881BBA" w:rsidRPr="003042DB" w:rsidTr="00881BBA">
        <w:trPr>
          <w:trHeight w:val="1056"/>
        </w:trPr>
        <w:tc>
          <w:tcPr>
            <w:tcW w:w="2139" w:type="dxa"/>
            <w:tcBorders>
              <w:top w:val="nil"/>
              <w:left w:val="single" w:sz="4" w:space="0" w:color="auto"/>
              <w:bottom w:val="single" w:sz="4" w:space="0" w:color="auto"/>
              <w:right w:val="nil"/>
            </w:tcBorders>
            <w:shd w:val="clear" w:color="auto" w:fill="auto"/>
            <w:vAlign w:val="center"/>
            <w:hideMark/>
          </w:tcPr>
          <w:p w:rsidR="00881BBA" w:rsidRPr="003042DB" w:rsidRDefault="00881BBA" w:rsidP="00AA49DA">
            <w:pPr>
              <w:ind w:firstLine="0"/>
              <w:jc w:val="left"/>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Акцизы по подакцизным товарам (продукции), производимым на территории РФ</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eastAsia="ru-RU" w:bidi="ar-SA"/>
              </w:rPr>
              <w:t>15339</w:t>
            </w:r>
          </w:p>
        </w:tc>
        <w:tc>
          <w:tcPr>
            <w:tcW w:w="1276"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14667</w:t>
            </w:r>
          </w:p>
        </w:tc>
        <w:tc>
          <w:tcPr>
            <w:tcW w:w="992"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14553</w:t>
            </w:r>
          </w:p>
        </w:tc>
        <w:tc>
          <w:tcPr>
            <w:tcW w:w="709"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99,2</w:t>
            </w:r>
          </w:p>
        </w:tc>
        <w:tc>
          <w:tcPr>
            <w:tcW w:w="1275" w:type="dxa"/>
            <w:tcBorders>
              <w:top w:val="nil"/>
              <w:left w:val="nil"/>
              <w:bottom w:val="single" w:sz="4" w:space="0" w:color="auto"/>
              <w:right w:val="single" w:sz="4" w:space="0" w:color="auto"/>
            </w:tcBorders>
            <w:shd w:val="clear" w:color="auto" w:fill="auto"/>
            <w:vAlign w:val="center"/>
            <w:hideMark/>
          </w:tcPr>
          <w:p w:rsidR="00881BBA" w:rsidRPr="00881BBA" w:rsidRDefault="00881BBA" w:rsidP="00881BBA">
            <w:pPr>
              <w:ind w:firstLine="33"/>
              <w:jc w:val="center"/>
              <w:rPr>
                <w:color w:val="000000"/>
                <w:sz w:val="20"/>
                <w:szCs w:val="20"/>
              </w:rPr>
            </w:pPr>
            <w:r w:rsidRPr="00881BBA">
              <w:rPr>
                <w:color w:val="000000"/>
                <w:sz w:val="20"/>
                <w:szCs w:val="20"/>
              </w:rPr>
              <w:t>-114</w:t>
            </w:r>
          </w:p>
        </w:tc>
        <w:tc>
          <w:tcPr>
            <w:tcW w:w="993" w:type="dxa"/>
            <w:tcBorders>
              <w:top w:val="nil"/>
              <w:left w:val="nil"/>
              <w:bottom w:val="single" w:sz="4" w:space="0" w:color="auto"/>
              <w:right w:val="single" w:sz="4" w:space="0" w:color="auto"/>
            </w:tcBorders>
            <w:shd w:val="clear" w:color="auto" w:fill="auto"/>
            <w:vAlign w:val="center"/>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-786</w:t>
            </w:r>
          </w:p>
        </w:tc>
        <w:tc>
          <w:tcPr>
            <w:tcW w:w="850"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94,9</w:t>
            </w:r>
          </w:p>
        </w:tc>
      </w:tr>
      <w:tr w:rsidR="00881BBA" w:rsidRPr="003042DB" w:rsidTr="00881BBA">
        <w:trPr>
          <w:trHeight w:val="288"/>
        </w:trPr>
        <w:tc>
          <w:tcPr>
            <w:tcW w:w="2139" w:type="dxa"/>
            <w:tcBorders>
              <w:top w:val="nil"/>
              <w:left w:val="single" w:sz="4" w:space="0" w:color="auto"/>
              <w:bottom w:val="single" w:sz="4" w:space="0" w:color="auto"/>
              <w:right w:val="nil"/>
            </w:tcBorders>
            <w:shd w:val="clear" w:color="auto" w:fill="auto"/>
            <w:vAlign w:val="center"/>
            <w:hideMark/>
          </w:tcPr>
          <w:p w:rsidR="00881BBA" w:rsidRPr="003042DB" w:rsidRDefault="00881BBA" w:rsidP="00AA49DA">
            <w:pPr>
              <w:ind w:firstLine="0"/>
              <w:jc w:val="left"/>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eastAsia="ru-RU" w:bidi="ar-SA"/>
              </w:rPr>
              <w:t>ЕНВД</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eastAsia="ru-RU" w:bidi="ar-SA"/>
              </w:rPr>
              <w:t>37893</w:t>
            </w:r>
          </w:p>
        </w:tc>
        <w:tc>
          <w:tcPr>
            <w:tcW w:w="1276"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37000</w:t>
            </w:r>
          </w:p>
        </w:tc>
        <w:tc>
          <w:tcPr>
            <w:tcW w:w="992"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37104</w:t>
            </w:r>
          </w:p>
        </w:tc>
        <w:tc>
          <w:tcPr>
            <w:tcW w:w="709"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100,3</w:t>
            </w:r>
          </w:p>
        </w:tc>
        <w:tc>
          <w:tcPr>
            <w:tcW w:w="1275" w:type="dxa"/>
            <w:tcBorders>
              <w:top w:val="nil"/>
              <w:left w:val="nil"/>
              <w:bottom w:val="single" w:sz="4" w:space="0" w:color="auto"/>
              <w:right w:val="single" w:sz="4" w:space="0" w:color="auto"/>
            </w:tcBorders>
            <w:shd w:val="clear" w:color="auto" w:fill="auto"/>
            <w:vAlign w:val="center"/>
            <w:hideMark/>
          </w:tcPr>
          <w:p w:rsidR="00881BBA" w:rsidRPr="00881BBA" w:rsidRDefault="00881BBA" w:rsidP="00881BBA">
            <w:pPr>
              <w:ind w:firstLine="33"/>
              <w:jc w:val="center"/>
              <w:rPr>
                <w:color w:val="000000"/>
                <w:sz w:val="20"/>
                <w:szCs w:val="20"/>
              </w:rPr>
            </w:pPr>
            <w:r w:rsidRPr="00881BBA">
              <w:rPr>
                <w:color w:val="000000"/>
                <w:sz w:val="20"/>
                <w:szCs w:val="20"/>
              </w:rPr>
              <w:t>104</w:t>
            </w:r>
          </w:p>
        </w:tc>
        <w:tc>
          <w:tcPr>
            <w:tcW w:w="993" w:type="dxa"/>
            <w:tcBorders>
              <w:top w:val="nil"/>
              <w:left w:val="nil"/>
              <w:bottom w:val="single" w:sz="4" w:space="0" w:color="auto"/>
              <w:right w:val="single" w:sz="4" w:space="0" w:color="auto"/>
            </w:tcBorders>
            <w:shd w:val="clear" w:color="auto" w:fill="auto"/>
            <w:vAlign w:val="center"/>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-789</w:t>
            </w:r>
          </w:p>
        </w:tc>
        <w:tc>
          <w:tcPr>
            <w:tcW w:w="850"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97,9</w:t>
            </w:r>
          </w:p>
        </w:tc>
      </w:tr>
      <w:tr w:rsidR="00881BBA" w:rsidRPr="003042DB" w:rsidTr="00881BBA">
        <w:trPr>
          <w:trHeight w:val="288"/>
        </w:trPr>
        <w:tc>
          <w:tcPr>
            <w:tcW w:w="2139" w:type="dxa"/>
            <w:tcBorders>
              <w:top w:val="nil"/>
              <w:left w:val="single" w:sz="4" w:space="0" w:color="auto"/>
              <w:bottom w:val="single" w:sz="4" w:space="0" w:color="auto"/>
              <w:right w:val="nil"/>
            </w:tcBorders>
            <w:shd w:val="clear" w:color="auto" w:fill="auto"/>
            <w:vAlign w:val="center"/>
            <w:hideMark/>
          </w:tcPr>
          <w:p w:rsidR="00881BBA" w:rsidRPr="003042DB" w:rsidRDefault="00881BBA" w:rsidP="00AA49DA">
            <w:pPr>
              <w:ind w:firstLine="0"/>
              <w:jc w:val="left"/>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eastAsia="ru-RU" w:bidi="ar-SA"/>
              </w:rPr>
              <w:t>ЕСХН</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eastAsia="ru-RU" w:bidi="ar-SA"/>
              </w:rPr>
              <w:t>1036</w:t>
            </w:r>
          </w:p>
        </w:tc>
        <w:tc>
          <w:tcPr>
            <w:tcW w:w="1276"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1133</w:t>
            </w:r>
          </w:p>
        </w:tc>
        <w:tc>
          <w:tcPr>
            <w:tcW w:w="992"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1138</w:t>
            </w:r>
          </w:p>
        </w:tc>
        <w:tc>
          <w:tcPr>
            <w:tcW w:w="709"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100,4</w:t>
            </w:r>
          </w:p>
        </w:tc>
        <w:tc>
          <w:tcPr>
            <w:tcW w:w="1275" w:type="dxa"/>
            <w:tcBorders>
              <w:top w:val="nil"/>
              <w:left w:val="nil"/>
              <w:bottom w:val="single" w:sz="4" w:space="0" w:color="auto"/>
              <w:right w:val="single" w:sz="4" w:space="0" w:color="auto"/>
            </w:tcBorders>
            <w:shd w:val="clear" w:color="auto" w:fill="auto"/>
            <w:vAlign w:val="center"/>
            <w:hideMark/>
          </w:tcPr>
          <w:p w:rsidR="00881BBA" w:rsidRPr="00881BBA" w:rsidRDefault="00881BBA" w:rsidP="00881BBA">
            <w:pPr>
              <w:ind w:firstLine="33"/>
              <w:jc w:val="center"/>
              <w:rPr>
                <w:color w:val="000000"/>
                <w:sz w:val="20"/>
                <w:szCs w:val="20"/>
              </w:rPr>
            </w:pPr>
            <w:r w:rsidRPr="00881BBA">
              <w:rPr>
                <w:color w:val="000000"/>
                <w:sz w:val="20"/>
                <w:szCs w:val="20"/>
              </w:rPr>
              <w:t>5</w:t>
            </w:r>
          </w:p>
        </w:tc>
        <w:tc>
          <w:tcPr>
            <w:tcW w:w="993" w:type="dxa"/>
            <w:tcBorders>
              <w:top w:val="nil"/>
              <w:left w:val="nil"/>
              <w:bottom w:val="single" w:sz="4" w:space="0" w:color="auto"/>
              <w:right w:val="single" w:sz="4" w:space="0" w:color="auto"/>
            </w:tcBorders>
            <w:shd w:val="clear" w:color="auto" w:fill="auto"/>
            <w:vAlign w:val="center"/>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102</w:t>
            </w:r>
          </w:p>
        </w:tc>
        <w:tc>
          <w:tcPr>
            <w:tcW w:w="850"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109,8</w:t>
            </w:r>
          </w:p>
        </w:tc>
      </w:tr>
      <w:tr w:rsidR="00881BBA" w:rsidRPr="003042DB" w:rsidTr="00881BBA">
        <w:trPr>
          <w:trHeight w:val="288"/>
        </w:trPr>
        <w:tc>
          <w:tcPr>
            <w:tcW w:w="2139" w:type="dxa"/>
            <w:tcBorders>
              <w:top w:val="nil"/>
              <w:left w:val="single" w:sz="4" w:space="0" w:color="auto"/>
              <w:bottom w:val="single" w:sz="4" w:space="0" w:color="auto"/>
              <w:right w:val="nil"/>
            </w:tcBorders>
            <w:shd w:val="clear" w:color="auto" w:fill="auto"/>
            <w:vAlign w:val="center"/>
            <w:hideMark/>
          </w:tcPr>
          <w:p w:rsidR="00881BBA" w:rsidRPr="003042DB" w:rsidRDefault="00881BBA" w:rsidP="00AA49DA">
            <w:pPr>
              <w:ind w:firstLine="0"/>
              <w:jc w:val="left"/>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eastAsia="ru-RU" w:bidi="ar-SA"/>
              </w:rPr>
              <w:t>Патентная система</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eastAsia="ru-RU" w:bidi="ar-SA"/>
              </w:rPr>
              <w:t>491</w:t>
            </w:r>
          </w:p>
        </w:tc>
        <w:tc>
          <w:tcPr>
            <w:tcW w:w="1276"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577</w:t>
            </w:r>
          </w:p>
        </w:tc>
        <w:tc>
          <w:tcPr>
            <w:tcW w:w="992"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668</w:t>
            </w:r>
          </w:p>
        </w:tc>
        <w:tc>
          <w:tcPr>
            <w:tcW w:w="709"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115,8</w:t>
            </w:r>
          </w:p>
        </w:tc>
        <w:tc>
          <w:tcPr>
            <w:tcW w:w="1275" w:type="dxa"/>
            <w:tcBorders>
              <w:top w:val="nil"/>
              <w:left w:val="nil"/>
              <w:bottom w:val="single" w:sz="4" w:space="0" w:color="auto"/>
              <w:right w:val="single" w:sz="4" w:space="0" w:color="auto"/>
            </w:tcBorders>
            <w:shd w:val="clear" w:color="auto" w:fill="auto"/>
            <w:vAlign w:val="center"/>
            <w:hideMark/>
          </w:tcPr>
          <w:p w:rsidR="00881BBA" w:rsidRPr="00881BBA" w:rsidRDefault="00881BBA" w:rsidP="00881BBA">
            <w:pPr>
              <w:ind w:firstLine="33"/>
              <w:jc w:val="center"/>
              <w:rPr>
                <w:color w:val="000000"/>
                <w:sz w:val="20"/>
                <w:szCs w:val="20"/>
              </w:rPr>
            </w:pPr>
            <w:r w:rsidRPr="00881BBA">
              <w:rPr>
                <w:color w:val="000000"/>
                <w:sz w:val="20"/>
                <w:szCs w:val="20"/>
              </w:rPr>
              <w:t>91</w:t>
            </w:r>
          </w:p>
        </w:tc>
        <w:tc>
          <w:tcPr>
            <w:tcW w:w="993" w:type="dxa"/>
            <w:tcBorders>
              <w:top w:val="nil"/>
              <w:left w:val="nil"/>
              <w:bottom w:val="single" w:sz="4" w:space="0" w:color="auto"/>
              <w:right w:val="single" w:sz="4" w:space="0" w:color="auto"/>
            </w:tcBorders>
            <w:shd w:val="clear" w:color="auto" w:fill="auto"/>
            <w:vAlign w:val="center"/>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177</w:t>
            </w:r>
          </w:p>
        </w:tc>
        <w:tc>
          <w:tcPr>
            <w:tcW w:w="850"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136,0</w:t>
            </w:r>
          </w:p>
        </w:tc>
      </w:tr>
      <w:tr w:rsidR="00881BBA" w:rsidRPr="003042DB" w:rsidTr="00881BBA">
        <w:trPr>
          <w:trHeight w:val="528"/>
        </w:trPr>
        <w:tc>
          <w:tcPr>
            <w:tcW w:w="2139" w:type="dxa"/>
            <w:tcBorders>
              <w:top w:val="nil"/>
              <w:left w:val="single" w:sz="4" w:space="0" w:color="auto"/>
              <w:bottom w:val="single" w:sz="4" w:space="0" w:color="auto"/>
              <w:right w:val="nil"/>
            </w:tcBorders>
            <w:shd w:val="clear" w:color="auto" w:fill="auto"/>
            <w:vAlign w:val="center"/>
            <w:hideMark/>
          </w:tcPr>
          <w:p w:rsidR="00881BBA" w:rsidRPr="003042DB" w:rsidRDefault="00881BBA" w:rsidP="00AA49DA">
            <w:pPr>
              <w:ind w:firstLine="0"/>
              <w:jc w:val="left"/>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Налог на имущество физических лиц</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eastAsia="ru-RU" w:bidi="ar-SA"/>
              </w:rPr>
              <w:t>6245</w:t>
            </w:r>
          </w:p>
        </w:tc>
        <w:tc>
          <w:tcPr>
            <w:tcW w:w="1276"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6500</w:t>
            </w:r>
          </w:p>
        </w:tc>
        <w:tc>
          <w:tcPr>
            <w:tcW w:w="992"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6490</w:t>
            </w:r>
          </w:p>
        </w:tc>
        <w:tc>
          <w:tcPr>
            <w:tcW w:w="709"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99,8</w:t>
            </w:r>
          </w:p>
        </w:tc>
        <w:tc>
          <w:tcPr>
            <w:tcW w:w="1275" w:type="dxa"/>
            <w:tcBorders>
              <w:top w:val="nil"/>
              <w:left w:val="nil"/>
              <w:bottom w:val="single" w:sz="4" w:space="0" w:color="auto"/>
              <w:right w:val="single" w:sz="4" w:space="0" w:color="auto"/>
            </w:tcBorders>
            <w:shd w:val="clear" w:color="auto" w:fill="auto"/>
            <w:vAlign w:val="center"/>
            <w:hideMark/>
          </w:tcPr>
          <w:p w:rsidR="00881BBA" w:rsidRPr="00881BBA" w:rsidRDefault="00881BBA" w:rsidP="00881BBA">
            <w:pPr>
              <w:ind w:firstLine="33"/>
              <w:jc w:val="center"/>
              <w:rPr>
                <w:color w:val="000000"/>
                <w:sz w:val="20"/>
                <w:szCs w:val="20"/>
              </w:rPr>
            </w:pPr>
            <w:r w:rsidRPr="00881BBA">
              <w:rPr>
                <w:color w:val="000000"/>
                <w:sz w:val="20"/>
                <w:szCs w:val="20"/>
              </w:rPr>
              <w:t>-10</w:t>
            </w:r>
          </w:p>
        </w:tc>
        <w:tc>
          <w:tcPr>
            <w:tcW w:w="993" w:type="dxa"/>
            <w:tcBorders>
              <w:top w:val="nil"/>
              <w:left w:val="nil"/>
              <w:bottom w:val="single" w:sz="4" w:space="0" w:color="auto"/>
              <w:right w:val="single" w:sz="4" w:space="0" w:color="auto"/>
            </w:tcBorders>
            <w:shd w:val="clear" w:color="auto" w:fill="auto"/>
            <w:vAlign w:val="center"/>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245</w:t>
            </w:r>
          </w:p>
        </w:tc>
        <w:tc>
          <w:tcPr>
            <w:tcW w:w="850"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103,9</w:t>
            </w:r>
          </w:p>
        </w:tc>
      </w:tr>
      <w:tr w:rsidR="00881BBA" w:rsidRPr="003042DB" w:rsidTr="00881BBA">
        <w:trPr>
          <w:trHeight w:val="288"/>
        </w:trPr>
        <w:tc>
          <w:tcPr>
            <w:tcW w:w="2139" w:type="dxa"/>
            <w:tcBorders>
              <w:top w:val="nil"/>
              <w:left w:val="single" w:sz="4" w:space="0" w:color="auto"/>
              <w:bottom w:val="single" w:sz="4" w:space="0" w:color="auto"/>
              <w:right w:val="nil"/>
            </w:tcBorders>
            <w:shd w:val="clear" w:color="auto" w:fill="auto"/>
            <w:vAlign w:val="center"/>
            <w:hideMark/>
          </w:tcPr>
          <w:p w:rsidR="00881BBA" w:rsidRPr="003042DB" w:rsidRDefault="00881BBA" w:rsidP="00AA49DA">
            <w:pPr>
              <w:ind w:firstLine="0"/>
              <w:jc w:val="left"/>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Земельный налог</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eastAsia="ru-RU" w:bidi="ar-SA"/>
              </w:rPr>
              <w:t>13398</w:t>
            </w:r>
          </w:p>
        </w:tc>
        <w:tc>
          <w:tcPr>
            <w:tcW w:w="1276"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14700</w:t>
            </w:r>
          </w:p>
        </w:tc>
        <w:tc>
          <w:tcPr>
            <w:tcW w:w="992"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14764</w:t>
            </w:r>
          </w:p>
        </w:tc>
        <w:tc>
          <w:tcPr>
            <w:tcW w:w="709"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100,4</w:t>
            </w:r>
          </w:p>
        </w:tc>
        <w:tc>
          <w:tcPr>
            <w:tcW w:w="1275" w:type="dxa"/>
            <w:tcBorders>
              <w:top w:val="nil"/>
              <w:left w:val="nil"/>
              <w:bottom w:val="single" w:sz="4" w:space="0" w:color="auto"/>
              <w:right w:val="single" w:sz="4" w:space="0" w:color="auto"/>
            </w:tcBorders>
            <w:shd w:val="clear" w:color="auto" w:fill="auto"/>
            <w:vAlign w:val="center"/>
            <w:hideMark/>
          </w:tcPr>
          <w:p w:rsidR="00881BBA" w:rsidRPr="00881BBA" w:rsidRDefault="00881BBA" w:rsidP="00881BBA">
            <w:pPr>
              <w:ind w:firstLine="33"/>
              <w:jc w:val="center"/>
              <w:rPr>
                <w:color w:val="000000"/>
                <w:sz w:val="20"/>
                <w:szCs w:val="20"/>
              </w:rPr>
            </w:pPr>
            <w:r w:rsidRPr="00881BBA">
              <w:rPr>
                <w:color w:val="000000"/>
                <w:sz w:val="20"/>
                <w:szCs w:val="20"/>
              </w:rPr>
              <w:t>64</w:t>
            </w:r>
          </w:p>
        </w:tc>
        <w:tc>
          <w:tcPr>
            <w:tcW w:w="993" w:type="dxa"/>
            <w:tcBorders>
              <w:top w:val="nil"/>
              <w:left w:val="nil"/>
              <w:bottom w:val="single" w:sz="4" w:space="0" w:color="auto"/>
              <w:right w:val="single" w:sz="4" w:space="0" w:color="auto"/>
            </w:tcBorders>
            <w:shd w:val="clear" w:color="auto" w:fill="auto"/>
            <w:vAlign w:val="center"/>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1366</w:t>
            </w:r>
          </w:p>
        </w:tc>
        <w:tc>
          <w:tcPr>
            <w:tcW w:w="850"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110,2</w:t>
            </w:r>
          </w:p>
        </w:tc>
      </w:tr>
      <w:tr w:rsidR="00881BBA" w:rsidRPr="003042DB" w:rsidTr="00881BBA">
        <w:trPr>
          <w:trHeight w:val="288"/>
        </w:trPr>
        <w:tc>
          <w:tcPr>
            <w:tcW w:w="2139" w:type="dxa"/>
            <w:tcBorders>
              <w:top w:val="nil"/>
              <w:left w:val="single" w:sz="4" w:space="0" w:color="auto"/>
              <w:bottom w:val="single" w:sz="4" w:space="0" w:color="auto"/>
              <w:right w:val="nil"/>
            </w:tcBorders>
            <w:shd w:val="clear" w:color="auto" w:fill="auto"/>
            <w:vAlign w:val="center"/>
            <w:hideMark/>
          </w:tcPr>
          <w:p w:rsidR="00881BBA" w:rsidRPr="003042DB" w:rsidRDefault="00881BBA" w:rsidP="00AA49DA">
            <w:pPr>
              <w:ind w:firstLine="0"/>
              <w:jc w:val="left"/>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eastAsia="ru-RU" w:bidi="ar-SA"/>
              </w:rPr>
              <w:t>Государственная пошлина</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eastAsia="ru-RU" w:bidi="ar-SA"/>
              </w:rPr>
              <w:t>4218</w:t>
            </w:r>
          </w:p>
        </w:tc>
        <w:tc>
          <w:tcPr>
            <w:tcW w:w="1276"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5650</w:t>
            </w:r>
          </w:p>
        </w:tc>
        <w:tc>
          <w:tcPr>
            <w:tcW w:w="992"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5807</w:t>
            </w:r>
          </w:p>
        </w:tc>
        <w:tc>
          <w:tcPr>
            <w:tcW w:w="709"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102,8</w:t>
            </w:r>
          </w:p>
        </w:tc>
        <w:tc>
          <w:tcPr>
            <w:tcW w:w="1275" w:type="dxa"/>
            <w:tcBorders>
              <w:top w:val="nil"/>
              <w:left w:val="nil"/>
              <w:bottom w:val="single" w:sz="4" w:space="0" w:color="auto"/>
              <w:right w:val="single" w:sz="4" w:space="0" w:color="auto"/>
            </w:tcBorders>
            <w:shd w:val="clear" w:color="auto" w:fill="auto"/>
            <w:vAlign w:val="center"/>
            <w:hideMark/>
          </w:tcPr>
          <w:p w:rsidR="00881BBA" w:rsidRPr="00881BBA" w:rsidRDefault="00881BBA" w:rsidP="00881BBA">
            <w:pPr>
              <w:ind w:firstLine="33"/>
              <w:jc w:val="center"/>
              <w:rPr>
                <w:color w:val="000000"/>
                <w:sz w:val="20"/>
                <w:szCs w:val="20"/>
              </w:rPr>
            </w:pPr>
            <w:r w:rsidRPr="00881BBA">
              <w:rPr>
                <w:color w:val="000000"/>
                <w:sz w:val="20"/>
                <w:szCs w:val="20"/>
              </w:rPr>
              <w:t>157</w:t>
            </w:r>
          </w:p>
        </w:tc>
        <w:tc>
          <w:tcPr>
            <w:tcW w:w="993" w:type="dxa"/>
            <w:tcBorders>
              <w:top w:val="nil"/>
              <w:left w:val="nil"/>
              <w:bottom w:val="single" w:sz="4" w:space="0" w:color="auto"/>
              <w:right w:val="single" w:sz="4" w:space="0" w:color="auto"/>
            </w:tcBorders>
            <w:shd w:val="clear" w:color="auto" w:fill="auto"/>
            <w:vAlign w:val="center"/>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1589</w:t>
            </w:r>
          </w:p>
        </w:tc>
        <w:tc>
          <w:tcPr>
            <w:tcW w:w="850"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color w:val="000000"/>
                <w:sz w:val="20"/>
                <w:szCs w:val="20"/>
                <w:lang w:val="ru-RU" w:eastAsia="ru-RU" w:bidi="ar-SA"/>
              </w:rPr>
            </w:pPr>
            <w:r w:rsidRPr="003042DB">
              <w:rPr>
                <w:rFonts w:ascii="Times New Roman" w:eastAsia="Times New Roman" w:hAnsi="Times New Roman" w:cs="Times New Roman"/>
                <w:color w:val="000000"/>
                <w:sz w:val="20"/>
                <w:szCs w:val="20"/>
                <w:lang w:val="ru-RU" w:eastAsia="ru-RU" w:bidi="ar-SA"/>
              </w:rPr>
              <w:t>137,7</w:t>
            </w:r>
          </w:p>
        </w:tc>
      </w:tr>
      <w:tr w:rsidR="00881BBA" w:rsidRPr="003042DB" w:rsidTr="00881BBA">
        <w:trPr>
          <w:trHeight w:val="288"/>
        </w:trPr>
        <w:tc>
          <w:tcPr>
            <w:tcW w:w="2139" w:type="dxa"/>
            <w:tcBorders>
              <w:top w:val="nil"/>
              <w:left w:val="single" w:sz="4" w:space="0" w:color="auto"/>
              <w:bottom w:val="single" w:sz="4" w:space="0" w:color="auto"/>
              <w:right w:val="nil"/>
            </w:tcBorders>
            <w:shd w:val="clear" w:color="auto" w:fill="auto"/>
            <w:noWrap/>
            <w:vAlign w:val="center"/>
            <w:hideMark/>
          </w:tcPr>
          <w:p w:rsidR="00881BBA" w:rsidRPr="003042DB" w:rsidRDefault="00881BBA" w:rsidP="00AA49DA">
            <w:pPr>
              <w:ind w:firstLine="0"/>
              <w:jc w:val="left"/>
              <w:rPr>
                <w:rFonts w:ascii="Times New Roman" w:eastAsia="Times New Roman" w:hAnsi="Times New Roman" w:cs="Times New Roman"/>
                <w:b/>
                <w:bCs/>
                <w:color w:val="000000"/>
                <w:sz w:val="20"/>
                <w:szCs w:val="20"/>
                <w:lang w:val="ru-RU" w:eastAsia="ru-RU" w:bidi="ar-SA"/>
              </w:rPr>
            </w:pPr>
            <w:r w:rsidRPr="003042DB">
              <w:rPr>
                <w:rFonts w:ascii="Times New Roman" w:eastAsia="Times New Roman" w:hAnsi="Times New Roman" w:cs="Times New Roman"/>
                <w:b/>
                <w:bCs/>
                <w:color w:val="000000"/>
                <w:sz w:val="20"/>
                <w:szCs w:val="20"/>
                <w:lang w:eastAsia="ru-RU" w:bidi="ar-SA"/>
              </w:rPr>
              <w:t>Итого налоговые доходы:</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881BBA" w:rsidRPr="003042DB" w:rsidRDefault="00881BBA" w:rsidP="00AA49DA">
            <w:pPr>
              <w:ind w:firstLine="0"/>
              <w:jc w:val="center"/>
              <w:rPr>
                <w:rFonts w:ascii="Times New Roman" w:eastAsia="Times New Roman" w:hAnsi="Times New Roman" w:cs="Times New Roman"/>
                <w:b/>
                <w:bCs/>
                <w:color w:val="000000"/>
                <w:sz w:val="20"/>
                <w:szCs w:val="20"/>
                <w:lang w:val="ru-RU" w:eastAsia="ru-RU" w:bidi="ar-SA"/>
              </w:rPr>
            </w:pPr>
            <w:r w:rsidRPr="003042DB">
              <w:rPr>
                <w:rFonts w:ascii="Times New Roman" w:eastAsia="Times New Roman" w:hAnsi="Times New Roman" w:cs="Times New Roman"/>
                <w:b/>
                <w:bCs/>
                <w:color w:val="000000"/>
                <w:sz w:val="20"/>
                <w:szCs w:val="20"/>
                <w:lang w:val="ru-RU" w:eastAsia="ru-RU" w:bidi="ar-SA"/>
              </w:rPr>
              <w:t>326099</w:t>
            </w:r>
          </w:p>
        </w:tc>
        <w:tc>
          <w:tcPr>
            <w:tcW w:w="1276" w:type="dxa"/>
            <w:tcBorders>
              <w:top w:val="nil"/>
              <w:left w:val="nil"/>
              <w:bottom w:val="single" w:sz="4" w:space="0" w:color="auto"/>
              <w:right w:val="single" w:sz="4" w:space="0" w:color="auto"/>
            </w:tcBorders>
            <w:shd w:val="clear" w:color="auto" w:fill="auto"/>
            <w:noWrap/>
            <w:vAlign w:val="center"/>
            <w:hideMark/>
          </w:tcPr>
          <w:p w:rsidR="00881BBA" w:rsidRPr="003042DB" w:rsidRDefault="00881BBA" w:rsidP="00AA49DA">
            <w:pPr>
              <w:ind w:firstLine="0"/>
              <w:jc w:val="center"/>
              <w:rPr>
                <w:rFonts w:ascii="Times New Roman" w:eastAsia="Times New Roman" w:hAnsi="Times New Roman" w:cs="Times New Roman"/>
                <w:b/>
                <w:bCs/>
                <w:color w:val="000000"/>
                <w:sz w:val="20"/>
                <w:szCs w:val="20"/>
                <w:lang w:val="ru-RU" w:eastAsia="ru-RU" w:bidi="ar-SA"/>
              </w:rPr>
            </w:pPr>
            <w:r w:rsidRPr="003042DB">
              <w:rPr>
                <w:rFonts w:ascii="Times New Roman" w:eastAsia="Times New Roman" w:hAnsi="Times New Roman" w:cs="Times New Roman"/>
                <w:b/>
                <w:bCs/>
                <w:color w:val="000000"/>
                <w:sz w:val="20"/>
                <w:szCs w:val="20"/>
                <w:lang w:val="ru-RU" w:eastAsia="ru-RU" w:bidi="ar-SA"/>
              </w:rPr>
              <w:t>361864</w:t>
            </w:r>
          </w:p>
        </w:tc>
        <w:tc>
          <w:tcPr>
            <w:tcW w:w="992" w:type="dxa"/>
            <w:tcBorders>
              <w:top w:val="nil"/>
              <w:left w:val="nil"/>
              <w:bottom w:val="single" w:sz="4" w:space="0" w:color="auto"/>
              <w:right w:val="single" w:sz="4" w:space="0" w:color="auto"/>
            </w:tcBorders>
            <w:shd w:val="clear" w:color="auto" w:fill="auto"/>
            <w:noWrap/>
            <w:vAlign w:val="center"/>
            <w:hideMark/>
          </w:tcPr>
          <w:p w:rsidR="00881BBA" w:rsidRPr="003042DB" w:rsidRDefault="00881BBA" w:rsidP="00AA49DA">
            <w:pPr>
              <w:ind w:firstLine="0"/>
              <w:jc w:val="center"/>
              <w:rPr>
                <w:rFonts w:ascii="Times New Roman" w:eastAsia="Times New Roman" w:hAnsi="Times New Roman" w:cs="Times New Roman"/>
                <w:b/>
                <w:bCs/>
                <w:color w:val="000000"/>
                <w:sz w:val="20"/>
                <w:szCs w:val="20"/>
                <w:lang w:val="ru-RU" w:eastAsia="ru-RU" w:bidi="ar-SA"/>
              </w:rPr>
            </w:pPr>
            <w:r w:rsidRPr="003042DB">
              <w:rPr>
                <w:rFonts w:ascii="Times New Roman" w:eastAsia="Times New Roman" w:hAnsi="Times New Roman" w:cs="Times New Roman"/>
                <w:b/>
                <w:bCs/>
                <w:color w:val="000000"/>
                <w:sz w:val="20"/>
                <w:szCs w:val="20"/>
                <w:lang w:val="ru-RU" w:eastAsia="ru-RU" w:bidi="ar-SA"/>
              </w:rPr>
              <w:t>327433</w:t>
            </w:r>
          </w:p>
        </w:tc>
        <w:tc>
          <w:tcPr>
            <w:tcW w:w="709"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b/>
                <w:color w:val="000000"/>
                <w:sz w:val="20"/>
                <w:szCs w:val="20"/>
                <w:lang w:val="ru-RU" w:eastAsia="ru-RU" w:bidi="ar-SA"/>
              </w:rPr>
            </w:pPr>
            <w:r w:rsidRPr="003042DB">
              <w:rPr>
                <w:rFonts w:ascii="Times New Roman" w:eastAsia="Times New Roman" w:hAnsi="Times New Roman" w:cs="Times New Roman"/>
                <w:b/>
                <w:color w:val="000000"/>
                <w:sz w:val="20"/>
                <w:szCs w:val="20"/>
                <w:lang w:val="ru-RU" w:eastAsia="ru-RU" w:bidi="ar-SA"/>
              </w:rPr>
              <w:t>90,5</w:t>
            </w:r>
          </w:p>
        </w:tc>
        <w:tc>
          <w:tcPr>
            <w:tcW w:w="1275" w:type="dxa"/>
            <w:tcBorders>
              <w:top w:val="nil"/>
              <w:left w:val="nil"/>
              <w:bottom w:val="single" w:sz="4" w:space="0" w:color="auto"/>
              <w:right w:val="single" w:sz="4" w:space="0" w:color="auto"/>
            </w:tcBorders>
            <w:shd w:val="clear" w:color="auto" w:fill="auto"/>
            <w:vAlign w:val="center"/>
            <w:hideMark/>
          </w:tcPr>
          <w:p w:rsidR="00881BBA" w:rsidRPr="00881BBA" w:rsidRDefault="00881BBA" w:rsidP="00881BBA">
            <w:pPr>
              <w:ind w:firstLine="33"/>
              <w:jc w:val="center"/>
              <w:rPr>
                <w:b/>
                <w:color w:val="000000"/>
                <w:sz w:val="20"/>
                <w:szCs w:val="20"/>
              </w:rPr>
            </w:pPr>
            <w:r w:rsidRPr="00881BBA">
              <w:rPr>
                <w:b/>
                <w:color w:val="000000"/>
                <w:sz w:val="20"/>
                <w:szCs w:val="20"/>
              </w:rPr>
              <w:t>-34431</w:t>
            </w:r>
          </w:p>
        </w:tc>
        <w:tc>
          <w:tcPr>
            <w:tcW w:w="993" w:type="dxa"/>
            <w:tcBorders>
              <w:top w:val="nil"/>
              <w:left w:val="nil"/>
              <w:bottom w:val="single" w:sz="4" w:space="0" w:color="auto"/>
              <w:right w:val="single" w:sz="4" w:space="0" w:color="auto"/>
            </w:tcBorders>
            <w:shd w:val="clear" w:color="auto" w:fill="auto"/>
            <w:vAlign w:val="center"/>
          </w:tcPr>
          <w:p w:rsidR="00881BBA" w:rsidRPr="003042DB" w:rsidRDefault="00881BBA" w:rsidP="00AA49DA">
            <w:pPr>
              <w:ind w:firstLine="0"/>
              <w:jc w:val="center"/>
              <w:rPr>
                <w:rFonts w:ascii="Times New Roman" w:eastAsia="Times New Roman" w:hAnsi="Times New Roman" w:cs="Times New Roman"/>
                <w:b/>
                <w:color w:val="000000"/>
                <w:sz w:val="20"/>
                <w:szCs w:val="20"/>
                <w:lang w:val="ru-RU" w:eastAsia="ru-RU" w:bidi="ar-SA"/>
              </w:rPr>
            </w:pPr>
            <w:r w:rsidRPr="003042DB">
              <w:rPr>
                <w:rFonts w:ascii="Times New Roman" w:eastAsia="Times New Roman" w:hAnsi="Times New Roman" w:cs="Times New Roman"/>
                <w:b/>
                <w:color w:val="000000"/>
                <w:sz w:val="20"/>
                <w:szCs w:val="20"/>
                <w:lang w:val="ru-RU" w:eastAsia="ru-RU" w:bidi="ar-SA"/>
              </w:rPr>
              <w:t>1334</w:t>
            </w:r>
          </w:p>
        </w:tc>
        <w:tc>
          <w:tcPr>
            <w:tcW w:w="850" w:type="dxa"/>
            <w:tcBorders>
              <w:top w:val="nil"/>
              <w:left w:val="nil"/>
              <w:bottom w:val="single" w:sz="4" w:space="0" w:color="auto"/>
              <w:right w:val="single" w:sz="4" w:space="0" w:color="auto"/>
            </w:tcBorders>
            <w:shd w:val="clear" w:color="auto" w:fill="auto"/>
            <w:vAlign w:val="center"/>
            <w:hideMark/>
          </w:tcPr>
          <w:p w:rsidR="00881BBA" w:rsidRPr="003042DB" w:rsidRDefault="00881BBA" w:rsidP="00AA49DA">
            <w:pPr>
              <w:ind w:firstLine="0"/>
              <w:jc w:val="center"/>
              <w:rPr>
                <w:rFonts w:ascii="Times New Roman" w:eastAsia="Times New Roman" w:hAnsi="Times New Roman" w:cs="Times New Roman"/>
                <w:b/>
                <w:color w:val="000000"/>
                <w:sz w:val="20"/>
                <w:szCs w:val="20"/>
                <w:lang w:val="ru-RU" w:eastAsia="ru-RU" w:bidi="ar-SA"/>
              </w:rPr>
            </w:pPr>
            <w:r w:rsidRPr="003042DB">
              <w:rPr>
                <w:rFonts w:ascii="Times New Roman" w:eastAsia="Times New Roman" w:hAnsi="Times New Roman" w:cs="Times New Roman"/>
                <w:b/>
                <w:color w:val="000000"/>
                <w:sz w:val="20"/>
                <w:szCs w:val="20"/>
                <w:lang w:val="ru-RU" w:eastAsia="ru-RU" w:bidi="ar-SA"/>
              </w:rPr>
              <w:t>100,4</w:t>
            </w:r>
          </w:p>
        </w:tc>
      </w:tr>
    </w:tbl>
    <w:p w:rsidR="000B71BD" w:rsidRDefault="000B71BD" w:rsidP="000B71BD">
      <w:pPr>
        <w:rPr>
          <w:rFonts w:ascii="Times New Roman" w:eastAsia="Times New Roman" w:hAnsi="Times New Roman" w:cs="Times New Roman"/>
          <w:sz w:val="24"/>
          <w:szCs w:val="24"/>
          <w:lang w:val="ru-RU" w:eastAsia="ru-RU"/>
        </w:rPr>
      </w:pPr>
    </w:p>
    <w:p w:rsidR="001B0117" w:rsidRPr="000B71BD" w:rsidRDefault="001B0117" w:rsidP="000B71BD">
      <w:pPr>
        <w:rPr>
          <w:rFonts w:ascii="Times New Roman" w:eastAsia="Times New Roman" w:hAnsi="Times New Roman" w:cs="Times New Roman"/>
          <w:sz w:val="24"/>
          <w:szCs w:val="24"/>
          <w:lang w:val="ru-RU" w:eastAsia="ru-RU"/>
        </w:rPr>
      </w:pPr>
      <w:r w:rsidRPr="000B71BD">
        <w:rPr>
          <w:rFonts w:ascii="Times New Roman" w:eastAsia="Times New Roman" w:hAnsi="Times New Roman" w:cs="Times New Roman"/>
          <w:sz w:val="24"/>
          <w:szCs w:val="24"/>
          <w:lang w:val="ru-RU" w:eastAsia="ru-RU"/>
        </w:rPr>
        <w:t>По итогам года не выполнены уточнённые бюджетные назначения по следующим налогам:</w:t>
      </w:r>
    </w:p>
    <w:p w:rsidR="002824E5" w:rsidRDefault="00881BBA" w:rsidP="001C152B">
      <w:pPr>
        <w:rPr>
          <w:rFonts w:ascii="Times New Roman" w:eastAsia="Times New Roman" w:hAnsi="Times New Roman" w:cs="Times New Roman"/>
          <w:sz w:val="26"/>
          <w:szCs w:val="26"/>
          <w:lang w:val="ru-RU" w:eastAsia="ru-RU"/>
        </w:rPr>
      </w:pPr>
      <w:r w:rsidRPr="000B71BD">
        <w:rPr>
          <w:rFonts w:ascii="Times New Roman" w:eastAsia="Times New Roman" w:hAnsi="Times New Roman" w:cs="Times New Roman"/>
          <w:b/>
          <w:bCs/>
          <w:sz w:val="24"/>
          <w:szCs w:val="24"/>
          <w:lang w:val="ru-RU" w:eastAsia="ru-RU"/>
        </w:rPr>
        <w:t>по налогу на доходы физических лиц</w:t>
      </w:r>
      <w:r w:rsidR="001C152B">
        <w:rPr>
          <w:rFonts w:ascii="Times New Roman" w:eastAsia="Times New Roman" w:hAnsi="Times New Roman" w:cs="Times New Roman"/>
          <w:b/>
          <w:bCs/>
          <w:sz w:val="24"/>
          <w:szCs w:val="24"/>
          <w:lang w:val="ru-RU" w:eastAsia="ru-RU"/>
        </w:rPr>
        <w:t xml:space="preserve"> (НДФЛ)</w:t>
      </w:r>
      <w:r w:rsidRPr="000B71BD">
        <w:rPr>
          <w:rFonts w:ascii="Times New Roman" w:eastAsia="Times New Roman" w:hAnsi="Times New Roman" w:cs="Times New Roman"/>
          <w:sz w:val="24"/>
          <w:szCs w:val="24"/>
          <w:lang w:val="ru-RU" w:eastAsia="ru-RU"/>
        </w:rPr>
        <w:t xml:space="preserve"> – на 34728 тыс.руб. (исполнение составило 87,7%). </w:t>
      </w:r>
      <w:r w:rsidR="002824E5" w:rsidRPr="002824E5">
        <w:rPr>
          <w:rFonts w:ascii="Times New Roman" w:eastAsia="Times New Roman" w:hAnsi="Times New Roman" w:cs="Times New Roman"/>
          <w:sz w:val="24"/>
          <w:szCs w:val="24"/>
          <w:lang w:val="ru-RU" w:eastAsia="ru-RU"/>
        </w:rPr>
        <w:t xml:space="preserve">В течение 2015 года плановый показатель по НДФЛ неоднократно корректировался как в сторону увеличения, так и уменьшения, в декабре  2015 года был </w:t>
      </w:r>
      <w:r w:rsidR="002824E5" w:rsidRPr="002824E5">
        <w:rPr>
          <w:rFonts w:ascii="Times New Roman" w:eastAsia="Times New Roman" w:hAnsi="Times New Roman" w:cs="Times New Roman"/>
          <w:sz w:val="24"/>
          <w:szCs w:val="24"/>
          <w:lang w:val="ru-RU" w:eastAsia="ru-RU"/>
        </w:rPr>
        <w:lastRenderedPageBreak/>
        <w:t>снижен на 36090 тыс.руб.</w:t>
      </w:r>
      <w:r w:rsidR="002824E5" w:rsidRPr="002824E5">
        <w:rPr>
          <w:rFonts w:ascii="Times New Roman" w:hAnsi="Times New Roman" w:cs="Times New Roman"/>
          <w:sz w:val="24"/>
          <w:szCs w:val="24"/>
          <w:lang w:val="ru-RU"/>
        </w:rPr>
        <w:t xml:space="preserve"> </w:t>
      </w:r>
      <w:r w:rsidR="002824E5">
        <w:rPr>
          <w:rFonts w:ascii="Times New Roman" w:hAnsi="Times New Roman" w:cs="Times New Roman"/>
          <w:sz w:val="24"/>
          <w:szCs w:val="24"/>
          <w:lang w:val="ru-RU"/>
        </w:rPr>
        <w:t xml:space="preserve">Однако, </w:t>
      </w:r>
      <w:r w:rsidR="00362621" w:rsidRPr="00362621">
        <w:rPr>
          <w:rFonts w:ascii="Times New Roman" w:eastAsia="Times New Roman" w:hAnsi="Times New Roman" w:cs="Times New Roman"/>
          <w:sz w:val="24"/>
          <w:szCs w:val="24"/>
          <w:lang w:val="ru-RU" w:eastAsia="ru-RU"/>
        </w:rPr>
        <w:t>плановые показатели не достигнуты</w:t>
      </w:r>
      <w:r w:rsidR="00362621" w:rsidRPr="001F5051">
        <w:rPr>
          <w:rFonts w:ascii="Times New Roman" w:hAnsi="Times New Roman" w:cs="Times New Roman"/>
          <w:sz w:val="24"/>
          <w:szCs w:val="24"/>
          <w:lang w:val="ru-RU"/>
        </w:rPr>
        <w:t xml:space="preserve"> </w:t>
      </w:r>
      <w:r w:rsidR="002824E5" w:rsidRPr="00713B04">
        <w:rPr>
          <w:rFonts w:ascii="Times New Roman" w:hAnsi="Times New Roman" w:cs="Times New Roman"/>
          <w:sz w:val="24"/>
          <w:szCs w:val="24"/>
          <w:lang w:val="ru-RU"/>
        </w:rPr>
        <w:t>на 12,3%,</w:t>
      </w:r>
      <w:r w:rsidR="002824E5">
        <w:rPr>
          <w:rFonts w:ascii="Times New Roman" w:hAnsi="Times New Roman" w:cs="Times New Roman"/>
          <w:i/>
          <w:sz w:val="24"/>
          <w:szCs w:val="24"/>
          <w:lang w:val="ru-RU"/>
        </w:rPr>
        <w:t xml:space="preserve"> </w:t>
      </w:r>
      <w:r w:rsidR="002824E5" w:rsidRPr="00C84EA0">
        <w:rPr>
          <w:rFonts w:ascii="Times New Roman" w:hAnsi="Times New Roman" w:cs="Times New Roman"/>
          <w:i/>
          <w:sz w:val="24"/>
          <w:szCs w:val="24"/>
          <w:lang w:val="ru-RU"/>
        </w:rPr>
        <w:t xml:space="preserve"> </w:t>
      </w:r>
      <w:r w:rsidR="002824E5">
        <w:rPr>
          <w:rFonts w:ascii="Times New Roman" w:hAnsi="Times New Roman" w:cs="Times New Roman"/>
          <w:sz w:val="24"/>
          <w:szCs w:val="24"/>
          <w:lang w:val="ru-RU"/>
        </w:rPr>
        <w:t>что</w:t>
      </w:r>
      <w:r w:rsidR="002824E5" w:rsidRPr="00C84EA0">
        <w:rPr>
          <w:rFonts w:ascii="Times New Roman" w:hAnsi="Times New Roman" w:cs="Times New Roman"/>
          <w:sz w:val="24"/>
          <w:szCs w:val="24"/>
          <w:lang w:val="ru-RU"/>
        </w:rPr>
        <w:t xml:space="preserve"> </w:t>
      </w:r>
      <w:r w:rsidR="00185BD6">
        <w:rPr>
          <w:rFonts w:ascii="Times New Roman" w:hAnsi="Times New Roman" w:cs="Times New Roman"/>
          <w:sz w:val="24"/>
          <w:szCs w:val="24"/>
          <w:lang w:val="ru-RU"/>
        </w:rPr>
        <w:t>свидетельствует о</w:t>
      </w:r>
      <w:r w:rsidR="002824E5" w:rsidRPr="00C84EA0">
        <w:rPr>
          <w:rFonts w:ascii="Times New Roman" w:hAnsi="Times New Roman" w:cs="Times New Roman"/>
          <w:sz w:val="24"/>
          <w:szCs w:val="24"/>
          <w:lang w:val="ru-RU"/>
        </w:rPr>
        <w:t xml:space="preserve"> </w:t>
      </w:r>
      <w:r w:rsidR="00185BD6">
        <w:rPr>
          <w:rFonts w:ascii="Times New Roman" w:hAnsi="Times New Roman" w:cs="Times New Roman"/>
          <w:sz w:val="24"/>
          <w:szCs w:val="24"/>
          <w:lang w:val="ru-RU"/>
        </w:rPr>
        <w:t xml:space="preserve">необоснованном </w:t>
      </w:r>
      <w:r w:rsidR="002824E5" w:rsidRPr="00185BD6">
        <w:rPr>
          <w:rFonts w:ascii="Times New Roman" w:hAnsi="Times New Roman" w:cs="Times New Roman"/>
          <w:sz w:val="24"/>
          <w:szCs w:val="24"/>
          <w:lang w:val="ru-RU"/>
        </w:rPr>
        <w:t>завышени</w:t>
      </w:r>
      <w:r w:rsidR="00185BD6">
        <w:rPr>
          <w:rFonts w:ascii="Times New Roman" w:hAnsi="Times New Roman" w:cs="Times New Roman"/>
          <w:sz w:val="24"/>
          <w:szCs w:val="24"/>
          <w:lang w:val="ru-RU"/>
        </w:rPr>
        <w:t>и</w:t>
      </w:r>
      <w:r w:rsidR="002824E5" w:rsidRPr="00185BD6">
        <w:rPr>
          <w:rFonts w:ascii="Times New Roman" w:hAnsi="Times New Roman"/>
          <w:sz w:val="24"/>
          <w:szCs w:val="24"/>
          <w:lang w:val="ru-RU"/>
        </w:rPr>
        <w:t xml:space="preserve"> </w:t>
      </w:r>
      <w:r w:rsidR="00185BD6">
        <w:rPr>
          <w:rFonts w:ascii="Times New Roman" w:hAnsi="Times New Roman"/>
          <w:sz w:val="24"/>
          <w:szCs w:val="24"/>
          <w:lang w:val="ru-RU"/>
        </w:rPr>
        <w:t>планируемых</w:t>
      </w:r>
      <w:r w:rsidR="00362621">
        <w:rPr>
          <w:rFonts w:ascii="Times New Roman" w:hAnsi="Times New Roman" w:cs="Times New Roman"/>
          <w:i/>
          <w:sz w:val="24"/>
          <w:szCs w:val="24"/>
          <w:lang w:val="ru-RU"/>
        </w:rPr>
        <w:t xml:space="preserve"> </w:t>
      </w:r>
      <w:r w:rsidR="002824E5" w:rsidRPr="001C152B">
        <w:rPr>
          <w:rFonts w:ascii="Times New Roman" w:hAnsi="Times New Roman"/>
          <w:sz w:val="24"/>
          <w:szCs w:val="24"/>
          <w:lang w:val="ru-RU"/>
        </w:rPr>
        <w:t>показателей</w:t>
      </w:r>
      <w:r w:rsidR="002824E5" w:rsidRPr="00C84EA0">
        <w:rPr>
          <w:rFonts w:ascii="Times New Roman" w:hAnsi="Times New Roman"/>
          <w:sz w:val="24"/>
          <w:szCs w:val="24"/>
          <w:lang w:val="ru-RU"/>
        </w:rPr>
        <w:t xml:space="preserve"> </w:t>
      </w:r>
      <w:r w:rsidR="00185BD6">
        <w:rPr>
          <w:rFonts w:ascii="Times New Roman" w:hAnsi="Times New Roman"/>
          <w:sz w:val="24"/>
          <w:szCs w:val="24"/>
          <w:lang w:val="ru-RU"/>
        </w:rPr>
        <w:t xml:space="preserve">по </w:t>
      </w:r>
      <w:r w:rsidR="002824E5">
        <w:rPr>
          <w:rFonts w:ascii="Times New Roman" w:hAnsi="Times New Roman"/>
          <w:sz w:val="24"/>
          <w:szCs w:val="24"/>
          <w:lang w:val="ru-RU"/>
        </w:rPr>
        <w:t>НДФЛ</w:t>
      </w:r>
      <w:r w:rsidR="00185BD6">
        <w:rPr>
          <w:rFonts w:ascii="Times New Roman" w:hAnsi="Times New Roman"/>
          <w:sz w:val="24"/>
          <w:szCs w:val="24"/>
          <w:lang w:val="ru-RU"/>
        </w:rPr>
        <w:t>.</w:t>
      </w:r>
    </w:p>
    <w:p w:rsidR="001C152B" w:rsidRDefault="00931FAC" w:rsidP="001C152B">
      <w:pPr>
        <w:rPr>
          <w:rFonts w:ascii="Times New Roman" w:hAnsi="Times New Roman"/>
          <w:sz w:val="24"/>
          <w:szCs w:val="24"/>
          <w:lang w:val="ru-RU"/>
        </w:rPr>
      </w:pPr>
      <w:r w:rsidRPr="00B27299">
        <w:rPr>
          <w:rFonts w:ascii="Times New Roman" w:eastAsia="Times New Roman" w:hAnsi="Times New Roman" w:cs="Times New Roman"/>
          <w:sz w:val="24"/>
          <w:szCs w:val="24"/>
          <w:lang w:val="ru-RU" w:eastAsia="ru-RU"/>
        </w:rPr>
        <w:t xml:space="preserve">Следует отметить, что в заключениях Контрольно-счётной палаты </w:t>
      </w:r>
      <w:r w:rsidR="00B27299" w:rsidRPr="00B27299">
        <w:rPr>
          <w:rFonts w:ascii="Times New Roman" w:eastAsia="Times New Roman" w:hAnsi="Times New Roman" w:cs="Times New Roman"/>
          <w:sz w:val="24"/>
          <w:szCs w:val="24"/>
          <w:lang w:val="ru-RU" w:eastAsia="ru-RU"/>
        </w:rPr>
        <w:t xml:space="preserve">в течение 2015 года </w:t>
      </w:r>
      <w:r w:rsidR="00B27299">
        <w:rPr>
          <w:rFonts w:ascii="Times New Roman" w:eastAsia="Times New Roman" w:hAnsi="Times New Roman" w:cs="Times New Roman"/>
          <w:sz w:val="24"/>
          <w:szCs w:val="24"/>
          <w:lang w:val="ru-RU" w:eastAsia="ru-RU"/>
        </w:rPr>
        <w:t xml:space="preserve">неоднократно </w:t>
      </w:r>
      <w:r w:rsidRPr="00B27299">
        <w:rPr>
          <w:rFonts w:ascii="Times New Roman" w:eastAsia="Times New Roman" w:hAnsi="Times New Roman" w:cs="Times New Roman"/>
          <w:sz w:val="24"/>
          <w:szCs w:val="24"/>
          <w:lang w:val="ru-RU" w:eastAsia="ru-RU"/>
        </w:rPr>
        <w:t xml:space="preserve">отмечалось низкое исполнение плановых показателей по налогу </w:t>
      </w:r>
      <w:r w:rsidR="00B27299" w:rsidRPr="00B27299">
        <w:rPr>
          <w:rFonts w:ascii="Times New Roman" w:eastAsia="Times New Roman" w:hAnsi="Times New Roman" w:cs="Times New Roman"/>
          <w:sz w:val="24"/>
          <w:szCs w:val="24"/>
          <w:lang w:val="ru-RU" w:eastAsia="ru-RU"/>
        </w:rPr>
        <w:t>и существующие риски не получить запланированны</w:t>
      </w:r>
      <w:r w:rsidR="00B27299">
        <w:rPr>
          <w:rFonts w:ascii="Times New Roman" w:eastAsia="Times New Roman" w:hAnsi="Times New Roman" w:cs="Times New Roman"/>
          <w:sz w:val="24"/>
          <w:szCs w:val="24"/>
          <w:lang w:val="ru-RU" w:eastAsia="ru-RU"/>
        </w:rPr>
        <w:t>й</w:t>
      </w:r>
      <w:r w:rsidR="00B27299" w:rsidRPr="00B27299">
        <w:rPr>
          <w:rFonts w:ascii="Times New Roman" w:eastAsia="Times New Roman" w:hAnsi="Times New Roman" w:cs="Times New Roman"/>
          <w:sz w:val="24"/>
          <w:szCs w:val="24"/>
          <w:lang w:val="ru-RU" w:eastAsia="ru-RU"/>
        </w:rPr>
        <w:t xml:space="preserve"> </w:t>
      </w:r>
      <w:r w:rsidR="00B27299">
        <w:rPr>
          <w:rFonts w:ascii="Times New Roman" w:eastAsia="Times New Roman" w:hAnsi="Times New Roman" w:cs="Times New Roman"/>
          <w:sz w:val="24"/>
          <w:szCs w:val="24"/>
          <w:lang w:val="ru-RU" w:eastAsia="ru-RU"/>
        </w:rPr>
        <w:t xml:space="preserve"> </w:t>
      </w:r>
      <w:r w:rsidR="00B27299" w:rsidRPr="00B27299">
        <w:rPr>
          <w:rFonts w:ascii="Times New Roman" w:eastAsia="Times New Roman" w:hAnsi="Times New Roman" w:cs="Times New Roman"/>
          <w:sz w:val="24"/>
          <w:szCs w:val="24"/>
          <w:lang w:val="ru-RU" w:eastAsia="ru-RU"/>
        </w:rPr>
        <w:t xml:space="preserve">объем </w:t>
      </w:r>
      <w:r w:rsidR="00B27299">
        <w:rPr>
          <w:rFonts w:ascii="Times New Roman" w:eastAsia="Times New Roman" w:hAnsi="Times New Roman" w:cs="Times New Roman"/>
          <w:sz w:val="24"/>
          <w:szCs w:val="24"/>
          <w:lang w:val="ru-RU" w:eastAsia="ru-RU"/>
        </w:rPr>
        <w:t xml:space="preserve"> </w:t>
      </w:r>
      <w:r w:rsidR="00B27299" w:rsidRPr="00B27299">
        <w:rPr>
          <w:rFonts w:ascii="Times New Roman" w:eastAsia="Times New Roman" w:hAnsi="Times New Roman" w:cs="Times New Roman"/>
          <w:sz w:val="24"/>
          <w:szCs w:val="24"/>
          <w:lang w:val="ru-RU" w:eastAsia="ru-RU"/>
        </w:rPr>
        <w:t>НДФЛ</w:t>
      </w:r>
      <w:r w:rsidRPr="00B27299">
        <w:rPr>
          <w:rFonts w:ascii="Times New Roman" w:eastAsia="Times New Roman" w:hAnsi="Times New Roman" w:cs="Times New Roman"/>
          <w:sz w:val="24"/>
          <w:szCs w:val="24"/>
          <w:lang w:val="ru-RU" w:eastAsia="ru-RU"/>
        </w:rPr>
        <w:t>.</w:t>
      </w:r>
    </w:p>
    <w:p w:rsidR="00881BBA" w:rsidRDefault="00881BBA" w:rsidP="000B71BD">
      <w:pPr>
        <w:rPr>
          <w:rFonts w:ascii="Times New Roman" w:eastAsia="Times New Roman" w:hAnsi="Times New Roman" w:cs="Times New Roman"/>
          <w:sz w:val="24"/>
          <w:szCs w:val="24"/>
          <w:lang w:val="ru-RU" w:eastAsia="ru-RU"/>
        </w:rPr>
      </w:pPr>
      <w:r w:rsidRPr="000B71BD">
        <w:rPr>
          <w:rFonts w:ascii="Times New Roman" w:eastAsia="Times New Roman" w:hAnsi="Times New Roman" w:cs="Times New Roman"/>
          <w:sz w:val="24"/>
          <w:szCs w:val="24"/>
          <w:lang w:val="ru-RU" w:eastAsia="ru-RU"/>
        </w:rPr>
        <w:t>По сравнению с 2014 годом поступления уменьшились на 570 тыс.руб. или на 0,2%.</w:t>
      </w:r>
      <w:r w:rsidR="001C152B">
        <w:rPr>
          <w:rFonts w:ascii="Times New Roman" w:eastAsia="Times New Roman" w:hAnsi="Times New Roman" w:cs="Times New Roman"/>
          <w:sz w:val="24"/>
          <w:szCs w:val="24"/>
          <w:lang w:val="ru-RU" w:eastAsia="ru-RU"/>
        </w:rPr>
        <w:t xml:space="preserve"> </w:t>
      </w:r>
      <w:r w:rsidRPr="000B71BD">
        <w:rPr>
          <w:rFonts w:ascii="Times New Roman" w:eastAsia="Times New Roman" w:hAnsi="Times New Roman" w:cs="Times New Roman"/>
          <w:sz w:val="24"/>
          <w:szCs w:val="24"/>
          <w:lang w:val="ru-RU" w:eastAsia="ru-RU"/>
        </w:rPr>
        <w:t>Из пояснительной записки об исполнении бюджета Лесозаводского городского округа за 2015 год, представленной Финансовым управлением (далее Пояснительная записка), следует, что основной причиной неисполнения является</w:t>
      </w:r>
      <w:r w:rsidR="00780F69">
        <w:rPr>
          <w:rFonts w:ascii="Times New Roman" w:eastAsia="Times New Roman" w:hAnsi="Times New Roman" w:cs="Times New Roman"/>
          <w:sz w:val="24"/>
          <w:szCs w:val="24"/>
          <w:lang w:val="ru-RU" w:eastAsia="ru-RU"/>
        </w:rPr>
        <w:t xml:space="preserve"> снижение перечислений </w:t>
      </w:r>
      <w:r w:rsidR="001C152B">
        <w:rPr>
          <w:rFonts w:ascii="Times New Roman" w:eastAsia="Times New Roman" w:hAnsi="Times New Roman" w:cs="Times New Roman"/>
          <w:sz w:val="24"/>
          <w:szCs w:val="24"/>
          <w:lang w:val="ru-RU" w:eastAsia="ru-RU"/>
        </w:rPr>
        <w:t xml:space="preserve">НДФЛ </w:t>
      </w:r>
      <w:r w:rsidR="00780F69">
        <w:rPr>
          <w:rFonts w:ascii="Times New Roman" w:eastAsia="Times New Roman" w:hAnsi="Times New Roman" w:cs="Times New Roman"/>
          <w:sz w:val="24"/>
          <w:szCs w:val="24"/>
          <w:lang w:val="ru-RU" w:eastAsia="ru-RU"/>
        </w:rPr>
        <w:t>организациями, финансируемых из бюджетов</w:t>
      </w:r>
      <w:r w:rsidR="001C152B">
        <w:rPr>
          <w:rFonts w:ascii="Times New Roman" w:eastAsia="Times New Roman" w:hAnsi="Times New Roman" w:cs="Times New Roman"/>
          <w:sz w:val="24"/>
          <w:szCs w:val="24"/>
          <w:lang w:val="ru-RU" w:eastAsia="ru-RU"/>
        </w:rPr>
        <w:t>,</w:t>
      </w:r>
      <w:r w:rsidR="00780F69">
        <w:rPr>
          <w:rFonts w:ascii="Times New Roman" w:eastAsia="Times New Roman" w:hAnsi="Times New Roman" w:cs="Times New Roman"/>
          <w:sz w:val="24"/>
          <w:szCs w:val="24"/>
          <w:lang w:val="ru-RU" w:eastAsia="ru-RU"/>
        </w:rPr>
        <w:t xml:space="preserve"> в связи с оптимизацией расходов на заработную плату и не проведением индексации</w:t>
      </w:r>
      <w:r w:rsidR="001C152B">
        <w:rPr>
          <w:rFonts w:ascii="Times New Roman" w:eastAsia="Times New Roman" w:hAnsi="Times New Roman" w:cs="Times New Roman"/>
          <w:sz w:val="24"/>
          <w:szCs w:val="24"/>
          <w:lang w:val="ru-RU" w:eastAsia="ru-RU"/>
        </w:rPr>
        <w:t xml:space="preserve"> заработной платы (предусмотренной при прогнозировании бюджетных поступлений), а также рост имущественных и социальных вычетов физическим лицам, выплата работодателями  заработной платы «в конвертах».</w:t>
      </w:r>
    </w:p>
    <w:p w:rsidR="0056738D" w:rsidRPr="0056738D" w:rsidRDefault="0056738D" w:rsidP="000B71BD">
      <w:pPr>
        <w:rPr>
          <w:rFonts w:ascii="Times New Roman" w:eastAsia="Times New Roman" w:hAnsi="Times New Roman" w:cs="Times New Roman"/>
          <w:sz w:val="24"/>
          <w:szCs w:val="24"/>
          <w:lang w:val="ru-RU" w:eastAsia="ru-RU"/>
        </w:rPr>
      </w:pPr>
      <w:r w:rsidRPr="0056738D">
        <w:rPr>
          <w:rFonts w:ascii="Times New Roman" w:eastAsia="Times New Roman" w:hAnsi="Times New Roman" w:cs="Times New Roman"/>
          <w:sz w:val="24"/>
          <w:szCs w:val="24"/>
          <w:lang w:val="ru-RU" w:eastAsia="ru-RU"/>
        </w:rPr>
        <w:t xml:space="preserve">Сумма недоимки </w:t>
      </w:r>
      <w:r w:rsidR="00524679">
        <w:rPr>
          <w:rFonts w:ascii="Times New Roman" w:eastAsia="Times New Roman" w:hAnsi="Times New Roman" w:cs="Times New Roman"/>
          <w:sz w:val="24"/>
          <w:szCs w:val="24"/>
          <w:lang w:val="ru-RU" w:eastAsia="ru-RU"/>
        </w:rPr>
        <w:t xml:space="preserve">по налогу </w:t>
      </w:r>
      <w:r w:rsidRPr="0056738D">
        <w:rPr>
          <w:rFonts w:ascii="Times New Roman" w:eastAsia="Times New Roman" w:hAnsi="Times New Roman" w:cs="Times New Roman"/>
          <w:sz w:val="24"/>
          <w:szCs w:val="24"/>
          <w:lang w:val="ru-RU" w:eastAsia="ru-RU"/>
        </w:rPr>
        <w:t>увеличилась за 2015 год на 136 тыс.руб. и составила на конец года 1804 тыс.руб.;</w:t>
      </w:r>
    </w:p>
    <w:p w:rsidR="00F12339" w:rsidRPr="00B27299" w:rsidRDefault="00F12339" w:rsidP="0056738D">
      <w:pPr>
        <w:rPr>
          <w:rFonts w:ascii="Times New Roman" w:eastAsia="Times New Roman" w:hAnsi="Times New Roman" w:cs="Times New Roman"/>
          <w:sz w:val="24"/>
          <w:szCs w:val="24"/>
          <w:lang w:val="ru-RU" w:eastAsia="ru-RU"/>
        </w:rPr>
      </w:pPr>
      <w:r w:rsidRPr="00B27299">
        <w:rPr>
          <w:rFonts w:ascii="Times New Roman" w:eastAsia="Times New Roman" w:hAnsi="Times New Roman" w:cs="Times New Roman"/>
          <w:b/>
          <w:bCs/>
          <w:sz w:val="24"/>
          <w:szCs w:val="24"/>
          <w:lang w:val="ru-RU" w:eastAsia="ru-RU"/>
        </w:rPr>
        <w:t>акцизам по подакцизным товарам</w:t>
      </w:r>
      <w:r w:rsidRPr="00B27299">
        <w:rPr>
          <w:rFonts w:ascii="Times New Roman" w:eastAsia="Times New Roman" w:hAnsi="Times New Roman" w:cs="Times New Roman"/>
          <w:sz w:val="24"/>
          <w:szCs w:val="24"/>
          <w:lang w:val="ru-RU" w:eastAsia="ru-RU"/>
        </w:rPr>
        <w:t xml:space="preserve"> – на 114 тыс.руб. или на 0,8% (в декабре 2015 года плановый показатель был скорректирован в сторону уменьшения на 1084 тыс.руб.).</w:t>
      </w:r>
    </w:p>
    <w:p w:rsidR="00F12339" w:rsidRPr="0056738D" w:rsidRDefault="00F12339" w:rsidP="0056738D">
      <w:pPr>
        <w:rPr>
          <w:rFonts w:ascii="Times New Roman" w:eastAsia="Times New Roman" w:hAnsi="Times New Roman" w:cs="Times New Roman"/>
          <w:sz w:val="24"/>
          <w:szCs w:val="24"/>
          <w:lang w:val="ru-RU" w:eastAsia="ru-RU"/>
        </w:rPr>
      </w:pPr>
      <w:r w:rsidRPr="0056738D">
        <w:rPr>
          <w:rFonts w:ascii="Times New Roman" w:eastAsia="Times New Roman" w:hAnsi="Times New Roman" w:cs="Times New Roman"/>
          <w:b/>
          <w:bCs/>
          <w:sz w:val="24"/>
          <w:szCs w:val="24"/>
          <w:lang w:val="ru-RU" w:eastAsia="ru-RU"/>
        </w:rPr>
        <w:t>налогу на имущество физических лиц</w:t>
      </w:r>
      <w:r w:rsidRPr="0056738D">
        <w:rPr>
          <w:rFonts w:ascii="Times New Roman" w:eastAsia="Times New Roman" w:hAnsi="Times New Roman" w:cs="Times New Roman"/>
          <w:sz w:val="24"/>
          <w:szCs w:val="24"/>
          <w:lang w:val="ru-RU" w:eastAsia="ru-RU"/>
        </w:rPr>
        <w:t xml:space="preserve"> – на 10 тыс.руб. или на 0,2% (при плане 6500 тыс.руб., поступило 6490 тыс.руб.). </w:t>
      </w:r>
    </w:p>
    <w:p w:rsidR="00524679" w:rsidRDefault="00524679" w:rsidP="00362621">
      <w:pPr>
        <w:rPr>
          <w:rFonts w:ascii="Times New Roman" w:eastAsia="Times New Roman" w:hAnsi="Times New Roman" w:cs="Times New Roman"/>
          <w:sz w:val="24"/>
          <w:szCs w:val="24"/>
          <w:lang w:val="ru-RU" w:eastAsia="ru-RU"/>
        </w:rPr>
      </w:pPr>
    </w:p>
    <w:p w:rsidR="0056738D" w:rsidRPr="00362621" w:rsidRDefault="0056738D" w:rsidP="00362621">
      <w:pPr>
        <w:rPr>
          <w:rFonts w:ascii="Times New Roman" w:eastAsia="Times New Roman" w:hAnsi="Times New Roman" w:cs="Times New Roman"/>
          <w:sz w:val="24"/>
          <w:szCs w:val="24"/>
          <w:lang w:val="ru-RU" w:eastAsia="ru-RU"/>
        </w:rPr>
      </w:pPr>
      <w:r w:rsidRPr="00362621">
        <w:rPr>
          <w:rFonts w:ascii="Times New Roman" w:eastAsia="Times New Roman" w:hAnsi="Times New Roman" w:cs="Times New Roman"/>
          <w:sz w:val="24"/>
          <w:szCs w:val="24"/>
          <w:lang w:val="ru-RU" w:eastAsia="ru-RU"/>
        </w:rPr>
        <w:t>В то же время план поступлений перевыполнен:</w:t>
      </w:r>
    </w:p>
    <w:p w:rsidR="002824E5" w:rsidRDefault="002824E5" w:rsidP="004251EB">
      <w:pPr>
        <w:rPr>
          <w:rFonts w:ascii="Times New Roman" w:eastAsia="Times New Roman" w:hAnsi="Times New Roman" w:cs="Times New Roman"/>
          <w:sz w:val="24"/>
          <w:szCs w:val="24"/>
          <w:lang w:val="ru-RU" w:eastAsia="ru-RU"/>
        </w:rPr>
      </w:pPr>
      <w:r w:rsidRPr="00362621">
        <w:rPr>
          <w:rFonts w:ascii="Times New Roman" w:eastAsia="Times New Roman" w:hAnsi="Times New Roman" w:cs="Times New Roman"/>
          <w:b/>
          <w:bCs/>
          <w:sz w:val="24"/>
          <w:szCs w:val="24"/>
          <w:lang w:val="ru-RU" w:eastAsia="ru-RU"/>
        </w:rPr>
        <w:t>единому налогу на вменённый доход для отдельных видов деятельности</w:t>
      </w:r>
      <w:r w:rsidRPr="00362621">
        <w:rPr>
          <w:rFonts w:ascii="Times New Roman" w:eastAsia="Times New Roman" w:hAnsi="Times New Roman" w:cs="Times New Roman"/>
          <w:sz w:val="24"/>
          <w:szCs w:val="24"/>
          <w:lang w:val="ru-RU" w:eastAsia="ru-RU"/>
        </w:rPr>
        <w:t xml:space="preserve"> – на 104 тыс.руб.</w:t>
      </w:r>
      <w:r w:rsidR="00362621">
        <w:rPr>
          <w:rFonts w:ascii="Times New Roman" w:eastAsia="Times New Roman" w:hAnsi="Times New Roman" w:cs="Times New Roman"/>
          <w:sz w:val="24"/>
          <w:szCs w:val="24"/>
          <w:lang w:val="ru-RU" w:eastAsia="ru-RU"/>
        </w:rPr>
        <w:t xml:space="preserve"> </w:t>
      </w:r>
      <w:r w:rsidRPr="00362621">
        <w:rPr>
          <w:rFonts w:ascii="Times New Roman" w:eastAsia="Times New Roman" w:hAnsi="Times New Roman" w:cs="Times New Roman"/>
          <w:sz w:val="24"/>
          <w:szCs w:val="24"/>
          <w:lang w:val="ru-RU" w:eastAsia="ru-RU"/>
        </w:rPr>
        <w:t xml:space="preserve"> (исполнение составило 100,3%). </w:t>
      </w:r>
      <w:r w:rsidR="005B10A0">
        <w:rPr>
          <w:rFonts w:ascii="Times New Roman" w:eastAsia="Times New Roman" w:hAnsi="Times New Roman" w:cs="Times New Roman"/>
          <w:sz w:val="24"/>
          <w:szCs w:val="24"/>
          <w:lang w:val="ru-RU" w:eastAsia="ru-RU"/>
        </w:rPr>
        <w:t xml:space="preserve"> </w:t>
      </w:r>
      <w:r w:rsidR="00324CF2" w:rsidRPr="005B10A0">
        <w:rPr>
          <w:rFonts w:ascii="Times New Roman" w:eastAsia="Times New Roman" w:hAnsi="Times New Roman" w:cs="Times New Roman"/>
          <w:sz w:val="24"/>
          <w:szCs w:val="24"/>
          <w:lang w:val="ru-RU" w:eastAsia="ru-RU"/>
        </w:rPr>
        <w:t xml:space="preserve">В течение 2015 года плановый показатель был снижен на 1851 тыс.руб.  </w:t>
      </w:r>
      <w:r w:rsidR="005B10A0" w:rsidRPr="00362621">
        <w:rPr>
          <w:rFonts w:ascii="Times New Roman" w:eastAsia="Times New Roman" w:hAnsi="Times New Roman" w:cs="Times New Roman"/>
          <w:sz w:val="24"/>
          <w:szCs w:val="24"/>
          <w:lang w:val="ru-RU" w:eastAsia="ru-RU"/>
        </w:rPr>
        <w:t>По сравнению с 2014 годом поступления уменьшились на 789 тыс.руб. или на 4,5%.</w:t>
      </w:r>
      <w:r w:rsidR="005B10A0">
        <w:rPr>
          <w:rFonts w:ascii="Times New Roman" w:eastAsia="Times New Roman" w:hAnsi="Times New Roman" w:cs="Times New Roman"/>
          <w:sz w:val="24"/>
          <w:szCs w:val="24"/>
          <w:lang w:val="ru-RU" w:eastAsia="ru-RU"/>
        </w:rPr>
        <w:t xml:space="preserve"> </w:t>
      </w:r>
      <w:r w:rsidR="00324CF2" w:rsidRPr="005B10A0">
        <w:rPr>
          <w:rFonts w:ascii="Times New Roman" w:eastAsia="Times New Roman" w:hAnsi="Times New Roman" w:cs="Times New Roman"/>
          <w:sz w:val="24"/>
          <w:szCs w:val="24"/>
          <w:lang w:val="ru-RU" w:eastAsia="ru-RU"/>
        </w:rPr>
        <w:t>Из П</w:t>
      </w:r>
      <w:r w:rsidRPr="005B10A0">
        <w:rPr>
          <w:rFonts w:ascii="Times New Roman" w:eastAsia="Times New Roman" w:hAnsi="Times New Roman" w:cs="Times New Roman"/>
          <w:sz w:val="24"/>
          <w:szCs w:val="24"/>
          <w:lang w:val="ru-RU" w:eastAsia="ru-RU"/>
        </w:rPr>
        <w:t xml:space="preserve">ояснительной записки следует, что основной причиной </w:t>
      </w:r>
      <w:r w:rsidR="005B10A0">
        <w:rPr>
          <w:rFonts w:ascii="Times New Roman" w:eastAsia="Times New Roman" w:hAnsi="Times New Roman" w:cs="Times New Roman"/>
          <w:sz w:val="24"/>
          <w:szCs w:val="24"/>
          <w:lang w:val="ru-RU" w:eastAsia="ru-RU"/>
        </w:rPr>
        <w:t>снижения поступлений</w:t>
      </w:r>
      <w:r w:rsidR="00524679">
        <w:rPr>
          <w:rFonts w:ascii="Times New Roman" w:eastAsia="Times New Roman" w:hAnsi="Times New Roman" w:cs="Times New Roman"/>
          <w:sz w:val="24"/>
          <w:szCs w:val="24"/>
          <w:lang w:val="ru-RU" w:eastAsia="ru-RU"/>
        </w:rPr>
        <w:t xml:space="preserve"> по отношению к прошлому году </w:t>
      </w:r>
      <w:r w:rsidRPr="005B10A0">
        <w:rPr>
          <w:rFonts w:ascii="Times New Roman" w:eastAsia="Times New Roman" w:hAnsi="Times New Roman" w:cs="Times New Roman"/>
          <w:sz w:val="24"/>
          <w:szCs w:val="24"/>
          <w:lang w:val="ru-RU" w:eastAsia="ru-RU"/>
        </w:rPr>
        <w:t xml:space="preserve"> является </w:t>
      </w:r>
      <w:r w:rsidR="005B10A0">
        <w:rPr>
          <w:rFonts w:ascii="Times New Roman" w:eastAsia="Times New Roman" w:hAnsi="Times New Roman" w:cs="Times New Roman"/>
          <w:sz w:val="24"/>
          <w:szCs w:val="24"/>
          <w:lang w:val="ru-RU" w:eastAsia="ru-RU"/>
        </w:rPr>
        <w:t>уменьшение</w:t>
      </w:r>
      <w:r w:rsidRPr="005B10A0">
        <w:rPr>
          <w:rFonts w:ascii="Times New Roman" w:eastAsia="Times New Roman" w:hAnsi="Times New Roman" w:cs="Times New Roman"/>
          <w:sz w:val="24"/>
          <w:szCs w:val="24"/>
          <w:lang w:val="ru-RU" w:eastAsia="ru-RU"/>
        </w:rPr>
        <w:t xml:space="preserve"> количества налогоплательщиков, добровольно перешедших на другие системы налогообложения. </w:t>
      </w:r>
      <w:r w:rsidR="005B10A0" w:rsidRPr="005B10A0">
        <w:rPr>
          <w:rFonts w:ascii="Times New Roman" w:eastAsia="Times New Roman" w:hAnsi="Times New Roman" w:cs="Times New Roman"/>
          <w:sz w:val="24"/>
          <w:szCs w:val="24"/>
          <w:lang w:val="ru-RU" w:eastAsia="ru-RU"/>
        </w:rPr>
        <w:t>Сумма недоимки по налогу возросла на 238 тыс.руб.  и  по состоянию на 01.01.2016  составила 994 тыс.руб.</w:t>
      </w:r>
      <w:r w:rsidR="005B10A0">
        <w:rPr>
          <w:rFonts w:ascii="Times New Roman" w:eastAsia="Times New Roman" w:hAnsi="Times New Roman" w:cs="Times New Roman"/>
          <w:sz w:val="24"/>
          <w:szCs w:val="24"/>
          <w:lang w:val="ru-RU" w:eastAsia="ru-RU"/>
        </w:rPr>
        <w:t>;</w:t>
      </w:r>
    </w:p>
    <w:p w:rsidR="005B10A0" w:rsidRPr="005B10A0" w:rsidRDefault="005B10A0" w:rsidP="004251EB">
      <w:pPr>
        <w:rPr>
          <w:rFonts w:ascii="Times New Roman" w:eastAsia="Times New Roman" w:hAnsi="Times New Roman" w:cs="Times New Roman"/>
          <w:sz w:val="24"/>
          <w:szCs w:val="24"/>
          <w:lang w:val="ru-RU" w:eastAsia="ru-RU"/>
        </w:rPr>
      </w:pPr>
      <w:r w:rsidRPr="005B10A0">
        <w:rPr>
          <w:rFonts w:ascii="Times New Roman" w:eastAsia="Times New Roman" w:hAnsi="Times New Roman" w:cs="Times New Roman"/>
          <w:b/>
          <w:bCs/>
          <w:sz w:val="24"/>
          <w:szCs w:val="24"/>
          <w:lang w:val="ru-RU" w:eastAsia="ru-RU"/>
        </w:rPr>
        <w:t>по единому сельскохозяйственному налогу</w:t>
      </w:r>
      <w:r w:rsidRPr="005B10A0">
        <w:rPr>
          <w:rFonts w:ascii="Times New Roman" w:eastAsia="Times New Roman" w:hAnsi="Times New Roman" w:cs="Times New Roman"/>
          <w:sz w:val="24"/>
          <w:szCs w:val="24"/>
          <w:lang w:val="ru-RU" w:eastAsia="ru-RU"/>
        </w:rPr>
        <w:t xml:space="preserve"> – на 5 тыс.руб.</w:t>
      </w:r>
      <w:r>
        <w:rPr>
          <w:rFonts w:ascii="Times New Roman" w:eastAsia="Times New Roman" w:hAnsi="Times New Roman" w:cs="Times New Roman"/>
          <w:sz w:val="24"/>
          <w:szCs w:val="24"/>
          <w:lang w:val="ru-RU" w:eastAsia="ru-RU"/>
        </w:rPr>
        <w:t>,</w:t>
      </w:r>
      <w:r w:rsidRPr="005B10A0">
        <w:rPr>
          <w:rFonts w:ascii="Times New Roman" w:eastAsia="Times New Roman" w:hAnsi="Times New Roman" w:cs="Times New Roman"/>
          <w:sz w:val="24"/>
          <w:szCs w:val="24"/>
          <w:lang w:val="ru-RU" w:eastAsia="ru-RU"/>
        </w:rPr>
        <w:t xml:space="preserve"> </w:t>
      </w:r>
      <w:r w:rsidRPr="00362621">
        <w:rPr>
          <w:rFonts w:ascii="Times New Roman" w:eastAsia="Times New Roman" w:hAnsi="Times New Roman" w:cs="Times New Roman"/>
          <w:sz w:val="24"/>
          <w:szCs w:val="24"/>
          <w:lang w:val="ru-RU" w:eastAsia="ru-RU"/>
        </w:rPr>
        <w:t>исполнение составило</w:t>
      </w:r>
      <w:r w:rsidRPr="005B10A0">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10</w:t>
      </w:r>
      <w:r w:rsidRPr="005B10A0">
        <w:rPr>
          <w:rFonts w:ascii="Times New Roman" w:eastAsia="Times New Roman" w:hAnsi="Times New Roman" w:cs="Times New Roman"/>
          <w:sz w:val="24"/>
          <w:szCs w:val="24"/>
          <w:lang w:val="ru-RU" w:eastAsia="ru-RU"/>
        </w:rPr>
        <w:t xml:space="preserve">0,4%. По сравнению с 2014 годом поступления налога увеличились на 102 тыс.руб. (на 9,8%). </w:t>
      </w:r>
      <w:r w:rsidR="00B66CEE" w:rsidRPr="00B66CEE">
        <w:rPr>
          <w:rFonts w:ascii="Times New Roman" w:eastAsia="Times New Roman" w:hAnsi="Times New Roman" w:cs="Times New Roman"/>
          <w:sz w:val="24"/>
          <w:szCs w:val="24"/>
          <w:lang w:val="ru-RU" w:eastAsia="ru-RU"/>
        </w:rPr>
        <w:t>Превышение фактического объёма поступлений по налогу над плановым и над объёмом поступлений 2014 года</w:t>
      </w:r>
      <w:r w:rsidR="00B66CEE" w:rsidRPr="001B0117">
        <w:rPr>
          <w:rFonts w:ascii="Times New Roman" w:eastAsia="Times New Roman" w:hAnsi="Times New Roman" w:cs="Times New Roman"/>
          <w:sz w:val="26"/>
          <w:szCs w:val="26"/>
          <w:lang w:val="ru-RU" w:eastAsia="ru-RU"/>
        </w:rPr>
        <w:t xml:space="preserve"> </w:t>
      </w:r>
      <w:r w:rsidR="00B66CEE">
        <w:rPr>
          <w:rFonts w:ascii="Times New Roman" w:eastAsia="Times New Roman" w:hAnsi="Times New Roman" w:cs="Times New Roman"/>
          <w:sz w:val="24"/>
          <w:szCs w:val="24"/>
          <w:lang w:val="ru-RU" w:eastAsia="ru-RU"/>
        </w:rPr>
        <w:t>обеспечено</w:t>
      </w:r>
      <w:r w:rsidRPr="005B10A0">
        <w:rPr>
          <w:rFonts w:ascii="Times New Roman" w:eastAsia="Times New Roman" w:hAnsi="Times New Roman" w:cs="Times New Roman"/>
          <w:sz w:val="24"/>
          <w:szCs w:val="24"/>
          <w:lang w:val="ru-RU" w:eastAsia="ru-RU"/>
        </w:rPr>
        <w:t xml:space="preserve"> увеличением налоговой базы и </w:t>
      </w:r>
      <w:r w:rsidR="00B66CEE">
        <w:rPr>
          <w:rFonts w:ascii="Times New Roman" w:eastAsia="Times New Roman" w:hAnsi="Times New Roman" w:cs="Times New Roman"/>
          <w:sz w:val="24"/>
          <w:szCs w:val="24"/>
          <w:lang w:val="ru-RU" w:eastAsia="ru-RU"/>
        </w:rPr>
        <w:t xml:space="preserve">ростом </w:t>
      </w:r>
      <w:r w:rsidRPr="005B10A0">
        <w:rPr>
          <w:rFonts w:ascii="Times New Roman" w:eastAsia="Times New Roman" w:hAnsi="Times New Roman" w:cs="Times New Roman"/>
          <w:sz w:val="24"/>
          <w:szCs w:val="24"/>
          <w:lang w:val="ru-RU" w:eastAsia="ru-RU"/>
        </w:rPr>
        <w:t>количества налогоплательщиков (с 24 в 2014 году до 26 в 2015 году);</w:t>
      </w:r>
    </w:p>
    <w:p w:rsidR="005B10A0" w:rsidRPr="00B66CEE" w:rsidRDefault="005B10A0" w:rsidP="00B66CEE">
      <w:pPr>
        <w:rPr>
          <w:rFonts w:ascii="Times New Roman" w:eastAsia="Times New Roman" w:hAnsi="Times New Roman" w:cs="Times New Roman"/>
          <w:sz w:val="24"/>
          <w:szCs w:val="24"/>
          <w:lang w:val="ru-RU" w:eastAsia="ru-RU"/>
        </w:rPr>
      </w:pPr>
      <w:r w:rsidRPr="00B66CEE">
        <w:rPr>
          <w:rFonts w:ascii="Times New Roman" w:eastAsia="Times New Roman" w:hAnsi="Times New Roman" w:cs="Times New Roman"/>
          <w:b/>
          <w:bCs/>
          <w:sz w:val="24"/>
          <w:szCs w:val="24"/>
          <w:lang w:val="ru-RU" w:eastAsia="ru-RU"/>
        </w:rPr>
        <w:t>по налогу, взимаемому в связи с применением патентной системы налогообложения</w:t>
      </w:r>
      <w:r w:rsidRPr="00B66CEE">
        <w:rPr>
          <w:rFonts w:ascii="Times New Roman" w:eastAsia="Times New Roman" w:hAnsi="Times New Roman" w:cs="Times New Roman"/>
          <w:sz w:val="24"/>
          <w:szCs w:val="24"/>
          <w:lang w:val="ru-RU" w:eastAsia="ru-RU"/>
        </w:rPr>
        <w:t xml:space="preserve"> – на 91 тыс.руб.</w:t>
      </w:r>
      <w:r w:rsidR="00B66CEE" w:rsidRPr="00B66CEE">
        <w:rPr>
          <w:rFonts w:ascii="Times New Roman" w:eastAsia="Times New Roman" w:hAnsi="Times New Roman" w:cs="Times New Roman"/>
          <w:sz w:val="24"/>
          <w:szCs w:val="24"/>
          <w:lang w:val="ru-RU" w:eastAsia="ru-RU"/>
        </w:rPr>
        <w:t>,</w:t>
      </w:r>
      <w:r w:rsidRPr="00B66CEE">
        <w:rPr>
          <w:rFonts w:ascii="Times New Roman" w:eastAsia="Times New Roman" w:hAnsi="Times New Roman" w:cs="Times New Roman"/>
          <w:sz w:val="24"/>
          <w:szCs w:val="24"/>
          <w:lang w:val="ru-RU" w:eastAsia="ru-RU"/>
        </w:rPr>
        <w:t xml:space="preserve"> </w:t>
      </w:r>
      <w:r w:rsidR="00B66CEE" w:rsidRPr="00B66CEE">
        <w:rPr>
          <w:rFonts w:ascii="Times New Roman" w:eastAsia="Times New Roman" w:hAnsi="Times New Roman" w:cs="Times New Roman"/>
          <w:sz w:val="24"/>
          <w:szCs w:val="24"/>
          <w:lang w:val="ru-RU" w:eastAsia="ru-RU"/>
        </w:rPr>
        <w:t xml:space="preserve">исполнение составило </w:t>
      </w:r>
      <w:r w:rsidRPr="00B66CEE">
        <w:rPr>
          <w:rFonts w:ascii="Times New Roman" w:eastAsia="Times New Roman" w:hAnsi="Times New Roman" w:cs="Times New Roman"/>
          <w:sz w:val="24"/>
          <w:szCs w:val="24"/>
          <w:lang w:val="ru-RU" w:eastAsia="ru-RU"/>
        </w:rPr>
        <w:t>115,8%. К уровню 201</w:t>
      </w:r>
      <w:r w:rsidR="00B66CEE" w:rsidRPr="00B66CEE">
        <w:rPr>
          <w:rFonts w:ascii="Times New Roman" w:eastAsia="Times New Roman" w:hAnsi="Times New Roman" w:cs="Times New Roman"/>
          <w:sz w:val="24"/>
          <w:szCs w:val="24"/>
          <w:lang w:val="ru-RU" w:eastAsia="ru-RU"/>
        </w:rPr>
        <w:t>4</w:t>
      </w:r>
      <w:r w:rsidRPr="00B66CEE">
        <w:rPr>
          <w:rFonts w:ascii="Times New Roman" w:eastAsia="Times New Roman" w:hAnsi="Times New Roman" w:cs="Times New Roman"/>
          <w:sz w:val="24"/>
          <w:szCs w:val="24"/>
          <w:lang w:val="ru-RU" w:eastAsia="ru-RU"/>
        </w:rPr>
        <w:t xml:space="preserve"> года поступления увеличились на </w:t>
      </w:r>
      <w:r w:rsidR="00B66CEE" w:rsidRPr="00B66CEE">
        <w:rPr>
          <w:rFonts w:ascii="Times New Roman" w:eastAsia="Times New Roman" w:hAnsi="Times New Roman" w:cs="Times New Roman"/>
          <w:sz w:val="24"/>
          <w:szCs w:val="24"/>
          <w:lang w:val="ru-RU" w:eastAsia="ru-RU"/>
        </w:rPr>
        <w:t>177</w:t>
      </w:r>
      <w:r w:rsidRPr="00B66CEE">
        <w:rPr>
          <w:rFonts w:ascii="Times New Roman" w:eastAsia="Times New Roman" w:hAnsi="Times New Roman" w:cs="Times New Roman"/>
          <w:sz w:val="24"/>
          <w:szCs w:val="24"/>
          <w:lang w:val="ru-RU" w:eastAsia="ru-RU"/>
        </w:rPr>
        <w:t xml:space="preserve"> тыс.руб</w:t>
      </w:r>
      <w:r w:rsidR="00B66CEE" w:rsidRPr="00B66CEE">
        <w:rPr>
          <w:rFonts w:ascii="Times New Roman" w:eastAsia="Times New Roman" w:hAnsi="Times New Roman" w:cs="Times New Roman"/>
          <w:sz w:val="24"/>
          <w:szCs w:val="24"/>
          <w:lang w:val="ru-RU" w:eastAsia="ru-RU"/>
        </w:rPr>
        <w:t>. или на 36</w:t>
      </w:r>
      <w:r w:rsidRPr="00B66CEE">
        <w:rPr>
          <w:rFonts w:ascii="Times New Roman" w:eastAsia="Times New Roman" w:hAnsi="Times New Roman" w:cs="Times New Roman"/>
          <w:sz w:val="24"/>
          <w:szCs w:val="24"/>
          <w:lang w:val="ru-RU" w:eastAsia="ru-RU"/>
        </w:rPr>
        <w:t>%</w:t>
      </w:r>
      <w:r w:rsidR="00B66CEE" w:rsidRPr="00B66CEE">
        <w:rPr>
          <w:rFonts w:ascii="Times New Roman" w:eastAsia="Times New Roman" w:hAnsi="Times New Roman" w:cs="Times New Roman"/>
          <w:sz w:val="24"/>
          <w:szCs w:val="24"/>
          <w:lang w:val="ru-RU" w:eastAsia="ru-RU"/>
        </w:rPr>
        <w:t>.</w:t>
      </w:r>
      <w:r w:rsidR="00524679">
        <w:rPr>
          <w:rFonts w:ascii="Times New Roman" w:eastAsia="Times New Roman" w:hAnsi="Times New Roman" w:cs="Times New Roman"/>
          <w:sz w:val="24"/>
          <w:szCs w:val="24"/>
          <w:lang w:val="ru-RU" w:eastAsia="ru-RU"/>
        </w:rPr>
        <w:t xml:space="preserve"> </w:t>
      </w:r>
      <w:r w:rsidRPr="00B66CEE">
        <w:rPr>
          <w:rFonts w:ascii="Times New Roman" w:eastAsia="Times New Roman" w:hAnsi="Times New Roman" w:cs="Times New Roman"/>
          <w:sz w:val="24"/>
          <w:szCs w:val="24"/>
          <w:lang w:val="ru-RU" w:eastAsia="ru-RU"/>
        </w:rPr>
        <w:t xml:space="preserve">Как следует из Пояснительной записки, </w:t>
      </w:r>
      <w:r w:rsidR="00B66CEE" w:rsidRPr="00B66CEE">
        <w:rPr>
          <w:rFonts w:ascii="Times New Roman" w:eastAsia="Times New Roman" w:hAnsi="Times New Roman" w:cs="Times New Roman"/>
          <w:sz w:val="24"/>
          <w:szCs w:val="24"/>
          <w:lang w:val="ru-RU" w:eastAsia="ru-RU"/>
        </w:rPr>
        <w:t xml:space="preserve">перевыполнение плана </w:t>
      </w:r>
      <w:r w:rsidRPr="00B66CEE">
        <w:rPr>
          <w:rFonts w:ascii="Times New Roman" w:eastAsia="Times New Roman" w:hAnsi="Times New Roman" w:cs="Times New Roman"/>
          <w:sz w:val="24"/>
          <w:szCs w:val="24"/>
          <w:lang w:val="ru-RU" w:eastAsia="ru-RU"/>
        </w:rPr>
        <w:t>обусловлено ростом в течение года количества налогоплательщиков, выбравших данную систему налогообложения</w:t>
      </w:r>
      <w:r w:rsidR="00B66CEE" w:rsidRPr="00B66CEE">
        <w:rPr>
          <w:rFonts w:ascii="Times New Roman" w:eastAsia="Times New Roman" w:hAnsi="Times New Roman" w:cs="Times New Roman"/>
          <w:sz w:val="24"/>
          <w:szCs w:val="24"/>
          <w:lang w:val="ru-RU" w:eastAsia="ru-RU"/>
        </w:rPr>
        <w:t xml:space="preserve"> (с 45 в 2014 году до 50 в 2015 году)</w:t>
      </w:r>
      <w:r w:rsidR="00B66CEE">
        <w:rPr>
          <w:rFonts w:ascii="Times New Roman" w:eastAsia="Times New Roman" w:hAnsi="Times New Roman" w:cs="Times New Roman"/>
          <w:sz w:val="24"/>
          <w:szCs w:val="24"/>
          <w:lang w:val="ru-RU" w:eastAsia="ru-RU"/>
        </w:rPr>
        <w:t xml:space="preserve"> и увеличением коэффициента-дефлятора</w:t>
      </w:r>
      <w:r w:rsidR="00B66CEE" w:rsidRPr="00B66CEE">
        <w:rPr>
          <w:rFonts w:ascii="Times New Roman" w:eastAsia="Times New Roman" w:hAnsi="Times New Roman" w:cs="Times New Roman"/>
          <w:sz w:val="24"/>
          <w:szCs w:val="24"/>
          <w:lang w:val="ru-RU" w:eastAsia="ru-RU"/>
        </w:rPr>
        <w:t xml:space="preserve"> </w:t>
      </w:r>
      <w:r w:rsidR="00B66CEE">
        <w:rPr>
          <w:rFonts w:ascii="Times New Roman" w:eastAsia="Times New Roman" w:hAnsi="Times New Roman" w:cs="Times New Roman"/>
          <w:sz w:val="24"/>
          <w:szCs w:val="24"/>
          <w:lang w:val="ru-RU" w:eastAsia="ru-RU"/>
        </w:rPr>
        <w:t>( с 1,067 до 1,147)</w:t>
      </w:r>
      <w:r w:rsidRPr="00B66CEE">
        <w:rPr>
          <w:rFonts w:ascii="Times New Roman" w:eastAsia="Times New Roman" w:hAnsi="Times New Roman" w:cs="Times New Roman"/>
          <w:sz w:val="24"/>
          <w:szCs w:val="24"/>
          <w:lang w:val="ru-RU" w:eastAsia="ru-RU"/>
        </w:rPr>
        <w:t>;</w:t>
      </w:r>
    </w:p>
    <w:p w:rsidR="002E0C2A" w:rsidRDefault="0056738D" w:rsidP="006533A0">
      <w:pPr>
        <w:rPr>
          <w:rFonts w:ascii="Times New Roman" w:eastAsia="Times New Roman" w:hAnsi="Times New Roman" w:cs="Times New Roman"/>
          <w:sz w:val="24"/>
          <w:szCs w:val="24"/>
          <w:lang w:val="ru-RU" w:eastAsia="ru-RU"/>
        </w:rPr>
      </w:pPr>
      <w:r w:rsidRPr="00F220C1">
        <w:rPr>
          <w:rFonts w:ascii="Times New Roman" w:eastAsia="Times New Roman" w:hAnsi="Times New Roman" w:cs="Times New Roman"/>
          <w:b/>
          <w:bCs/>
          <w:sz w:val="24"/>
          <w:szCs w:val="24"/>
          <w:lang w:val="ru-RU" w:eastAsia="ru-RU"/>
        </w:rPr>
        <w:t>по земельному налогу</w:t>
      </w:r>
      <w:r w:rsidRPr="00F220C1">
        <w:rPr>
          <w:rFonts w:ascii="Times New Roman" w:eastAsia="Times New Roman" w:hAnsi="Times New Roman" w:cs="Times New Roman"/>
          <w:sz w:val="24"/>
          <w:szCs w:val="24"/>
          <w:lang w:val="ru-RU" w:eastAsia="ru-RU"/>
        </w:rPr>
        <w:t xml:space="preserve"> – на </w:t>
      </w:r>
      <w:r w:rsidR="002E0C2A" w:rsidRPr="00F220C1">
        <w:rPr>
          <w:rFonts w:ascii="Times New Roman" w:eastAsia="Times New Roman" w:hAnsi="Times New Roman" w:cs="Times New Roman"/>
          <w:sz w:val="24"/>
          <w:szCs w:val="24"/>
          <w:lang w:val="ru-RU" w:eastAsia="ru-RU"/>
        </w:rPr>
        <w:t>64</w:t>
      </w:r>
      <w:r w:rsidRPr="00F220C1">
        <w:rPr>
          <w:rFonts w:ascii="Times New Roman" w:eastAsia="Times New Roman" w:hAnsi="Times New Roman" w:cs="Times New Roman"/>
          <w:sz w:val="24"/>
          <w:szCs w:val="24"/>
          <w:lang w:val="ru-RU" w:eastAsia="ru-RU"/>
        </w:rPr>
        <w:t xml:space="preserve"> тыс.руб</w:t>
      </w:r>
      <w:r w:rsidR="002E0C2A" w:rsidRPr="00F220C1">
        <w:rPr>
          <w:rFonts w:ascii="Times New Roman" w:eastAsia="Times New Roman" w:hAnsi="Times New Roman" w:cs="Times New Roman"/>
          <w:sz w:val="24"/>
          <w:szCs w:val="24"/>
          <w:lang w:val="ru-RU" w:eastAsia="ru-RU"/>
        </w:rPr>
        <w:t>.,</w:t>
      </w:r>
      <w:r w:rsidRPr="00F220C1">
        <w:rPr>
          <w:rFonts w:ascii="Times New Roman" w:eastAsia="Times New Roman" w:hAnsi="Times New Roman" w:cs="Times New Roman"/>
          <w:sz w:val="24"/>
          <w:szCs w:val="24"/>
          <w:lang w:val="ru-RU" w:eastAsia="ru-RU"/>
        </w:rPr>
        <w:t xml:space="preserve"> </w:t>
      </w:r>
      <w:r w:rsidR="002E0C2A" w:rsidRPr="00F220C1">
        <w:rPr>
          <w:rFonts w:ascii="Times New Roman" w:eastAsia="Times New Roman" w:hAnsi="Times New Roman" w:cs="Times New Roman"/>
          <w:sz w:val="24"/>
          <w:szCs w:val="24"/>
          <w:lang w:val="ru-RU" w:eastAsia="ru-RU"/>
        </w:rPr>
        <w:t xml:space="preserve">исполнение составило 100,4%. В декабре 2015 года плановый показатель был снижен на 4256 тыс.руб. </w:t>
      </w:r>
      <w:r w:rsidR="00F220C1" w:rsidRPr="00F220C1">
        <w:rPr>
          <w:rFonts w:ascii="Times New Roman" w:eastAsia="Times New Roman" w:hAnsi="Times New Roman" w:cs="Times New Roman"/>
          <w:sz w:val="24"/>
          <w:szCs w:val="24"/>
          <w:lang w:val="ru-RU" w:eastAsia="ru-RU"/>
        </w:rPr>
        <w:t xml:space="preserve"> или на 22,4%.</w:t>
      </w:r>
      <w:r w:rsidR="002E0C2A" w:rsidRPr="00F220C1">
        <w:rPr>
          <w:rFonts w:ascii="Times New Roman" w:eastAsia="Times New Roman" w:hAnsi="Times New Roman" w:cs="Times New Roman"/>
          <w:sz w:val="24"/>
          <w:szCs w:val="24"/>
          <w:lang w:val="ru-RU" w:eastAsia="ru-RU"/>
        </w:rPr>
        <w:t xml:space="preserve"> </w:t>
      </w:r>
      <w:r w:rsidR="00F220C1" w:rsidRPr="00F220C1">
        <w:rPr>
          <w:rFonts w:ascii="Times New Roman" w:eastAsia="Times New Roman" w:hAnsi="Times New Roman" w:cs="Times New Roman"/>
          <w:sz w:val="24"/>
          <w:szCs w:val="24"/>
          <w:lang w:val="ru-RU" w:eastAsia="ru-RU"/>
        </w:rPr>
        <w:t xml:space="preserve">Как следует из Пояснительной записки, уточнение бюджетных назначений по налогу объясняется тем, что при прогнозировании  доходов на 2015 год не были учтены изменения налогового законодательства об изменении срока  уплаты земельного налога индивидуальными предпринимателями  с ежеквартального на годовой по сроку 1 октября года, следующего за отчетным. </w:t>
      </w:r>
    </w:p>
    <w:p w:rsidR="00F220C1" w:rsidRPr="00F220C1" w:rsidRDefault="00F220C1" w:rsidP="006533A0">
      <w:pPr>
        <w:rPr>
          <w:rFonts w:ascii="Times New Roman" w:eastAsia="Times New Roman" w:hAnsi="Times New Roman" w:cs="Times New Roman"/>
          <w:sz w:val="24"/>
          <w:szCs w:val="24"/>
          <w:lang w:val="ru-RU" w:eastAsia="ru-RU"/>
        </w:rPr>
      </w:pPr>
      <w:r w:rsidRPr="005B10A0">
        <w:rPr>
          <w:rFonts w:ascii="Times New Roman" w:eastAsia="Times New Roman" w:hAnsi="Times New Roman" w:cs="Times New Roman"/>
          <w:sz w:val="24"/>
          <w:szCs w:val="24"/>
          <w:lang w:val="ru-RU" w:eastAsia="ru-RU"/>
        </w:rPr>
        <w:t xml:space="preserve">По сравнению с 2014 годом поступления налога увеличились на </w:t>
      </w:r>
      <w:r>
        <w:rPr>
          <w:rFonts w:ascii="Times New Roman" w:eastAsia="Times New Roman" w:hAnsi="Times New Roman" w:cs="Times New Roman"/>
          <w:sz w:val="24"/>
          <w:szCs w:val="24"/>
          <w:lang w:val="ru-RU" w:eastAsia="ru-RU"/>
        </w:rPr>
        <w:t>1366</w:t>
      </w:r>
      <w:r w:rsidRPr="005B10A0">
        <w:rPr>
          <w:rFonts w:ascii="Times New Roman" w:eastAsia="Times New Roman" w:hAnsi="Times New Roman" w:cs="Times New Roman"/>
          <w:sz w:val="24"/>
          <w:szCs w:val="24"/>
          <w:lang w:val="ru-RU" w:eastAsia="ru-RU"/>
        </w:rPr>
        <w:t xml:space="preserve"> тыс.руб. (на </w:t>
      </w:r>
      <w:r>
        <w:rPr>
          <w:rFonts w:ascii="Times New Roman" w:eastAsia="Times New Roman" w:hAnsi="Times New Roman" w:cs="Times New Roman"/>
          <w:sz w:val="24"/>
          <w:szCs w:val="24"/>
          <w:lang w:val="ru-RU" w:eastAsia="ru-RU"/>
        </w:rPr>
        <w:t>10,2</w:t>
      </w:r>
      <w:r w:rsidRPr="005B10A0">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что в основном обусловлено увеличением с 01.01.2015  ставок земельного налога для  отдельных категорий налогоплательщиков-юридических лиц  в соответствии в решением Думы </w:t>
      </w:r>
      <w:r w:rsidR="00F272DF">
        <w:rPr>
          <w:rFonts w:ascii="Times New Roman" w:eastAsia="Times New Roman" w:hAnsi="Times New Roman" w:cs="Times New Roman"/>
          <w:sz w:val="24"/>
          <w:szCs w:val="24"/>
          <w:lang w:val="ru-RU" w:eastAsia="ru-RU"/>
        </w:rPr>
        <w:t>Лесозаводского городского округа от 23.09.2014 №213-НПА, ростом налогоплательщиков за счет выкупа земельных участков или оформления в пользование.</w:t>
      </w:r>
    </w:p>
    <w:p w:rsidR="0056738D" w:rsidRPr="006533A0" w:rsidRDefault="0056738D" w:rsidP="006533A0">
      <w:pPr>
        <w:rPr>
          <w:rFonts w:ascii="Times New Roman" w:eastAsia="Times New Roman" w:hAnsi="Times New Roman" w:cs="Times New Roman"/>
          <w:sz w:val="24"/>
          <w:szCs w:val="24"/>
          <w:lang w:val="ru-RU" w:eastAsia="ru-RU"/>
        </w:rPr>
      </w:pPr>
      <w:r w:rsidRPr="006533A0">
        <w:rPr>
          <w:rFonts w:ascii="Times New Roman" w:eastAsia="Times New Roman" w:hAnsi="Times New Roman" w:cs="Times New Roman"/>
          <w:sz w:val="24"/>
          <w:szCs w:val="24"/>
          <w:lang w:val="ru-RU" w:eastAsia="ru-RU"/>
        </w:rPr>
        <w:lastRenderedPageBreak/>
        <w:t>В течение 201</w:t>
      </w:r>
      <w:r w:rsidR="006533A0" w:rsidRPr="006533A0">
        <w:rPr>
          <w:rFonts w:ascii="Times New Roman" w:eastAsia="Times New Roman" w:hAnsi="Times New Roman" w:cs="Times New Roman"/>
          <w:sz w:val="24"/>
          <w:szCs w:val="24"/>
          <w:lang w:val="ru-RU" w:eastAsia="ru-RU"/>
        </w:rPr>
        <w:t xml:space="preserve">5 </w:t>
      </w:r>
      <w:r w:rsidRPr="006533A0">
        <w:rPr>
          <w:rFonts w:ascii="Times New Roman" w:eastAsia="Times New Roman" w:hAnsi="Times New Roman" w:cs="Times New Roman"/>
          <w:sz w:val="24"/>
          <w:szCs w:val="24"/>
          <w:lang w:val="ru-RU" w:eastAsia="ru-RU"/>
        </w:rPr>
        <w:t xml:space="preserve">года недоимка по налогу </w:t>
      </w:r>
      <w:r w:rsidR="006533A0" w:rsidRPr="006533A0">
        <w:rPr>
          <w:rFonts w:ascii="Times New Roman" w:eastAsia="Times New Roman" w:hAnsi="Times New Roman" w:cs="Times New Roman"/>
          <w:sz w:val="24"/>
          <w:szCs w:val="24"/>
          <w:lang w:val="ru-RU" w:eastAsia="ru-RU"/>
        </w:rPr>
        <w:t>снизилась</w:t>
      </w:r>
      <w:r w:rsidRPr="006533A0">
        <w:rPr>
          <w:rFonts w:ascii="Times New Roman" w:eastAsia="Times New Roman" w:hAnsi="Times New Roman" w:cs="Times New Roman"/>
          <w:sz w:val="24"/>
          <w:szCs w:val="24"/>
          <w:lang w:val="ru-RU" w:eastAsia="ru-RU"/>
        </w:rPr>
        <w:t xml:space="preserve"> на </w:t>
      </w:r>
      <w:r w:rsidR="006533A0" w:rsidRPr="006533A0">
        <w:rPr>
          <w:rFonts w:ascii="Times New Roman" w:eastAsia="Times New Roman" w:hAnsi="Times New Roman" w:cs="Times New Roman"/>
          <w:sz w:val="24"/>
          <w:szCs w:val="24"/>
          <w:lang w:val="ru-RU" w:eastAsia="ru-RU"/>
        </w:rPr>
        <w:t>1643</w:t>
      </w:r>
      <w:r w:rsidRPr="006533A0">
        <w:rPr>
          <w:rFonts w:ascii="Times New Roman" w:eastAsia="Times New Roman" w:hAnsi="Times New Roman" w:cs="Times New Roman"/>
          <w:sz w:val="24"/>
          <w:szCs w:val="24"/>
          <w:lang w:val="ru-RU" w:eastAsia="ru-RU"/>
        </w:rPr>
        <w:t xml:space="preserve"> тыс.руб</w:t>
      </w:r>
      <w:r w:rsidR="006533A0" w:rsidRPr="006533A0">
        <w:rPr>
          <w:rFonts w:ascii="Times New Roman" w:eastAsia="Times New Roman" w:hAnsi="Times New Roman" w:cs="Times New Roman"/>
          <w:sz w:val="24"/>
          <w:szCs w:val="24"/>
          <w:lang w:val="ru-RU" w:eastAsia="ru-RU"/>
        </w:rPr>
        <w:t>. и по состоянию на 01.01.2016</w:t>
      </w:r>
      <w:r w:rsidRPr="006533A0">
        <w:rPr>
          <w:rFonts w:ascii="Times New Roman" w:eastAsia="Times New Roman" w:hAnsi="Times New Roman" w:cs="Times New Roman"/>
          <w:sz w:val="24"/>
          <w:szCs w:val="24"/>
          <w:lang w:val="ru-RU" w:eastAsia="ru-RU"/>
        </w:rPr>
        <w:t xml:space="preserve"> составила </w:t>
      </w:r>
      <w:r w:rsidR="006533A0" w:rsidRPr="006533A0">
        <w:rPr>
          <w:rFonts w:ascii="Times New Roman" w:eastAsia="Times New Roman" w:hAnsi="Times New Roman" w:cs="Times New Roman"/>
          <w:sz w:val="24"/>
          <w:szCs w:val="24"/>
          <w:lang w:val="ru-RU" w:eastAsia="ru-RU"/>
        </w:rPr>
        <w:t>751 тыс.руб.</w:t>
      </w:r>
      <w:r w:rsidRPr="006533A0">
        <w:rPr>
          <w:rFonts w:ascii="Times New Roman" w:eastAsia="Times New Roman" w:hAnsi="Times New Roman" w:cs="Times New Roman"/>
          <w:sz w:val="24"/>
          <w:szCs w:val="24"/>
          <w:lang w:val="ru-RU" w:eastAsia="ru-RU"/>
        </w:rPr>
        <w:t>;</w:t>
      </w:r>
    </w:p>
    <w:p w:rsidR="0056738D" w:rsidRPr="00D32BEF" w:rsidRDefault="0056738D" w:rsidP="00D32BEF">
      <w:pPr>
        <w:rPr>
          <w:rFonts w:ascii="Times New Roman" w:eastAsia="Times New Roman" w:hAnsi="Times New Roman" w:cs="Times New Roman"/>
          <w:sz w:val="24"/>
          <w:szCs w:val="24"/>
          <w:lang w:val="ru-RU" w:eastAsia="ru-RU"/>
        </w:rPr>
      </w:pPr>
      <w:r w:rsidRPr="00D32BEF">
        <w:rPr>
          <w:rFonts w:ascii="Times New Roman" w:eastAsia="Times New Roman" w:hAnsi="Times New Roman" w:cs="Times New Roman"/>
          <w:b/>
          <w:bCs/>
          <w:sz w:val="24"/>
          <w:szCs w:val="24"/>
          <w:lang w:val="ru-RU" w:eastAsia="ru-RU"/>
        </w:rPr>
        <w:t>государственной пошлине</w:t>
      </w:r>
      <w:r w:rsidRPr="00D32BEF">
        <w:rPr>
          <w:rFonts w:ascii="Times New Roman" w:eastAsia="Times New Roman" w:hAnsi="Times New Roman" w:cs="Times New Roman"/>
          <w:sz w:val="24"/>
          <w:szCs w:val="24"/>
          <w:lang w:val="ru-RU" w:eastAsia="ru-RU"/>
        </w:rPr>
        <w:t xml:space="preserve"> – на </w:t>
      </w:r>
      <w:r w:rsidR="00D32BEF" w:rsidRPr="00D32BEF">
        <w:rPr>
          <w:rFonts w:ascii="Times New Roman" w:eastAsia="Times New Roman" w:hAnsi="Times New Roman" w:cs="Times New Roman"/>
          <w:sz w:val="24"/>
          <w:szCs w:val="24"/>
          <w:lang w:val="ru-RU" w:eastAsia="ru-RU"/>
        </w:rPr>
        <w:t>157</w:t>
      </w:r>
      <w:r w:rsidRPr="00D32BEF">
        <w:rPr>
          <w:rFonts w:ascii="Times New Roman" w:eastAsia="Times New Roman" w:hAnsi="Times New Roman" w:cs="Times New Roman"/>
          <w:sz w:val="24"/>
          <w:szCs w:val="24"/>
          <w:lang w:val="ru-RU" w:eastAsia="ru-RU"/>
        </w:rPr>
        <w:t xml:space="preserve"> тыс.руб</w:t>
      </w:r>
      <w:r w:rsidR="00D32BEF" w:rsidRPr="00D32BEF">
        <w:rPr>
          <w:rFonts w:ascii="Times New Roman" w:eastAsia="Times New Roman" w:hAnsi="Times New Roman" w:cs="Times New Roman"/>
          <w:sz w:val="24"/>
          <w:szCs w:val="24"/>
          <w:lang w:val="ru-RU" w:eastAsia="ru-RU"/>
        </w:rPr>
        <w:t xml:space="preserve">. , </w:t>
      </w:r>
      <w:r w:rsidRPr="00D32BEF">
        <w:rPr>
          <w:rFonts w:ascii="Times New Roman" w:eastAsia="Times New Roman" w:hAnsi="Times New Roman" w:cs="Times New Roman"/>
          <w:sz w:val="24"/>
          <w:szCs w:val="24"/>
          <w:lang w:val="ru-RU" w:eastAsia="ru-RU"/>
        </w:rPr>
        <w:t xml:space="preserve">план выполнен на </w:t>
      </w:r>
      <w:r w:rsidR="00D32BEF" w:rsidRPr="00D32BEF">
        <w:rPr>
          <w:rFonts w:ascii="Times New Roman" w:eastAsia="Times New Roman" w:hAnsi="Times New Roman" w:cs="Times New Roman"/>
          <w:sz w:val="24"/>
          <w:szCs w:val="24"/>
          <w:lang w:val="ru-RU" w:eastAsia="ru-RU"/>
        </w:rPr>
        <w:t>102,8%</w:t>
      </w:r>
      <w:r w:rsidRPr="00D32BEF">
        <w:rPr>
          <w:rFonts w:ascii="Times New Roman" w:eastAsia="Times New Roman" w:hAnsi="Times New Roman" w:cs="Times New Roman"/>
          <w:sz w:val="24"/>
          <w:szCs w:val="24"/>
          <w:lang w:val="ru-RU" w:eastAsia="ru-RU"/>
        </w:rPr>
        <w:t>. По сравнению с 201</w:t>
      </w:r>
      <w:r w:rsidR="00D32BEF" w:rsidRPr="00D32BEF">
        <w:rPr>
          <w:rFonts w:ascii="Times New Roman" w:eastAsia="Times New Roman" w:hAnsi="Times New Roman" w:cs="Times New Roman"/>
          <w:sz w:val="24"/>
          <w:szCs w:val="24"/>
          <w:lang w:val="ru-RU" w:eastAsia="ru-RU"/>
        </w:rPr>
        <w:t>4</w:t>
      </w:r>
      <w:r w:rsidRPr="00D32BEF">
        <w:rPr>
          <w:rFonts w:ascii="Times New Roman" w:eastAsia="Times New Roman" w:hAnsi="Times New Roman" w:cs="Times New Roman"/>
          <w:sz w:val="24"/>
          <w:szCs w:val="24"/>
          <w:lang w:val="ru-RU" w:eastAsia="ru-RU"/>
        </w:rPr>
        <w:t xml:space="preserve"> годом поступления увеличились на </w:t>
      </w:r>
      <w:r w:rsidR="00D32BEF" w:rsidRPr="00D32BEF">
        <w:rPr>
          <w:rFonts w:ascii="Times New Roman" w:eastAsia="Times New Roman" w:hAnsi="Times New Roman" w:cs="Times New Roman"/>
          <w:sz w:val="24"/>
          <w:szCs w:val="24"/>
          <w:lang w:val="ru-RU" w:eastAsia="ru-RU"/>
        </w:rPr>
        <w:t>1589</w:t>
      </w:r>
      <w:r w:rsidRPr="00D32BEF">
        <w:rPr>
          <w:rFonts w:ascii="Times New Roman" w:eastAsia="Times New Roman" w:hAnsi="Times New Roman" w:cs="Times New Roman"/>
          <w:sz w:val="24"/>
          <w:szCs w:val="24"/>
          <w:lang w:val="ru-RU" w:eastAsia="ru-RU"/>
        </w:rPr>
        <w:t xml:space="preserve"> тыс.руб</w:t>
      </w:r>
      <w:r w:rsidR="00D32BEF" w:rsidRPr="00D32BEF">
        <w:rPr>
          <w:rFonts w:ascii="Times New Roman" w:eastAsia="Times New Roman" w:hAnsi="Times New Roman" w:cs="Times New Roman"/>
          <w:sz w:val="24"/>
          <w:szCs w:val="24"/>
          <w:lang w:val="ru-RU" w:eastAsia="ru-RU"/>
        </w:rPr>
        <w:t>.</w:t>
      </w:r>
      <w:r w:rsidRPr="00D32BEF">
        <w:rPr>
          <w:rFonts w:ascii="Times New Roman" w:eastAsia="Times New Roman" w:hAnsi="Times New Roman" w:cs="Times New Roman"/>
          <w:sz w:val="24"/>
          <w:szCs w:val="24"/>
          <w:lang w:val="ru-RU" w:eastAsia="ru-RU"/>
        </w:rPr>
        <w:t xml:space="preserve"> или на </w:t>
      </w:r>
      <w:r w:rsidR="00D32BEF" w:rsidRPr="00D32BEF">
        <w:rPr>
          <w:rFonts w:ascii="Times New Roman" w:eastAsia="Times New Roman" w:hAnsi="Times New Roman" w:cs="Times New Roman"/>
          <w:sz w:val="24"/>
          <w:szCs w:val="24"/>
          <w:lang w:val="ru-RU" w:eastAsia="ru-RU"/>
        </w:rPr>
        <w:t>38</w:t>
      </w:r>
      <w:r w:rsidRPr="00D32BEF">
        <w:rPr>
          <w:rFonts w:ascii="Times New Roman" w:eastAsia="Times New Roman" w:hAnsi="Times New Roman" w:cs="Times New Roman"/>
          <w:sz w:val="24"/>
          <w:szCs w:val="24"/>
          <w:lang w:val="ru-RU" w:eastAsia="ru-RU"/>
        </w:rPr>
        <w:t xml:space="preserve">% за счёт </w:t>
      </w:r>
      <w:r w:rsidR="00D32BEF" w:rsidRPr="00D32BEF">
        <w:rPr>
          <w:rFonts w:ascii="Times New Roman" w:eastAsia="Times New Roman" w:hAnsi="Times New Roman" w:cs="Times New Roman"/>
          <w:sz w:val="24"/>
          <w:szCs w:val="24"/>
          <w:lang w:val="ru-RU" w:eastAsia="ru-RU"/>
        </w:rPr>
        <w:t>увеличения  с  01.01.2015 размеров гос</w:t>
      </w:r>
      <w:r w:rsidRPr="00D32BEF">
        <w:rPr>
          <w:rFonts w:ascii="Times New Roman" w:eastAsia="Times New Roman" w:hAnsi="Times New Roman" w:cs="Times New Roman"/>
          <w:sz w:val="24"/>
          <w:szCs w:val="24"/>
          <w:lang w:val="ru-RU" w:eastAsia="ru-RU"/>
        </w:rPr>
        <w:t xml:space="preserve">пошлины по делам, рассматриваемым в судах общей юрисдикции, мировыми судьями </w:t>
      </w:r>
      <w:r w:rsidR="00D32BEF" w:rsidRPr="00D32BEF">
        <w:rPr>
          <w:rFonts w:ascii="Times New Roman" w:eastAsia="Times New Roman" w:hAnsi="Times New Roman" w:cs="Times New Roman"/>
          <w:sz w:val="24"/>
          <w:szCs w:val="24"/>
          <w:lang w:val="ru-RU" w:eastAsia="ru-RU"/>
        </w:rPr>
        <w:t>в соответствии с Федеральным законом от 21.07.2014 №221-ФЗ.</w:t>
      </w:r>
    </w:p>
    <w:p w:rsidR="004251EB" w:rsidRPr="001572A3" w:rsidRDefault="004251EB" w:rsidP="004251EB">
      <w:pPr>
        <w:spacing w:before="100" w:beforeAutospacing="1"/>
        <w:jc w:val="center"/>
        <w:rPr>
          <w:rFonts w:ascii="Times New Roman" w:eastAsia="Times New Roman" w:hAnsi="Times New Roman" w:cs="Times New Roman"/>
          <w:b/>
          <w:bCs/>
          <w:sz w:val="24"/>
          <w:szCs w:val="24"/>
          <w:lang w:val="ru-RU" w:eastAsia="ru-RU"/>
        </w:rPr>
      </w:pPr>
      <w:r w:rsidRPr="001572A3">
        <w:rPr>
          <w:rFonts w:ascii="Times New Roman" w:eastAsia="Times New Roman" w:hAnsi="Times New Roman" w:cs="Times New Roman"/>
          <w:b/>
          <w:bCs/>
          <w:sz w:val="24"/>
          <w:szCs w:val="24"/>
          <w:lang w:val="ru-RU" w:eastAsia="ru-RU"/>
        </w:rPr>
        <w:t>Неналоговые доходы</w:t>
      </w:r>
    </w:p>
    <w:p w:rsidR="004251EB" w:rsidRPr="00311682" w:rsidRDefault="004251EB" w:rsidP="00311682">
      <w:pPr>
        <w:rPr>
          <w:rFonts w:ascii="Times New Roman" w:eastAsia="Times New Roman" w:hAnsi="Times New Roman" w:cs="Times New Roman"/>
          <w:sz w:val="24"/>
          <w:szCs w:val="24"/>
          <w:lang w:val="ru-RU" w:eastAsia="ru-RU"/>
        </w:rPr>
      </w:pPr>
      <w:r w:rsidRPr="00311682">
        <w:rPr>
          <w:rFonts w:ascii="Times New Roman" w:eastAsia="Times New Roman" w:hAnsi="Times New Roman" w:cs="Times New Roman"/>
          <w:sz w:val="24"/>
          <w:szCs w:val="24"/>
          <w:lang w:val="ru-RU" w:eastAsia="ru-RU"/>
        </w:rPr>
        <w:t>В процессе исполнения решения о бюджете города на 2015 год плановые назначения по неналоговым доходам скорректированы в сторону увеличения на 2765 тыс.руб., в том числе</w:t>
      </w:r>
      <w:r w:rsidR="00311682">
        <w:rPr>
          <w:rFonts w:ascii="Times New Roman" w:eastAsia="Times New Roman" w:hAnsi="Times New Roman" w:cs="Times New Roman"/>
          <w:sz w:val="24"/>
          <w:szCs w:val="24"/>
          <w:lang w:val="ru-RU" w:eastAsia="ru-RU"/>
        </w:rPr>
        <w:t xml:space="preserve"> увеличены плановые назначения</w:t>
      </w:r>
      <w:r w:rsidRPr="00311682">
        <w:rPr>
          <w:rFonts w:ascii="Times New Roman" w:eastAsia="Times New Roman" w:hAnsi="Times New Roman" w:cs="Times New Roman"/>
          <w:sz w:val="24"/>
          <w:szCs w:val="24"/>
          <w:lang w:val="ru-RU" w:eastAsia="ru-RU"/>
        </w:rPr>
        <w:t>:</w:t>
      </w:r>
    </w:p>
    <w:p w:rsidR="00311682" w:rsidRDefault="00311682" w:rsidP="00311682">
      <w:pPr>
        <w:rPr>
          <w:rFonts w:ascii="Times New Roman" w:eastAsia="Times New Roman" w:hAnsi="Times New Roman" w:cs="Times New Roman"/>
          <w:sz w:val="24"/>
          <w:szCs w:val="24"/>
          <w:lang w:val="ru-RU" w:eastAsia="ru-RU"/>
        </w:rPr>
      </w:pPr>
      <w:r w:rsidRPr="00311682">
        <w:rPr>
          <w:rFonts w:ascii="Times New Roman" w:hAnsi="Times New Roman" w:cs="Times New Roman"/>
          <w:sz w:val="24"/>
          <w:szCs w:val="24"/>
          <w:lang w:val="ru-RU"/>
        </w:rPr>
        <w:t>по доходам, получаемым в виде арендной платы за земельные участки</w:t>
      </w:r>
      <w:r w:rsidRPr="00311682">
        <w:rPr>
          <w:rFonts w:ascii="Times New Roman" w:hAnsi="Times New Roman" w:cs="Times New Roman"/>
          <w:b/>
          <w:i/>
          <w:sz w:val="24"/>
          <w:szCs w:val="24"/>
          <w:lang w:val="ru-RU"/>
        </w:rPr>
        <w:t xml:space="preserve"> -</w:t>
      </w:r>
      <w:r w:rsidRPr="00311682">
        <w:rPr>
          <w:rFonts w:ascii="Times New Roman" w:hAnsi="Times New Roman" w:cs="Times New Roman"/>
          <w:sz w:val="24"/>
          <w:szCs w:val="24"/>
          <w:lang w:val="ru-RU"/>
        </w:rPr>
        <w:t xml:space="preserve"> </w:t>
      </w:r>
      <w:r w:rsidR="004251EB" w:rsidRPr="00311682">
        <w:rPr>
          <w:rFonts w:ascii="Times New Roman" w:eastAsia="Times New Roman" w:hAnsi="Times New Roman" w:cs="Times New Roman"/>
          <w:sz w:val="24"/>
          <w:szCs w:val="24"/>
          <w:lang w:val="ru-RU" w:eastAsia="ru-RU"/>
        </w:rPr>
        <w:t xml:space="preserve"> на </w:t>
      </w:r>
      <w:r w:rsidRPr="00311682">
        <w:rPr>
          <w:rFonts w:ascii="Times New Roman" w:eastAsia="Times New Roman" w:hAnsi="Times New Roman" w:cs="Times New Roman"/>
          <w:sz w:val="24"/>
          <w:szCs w:val="24"/>
          <w:lang w:val="ru-RU" w:eastAsia="ru-RU"/>
        </w:rPr>
        <w:t>142</w:t>
      </w:r>
      <w:r w:rsidR="004251EB" w:rsidRPr="00311682">
        <w:rPr>
          <w:rFonts w:ascii="Times New Roman" w:eastAsia="Times New Roman" w:hAnsi="Times New Roman" w:cs="Times New Roman"/>
          <w:sz w:val="24"/>
          <w:szCs w:val="24"/>
          <w:lang w:val="ru-RU" w:eastAsia="ru-RU"/>
        </w:rPr>
        <w:t xml:space="preserve"> тыс.руб</w:t>
      </w:r>
      <w:r w:rsidRPr="00311682">
        <w:rPr>
          <w:rFonts w:ascii="Times New Roman" w:eastAsia="Times New Roman" w:hAnsi="Times New Roman" w:cs="Times New Roman"/>
          <w:sz w:val="24"/>
          <w:szCs w:val="24"/>
          <w:lang w:val="ru-RU" w:eastAsia="ru-RU"/>
        </w:rPr>
        <w:t>.;</w:t>
      </w:r>
      <w:r w:rsidR="004251EB" w:rsidRPr="00311682">
        <w:rPr>
          <w:rFonts w:ascii="Times New Roman" w:eastAsia="Times New Roman" w:hAnsi="Times New Roman" w:cs="Times New Roman"/>
          <w:sz w:val="24"/>
          <w:szCs w:val="24"/>
          <w:lang w:val="ru-RU" w:eastAsia="ru-RU"/>
        </w:rPr>
        <w:t xml:space="preserve"> </w:t>
      </w:r>
    </w:p>
    <w:p w:rsidR="00311682" w:rsidRDefault="00311682" w:rsidP="00311682">
      <w:pPr>
        <w:rPr>
          <w:rFonts w:ascii="Times New Roman" w:hAnsi="Times New Roman" w:cs="Times New Roman"/>
          <w:sz w:val="24"/>
          <w:szCs w:val="24"/>
          <w:lang w:val="ru-RU"/>
        </w:rPr>
      </w:pPr>
      <w:r w:rsidRPr="00311682">
        <w:rPr>
          <w:rFonts w:ascii="Times New Roman" w:hAnsi="Times New Roman" w:cs="Times New Roman"/>
          <w:sz w:val="24"/>
          <w:szCs w:val="24"/>
          <w:lang w:val="ru-RU"/>
        </w:rPr>
        <w:t xml:space="preserve">по доходам </w:t>
      </w:r>
      <w:r w:rsidRPr="00551FA3">
        <w:rPr>
          <w:rFonts w:ascii="Times New Roman" w:hAnsi="Times New Roman" w:cs="Times New Roman"/>
          <w:b/>
          <w:i/>
          <w:sz w:val="24"/>
          <w:szCs w:val="24"/>
          <w:lang w:val="ru-RU"/>
        </w:rPr>
        <w:t xml:space="preserve"> </w:t>
      </w:r>
      <w:r w:rsidRPr="00311682">
        <w:rPr>
          <w:rFonts w:ascii="Times New Roman" w:hAnsi="Times New Roman" w:cs="Times New Roman"/>
          <w:sz w:val="24"/>
          <w:szCs w:val="24"/>
          <w:lang w:val="ru-RU"/>
        </w:rPr>
        <w:t>от оказания платных услуг (работ) и компенсации затрат государства – на 1228 тыс.руб.;</w:t>
      </w:r>
    </w:p>
    <w:p w:rsidR="00311682" w:rsidRDefault="00311682" w:rsidP="00311682">
      <w:pPr>
        <w:rPr>
          <w:rFonts w:ascii="Times New Roman" w:hAnsi="Times New Roman" w:cs="Times New Roman"/>
          <w:sz w:val="24"/>
          <w:szCs w:val="24"/>
          <w:lang w:val="ru-RU"/>
        </w:rPr>
      </w:pPr>
      <w:r w:rsidRPr="00311682">
        <w:rPr>
          <w:rFonts w:ascii="Times New Roman" w:hAnsi="Times New Roman" w:cs="Times New Roman"/>
          <w:sz w:val="24"/>
          <w:szCs w:val="24"/>
          <w:lang w:val="ru-RU"/>
        </w:rPr>
        <w:t>по доходам  от продажи земельных участков – на 2666 тыс.руб.</w:t>
      </w:r>
    </w:p>
    <w:p w:rsidR="00311682" w:rsidRDefault="00311682" w:rsidP="00311682">
      <w:pPr>
        <w:ind w:firstLine="0"/>
        <w:rPr>
          <w:rFonts w:ascii="Times New Roman" w:eastAsia="Times New Roman" w:hAnsi="Times New Roman" w:cs="Times New Roman"/>
          <w:sz w:val="24"/>
          <w:szCs w:val="24"/>
          <w:lang w:val="ru-RU" w:eastAsia="ru-RU"/>
        </w:rPr>
      </w:pPr>
      <w:r w:rsidRPr="002926A6">
        <w:rPr>
          <w:rFonts w:ascii="Times New Roman" w:eastAsia="Times New Roman" w:hAnsi="Times New Roman" w:cs="Times New Roman"/>
          <w:sz w:val="24"/>
          <w:szCs w:val="24"/>
          <w:lang w:val="ru-RU" w:eastAsia="ru-RU"/>
        </w:rPr>
        <w:t>В то же время уменьшены плановые назначения</w:t>
      </w:r>
      <w:r>
        <w:rPr>
          <w:rFonts w:ascii="Times New Roman" w:eastAsia="Times New Roman" w:hAnsi="Times New Roman" w:cs="Times New Roman"/>
          <w:sz w:val="24"/>
          <w:szCs w:val="24"/>
          <w:lang w:val="ru-RU" w:eastAsia="ru-RU"/>
        </w:rPr>
        <w:t>:</w:t>
      </w:r>
    </w:p>
    <w:p w:rsidR="00311682" w:rsidRPr="00E064BF" w:rsidRDefault="00311682" w:rsidP="00311682">
      <w:pPr>
        <w:ind w:firstLine="0"/>
        <w:rPr>
          <w:sz w:val="24"/>
          <w:szCs w:val="24"/>
          <w:lang w:val="ru-RU"/>
        </w:rPr>
      </w:pPr>
      <w:r>
        <w:rPr>
          <w:lang w:val="ru-RU"/>
        </w:rPr>
        <w:t xml:space="preserve">     </w:t>
      </w:r>
      <w:r w:rsidR="00440647">
        <w:rPr>
          <w:lang w:val="ru-RU"/>
        </w:rPr>
        <w:t xml:space="preserve">    </w:t>
      </w:r>
      <w:r w:rsidRPr="00E064BF">
        <w:rPr>
          <w:rFonts w:ascii="Times New Roman" w:hAnsi="Times New Roman" w:cs="Times New Roman"/>
          <w:sz w:val="24"/>
          <w:szCs w:val="24"/>
          <w:lang w:val="ru-RU"/>
        </w:rPr>
        <w:t xml:space="preserve">по доходам  </w:t>
      </w:r>
      <w:r w:rsidRPr="00E064BF">
        <w:rPr>
          <w:sz w:val="24"/>
          <w:szCs w:val="24"/>
          <w:lang w:val="ru-RU"/>
        </w:rPr>
        <w:t>от сдачи в аренду имущества, составляющего казну городских округов – на 250 тыс.руб.;</w:t>
      </w:r>
    </w:p>
    <w:p w:rsidR="00E064BF" w:rsidRPr="00E064BF" w:rsidRDefault="00311682" w:rsidP="00311682">
      <w:pPr>
        <w:tabs>
          <w:tab w:val="left" w:pos="5940"/>
        </w:tabs>
        <w:ind w:firstLine="0"/>
        <w:rPr>
          <w:sz w:val="24"/>
          <w:szCs w:val="24"/>
          <w:lang w:val="ru-RU"/>
        </w:rPr>
      </w:pPr>
      <w:r w:rsidRPr="00E064BF">
        <w:rPr>
          <w:sz w:val="24"/>
          <w:szCs w:val="24"/>
          <w:lang w:val="ru-RU"/>
        </w:rPr>
        <w:t xml:space="preserve">        по доходам от перечисления части прибыли, остающейся после уплаты налогов и иных обязательных платежей МУП – на </w:t>
      </w:r>
      <w:r w:rsidR="00E064BF" w:rsidRPr="00E064BF">
        <w:rPr>
          <w:sz w:val="24"/>
          <w:szCs w:val="24"/>
          <w:lang w:val="ru-RU"/>
        </w:rPr>
        <w:t>535 тыс.руб.;</w:t>
      </w:r>
    </w:p>
    <w:p w:rsidR="00311682" w:rsidRPr="00E064BF" w:rsidRDefault="00440647" w:rsidP="00311682">
      <w:pPr>
        <w:tabs>
          <w:tab w:val="left" w:pos="5940"/>
        </w:tabs>
        <w:ind w:firstLine="0"/>
        <w:rPr>
          <w:rFonts w:ascii="Times New Roman" w:eastAsia="Times New Roman" w:hAnsi="Times New Roman" w:cs="Times New Roman"/>
          <w:sz w:val="24"/>
          <w:szCs w:val="24"/>
          <w:lang w:val="ru-RU" w:eastAsia="ru-RU"/>
        </w:rPr>
      </w:pPr>
      <w:r>
        <w:rPr>
          <w:sz w:val="24"/>
          <w:szCs w:val="24"/>
          <w:lang w:val="ru-RU"/>
        </w:rPr>
        <w:t xml:space="preserve">      </w:t>
      </w:r>
      <w:r w:rsidR="00E064BF" w:rsidRPr="00E064BF">
        <w:rPr>
          <w:sz w:val="24"/>
          <w:szCs w:val="24"/>
          <w:lang w:val="ru-RU"/>
        </w:rPr>
        <w:t xml:space="preserve"> </w:t>
      </w:r>
      <w:r>
        <w:rPr>
          <w:sz w:val="24"/>
          <w:szCs w:val="24"/>
          <w:lang w:val="ru-RU"/>
        </w:rPr>
        <w:t xml:space="preserve"> </w:t>
      </w:r>
      <w:r w:rsidR="00E064BF" w:rsidRPr="00E064BF">
        <w:rPr>
          <w:sz w:val="24"/>
          <w:szCs w:val="24"/>
          <w:lang w:val="ru-RU"/>
        </w:rPr>
        <w:t>по штрафам, санкциям, возмещение ущерба – на 486 тыс.руб.</w:t>
      </w:r>
    </w:p>
    <w:p w:rsidR="004251EB" w:rsidRPr="00C1590C" w:rsidRDefault="004251EB" w:rsidP="004251EB">
      <w:pPr>
        <w:spacing w:before="100" w:beforeAutospacing="1"/>
        <w:rPr>
          <w:rFonts w:ascii="Times New Roman" w:eastAsia="Times New Roman" w:hAnsi="Times New Roman" w:cs="Times New Roman"/>
          <w:sz w:val="24"/>
          <w:szCs w:val="24"/>
          <w:lang w:val="ru-RU" w:eastAsia="ru-RU"/>
        </w:rPr>
      </w:pPr>
      <w:r w:rsidRPr="00C1590C">
        <w:rPr>
          <w:rFonts w:ascii="Times New Roman" w:eastAsia="Times New Roman" w:hAnsi="Times New Roman" w:cs="Times New Roman"/>
          <w:sz w:val="24"/>
          <w:szCs w:val="24"/>
          <w:lang w:val="ru-RU" w:eastAsia="ru-RU"/>
        </w:rPr>
        <w:t>По данным Отчёта</w:t>
      </w:r>
      <w:r w:rsidR="00C1590C">
        <w:rPr>
          <w:rFonts w:ascii="Times New Roman" w:eastAsia="Times New Roman" w:hAnsi="Times New Roman" w:cs="Times New Roman"/>
          <w:sz w:val="24"/>
          <w:szCs w:val="24"/>
          <w:lang w:val="ru-RU" w:eastAsia="ru-RU"/>
        </w:rPr>
        <w:t xml:space="preserve"> об исполнении бюджета Лесозаводского городского округа за 2015 год</w:t>
      </w:r>
      <w:r w:rsidRPr="00C1590C">
        <w:rPr>
          <w:rFonts w:ascii="Times New Roman" w:eastAsia="Times New Roman" w:hAnsi="Times New Roman" w:cs="Times New Roman"/>
          <w:sz w:val="24"/>
          <w:szCs w:val="24"/>
          <w:lang w:val="ru-RU" w:eastAsia="ru-RU"/>
        </w:rPr>
        <w:t xml:space="preserve"> </w:t>
      </w:r>
      <w:r w:rsidR="00C1590C" w:rsidRPr="00C1590C">
        <w:rPr>
          <w:rFonts w:ascii="Times New Roman" w:eastAsia="Times New Roman" w:hAnsi="Times New Roman" w:cs="Times New Roman"/>
          <w:sz w:val="24"/>
          <w:szCs w:val="24"/>
          <w:lang w:val="ru-RU" w:eastAsia="ru-RU"/>
        </w:rPr>
        <w:t xml:space="preserve">неналоговые </w:t>
      </w:r>
      <w:r w:rsidRPr="00C1590C">
        <w:rPr>
          <w:rFonts w:ascii="Times New Roman" w:eastAsia="Times New Roman" w:hAnsi="Times New Roman" w:cs="Times New Roman"/>
          <w:sz w:val="24"/>
          <w:szCs w:val="24"/>
          <w:lang w:val="ru-RU" w:eastAsia="ru-RU"/>
        </w:rPr>
        <w:t xml:space="preserve">доходы поступили в сумме </w:t>
      </w:r>
      <w:r w:rsidR="00C1590C" w:rsidRPr="00C1590C">
        <w:rPr>
          <w:rFonts w:ascii="Times New Roman" w:eastAsia="Times New Roman" w:hAnsi="Times New Roman" w:cs="Times New Roman"/>
          <w:sz w:val="24"/>
          <w:szCs w:val="24"/>
          <w:lang w:val="ru-RU" w:eastAsia="ru-RU"/>
        </w:rPr>
        <w:t>44541</w:t>
      </w:r>
      <w:r w:rsidRPr="00C1590C">
        <w:rPr>
          <w:rFonts w:ascii="Times New Roman" w:eastAsia="Times New Roman" w:hAnsi="Times New Roman" w:cs="Times New Roman"/>
          <w:sz w:val="24"/>
          <w:szCs w:val="24"/>
          <w:lang w:val="ru-RU" w:eastAsia="ru-RU"/>
        </w:rPr>
        <w:t xml:space="preserve"> тыс.руб</w:t>
      </w:r>
      <w:r w:rsidR="00C1590C" w:rsidRPr="00C1590C">
        <w:rPr>
          <w:rFonts w:ascii="Times New Roman" w:eastAsia="Times New Roman" w:hAnsi="Times New Roman" w:cs="Times New Roman"/>
          <w:sz w:val="24"/>
          <w:szCs w:val="24"/>
          <w:lang w:val="ru-RU" w:eastAsia="ru-RU"/>
        </w:rPr>
        <w:t>.</w:t>
      </w:r>
      <w:r w:rsidRPr="00C1590C">
        <w:rPr>
          <w:rFonts w:ascii="Times New Roman" w:eastAsia="Times New Roman" w:hAnsi="Times New Roman" w:cs="Times New Roman"/>
          <w:sz w:val="24"/>
          <w:szCs w:val="24"/>
          <w:lang w:val="ru-RU" w:eastAsia="ru-RU"/>
        </w:rPr>
        <w:t xml:space="preserve">, что на </w:t>
      </w:r>
      <w:r w:rsidR="00C1590C" w:rsidRPr="00C1590C">
        <w:rPr>
          <w:rFonts w:ascii="Times New Roman" w:eastAsia="Times New Roman" w:hAnsi="Times New Roman" w:cs="Times New Roman"/>
          <w:sz w:val="24"/>
          <w:szCs w:val="24"/>
          <w:lang w:val="ru-RU" w:eastAsia="ru-RU"/>
        </w:rPr>
        <w:t>3964</w:t>
      </w:r>
      <w:r w:rsidRPr="00C1590C">
        <w:rPr>
          <w:rFonts w:ascii="Times New Roman" w:eastAsia="Times New Roman" w:hAnsi="Times New Roman" w:cs="Times New Roman"/>
          <w:sz w:val="24"/>
          <w:szCs w:val="24"/>
          <w:lang w:val="ru-RU" w:eastAsia="ru-RU"/>
        </w:rPr>
        <w:t xml:space="preserve"> тыс.руб</w:t>
      </w:r>
      <w:r w:rsidR="00C1590C" w:rsidRPr="00C1590C">
        <w:rPr>
          <w:rFonts w:ascii="Times New Roman" w:eastAsia="Times New Roman" w:hAnsi="Times New Roman" w:cs="Times New Roman"/>
          <w:sz w:val="24"/>
          <w:szCs w:val="24"/>
          <w:lang w:val="ru-RU" w:eastAsia="ru-RU"/>
        </w:rPr>
        <w:t>.</w:t>
      </w:r>
      <w:r w:rsidRPr="00C1590C">
        <w:rPr>
          <w:rFonts w:ascii="Times New Roman" w:eastAsia="Times New Roman" w:hAnsi="Times New Roman" w:cs="Times New Roman"/>
          <w:sz w:val="24"/>
          <w:szCs w:val="24"/>
          <w:lang w:val="ru-RU" w:eastAsia="ru-RU"/>
        </w:rPr>
        <w:t xml:space="preserve"> или на </w:t>
      </w:r>
      <w:r w:rsidR="00C1590C" w:rsidRPr="00C1590C">
        <w:rPr>
          <w:rFonts w:ascii="Times New Roman" w:eastAsia="Times New Roman" w:hAnsi="Times New Roman" w:cs="Times New Roman"/>
          <w:sz w:val="24"/>
          <w:szCs w:val="24"/>
          <w:lang w:val="ru-RU" w:eastAsia="ru-RU"/>
        </w:rPr>
        <w:t>8,2</w:t>
      </w:r>
      <w:r w:rsidRPr="00C1590C">
        <w:rPr>
          <w:rFonts w:ascii="Times New Roman" w:eastAsia="Times New Roman" w:hAnsi="Times New Roman" w:cs="Times New Roman"/>
          <w:sz w:val="24"/>
          <w:szCs w:val="24"/>
          <w:lang w:val="ru-RU" w:eastAsia="ru-RU"/>
        </w:rPr>
        <w:t>%</w:t>
      </w:r>
      <w:r w:rsidR="00C1590C" w:rsidRPr="00C1590C">
        <w:rPr>
          <w:rFonts w:ascii="Times New Roman" w:eastAsia="Times New Roman" w:hAnsi="Times New Roman" w:cs="Times New Roman"/>
          <w:sz w:val="24"/>
          <w:szCs w:val="24"/>
          <w:lang w:val="ru-RU" w:eastAsia="ru-RU"/>
        </w:rPr>
        <w:t xml:space="preserve"> ниже </w:t>
      </w:r>
      <w:r w:rsidRPr="00C1590C">
        <w:rPr>
          <w:rFonts w:ascii="Times New Roman" w:eastAsia="Times New Roman" w:hAnsi="Times New Roman" w:cs="Times New Roman"/>
          <w:sz w:val="24"/>
          <w:szCs w:val="24"/>
          <w:lang w:val="ru-RU" w:eastAsia="ru-RU"/>
        </w:rPr>
        <w:t xml:space="preserve"> у</w:t>
      </w:r>
      <w:r w:rsidR="00C1590C" w:rsidRPr="00C1590C">
        <w:rPr>
          <w:rFonts w:ascii="Times New Roman" w:eastAsia="Times New Roman" w:hAnsi="Times New Roman" w:cs="Times New Roman"/>
          <w:sz w:val="24"/>
          <w:szCs w:val="24"/>
          <w:lang w:val="ru-RU" w:eastAsia="ru-RU"/>
        </w:rPr>
        <w:t>точненного</w:t>
      </w:r>
      <w:r w:rsidRPr="00C1590C">
        <w:rPr>
          <w:rFonts w:ascii="Times New Roman" w:eastAsia="Times New Roman" w:hAnsi="Times New Roman" w:cs="Times New Roman"/>
          <w:sz w:val="24"/>
          <w:szCs w:val="24"/>
          <w:lang w:val="ru-RU" w:eastAsia="ru-RU"/>
        </w:rPr>
        <w:t xml:space="preserve"> плана</w:t>
      </w:r>
      <w:r w:rsidR="00C1590C" w:rsidRPr="00C1590C">
        <w:rPr>
          <w:rFonts w:ascii="Times New Roman" w:eastAsia="Times New Roman" w:hAnsi="Times New Roman" w:cs="Times New Roman"/>
          <w:sz w:val="24"/>
          <w:szCs w:val="24"/>
          <w:lang w:val="ru-RU" w:eastAsia="ru-RU"/>
        </w:rPr>
        <w:t xml:space="preserve"> (48505 тыс.руб.)</w:t>
      </w:r>
      <w:r w:rsidRPr="00C1590C">
        <w:rPr>
          <w:rFonts w:ascii="Times New Roman" w:eastAsia="Times New Roman" w:hAnsi="Times New Roman" w:cs="Times New Roman"/>
          <w:sz w:val="24"/>
          <w:szCs w:val="24"/>
          <w:lang w:val="ru-RU" w:eastAsia="ru-RU"/>
        </w:rPr>
        <w:t xml:space="preserve">. </w:t>
      </w:r>
    </w:p>
    <w:p w:rsidR="006278F7" w:rsidRDefault="004251EB" w:rsidP="001572A3">
      <w:pPr>
        <w:rPr>
          <w:rFonts w:ascii="Times New Roman" w:eastAsia="Times New Roman" w:hAnsi="Times New Roman" w:cs="Times New Roman"/>
          <w:sz w:val="24"/>
          <w:szCs w:val="24"/>
          <w:lang w:val="ru-RU" w:eastAsia="ru-RU"/>
        </w:rPr>
      </w:pPr>
      <w:r w:rsidRPr="00C1590C">
        <w:rPr>
          <w:rFonts w:ascii="Times New Roman" w:eastAsia="Times New Roman" w:hAnsi="Times New Roman" w:cs="Times New Roman"/>
          <w:sz w:val="24"/>
          <w:szCs w:val="24"/>
          <w:lang w:val="ru-RU" w:eastAsia="ru-RU"/>
        </w:rPr>
        <w:t>Основные показатели исполнения бюджета по неналоговым доходам в 201</w:t>
      </w:r>
      <w:r w:rsidR="00C1590C" w:rsidRPr="00C1590C">
        <w:rPr>
          <w:rFonts w:ascii="Times New Roman" w:eastAsia="Times New Roman" w:hAnsi="Times New Roman" w:cs="Times New Roman"/>
          <w:sz w:val="24"/>
          <w:szCs w:val="24"/>
          <w:lang w:val="ru-RU" w:eastAsia="ru-RU"/>
        </w:rPr>
        <w:t>5</w:t>
      </w:r>
      <w:r w:rsidRPr="00C1590C">
        <w:rPr>
          <w:rFonts w:ascii="Times New Roman" w:eastAsia="Times New Roman" w:hAnsi="Times New Roman" w:cs="Times New Roman"/>
          <w:sz w:val="24"/>
          <w:szCs w:val="24"/>
          <w:lang w:val="ru-RU" w:eastAsia="ru-RU"/>
        </w:rPr>
        <w:t xml:space="preserve"> году в сравнении с 201</w:t>
      </w:r>
      <w:r w:rsidR="00C1590C" w:rsidRPr="00C1590C">
        <w:rPr>
          <w:rFonts w:ascii="Times New Roman" w:eastAsia="Times New Roman" w:hAnsi="Times New Roman" w:cs="Times New Roman"/>
          <w:sz w:val="24"/>
          <w:szCs w:val="24"/>
          <w:lang w:val="ru-RU" w:eastAsia="ru-RU"/>
        </w:rPr>
        <w:t>4</w:t>
      </w:r>
      <w:r w:rsidRPr="00C1590C">
        <w:rPr>
          <w:rFonts w:ascii="Times New Roman" w:eastAsia="Times New Roman" w:hAnsi="Times New Roman" w:cs="Times New Roman"/>
          <w:sz w:val="24"/>
          <w:szCs w:val="24"/>
          <w:lang w:val="ru-RU" w:eastAsia="ru-RU"/>
        </w:rPr>
        <w:t xml:space="preserve"> годом представлены в таблице</w:t>
      </w:r>
      <w:r w:rsidR="00C1590C" w:rsidRPr="00C1590C">
        <w:rPr>
          <w:rFonts w:ascii="Times New Roman" w:eastAsia="Times New Roman" w:hAnsi="Times New Roman" w:cs="Times New Roman"/>
          <w:sz w:val="24"/>
          <w:szCs w:val="24"/>
          <w:lang w:val="ru-RU" w:eastAsia="ru-RU"/>
        </w:rPr>
        <w:t>:</w:t>
      </w:r>
      <w:r w:rsidRPr="00C1590C">
        <w:rPr>
          <w:rFonts w:ascii="Times New Roman" w:eastAsia="Times New Roman" w:hAnsi="Times New Roman" w:cs="Times New Roman"/>
          <w:sz w:val="24"/>
          <w:szCs w:val="24"/>
          <w:lang w:val="ru-RU" w:eastAsia="ru-RU"/>
        </w:rPr>
        <w:t xml:space="preserve"> </w:t>
      </w:r>
    </w:p>
    <w:p w:rsidR="004251EB" w:rsidRDefault="006278F7" w:rsidP="001572A3">
      <w:pPr>
        <w:rPr>
          <w:rFonts w:ascii="Times New Roman" w:eastAsia="Times New Roman" w:hAnsi="Times New Roman" w:cs="Times New Roman"/>
          <w:lang w:val="ru-RU" w:eastAsia="ru-RU"/>
        </w:rPr>
      </w:pPr>
      <w:r>
        <w:rPr>
          <w:rFonts w:ascii="Times New Roman" w:eastAsia="Times New Roman" w:hAnsi="Times New Roman" w:cs="Times New Roman"/>
          <w:sz w:val="24"/>
          <w:szCs w:val="24"/>
          <w:lang w:val="ru-RU" w:eastAsia="ru-RU"/>
        </w:rPr>
        <w:t xml:space="preserve">                                                                                                                          </w:t>
      </w:r>
      <w:r w:rsidR="00C1590C">
        <w:rPr>
          <w:rFonts w:ascii="Times New Roman" w:eastAsia="Times New Roman" w:hAnsi="Times New Roman" w:cs="Times New Roman"/>
          <w:lang w:val="ru-RU" w:eastAsia="ru-RU"/>
        </w:rPr>
        <w:t>(</w:t>
      </w:r>
      <w:r w:rsidR="004251EB" w:rsidRPr="006278F7">
        <w:rPr>
          <w:rFonts w:ascii="Times New Roman" w:eastAsia="Times New Roman" w:hAnsi="Times New Roman" w:cs="Times New Roman"/>
          <w:lang w:val="ru-RU" w:eastAsia="ru-RU"/>
        </w:rPr>
        <w:t>тыс.руб</w:t>
      </w:r>
      <w:r w:rsidR="00C1590C">
        <w:rPr>
          <w:rFonts w:ascii="Times New Roman" w:eastAsia="Times New Roman" w:hAnsi="Times New Roman" w:cs="Times New Roman"/>
          <w:lang w:val="ru-RU" w:eastAsia="ru-RU"/>
        </w:rPr>
        <w:t>.)</w:t>
      </w:r>
    </w:p>
    <w:p w:rsidR="00C1590C" w:rsidRDefault="00C1590C" w:rsidP="006278F7">
      <w:pPr>
        <w:jc w:val="right"/>
        <w:rPr>
          <w:rFonts w:ascii="Times New Roman" w:eastAsia="Times New Roman" w:hAnsi="Times New Roman" w:cs="Times New Roman"/>
          <w:lang w:val="ru-RU" w:eastAsia="ru-RU"/>
        </w:rPr>
      </w:pPr>
    </w:p>
    <w:tbl>
      <w:tblPr>
        <w:tblW w:w="9498" w:type="dxa"/>
        <w:tblInd w:w="-176" w:type="dxa"/>
        <w:tblLayout w:type="fixed"/>
        <w:tblLook w:val="04A0"/>
      </w:tblPr>
      <w:tblGrid>
        <w:gridCol w:w="2836"/>
        <w:gridCol w:w="850"/>
        <w:gridCol w:w="993"/>
        <w:gridCol w:w="992"/>
        <w:gridCol w:w="709"/>
        <w:gridCol w:w="1275"/>
        <w:gridCol w:w="993"/>
        <w:gridCol w:w="850"/>
      </w:tblGrid>
      <w:tr w:rsidR="00C1590C" w:rsidRPr="00471980" w:rsidTr="00524679">
        <w:trPr>
          <w:trHeight w:val="415"/>
        </w:trPr>
        <w:tc>
          <w:tcPr>
            <w:tcW w:w="2836" w:type="dxa"/>
            <w:vMerge w:val="restart"/>
            <w:tcBorders>
              <w:top w:val="single" w:sz="4" w:space="0" w:color="auto"/>
              <w:left w:val="single" w:sz="4" w:space="0" w:color="auto"/>
              <w:bottom w:val="single" w:sz="4" w:space="0" w:color="000000"/>
              <w:right w:val="nil"/>
            </w:tcBorders>
            <w:shd w:val="clear" w:color="auto" w:fill="auto"/>
            <w:vAlign w:val="center"/>
            <w:hideMark/>
          </w:tcPr>
          <w:p w:rsidR="00C1590C" w:rsidRPr="00073BB1" w:rsidRDefault="00C1590C" w:rsidP="006278F7">
            <w:pPr>
              <w:ind w:firstLine="0"/>
              <w:jc w:val="center"/>
              <w:rPr>
                <w:rFonts w:ascii="Times New Roman" w:eastAsia="Times New Roman" w:hAnsi="Times New Roman" w:cs="Times New Roman"/>
                <w:b/>
                <w:color w:val="000000"/>
                <w:sz w:val="18"/>
                <w:szCs w:val="18"/>
                <w:lang w:val="ru-RU" w:eastAsia="ru-RU" w:bidi="ar-SA"/>
              </w:rPr>
            </w:pPr>
            <w:r w:rsidRPr="00073BB1">
              <w:rPr>
                <w:rFonts w:ascii="Times New Roman" w:eastAsia="Times New Roman" w:hAnsi="Times New Roman" w:cs="Times New Roman"/>
                <w:b/>
                <w:color w:val="000000"/>
                <w:sz w:val="18"/>
                <w:szCs w:val="18"/>
                <w:lang w:eastAsia="ru-RU" w:bidi="ar-SA"/>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590C" w:rsidRPr="00073BB1" w:rsidRDefault="00C1590C" w:rsidP="006278F7">
            <w:pPr>
              <w:ind w:left="-108" w:firstLine="0"/>
              <w:jc w:val="center"/>
              <w:rPr>
                <w:rFonts w:ascii="Times New Roman" w:eastAsia="Times New Roman" w:hAnsi="Times New Roman" w:cs="Times New Roman"/>
                <w:b/>
                <w:color w:val="000000"/>
                <w:sz w:val="18"/>
                <w:szCs w:val="18"/>
                <w:lang w:val="ru-RU" w:eastAsia="ru-RU" w:bidi="ar-SA"/>
              </w:rPr>
            </w:pPr>
            <w:r w:rsidRPr="00073BB1">
              <w:rPr>
                <w:rFonts w:ascii="Times New Roman" w:eastAsia="Times New Roman" w:hAnsi="Times New Roman" w:cs="Times New Roman"/>
                <w:b/>
                <w:color w:val="000000"/>
                <w:sz w:val="18"/>
                <w:szCs w:val="18"/>
                <w:lang w:eastAsia="ru-RU" w:bidi="ar-SA"/>
              </w:rPr>
              <w:t>Поступило в 2014 году</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rsidR="00C1590C" w:rsidRPr="00073BB1" w:rsidRDefault="00C1590C" w:rsidP="006278F7">
            <w:pPr>
              <w:ind w:firstLine="0"/>
              <w:jc w:val="center"/>
              <w:rPr>
                <w:rFonts w:ascii="Times New Roman" w:eastAsia="Times New Roman" w:hAnsi="Times New Roman" w:cs="Times New Roman"/>
                <w:b/>
                <w:color w:val="000000"/>
                <w:sz w:val="18"/>
                <w:szCs w:val="18"/>
                <w:lang w:val="ru-RU" w:eastAsia="ru-RU" w:bidi="ar-SA"/>
              </w:rPr>
            </w:pPr>
            <w:r w:rsidRPr="00073BB1">
              <w:rPr>
                <w:rFonts w:ascii="Times New Roman" w:eastAsia="Times New Roman" w:hAnsi="Times New Roman" w:cs="Times New Roman"/>
                <w:b/>
                <w:color w:val="000000"/>
                <w:sz w:val="18"/>
                <w:szCs w:val="18"/>
                <w:lang w:eastAsia="ru-RU" w:bidi="ar-SA"/>
              </w:rPr>
              <w:t>2015 год</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590C" w:rsidRPr="00073BB1" w:rsidRDefault="00C1590C" w:rsidP="006278F7">
            <w:pPr>
              <w:ind w:firstLine="0"/>
              <w:jc w:val="center"/>
              <w:rPr>
                <w:rFonts w:ascii="Times New Roman" w:eastAsia="Times New Roman" w:hAnsi="Times New Roman" w:cs="Times New Roman"/>
                <w:b/>
                <w:color w:val="000000"/>
                <w:sz w:val="18"/>
                <w:szCs w:val="18"/>
                <w:lang w:val="ru-RU" w:eastAsia="ru-RU" w:bidi="ar-SA"/>
              </w:rPr>
            </w:pPr>
            <w:r w:rsidRPr="00073BB1">
              <w:rPr>
                <w:rFonts w:ascii="Times New Roman" w:eastAsia="Times New Roman" w:hAnsi="Times New Roman" w:cs="Times New Roman"/>
                <w:b/>
                <w:color w:val="000000"/>
                <w:sz w:val="18"/>
                <w:szCs w:val="18"/>
                <w:lang w:val="ru-RU" w:eastAsia="ru-RU" w:bidi="ar-SA"/>
              </w:rPr>
              <w:t>Оклонение  к 2014 году</w:t>
            </w:r>
          </w:p>
        </w:tc>
      </w:tr>
      <w:tr w:rsidR="00C1590C" w:rsidRPr="00471980" w:rsidTr="00524679">
        <w:trPr>
          <w:trHeight w:val="288"/>
        </w:trPr>
        <w:tc>
          <w:tcPr>
            <w:tcW w:w="2836" w:type="dxa"/>
            <w:vMerge/>
            <w:tcBorders>
              <w:top w:val="single" w:sz="4" w:space="0" w:color="auto"/>
              <w:left w:val="single" w:sz="4" w:space="0" w:color="auto"/>
              <w:bottom w:val="single" w:sz="4" w:space="0" w:color="000000"/>
              <w:right w:val="nil"/>
            </w:tcBorders>
            <w:vAlign w:val="center"/>
            <w:hideMark/>
          </w:tcPr>
          <w:p w:rsidR="00C1590C" w:rsidRPr="00073BB1" w:rsidRDefault="00C1590C" w:rsidP="00FE4165">
            <w:pPr>
              <w:ind w:firstLine="0"/>
              <w:jc w:val="left"/>
              <w:rPr>
                <w:rFonts w:ascii="Times New Roman" w:eastAsia="Times New Roman" w:hAnsi="Times New Roman" w:cs="Times New Roman"/>
                <w:b/>
                <w:color w:val="000000"/>
                <w:sz w:val="18"/>
                <w:szCs w:val="18"/>
                <w:lang w:val="ru-RU" w:eastAsia="ru-RU" w:bidi="ar-S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1590C" w:rsidRPr="00073BB1" w:rsidRDefault="00C1590C" w:rsidP="00FE4165">
            <w:pPr>
              <w:ind w:firstLine="0"/>
              <w:jc w:val="left"/>
              <w:rPr>
                <w:rFonts w:ascii="Times New Roman" w:eastAsia="Times New Roman" w:hAnsi="Times New Roman" w:cs="Times New Roman"/>
                <w:b/>
                <w:color w:val="000000"/>
                <w:sz w:val="18"/>
                <w:szCs w:val="18"/>
                <w:lang w:val="ru-RU" w:eastAsia="ru-RU" w:bidi="ar-SA"/>
              </w:rPr>
            </w:pPr>
          </w:p>
        </w:tc>
        <w:tc>
          <w:tcPr>
            <w:tcW w:w="993" w:type="dxa"/>
            <w:vMerge w:val="restart"/>
            <w:tcBorders>
              <w:top w:val="nil"/>
              <w:left w:val="nil"/>
              <w:bottom w:val="single" w:sz="4" w:space="0" w:color="000000"/>
              <w:right w:val="single" w:sz="4" w:space="0" w:color="auto"/>
            </w:tcBorders>
            <w:shd w:val="clear" w:color="auto" w:fill="auto"/>
            <w:vAlign w:val="center"/>
            <w:hideMark/>
          </w:tcPr>
          <w:p w:rsidR="00C1590C" w:rsidRPr="00073BB1" w:rsidRDefault="000121CA" w:rsidP="00FE4165">
            <w:pPr>
              <w:ind w:firstLine="0"/>
              <w:jc w:val="center"/>
              <w:rPr>
                <w:rFonts w:ascii="Times New Roman" w:eastAsia="Times New Roman" w:hAnsi="Times New Roman" w:cs="Times New Roman"/>
                <w:b/>
                <w:color w:val="000000"/>
                <w:sz w:val="18"/>
                <w:szCs w:val="18"/>
                <w:lang w:val="ru-RU" w:eastAsia="ru-RU" w:bidi="ar-SA"/>
              </w:rPr>
            </w:pPr>
            <w:r w:rsidRPr="00073BB1">
              <w:rPr>
                <w:rFonts w:ascii="Times New Roman" w:eastAsia="Times New Roman" w:hAnsi="Times New Roman" w:cs="Times New Roman"/>
                <w:b/>
                <w:color w:val="000000"/>
                <w:sz w:val="18"/>
                <w:szCs w:val="18"/>
                <w:lang w:val="ru-RU" w:eastAsia="ru-RU" w:bidi="ar-SA"/>
              </w:rPr>
              <w:t>П</w:t>
            </w:r>
            <w:r w:rsidR="00C1590C" w:rsidRPr="00073BB1">
              <w:rPr>
                <w:rFonts w:ascii="Times New Roman" w:eastAsia="Times New Roman" w:hAnsi="Times New Roman" w:cs="Times New Roman"/>
                <w:b/>
                <w:color w:val="000000"/>
                <w:sz w:val="18"/>
                <w:szCs w:val="18"/>
                <w:lang w:val="ru-RU" w:eastAsia="ru-RU" w:bidi="ar-SA"/>
              </w:rPr>
              <w:t>лан</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1590C" w:rsidRPr="00073BB1" w:rsidRDefault="000121CA" w:rsidP="00FE4165">
            <w:pPr>
              <w:ind w:firstLine="0"/>
              <w:jc w:val="center"/>
              <w:rPr>
                <w:rFonts w:ascii="Times New Roman" w:eastAsia="Times New Roman" w:hAnsi="Times New Roman" w:cs="Times New Roman"/>
                <w:b/>
                <w:color w:val="000000"/>
                <w:sz w:val="18"/>
                <w:szCs w:val="18"/>
                <w:lang w:val="ru-RU" w:eastAsia="ru-RU" w:bidi="ar-SA"/>
              </w:rPr>
            </w:pPr>
            <w:r w:rsidRPr="00073BB1">
              <w:rPr>
                <w:rFonts w:ascii="Times New Roman" w:eastAsia="Times New Roman" w:hAnsi="Times New Roman" w:cs="Times New Roman"/>
                <w:b/>
                <w:color w:val="000000"/>
                <w:sz w:val="18"/>
                <w:szCs w:val="18"/>
                <w:lang w:val="ru-RU" w:eastAsia="ru-RU" w:bidi="ar-SA"/>
              </w:rPr>
              <w:t>Ф</w:t>
            </w:r>
            <w:r w:rsidR="00C1590C" w:rsidRPr="00073BB1">
              <w:rPr>
                <w:rFonts w:ascii="Times New Roman" w:eastAsia="Times New Roman" w:hAnsi="Times New Roman" w:cs="Times New Roman"/>
                <w:b/>
                <w:color w:val="000000"/>
                <w:sz w:val="18"/>
                <w:szCs w:val="18"/>
                <w:lang w:val="ru-RU" w:eastAsia="ru-RU" w:bidi="ar-SA"/>
              </w:rPr>
              <w:t>акт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1590C" w:rsidRPr="00073BB1" w:rsidRDefault="00C1590C" w:rsidP="00FE4165">
            <w:pPr>
              <w:ind w:firstLine="0"/>
              <w:jc w:val="center"/>
              <w:rPr>
                <w:rFonts w:ascii="Times New Roman" w:eastAsia="Times New Roman" w:hAnsi="Times New Roman" w:cs="Times New Roman"/>
                <w:b/>
                <w:color w:val="000000"/>
                <w:sz w:val="18"/>
                <w:szCs w:val="18"/>
                <w:lang w:val="ru-RU" w:eastAsia="ru-RU" w:bidi="ar-SA"/>
              </w:rPr>
            </w:pPr>
            <w:r w:rsidRPr="00073BB1">
              <w:rPr>
                <w:rFonts w:ascii="Times New Roman" w:eastAsia="Times New Roman" w:hAnsi="Times New Roman" w:cs="Times New Roman"/>
                <w:b/>
                <w:color w:val="000000"/>
                <w:sz w:val="18"/>
                <w:szCs w:val="18"/>
                <w:lang w:eastAsia="ru-RU" w:bidi="ar-SA"/>
              </w:rPr>
              <w:t>% исполнения</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C1590C" w:rsidRPr="00073BB1" w:rsidRDefault="00C1590C" w:rsidP="00FE4165">
            <w:pPr>
              <w:ind w:firstLine="0"/>
              <w:jc w:val="center"/>
              <w:rPr>
                <w:rFonts w:ascii="Times New Roman" w:eastAsia="Times New Roman" w:hAnsi="Times New Roman" w:cs="Times New Roman"/>
                <w:b/>
                <w:color w:val="000000"/>
                <w:sz w:val="18"/>
                <w:szCs w:val="18"/>
                <w:lang w:val="ru-RU" w:eastAsia="ru-RU" w:bidi="ar-SA"/>
              </w:rPr>
            </w:pPr>
            <w:r w:rsidRPr="00073BB1">
              <w:rPr>
                <w:rFonts w:ascii="Times New Roman" w:hAnsi="Times New Roman" w:cs="Times New Roman"/>
                <w:b/>
                <w:sz w:val="18"/>
                <w:szCs w:val="18"/>
              </w:rPr>
              <w:t>Отклонение от уточненного плана</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C1590C" w:rsidRPr="00073BB1" w:rsidRDefault="00C1590C" w:rsidP="00FE4165">
            <w:pPr>
              <w:ind w:firstLine="0"/>
              <w:jc w:val="center"/>
              <w:rPr>
                <w:rFonts w:ascii="Times New Roman" w:eastAsia="Times New Roman" w:hAnsi="Times New Roman" w:cs="Times New Roman"/>
                <w:b/>
                <w:color w:val="000000"/>
                <w:sz w:val="18"/>
                <w:szCs w:val="18"/>
                <w:lang w:val="ru-RU" w:eastAsia="ru-RU" w:bidi="ar-SA"/>
              </w:rPr>
            </w:pPr>
            <w:r w:rsidRPr="00073BB1">
              <w:rPr>
                <w:rFonts w:ascii="Times New Roman" w:eastAsia="Times New Roman" w:hAnsi="Times New Roman" w:cs="Times New Roman"/>
                <w:b/>
                <w:color w:val="000000"/>
                <w:sz w:val="18"/>
                <w:szCs w:val="18"/>
                <w:lang w:eastAsia="ru-RU" w:bidi="ar-SA"/>
              </w:rPr>
              <w:t>сумма</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1590C" w:rsidRPr="00073BB1" w:rsidRDefault="00C1590C" w:rsidP="00FE4165">
            <w:pPr>
              <w:ind w:firstLine="0"/>
              <w:jc w:val="center"/>
              <w:rPr>
                <w:rFonts w:ascii="Times New Roman" w:eastAsia="Times New Roman" w:hAnsi="Times New Roman" w:cs="Times New Roman"/>
                <w:b/>
                <w:color w:val="000000"/>
                <w:sz w:val="18"/>
                <w:szCs w:val="18"/>
                <w:lang w:val="ru-RU" w:eastAsia="ru-RU" w:bidi="ar-SA"/>
              </w:rPr>
            </w:pPr>
            <w:r w:rsidRPr="00073BB1">
              <w:rPr>
                <w:rFonts w:ascii="Times New Roman" w:eastAsia="Times New Roman" w:hAnsi="Times New Roman" w:cs="Times New Roman"/>
                <w:b/>
                <w:color w:val="000000"/>
                <w:sz w:val="18"/>
                <w:szCs w:val="18"/>
                <w:lang w:eastAsia="ru-RU" w:bidi="ar-SA"/>
              </w:rPr>
              <w:t>в %</w:t>
            </w:r>
          </w:p>
        </w:tc>
      </w:tr>
      <w:tr w:rsidR="00C1590C" w:rsidRPr="00471980" w:rsidTr="00524679">
        <w:trPr>
          <w:trHeight w:val="444"/>
        </w:trPr>
        <w:tc>
          <w:tcPr>
            <w:tcW w:w="2836" w:type="dxa"/>
            <w:vMerge/>
            <w:tcBorders>
              <w:top w:val="single" w:sz="4" w:space="0" w:color="auto"/>
              <w:left w:val="single" w:sz="4" w:space="0" w:color="auto"/>
              <w:bottom w:val="single" w:sz="4" w:space="0" w:color="000000"/>
              <w:right w:val="nil"/>
            </w:tcBorders>
            <w:vAlign w:val="center"/>
            <w:hideMark/>
          </w:tcPr>
          <w:p w:rsidR="00C1590C" w:rsidRPr="00471980" w:rsidRDefault="00C1590C" w:rsidP="00FE4165">
            <w:pPr>
              <w:ind w:firstLine="0"/>
              <w:jc w:val="left"/>
              <w:rPr>
                <w:rFonts w:ascii="Times New Roman" w:eastAsia="Times New Roman" w:hAnsi="Times New Roman" w:cs="Times New Roman"/>
                <w:color w:val="000000"/>
                <w:sz w:val="20"/>
                <w:szCs w:val="20"/>
                <w:lang w:val="ru-RU" w:eastAsia="ru-RU" w:bidi="ar-S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1590C" w:rsidRPr="00471980" w:rsidRDefault="00C1590C" w:rsidP="00FE4165">
            <w:pPr>
              <w:ind w:firstLine="0"/>
              <w:jc w:val="left"/>
              <w:rPr>
                <w:rFonts w:ascii="Times New Roman" w:eastAsia="Times New Roman" w:hAnsi="Times New Roman" w:cs="Times New Roman"/>
                <w:color w:val="000000"/>
                <w:sz w:val="20"/>
                <w:szCs w:val="20"/>
                <w:lang w:val="ru-RU" w:eastAsia="ru-RU" w:bidi="ar-SA"/>
              </w:rPr>
            </w:pPr>
          </w:p>
        </w:tc>
        <w:tc>
          <w:tcPr>
            <w:tcW w:w="993" w:type="dxa"/>
            <w:vMerge/>
            <w:tcBorders>
              <w:top w:val="nil"/>
              <w:left w:val="nil"/>
              <w:bottom w:val="single" w:sz="4" w:space="0" w:color="000000"/>
              <w:right w:val="single" w:sz="4" w:space="0" w:color="auto"/>
            </w:tcBorders>
            <w:vAlign w:val="center"/>
            <w:hideMark/>
          </w:tcPr>
          <w:p w:rsidR="00C1590C" w:rsidRPr="00471980" w:rsidRDefault="00C1590C" w:rsidP="00FE4165">
            <w:pPr>
              <w:ind w:firstLine="0"/>
              <w:jc w:val="center"/>
              <w:rPr>
                <w:rFonts w:ascii="Times New Roman" w:eastAsia="Times New Roman" w:hAnsi="Times New Roman" w:cs="Times New Roman"/>
                <w:color w:val="000000"/>
                <w:sz w:val="20"/>
                <w:szCs w:val="20"/>
                <w:lang w:val="ru-RU" w:eastAsia="ru-RU" w:bidi="ar-SA"/>
              </w:rPr>
            </w:pPr>
          </w:p>
        </w:tc>
        <w:tc>
          <w:tcPr>
            <w:tcW w:w="992" w:type="dxa"/>
            <w:vMerge/>
            <w:tcBorders>
              <w:top w:val="nil"/>
              <w:left w:val="single" w:sz="4" w:space="0" w:color="auto"/>
              <w:bottom w:val="single" w:sz="4" w:space="0" w:color="auto"/>
              <w:right w:val="single" w:sz="4" w:space="0" w:color="auto"/>
            </w:tcBorders>
            <w:vAlign w:val="center"/>
            <w:hideMark/>
          </w:tcPr>
          <w:p w:rsidR="00C1590C" w:rsidRPr="00471980" w:rsidRDefault="00C1590C" w:rsidP="00FE4165">
            <w:pPr>
              <w:ind w:firstLine="0"/>
              <w:jc w:val="center"/>
              <w:rPr>
                <w:rFonts w:ascii="Times New Roman" w:eastAsia="Times New Roman" w:hAnsi="Times New Roman" w:cs="Times New Roman"/>
                <w:color w:val="000000"/>
                <w:sz w:val="20"/>
                <w:szCs w:val="20"/>
                <w:lang w:val="ru-RU" w:eastAsia="ru-RU" w:bidi="ar-SA"/>
              </w:rPr>
            </w:pPr>
          </w:p>
        </w:tc>
        <w:tc>
          <w:tcPr>
            <w:tcW w:w="709" w:type="dxa"/>
            <w:vMerge/>
            <w:tcBorders>
              <w:top w:val="nil"/>
              <w:left w:val="single" w:sz="4" w:space="0" w:color="auto"/>
              <w:bottom w:val="single" w:sz="4" w:space="0" w:color="auto"/>
              <w:right w:val="single" w:sz="4" w:space="0" w:color="auto"/>
            </w:tcBorders>
            <w:vAlign w:val="center"/>
            <w:hideMark/>
          </w:tcPr>
          <w:p w:rsidR="00C1590C" w:rsidRPr="00471980" w:rsidRDefault="00C1590C" w:rsidP="00FE4165">
            <w:pPr>
              <w:ind w:firstLine="0"/>
              <w:jc w:val="center"/>
              <w:rPr>
                <w:rFonts w:ascii="Times New Roman" w:eastAsia="Times New Roman" w:hAnsi="Times New Roman" w:cs="Times New Roman"/>
                <w:color w:val="000000"/>
                <w:sz w:val="20"/>
                <w:szCs w:val="20"/>
                <w:lang w:val="ru-RU" w:eastAsia="ru-RU" w:bidi="ar-SA"/>
              </w:rPr>
            </w:pPr>
          </w:p>
        </w:tc>
        <w:tc>
          <w:tcPr>
            <w:tcW w:w="1275" w:type="dxa"/>
            <w:vMerge/>
            <w:tcBorders>
              <w:top w:val="nil"/>
              <w:left w:val="single" w:sz="4" w:space="0" w:color="auto"/>
              <w:bottom w:val="single" w:sz="4" w:space="0" w:color="auto"/>
              <w:right w:val="single" w:sz="4" w:space="0" w:color="auto"/>
            </w:tcBorders>
            <w:vAlign w:val="center"/>
            <w:hideMark/>
          </w:tcPr>
          <w:p w:rsidR="00C1590C" w:rsidRPr="00471980" w:rsidRDefault="00C1590C" w:rsidP="00FE4165">
            <w:pPr>
              <w:ind w:firstLine="0"/>
              <w:jc w:val="center"/>
              <w:rPr>
                <w:rFonts w:ascii="Times New Roman" w:eastAsia="Times New Roman" w:hAnsi="Times New Roman" w:cs="Times New Roman"/>
                <w:color w:val="000000"/>
                <w:sz w:val="20"/>
                <w:szCs w:val="20"/>
                <w:lang w:val="ru-RU" w:eastAsia="ru-RU" w:bidi="ar-SA"/>
              </w:rPr>
            </w:pPr>
          </w:p>
        </w:tc>
        <w:tc>
          <w:tcPr>
            <w:tcW w:w="993" w:type="dxa"/>
            <w:vMerge/>
            <w:tcBorders>
              <w:top w:val="nil"/>
              <w:left w:val="single" w:sz="4" w:space="0" w:color="auto"/>
              <w:bottom w:val="single" w:sz="4" w:space="0" w:color="auto"/>
              <w:right w:val="single" w:sz="4" w:space="0" w:color="auto"/>
            </w:tcBorders>
            <w:vAlign w:val="center"/>
          </w:tcPr>
          <w:p w:rsidR="00C1590C" w:rsidRPr="00471980" w:rsidRDefault="00C1590C" w:rsidP="00FE4165">
            <w:pPr>
              <w:ind w:firstLine="0"/>
              <w:jc w:val="center"/>
              <w:rPr>
                <w:rFonts w:ascii="Times New Roman" w:eastAsia="Times New Roman" w:hAnsi="Times New Roman" w:cs="Times New Roman"/>
                <w:color w:val="000000"/>
                <w:sz w:val="20"/>
                <w:szCs w:val="20"/>
                <w:lang w:val="ru-RU" w:eastAsia="ru-RU" w:bidi="ar-SA"/>
              </w:rPr>
            </w:pPr>
          </w:p>
        </w:tc>
        <w:tc>
          <w:tcPr>
            <w:tcW w:w="850" w:type="dxa"/>
            <w:vMerge/>
            <w:tcBorders>
              <w:top w:val="nil"/>
              <w:left w:val="single" w:sz="4" w:space="0" w:color="auto"/>
              <w:bottom w:val="single" w:sz="4" w:space="0" w:color="auto"/>
              <w:right w:val="single" w:sz="4" w:space="0" w:color="auto"/>
            </w:tcBorders>
            <w:vAlign w:val="center"/>
            <w:hideMark/>
          </w:tcPr>
          <w:p w:rsidR="00C1590C" w:rsidRPr="00471980" w:rsidRDefault="00C1590C" w:rsidP="00FE4165">
            <w:pPr>
              <w:ind w:firstLine="0"/>
              <w:jc w:val="center"/>
              <w:rPr>
                <w:rFonts w:ascii="Times New Roman" w:eastAsia="Times New Roman" w:hAnsi="Times New Roman" w:cs="Times New Roman"/>
                <w:color w:val="000000"/>
                <w:sz w:val="20"/>
                <w:szCs w:val="20"/>
                <w:lang w:val="ru-RU" w:eastAsia="ru-RU" w:bidi="ar-SA"/>
              </w:rPr>
            </w:pPr>
          </w:p>
        </w:tc>
      </w:tr>
      <w:tr w:rsidR="00FE4165" w:rsidRPr="003042DB" w:rsidTr="00524679">
        <w:trPr>
          <w:trHeight w:val="1056"/>
        </w:trPr>
        <w:tc>
          <w:tcPr>
            <w:tcW w:w="2836" w:type="dxa"/>
            <w:tcBorders>
              <w:top w:val="nil"/>
              <w:left w:val="single" w:sz="4" w:space="0" w:color="auto"/>
              <w:bottom w:val="single" w:sz="4" w:space="0" w:color="auto"/>
              <w:right w:val="nil"/>
            </w:tcBorders>
            <w:shd w:val="clear" w:color="auto" w:fill="auto"/>
            <w:hideMark/>
          </w:tcPr>
          <w:p w:rsidR="00FE4165" w:rsidRPr="006278F7" w:rsidRDefault="00FE4165" w:rsidP="006278F7">
            <w:pPr>
              <w:ind w:firstLine="0"/>
              <w:rPr>
                <w:rFonts w:ascii="Times New Roman" w:hAnsi="Times New Roman" w:cs="Times New Roman"/>
                <w:color w:val="000000"/>
                <w:sz w:val="18"/>
                <w:szCs w:val="18"/>
                <w:lang w:val="ru-RU"/>
              </w:rPr>
            </w:pPr>
            <w:r w:rsidRPr="006278F7">
              <w:rPr>
                <w:sz w:val="18"/>
                <w:szCs w:val="18"/>
                <w:lang w:val="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50" w:type="dxa"/>
            <w:tcBorders>
              <w:top w:val="nil"/>
              <w:left w:val="single" w:sz="4" w:space="0" w:color="auto"/>
              <w:bottom w:val="single" w:sz="4" w:space="0" w:color="auto"/>
              <w:right w:val="single" w:sz="4" w:space="0" w:color="auto"/>
            </w:tcBorders>
            <w:shd w:val="clear" w:color="auto" w:fill="auto"/>
            <w:noWrap/>
            <w:hideMark/>
          </w:tcPr>
          <w:p w:rsidR="00FE4165" w:rsidRPr="007B2E68" w:rsidRDefault="00FE4165" w:rsidP="006278F7">
            <w:pPr>
              <w:ind w:firstLine="34"/>
              <w:jc w:val="right"/>
              <w:rPr>
                <w:rFonts w:ascii="Times New Roman" w:hAnsi="Times New Roman" w:cs="Times New Roman"/>
                <w:color w:val="000000"/>
                <w:sz w:val="20"/>
                <w:szCs w:val="20"/>
              </w:rPr>
            </w:pPr>
            <w:r w:rsidRPr="007B2E68">
              <w:rPr>
                <w:rFonts w:ascii="Times New Roman" w:hAnsi="Times New Roman" w:cs="Times New Roman"/>
                <w:color w:val="000000"/>
                <w:sz w:val="20"/>
                <w:szCs w:val="20"/>
              </w:rPr>
              <w:t>10163</w:t>
            </w:r>
          </w:p>
        </w:tc>
        <w:tc>
          <w:tcPr>
            <w:tcW w:w="993" w:type="dxa"/>
            <w:tcBorders>
              <w:top w:val="nil"/>
              <w:left w:val="nil"/>
              <w:bottom w:val="single" w:sz="4" w:space="0" w:color="auto"/>
              <w:right w:val="single" w:sz="4" w:space="0" w:color="auto"/>
            </w:tcBorders>
            <w:shd w:val="clear" w:color="auto" w:fill="auto"/>
            <w:hideMark/>
          </w:tcPr>
          <w:p w:rsidR="00FE4165" w:rsidRPr="003042DB" w:rsidRDefault="00FE4165" w:rsidP="00DF0FC8">
            <w:pPr>
              <w:ind w:firstLine="0"/>
              <w:jc w:val="center"/>
              <w:rPr>
                <w:rFonts w:ascii="Times New Roman" w:eastAsia="Times New Roman" w:hAnsi="Times New Roman" w:cs="Times New Roman"/>
                <w:color w:val="000000"/>
                <w:sz w:val="20"/>
                <w:szCs w:val="20"/>
                <w:lang w:val="ru-RU" w:eastAsia="ru-RU" w:bidi="ar-SA"/>
              </w:rPr>
            </w:pPr>
            <w:r>
              <w:rPr>
                <w:rFonts w:ascii="Times New Roman" w:eastAsia="Times New Roman" w:hAnsi="Times New Roman" w:cs="Times New Roman"/>
                <w:color w:val="000000"/>
                <w:sz w:val="20"/>
                <w:szCs w:val="20"/>
                <w:lang w:val="ru-RU" w:eastAsia="ru-RU" w:bidi="ar-SA"/>
              </w:rPr>
              <w:t>14500</w:t>
            </w:r>
          </w:p>
        </w:tc>
        <w:tc>
          <w:tcPr>
            <w:tcW w:w="992" w:type="dxa"/>
            <w:tcBorders>
              <w:top w:val="nil"/>
              <w:left w:val="nil"/>
              <w:bottom w:val="single" w:sz="4" w:space="0" w:color="auto"/>
              <w:right w:val="single" w:sz="4" w:space="0" w:color="auto"/>
            </w:tcBorders>
            <w:shd w:val="clear" w:color="auto" w:fill="auto"/>
            <w:hideMark/>
          </w:tcPr>
          <w:p w:rsidR="00FE4165" w:rsidRPr="003042DB" w:rsidRDefault="00FE4165" w:rsidP="00D3224B">
            <w:pPr>
              <w:ind w:firstLine="0"/>
              <w:jc w:val="center"/>
              <w:rPr>
                <w:rFonts w:ascii="Times New Roman" w:eastAsia="Times New Roman" w:hAnsi="Times New Roman" w:cs="Times New Roman"/>
                <w:color w:val="000000"/>
                <w:sz w:val="20"/>
                <w:szCs w:val="20"/>
                <w:lang w:val="ru-RU" w:eastAsia="ru-RU" w:bidi="ar-SA"/>
              </w:rPr>
            </w:pPr>
            <w:r>
              <w:rPr>
                <w:rFonts w:ascii="Times New Roman" w:eastAsia="Times New Roman" w:hAnsi="Times New Roman" w:cs="Times New Roman"/>
                <w:color w:val="000000"/>
                <w:sz w:val="20"/>
                <w:szCs w:val="20"/>
                <w:lang w:val="ru-RU" w:eastAsia="ru-RU" w:bidi="ar-SA"/>
              </w:rPr>
              <w:t>14967</w:t>
            </w:r>
          </w:p>
        </w:tc>
        <w:tc>
          <w:tcPr>
            <w:tcW w:w="709" w:type="dxa"/>
            <w:tcBorders>
              <w:top w:val="nil"/>
              <w:left w:val="nil"/>
              <w:bottom w:val="single" w:sz="4" w:space="0" w:color="auto"/>
              <w:right w:val="single" w:sz="4" w:space="0" w:color="auto"/>
            </w:tcBorders>
            <w:shd w:val="clear" w:color="auto" w:fill="auto"/>
            <w:hideMark/>
          </w:tcPr>
          <w:p w:rsidR="00FE4165" w:rsidRDefault="00FE4165" w:rsidP="00CD2BEF">
            <w:pPr>
              <w:ind w:right="-264" w:hanging="108"/>
              <w:jc w:val="center"/>
              <w:rPr>
                <w:color w:val="000000"/>
                <w:sz w:val="20"/>
                <w:szCs w:val="20"/>
              </w:rPr>
            </w:pPr>
            <w:r>
              <w:rPr>
                <w:color w:val="000000"/>
                <w:sz w:val="20"/>
                <w:szCs w:val="20"/>
              </w:rPr>
              <w:t>103,2</w:t>
            </w:r>
          </w:p>
        </w:tc>
        <w:tc>
          <w:tcPr>
            <w:tcW w:w="1275" w:type="dxa"/>
            <w:tcBorders>
              <w:top w:val="nil"/>
              <w:left w:val="nil"/>
              <w:bottom w:val="single" w:sz="4" w:space="0" w:color="auto"/>
              <w:right w:val="single" w:sz="4" w:space="0" w:color="auto"/>
            </w:tcBorders>
            <w:shd w:val="clear" w:color="auto" w:fill="auto"/>
            <w:hideMark/>
          </w:tcPr>
          <w:p w:rsidR="00FE4165" w:rsidRPr="00CD2BEF" w:rsidRDefault="00FE4165" w:rsidP="00CD2BEF">
            <w:pPr>
              <w:ind w:hanging="108"/>
              <w:jc w:val="center"/>
              <w:rPr>
                <w:color w:val="000000"/>
                <w:sz w:val="20"/>
                <w:szCs w:val="20"/>
              </w:rPr>
            </w:pPr>
            <w:r w:rsidRPr="00CD2BEF">
              <w:rPr>
                <w:color w:val="000000"/>
                <w:sz w:val="20"/>
                <w:szCs w:val="20"/>
              </w:rPr>
              <w:t>467</w:t>
            </w:r>
          </w:p>
        </w:tc>
        <w:tc>
          <w:tcPr>
            <w:tcW w:w="993" w:type="dxa"/>
            <w:tcBorders>
              <w:top w:val="nil"/>
              <w:left w:val="nil"/>
              <w:bottom w:val="single" w:sz="4" w:space="0" w:color="auto"/>
              <w:right w:val="single" w:sz="4" w:space="0" w:color="auto"/>
            </w:tcBorders>
            <w:shd w:val="clear" w:color="auto" w:fill="auto"/>
          </w:tcPr>
          <w:p w:rsidR="00FE4165" w:rsidRPr="00CD2BEF" w:rsidRDefault="00FE4165" w:rsidP="00CD2BEF">
            <w:pPr>
              <w:ind w:firstLine="0"/>
              <w:jc w:val="center"/>
              <w:rPr>
                <w:color w:val="000000"/>
                <w:sz w:val="20"/>
                <w:szCs w:val="20"/>
              </w:rPr>
            </w:pPr>
            <w:r w:rsidRPr="00CD2BEF">
              <w:rPr>
                <w:color w:val="000000"/>
                <w:sz w:val="20"/>
                <w:szCs w:val="20"/>
              </w:rPr>
              <w:t>4804</w:t>
            </w:r>
          </w:p>
        </w:tc>
        <w:tc>
          <w:tcPr>
            <w:tcW w:w="850" w:type="dxa"/>
            <w:tcBorders>
              <w:top w:val="nil"/>
              <w:left w:val="nil"/>
              <w:bottom w:val="single" w:sz="4" w:space="0" w:color="auto"/>
              <w:right w:val="single" w:sz="4" w:space="0" w:color="auto"/>
            </w:tcBorders>
            <w:shd w:val="clear" w:color="auto" w:fill="auto"/>
            <w:hideMark/>
          </w:tcPr>
          <w:p w:rsidR="00FE4165" w:rsidRPr="00CD2BEF" w:rsidRDefault="00FE4165" w:rsidP="00CD2BEF">
            <w:pPr>
              <w:ind w:right="-108" w:firstLine="33"/>
              <w:jc w:val="center"/>
              <w:rPr>
                <w:color w:val="000000"/>
                <w:sz w:val="20"/>
                <w:szCs w:val="20"/>
              </w:rPr>
            </w:pPr>
            <w:r w:rsidRPr="00CD2BEF">
              <w:rPr>
                <w:color w:val="000000"/>
                <w:sz w:val="20"/>
                <w:szCs w:val="20"/>
              </w:rPr>
              <w:t>147,3</w:t>
            </w:r>
          </w:p>
        </w:tc>
      </w:tr>
      <w:tr w:rsidR="00FE4165" w:rsidRPr="003042DB" w:rsidTr="00524679">
        <w:trPr>
          <w:trHeight w:val="288"/>
        </w:trPr>
        <w:tc>
          <w:tcPr>
            <w:tcW w:w="2836" w:type="dxa"/>
            <w:tcBorders>
              <w:top w:val="nil"/>
              <w:left w:val="single" w:sz="4" w:space="0" w:color="auto"/>
              <w:bottom w:val="single" w:sz="4" w:space="0" w:color="auto"/>
              <w:right w:val="nil"/>
            </w:tcBorders>
            <w:shd w:val="clear" w:color="auto" w:fill="auto"/>
            <w:hideMark/>
          </w:tcPr>
          <w:p w:rsidR="00FE4165" w:rsidRPr="006278F7" w:rsidRDefault="00FE4165" w:rsidP="006278F7">
            <w:pPr>
              <w:ind w:firstLine="34"/>
              <w:rPr>
                <w:rFonts w:ascii="Times New Roman" w:hAnsi="Times New Roman" w:cs="Times New Roman"/>
                <w:color w:val="000000"/>
                <w:sz w:val="18"/>
                <w:szCs w:val="18"/>
                <w:lang w:val="ru-RU"/>
              </w:rPr>
            </w:pPr>
            <w:r w:rsidRPr="006278F7">
              <w:rPr>
                <w:sz w:val="18"/>
                <w:szCs w:val="18"/>
                <w:lang w:val="ru-RU"/>
              </w:rPr>
              <w:t>Доходы от сдачи в аренду имущества, составляющего казну городских округов (за исключением земельных участков)</w:t>
            </w:r>
          </w:p>
        </w:tc>
        <w:tc>
          <w:tcPr>
            <w:tcW w:w="850" w:type="dxa"/>
            <w:tcBorders>
              <w:top w:val="nil"/>
              <w:left w:val="single" w:sz="4" w:space="0" w:color="auto"/>
              <w:bottom w:val="single" w:sz="4" w:space="0" w:color="auto"/>
              <w:right w:val="single" w:sz="4" w:space="0" w:color="auto"/>
            </w:tcBorders>
            <w:shd w:val="clear" w:color="auto" w:fill="auto"/>
            <w:noWrap/>
            <w:hideMark/>
          </w:tcPr>
          <w:p w:rsidR="00FE4165" w:rsidRPr="007B2E68" w:rsidRDefault="00FE4165" w:rsidP="006278F7">
            <w:pPr>
              <w:ind w:firstLine="34"/>
              <w:jc w:val="center"/>
              <w:rPr>
                <w:rFonts w:ascii="Times New Roman" w:hAnsi="Times New Roman" w:cs="Times New Roman"/>
                <w:color w:val="000000"/>
                <w:sz w:val="20"/>
                <w:szCs w:val="20"/>
              </w:rPr>
            </w:pPr>
            <w:r w:rsidRPr="007B2E68">
              <w:rPr>
                <w:rFonts w:ascii="Times New Roman" w:hAnsi="Times New Roman" w:cs="Times New Roman"/>
                <w:color w:val="000000"/>
                <w:sz w:val="20"/>
                <w:szCs w:val="20"/>
              </w:rPr>
              <w:t>6559</w:t>
            </w:r>
          </w:p>
        </w:tc>
        <w:tc>
          <w:tcPr>
            <w:tcW w:w="993" w:type="dxa"/>
            <w:tcBorders>
              <w:top w:val="nil"/>
              <w:left w:val="nil"/>
              <w:bottom w:val="single" w:sz="4" w:space="0" w:color="auto"/>
              <w:right w:val="single" w:sz="4" w:space="0" w:color="auto"/>
            </w:tcBorders>
            <w:shd w:val="clear" w:color="auto" w:fill="auto"/>
            <w:hideMark/>
          </w:tcPr>
          <w:p w:rsidR="00FE4165" w:rsidRPr="003042DB" w:rsidRDefault="00FE4165" w:rsidP="00DF0FC8">
            <w:pPr>
              <w:ind w:firstLine="0"/>
              <w:jc w:val="center"/>
              <w:rPr>
                <w:rFonts w:ascii="Times New Roman" w:eastAsia="Times New Roman" w:hAnsi="Times New Roman" w:cs="Times New Roman"/>
                <w:color w:val="000000"/>
                <w:sz w:val="20"/>
                <w:szCs w:val="20"/>
                <w:lang w:val="ru-RU" w:eastAsia="ru-RU" w:bidi="ar-SA"/>
              </w:rPr>
            </w:pPr>
            <w:r>
              <w:rPr>
                <w:rFonts w:ascii="Times New Roman" w:eastAsia="Times New Roman" w:hAnsi="Times New Roman" w:cs="Times New Roman"/>
                <w:color w:val="000000"/>
                <w:sz w:val="20"/>
                <w:szCs w:val="20"/>
                <w:lang w:val="ru-RU" w:eastAsia="ru-RU" w:bidi="ar-SA"/>
              </w:rPr>
              <w:t>7239</w:t>
            </w:r>
          </w:p>
        </w:tc>
        <w:tc>
          <w:tcPr>
            <w:tcW w:w="992" w:type="dxa"/>
            <w:tcBorders>
              <w:top w:val="nil"/>
              <w:left w:val="nil"/>
              <w:bottom w:val="single" w:sz="4" w:space="0" w:color="auto"/>
              <w:right w:val="single" w:sz="4" w:space="0" w:color="auto"/>
            </w:tcBorders>
            <w:shd w:val="clear" w:color="auto" w:fill="auto"/>
            <w:hideMark/>
          </w:tcPr>
          <w:p w:rsidR="00FE4165" w:rsidRPr="003042DB" w:rsidRDefault="00FE4165" w:rsidP="00D3224B">
            <w:pPr>
              <w:ind w:firstLine="0"/>
              <w:jc w:val="center"/>
              <w:rPr>
                <w:rFonts w:ascii="Times New Roman" w:eastAsia="Times New Roman" w:hAnsi="Times New Roman" w:cs="Times New Roman"/>
                <w:color w:val="000000"/>
                <w:sz w:val="20"/>
                <w:szCs w:val="20"/>
                <w:lang w:val="ru-RU" w:eastAsia="ru-RU" w:bidi="ar-SA"/>
              </w:rPr>
            </w:pPr>
            <w:r>
              <w:rPr>
                <w:rFonts w:ascii="Times New Roman" w:eastAsia="Times New Roman" w:hAnsi="Times New Roman" w:cs="Times New Roman"/>
                <w:color w:val="000000"/>
                <w:sz w:val="20"/>
                <w:szCs w:val="20"/>
                <w:lang w:val="ru-RU" w:eastAsia="ru-RU" w:bidi="ar-SA"/>
              </w:rPr>
              <w:t>4888</w:t>
            </w:r>
          </w:p>
        </w:tc>
        <w:tc>
          <w:tcPr>
            <w:tcW w:w="709" w:type="dxa"/>
            <w:tcBorders>
              <w:top w:val="nil"/>
              <w:left w:val="nil"/>
              <w:bottom w:val="single" w:sz="4" w:space="0" w:color="auto"/>
              <w:right w:val="single" w:sz="4" w:space="0" w:color="auto"/>
            </w:tcBorders>
            <w:shd w:val="clear" w:color="auto" w:fill="auto"/>
            <w:hideMark/>
          </w:tcPr>
          <w:p w:rsidR="00FE4165" w:rsidRDefault="00FE4165" w:rsidP="00CD2BEF">
            <w:pPr>
              <w:ind w:hanging="108"/>
              <w:jc w:val="center"/>
              <w:rPr>
                <w:color w:val="000000"/>
                <w:sz w:val="20"/>
                <w:szCs w:val="20"/>
              </w:rPr>
            </w:pPr>
            <w:r>
              <w:rPr>
                <w:color w:val="000000"/>
                <w:sz w:val="20"/>
                <w:szCs w:val="20"/>
              </w:rPr>
              <w:t>67,5</w:t>
            </w:r>
          </w:p>
        </w:tc>
        <w:tc>
          <w:tcPr>
            <w:tcW w:w="1275" w:type="dxa"/>
            <w:tcBorders>
              <w:top w:val="nil"/>
              <w:left w:val="nil"/>
              <w:bottom w:val="single" w:sz="4" w:space="0" w:color="auto"/>
              <w:right w:val="single" w:sz="4" w:space="0" w:color="auto"/>
            </w:tcBorders>
            <w:shd w:val="clear" w:color="auto" w:fill="auto"/>
            <w:hideMark/>
          </w:tcPr>
          <w:p w:rsidR="00FE4165" w:rsidRPr="00CD2BEF" w:rsidRDefault="00FE4165" w:rsidP="00CD2BEF">
            <w:pPr>
              <w:ind w:hanging="108"/>
              <w:jc w:val="center"/>
              <w:rPr>
                <w:color w:val="000000"/>
                <w:sz w:val="20"/>
                <w:szCs w:val="20"/>
              </w:rPr>
            </w:pPr>
            <w:r w:rsidRPr="00CD2BEF">
              <w:rPr>
                <w:color w:val="000000"/>
                <w:sz w:val="20"/>
                <w:szCs w:val="20"/>
              </w:rPr>
              <w:t>-2351</w:t>
            </w:r>
          </w:p>
        </w:tc>
        <w:tc>
          <w:tcPr>
            <w:tcW w:w="993" w:type="dxa"/>
            <w:tcBorders>
              <w:top w:val="nil"/>
              <w:left w:val="nil"/>
              <w:bottom w:val="single" w:sz="4" w:space="0" w:color="auto"/>
              <w:right w:val="single" w:sz="4" w:space="0" w:color="auto"/>
            </w:tcBorders>
            <w:shd w:val="clear" w:color="auto" w:fill="auto"/>
          </w:tcPr>
          <w:p w:rsidR="00FE4165" w:rsidRPr="00CD2BEF" w:rsidRDefault="00FE4165" w:rsidP="00CD2BEF">
            <w:pPr>
              <w:ind w:firstLine="0"/>
              <w:jc w:val="center"/>
              <w:rPr>
                <w:color w:val="000000"/>
                <w:sz w:val="20"/>
                <w:szCs w:val="20"/>
              </w:rPr>
            </w:pPr>
            <w:r w:rsidRPr="00CD2BEF">
              <w:rPr>
                <w:color w:val="000000"/>
                <w:sz w:val="20"/>
                <w:szCs w:val="20"/>
              </w:rPr>
              <w:t>-1671</w:t>
            </w:r>
          </w:p>
        </w:tc>
        <w:tc>
          <w:tcPr>
            <w:tcW w:w="850" w:type="dxa"/>
            <w:tcBorders>
              <w:top w:val="nil"/>
              <w:left w:val="nil"/>
              <w:bottom w:val="single" w:sz="4" w:space="0" w:color="auto"/>
              <w:right w:val="single" w:sz="4" w:space="0" w:color="auto"/>
            </w:tcBorders>
            <w:shd w:val="clear" w:color="auto" w:fill="auto"/>
            <w:hideMark/>
          </w:tcPr>
          <w:p w:rsidR="00FE4165" w:rsidRPr="00CD2BEF" w:rsidRDefault="00FE4165" w:rsidP="00CD2BEF">
            <w:pPr>
              <w:ind w:right="-108" w:firstLine="33"/>
              <w:jc w:val="center"/>
              <w:rPr>
                <w:color w:val="000000"/>
                <w:sz w:val="20"/>
                <w:szCs w:val="20"/>
              </w:rPr>
            </w:pPr>
            <w:r w:rsidRPr="00CD2BEF">
              <w:rPr>
                <w:color w:val="000000"/>
                <w:sz w:val="20"/>
                <w:szCs w:val="20"/>
              </w:rPr>
              <w:t>74,5</w:t>
            </w:r>
          </w:p>
        </w:tc>
      </w:tr>
      <w:tr w:rsidR="00FE4165" w:rsidRPr="003042DB" w:rsidTr="00524679">
        <w:trPr>
          <w:trHeight w:val="288"/>
        </w:trPr>
        <w:tc>
          <w:tcPr>
            <w:tcW w:w="2836" w:type="dxa"/>
            <w:tcBorders>
              <w:top w:val="nil"/>
              <w:left w:val="single" w:sz="4" w:space="0" w:color="auto"/>
              <w:bottom w:val="single" w:sz="4" w:space="0" w:color="auto"/>
              <w:right w:val="nil"/>
            </w:tcBorders>
            <w:shd w:val="clear" w:color="auto" w:fill="auto"/>
            <w:hideMark/>
          </w:tcPr>
          <w:p w:rsidR="00FE4165" w:rsidRPr="00551FA3" w:rsidRDefault="00FE4165" w:rsidP="006278F7">
            <w:pPr>
              <w:ind w:firstLine="34"/>
              <w:rPr>
                <w:rFonts w:ascii="Times New Roman" w:hAnsi="Times New Roman" w:cs="Times New Roman"/>
                <w:iCs/>
                <w:color w:val="000000"/>
                <w:sz w:val="18"/>
                <w:szCs w:val="18"/>
                <w:lang w:val="ru-RU"/>
              </w:rPr>
            </w:pPr>
            <w:r w:rsidRPr="00551FA3">
              <w:rPr>
                <w:rFonts w:ascii="Times New Roman" w:hAnsi="Times New Roman" w:cs="Times New Roman"/>
                <w:sz w:val="18"/>
                <w:szCs w:val="18"/>
                <w:lang w:val="ru-RU"/>
              </w:rPr>
              <w:t>Перечисления части прибыли муниципальными  унитарными предприятиями</w:t>
            </w:r>
          </w:p>
        </w:tc>
        <w:tc>
          <w:tcPr>
            <w:tcW w:w="850" w:type="dxa"/>
            <w:tcBorders>
              <w:top w:val="nil"/>
              <w:left w:val="single" w:sz="4" w:space="0" w:color="auto"/>
              <w:bottom w:val="single" w:sz="4" w:space="0" w:color="auto"/>
              <w:right w:val="single" w:sz="4" w:space="0" w:color="auto"/>
            </w:tcBorders>
            <w:shd w:val="clear" w:color="auto" w:fill="auto"/>
            <w:noWrap/>
            <w:hideMark/>
          </w:tcPr>
          <w:p w:rsidR="00FE4165" w:rsidRPr="007B2E68" w:rsidRDefault="00FE4165" w:rsidP="006278F7">
            <w:pPr>
              <w:ind w:firstLine="34"/>
              <w:jc w:val="center"/>
              <w:rPr>
                <w:rFonts w:ascii="Times New Roman" w:hAnsi="Times New Roman" w:cs="Times New Roman"/>
                <w:color w:val="000000"/>
                <w:sz w:val="20"/>
                <w:szCs w:val="20"/>
              </w:rPr>
            </w:pPr>
            <w:r w:rsidRPr="007B2E68">
              <w:rPr>
                <w:rFonts w:ascii="Times New Roman" w:hAnsi="Times New Roman" w:cs="Times New Roman"/>
                <w:color w:val="000000"/>
                <w:sz w:val="20"/>
                <w:szCs w:val="20"/>
              </w:rPr>
              <w:t>756</w:t>
            </w:r>
          </w:p>
        </w:tc>
        <w:tc>
          <w:tcPr>
            <w:tcW w:w="993" w:type="dxa"/>
            <w:tcBorders>
              <w:top w:val="nil"/>
              <w:left w:val="nil"/>
              <w:bottom w:val="single" w:sz="4" w:space="0" w:color="auto"/>
              <w:right w:val="single" w:sz="4" w:space="0" w:color="auto"/>
            </w:tcBorders>
            <w:shd w:val="clear" w:color="auto" w:fill="auto"/>
            <w:hideMark/>
          </w:tcPr>
          <w:p w:rsidR="00FE4165" w:rsidRPr="003042DB" w:rsidRDefault="00FE4165" w:rsidP="00DF0FC8">
            <w:pPr>
              <w:ind w:firstLine="0"/>
              <w:jc w:val="center"/>
              <w:rPr>
                <w:rFonts w:ascii="Times New Roman" w:eastAsia="Times New Roman" w:hAnsi="Times New Roman" w:cs="Times New Roman"/>
                <w:color w:val="000000"/>
                <w:sz w:val="20"/>
                <w:szCs w:val="20"/>
                <w:lang w:val="ru-RU" w:eastAsia="ru-RU" w:bidi="ar-SA"/>
              </w:rPr>
            </w:pPr>
            <w:r>
              <w:rPr>
                <w:rFonts w:ascii="Times New Roman" w:eastAsia="Times New Roman" w:hAnsi="Times New Roman" w:cs="Times New Roman"/>
                <w:color w:val="000000"/>
                <w:sz w:val="20"/>
                <w:szCs w:val="20"/>
                <w:lang w:val="ru-RU" w:eastAsia="ru-RU" w:bidi="ar-SA"/>
              </w:rPr>
              <w:t>365</w:t>
            </w:r>
          </w:p>
        </w:tc>
        <w:tc>
          <w:tcPr>
            <w:tcW w:w="992" w:type="dxa"/>
            <w:tcBorders>
              <w:top w:val="nil"/>
              <w:left w:val="nil"/>
              <w:bottom w:val="single" w:sz="4" w:space="0" w:color="auto"/>
              <w:right w:val="single" w:sz="4" w:space="0" w:color="auto"/>
            </w:tcBorders>
            <w:shd w:val="clear" w:color="auto" w:fill="auto"/>
            <w:hideMark/>
          </w:tcPr>
          <w:p w:rsidR="00FE4165" w:rsidRPr="003042DB" w:rsidRDefault="00FE4165" w:rsidP="00D3224B">
            <w:pPr>
              <w:ind w:firstLine="0"/>
              <w:jc w:val="center"/>
              <w:rPr>
                <w:rFonts w:ascii="Times New Roman" w:eastAsia="Times New Roman" w:hAnsi="Times New Roman" w:cs="Times New Roman"/>
                <w:color w:val="000000"/>
                <w:sz w:val="20"/>
                <w:szCs w:val="20"/>
                <w:lang w:val="ru-RU" w:eastAsia="ru-RU" w:bidi="ar-SA"/>
              </w:rPr>
            </w:pPr>
            <w:r>
              <w:rPr>
                <w:rFonts w:ascii="Times New Roman" w:eastAsia="Times New Roman" w:hAnsi="Times New Roman" w:cs="Times New Roman"/>
                <w:color w:val="000000"/>
                <w:sz w:val="20"/>
                <w:szCs w:val="20"/>
                <w:lang w:val="ru-RU" w:eastAsia="ru-RU" w:bidi="ar-SA"/>
              </w:rPr>
              <w:t>372</w:t>
            </w:r>
          </w:p>
        </w:tc>
        <w:tc>
          <w:tcPr>
            <w:tcW w:w="709" w:type="dxa"/>
            <w:tcBorders>
              <w:top w:val="nil"/>
              <w:left w:val="nil"/>
              <w:bottom w:val="single" w:sz="4" w:space="0" w:color="auto"/>
              <w:right w:val="single" w:sz="4" w:space="0" w:color="auto"/>
            </w:tcBorders>
            <w:shd w:val="clear" w:color="auto" w:fill="auto"/>
            <w:hideMark/>
          </w:tcPr>
          <w:p w:rsidR="00FE4165" w:rsidRDefault="00FE4165" w:rsidP="00CD2BEF">
            <w:pPr>
              <w:ind w:hanging="108"/>
              <w:jc w:val="center"/>
              <w:rPr>
                <w:color w:val="000000"/>
                <w:sz w:val="20"/>
                <w:szCs w:val="20"/>
              </w:rPr>
            </w:pPr>
            <w:r>
              <w:rPr>
                <w:color w:val="000000"/>
                <w:sz w:val="20"/>
                <w:szCs w:val="20"/>
              </w:rPr>
              <w:t>101,9</w:t>
            </w:r>
          </w:p>
        </w:tc>
        <w:tc>
          <w:tcPr>
            <w:tcW w:w="1275" w:type="dxa"/>
            <w:tcBorders>
              <w:top w:val="nil"/>
              <w:left w:val="nil"/>
              <w:bottom w:val="single" w:sz="4" w:space="0" w:color="auto"/>
              <w:right w:val="single" w:sz="4" w:space="0" w:color="auto"/>
            </w:tcBorders>
            <w:shd w:val="clear" w:color="auto" w:fill="auto"/>
            <w:hideMark/>
          </w:tcPr>
          <w:p w:rsidR="00FE4165" w:rsidRPr="00CD2BEF" w:rsidRDefault="00FE4165" w:rsidP="00CD2BEF">
            <w:pPr>
              <w:ind w:hanging="108"/>
              <w:jc w:val="center"/>
              <w:rPr>
                <w:color w:val="000000"/>
                <w:sz w:val="20"/>
                <w:szCs w:val="20"/>
              </w:rPr>
            </w:pPr>
            <w:r w:rsidRPr="00CD2BEF">
              <w:rPr>
                <w:color w:val="000000"/>
                <w:sz w:val="20"/>
                <w:szCs w:val="20"/>
              </w:rPr>
              <w:t>7</w:t>
            </w:r>
          </w:p>
        </w:tc>
        <w:tc>
          <w:tcPr>
            <w:tcW w:w="993" w:type="dxa"/>
            <w:tcBorders>
              <w:top w:val="nil"/>
              <w:left w:val="nil"/>
              <w:bottom w:val="single" w:sz="4" w:space="0" w:color="auto"/>
              <w:right w:val="single" w:sz="4" w:space="0" w:color="auto"/>
            </w:tcBorders>
            <w:shd w:val="clear" w:color="auto" w:fill="auto"/>
          </w:tcPr>
          <w:p w:rsidR="00FE4165" w:rsidRPr="00CD2BEF" w:rsidRDefault="00FE4165" w:rsidP="00CD2BEF">
            <w:pPr>
              <w:ind w:firstLine="0"/>
              <w:jc w:val="center"/>
              <w:rPr>
                <w:color w:val="000000"/>
                <w:sz w:val="20"/>
                <w:szCs w:val="20"/>
              </w:rPr>
            </w:pPr>
            <w:r w:rsidRPr="00CD2BEF">
              <w:rPr>
                <w:color w:val="000000"/>
                <w:sz w:val="20"/>
                <w:szCs w:val="20"/>
              </w:rPr>
              <w:t>-384</w:t>
            </w:r>
          </w:p>
        </w:tc>
        <w:tc>
          <w:tcPr>
            <w:tcW w:w="850" w:type="dxa"/>
            <w:tcBorders>
              <w:top w:val="nil"/>
              <w:left w:val="nil"/>
              <w:bottom w:val="single" w:sz="4" w:space="0" w:color="auto"/>
              <w:right w:val="single" w:sz="4" w:space="0" w:color="auto"/>
            </w:tcBorders>
            <w:shd w:val="clear" w:color="auto" w:fill="auto"/>
            <w:hideMark/>
          </w:tcPr>
          <w:p w:rsidR="00FE4165" w:rsidRPr="00CD2BEF" w:rsidRDefault="00FE4165" w:rsidP="00CD2BEF">
            <w:pPr>
              <w:ind w:right="-108" w:firstLine="33"/>
              <w:jc w:val="center"/>
              <w:rPr>
                <w:color w:val="000000"/>
                <w:sz w:val="20"/>
                <w:szCs w:val="20"/>
              </w:rPr>
            </w:pPr>
            <w:r w:rsidRPr="00CD2BEF">
              <w:rPr>
                <w:color w:val="000000"/>
                <w:sz w:val="20"/>
                <w:szCs w:val="20"/>
              </w:rPr>
              <w:t>49,2</w:t>
            </w:r>
          </w:p>
        </w:tc>
      </w:tr>
      <w:tr w:rsidR="00FE4165" w:rsidRPr="003042DB" w:rsidTr="00524679">
        <w:trPr>
          <w:trHeight w:val="288"/>
        </w:trPr>
        <w:tc>
          <w:tcPr>
            <w:tcW w:w="2836" w:type="dxa"/>
            <w:tcBorders>
              <w:top w:val="nil"/>
              <w:left w:val="single" w:sz="4" w:space="0" w:color="auto"/>
              <w:bottom w:val="single" w:sz="4" w:space="0" w:color="auto"/>
              <w:right w:val="nil"/>
            </w:tcBorders>
            <w:shd w:val="clear" w:color="auto" w:fill="auto"/>
            <w:hideMark/>
          </w:tcPr>
          <w:p w:rsidR="00FE4165" w:rsidRPr="00551FA3" w:rsidRDefault="00FE4165" w:rsidP="006278F7">
            <w:pPr>
              <w:ind w:firstLine="34"/>
              <w:rPr>
                <w:rFonts w:ascii="Times New Roman" w:hAnsi="Times New Roman" w:cs="Times New Roman"/>
                <w:iCs/>
                <w:color w:val="000000"/>
                <w:sz w:val="18"/>
                <w:szCs w:val="18"/>
                <w:lang w:val="ru-RU"/>
              </w:rPr>
            </w:pPr>
            <w:r w:rsidRPr="00551FA3">
              <w:rPr>
                <w:rFonts w:ascii="Times New Roman" w:hAnsi="Times New Roman" w:cs="Times New Roman"/>
                <w:color w:val="000000" w:themeColor="text1"/>
                <w:sz w:val="18"/>
                <w:szCs w:val="18"/>
                <w:lang w:val="ru-RU"/>
              </w:rPr>
              <w:t>Прочие поступления от использования имущества, находящегося в собственности городских округов</w:t>
            </w:r>
          </w:p>
        </w:tc>
        <w:tc>
          <w:tcPr>
            <w:tcW w:w="850" w:type="dxa"/>
            <w:tcBorders>
              <w:top w:val="nil"/>
              <w:left w:val="single" w:sz="4" w:space="0" w:color="auto"/>
              <w:bottom w:val="single" w:sz="4" w:space="0" w:color="auto"/>
              <w:right w:val="single" w:sz="4" w:space="0" w:color="auto"/>
            </w:tcBorders>
            <w:shd w:val="clear" w:color="auto" w:fill="auto"/>
            <w:noWrap/>
            <w:hideMark/>
          </w:tcPr>
          <w:p w:rsidR="00FE4165" w:rsidRPr="007B2E68" w:rsidRDefault="00FE4165" w:rsidP="006278F7">
            <w:pPr>
              <w:ind w:firstLine="34"/>
              <w:jc w:val="center"/>
              <w:rPr>
                <w:rFonts w:ascii="Times New Roman" w:hAnsi="Times New Roman" w:cs="Times New Roman"/>
                <w:color w:val="000000"/>
                <w:sz w:val="20"/>
                <w:szCs w:val="20"/>
              </w:rPr>
            </w:pPr>
            <w:r w:rsidRPr="007B2E68">
              <w:rPr>
                <w:rFonts w:ascii="Times New Roman" w:hAnsi="Times New Roman" w:cs="Times New Roman"/>
                <w:color w:val="000000"/>
                <w:sz w:val="20"/>
                <w:szCs w:val="20"/>
              </w:rPr>
              <w:t>572</w:t>
            </w:r>
          </w:p>
        </w:tc>
        <w:tc>
          <w:tcPr>
            <w:tcW w:w="993" w:type="dxa"/>
            <w:tcBorders>
              <w:top w:val="nil"/>
              <w:left w:val="nil"/>
              <w:bottom w:val="single" w:sz="4" w:space="0" w:color="auto"/>
              <w:right w:val="single" w:sz="4" w:space="0" w:color="auto"/>
            </w:tcBorders>
            <w:shd w:val="clear" w:color="auto" w:fill="auto"/>
            <w:hideMark/>
          </w:tcPr>
          <w:p w:rsidR="00FE4165" w:rsidRPr="003042DB" w:rsidRDefault="00FE4165" w:rsidP="00DF0FC8">
            <w:pPr>
              <w:ind w:firstLine="0"/>
              <w:jc w:val="center"/>
              <w:rPr>
                <w:rFonts w:ascii="Times New Roman" w:eastAsia="Times New Roman" w:hAnsi="Times New Roman" w:cs="Times New Roman"/>
                <w:color w:val="000000"/>
                <w:sz w:val="20"/>
                <w:szCs w:val="20"/>
                <w:lang w:val="ru-RU" w:eastAsia="ru-RU" w:bidi="ar-SA"/>
              </w:rPr>
            </w:pPr>
            <w:r>
              <w:rPr>
                <w:rFonts w:ascii="Times New Roman" w:eastAsia="Times New Roman" w:hAnsi="Times New Roman" w:cs="Times New Roman"/>
                <w:color w:val="000000"/>
                <w:sz w:val="20"/>
                <w:szCs w:val="20"/>
                <w:lang w:val="ru-RU" w:eastAsia="ru-RU" w:bidi="ar-SA"/>
              </w:rPr>
              <w:t>1123</w:t>
            </w:r>
          </w:p>
        </w:tc>
        <w:tc>
          <w:tcPr>
            <w:tcW w:w="992" w:type="dxa"/>
            <w:tcBorders>
              <w:top w:val="nil"/>
              <w:left w:val="nil"/>
              <w:bottom w:val="single" w:sz="4" w:space="0" w:color="auto"/>
              <w:right w:val="single" w:sz="4" w:space="0" w:color="auto"/>
            </w:tcBorders>
            <w:shd w:val="clear" w:color="auto" w:fill="auto"/>
            <w:hideMark/>
          </w:tcPr>
          <w:p w:rsidR="00FE4165" w:rsidRPr="003042DB" w:rsidRDefault="00FE4165" w:rsidP="00D3224B">
            <w:pPr>
              <w:ind w:firstLine="0"/>
              <w:jc w:val="center"/>
              <w:rPr>
                <w:rFonts w:ascii="Times New Roman" w:eastAsia="Times New Roman" w:hAnsi="Times New Roman" w:cs="Times New Roman"/>
                <w:color w:val="000000"/>
                <w:sz w:val="20"/>
                <w:szCs w:val="20"/>
                <w:lang w:val="ru-RU" w:eastAsia="ru-RU" w:bidi="ar-SA"/>
              </w:rPr>
            </w:pPr>
            <w:r>
              <w:rPr>
                <w:rFonts w:ascii="Times New Roman" w:eastAsia="Times New Roman" w:hAnsi="Times New Roman" w:cs="Times New Roman"/>
                <w:color w:val="000000"/>
                <w:sz w:val="20"/>
                <w:szCs w:val="20"/>
                <w:lang w:val="ru-RU" w:eastAsia="ru-RU" w:bidi="ar-SA"/>
              </w:rPr>
              <w:t>1060</w:t>
            </w:r>
          </w:p>
        </w:tc>
        <w:tc>
          <w:tcPr>
            <w:tcW w:w="709" w:type="dxa"/>
            <w:tcBorders>
              <w:top w:val="nil"/>
              <w:left w:val="nil"/>
              <w:bottom w:val="single" w:sz="4" w:space="0" w:color="auto"/>
              <w:right w:val="single" w:sz="4" w:space="0" w:color="auto"/>
            </w:tcBorders>
            <w:shd w:val="clear" w:color="auto" w:fill="auto"/>
            <w:hideMark/>
          </w:tcPr>
          <w:p w:rsidR="00FE4165" w:rsidRDefault="00FE4165" w:rsidP="00CD2BEF">
            <w:pPr>
              <w:ind w:hanging="108"/>
              <w:jc w:val="center"/>
              <w:rPr>
                <w:color w:val="000000"/>
                <w:sz w:val="20"/>
                <w:szCs w:val="20"/>
              </w:rPr>
            </w:pPr>
            <w:r>
              <w:rPr>
                <w:color w:val="000000"/>
                <w:sz w:val="20"/>
                <w:szCs w:val="20"/>
              </w:rPr>
              <w:t>94,4</w:t>
            </w:r>
          </w:p>
        </w:tc>
        <w:tc>
          <w:tcPr>
            <w:tcW w:w="1275" w:type="dxa"/>
            <w:tcBorders>
              <w:top w:val="nil"/>
              <w:left w:val="nil"/>
              <w:bottom w:val="single" w:sz="4" w:space="0" w:color="auto"/>
              <w:right w:val="single" w:sz="4" w:space="0" w:color="auto"/>
            </w:tcBorders>
            <w:shd w:val="clear" w:color="auto" w:fill="auto"/>
            <w:hideMark/>
          </w:tcPr>
          <w:p w:rsidR="00FE4165" w:rsidRPr="00CD2BEF" w:rsidRDefault="00FE4165" w:rsidP="00CD2BEF">
            <w:pPr>
              <w:ind w:hanging="108"/>
              <w:jc w:val="center"/>
              <w:rPr>
                <w:color w:val="000000"/>
                <w:sz w:val="20"/>
                <w:szCs w:val="20"/>
              </w:rPr>
            </w:pPr>
            <w:r w:rsidRPr="00CD2BEF">
              <w:rPr>
                <w:color w:val="000000"/>
                <w:sz w:val="20"/>
                <w:szCs w:val="20"/>
              </w:rPr>
              <w:t>-63</w:t>
            </w:r>
          </w:p>
        </w:tc>
        <w:tc>
          <w:tcPr>
            <w:tcW w:w="993" w:type="dxa"/>
            <w:tcBorders>
              <w:top w:val="nil"/>
              <w:left w:val="nil"/>
              <w:bottom w:val="single" w:sz="4" w:space="0" w:color="auto"/>
              <w:right w:val="single" w:sz="4" w:space="0" w:color="auto"/>
            </w:tcBorders>
            <w:shd w:val="clear" w:color="auto" w:fill="auto"/>
          </w:tcPr>
          <w:p w:rsidR="00FE4165" w:rsidRPr="00CD2BEF" w:rsidRDefault="00FE4165" w:rsidP="00CD2BEF">
            <w:pPr>
              <w:ind w:firstLine="0"/>
              <w:jc w:val="center"/>
              <w:rPr>
                <w:color w:val="000000"/>
                <w:sz w:val="20"/>
                <w:szCs w:val="20"/>
              </w:rPr>
            </w:pPr>
            <w:r w:rsidRPr="00CD2BEF">
              <w:rPr>
                <w:color w:val="000000"/>
                <w:sz w:val="20"/>
                <w:szCs w:val="20"/>
              </w:rPr>
              <w:t>488</w:t>
            </w:r>
          </w:p>
        </w:tc>
        <w:tc>
          <w:tcPr>
            <w:tcW w:w="850" w:type="dxa"/>
            <w:tcBorders>
              <w:top w:val="nil"/>
              <w:left w:val="nil"/>
              <w:bottom w:val="single" w:sz="4" w:space="0" w:color="auto"/>
              <w:right w:val="single" w:sz="4" w:space="0" w:color="auto"/>
            </w:tcBorders>
            <w:shd w:val="clear" w:color="auto" w:fill="auto"/>
            <w:hideMark/>
          </w:tcPr>
          <w:p w:rsidR="00FE4165" w:rsidRPr="00CD2BEF" w:rsidRDefault="00FE4165" w:rsidP="00CD2BEF">
            <w:pPr>
              <w:ind w:right="-108" w:firstLine="33"/>
              <w:jc w:val="center"/>
              <w:rPr>
                <w:color w:val="000000"/>
                <w:sz w:val="20"/>
                <w:szCs w:val="20"/>
              </w:rPr>
            </w:pPr>
            <w:r w:rsidRPr="00CD2BEF">
              <w:rPr>
                <w:color w:val="000000"/>
                <w:sz w:val="20"/>
                <w:szCs w:val="20"/>
              </w:rPr>
              <w:t>185,3</w:t>
            </w:r>
          </w:p>
        </w:tc>
      </w:tr>
      <w:tr w:rsidR="00FE4165" w:rsidRPr="003042DB" w:rsidTr="00524679">
        <w:trPr>
          <w:trHeight w:val="528"/>
        </w:trPr>
        <w:tc>
          <w:tcPr>
            <w:tcW w:w="2836" w:type="dxa"/>
            <w:tcBorders>
              <w:top w:val="nil"/>
              <w:left w:val="single" w:sz="4" w:space="0" w:color="auto"/>
              <w:bottom w:val="single" w:sz="4" w:space="0" w:color="auto"/>
              <w:right w:val="nil"/>
            </w:tcBorders>
            <w:shd w:val="clear" w:color="auto" w:fill="auto"/>
            <w:hideMark/>
          </w:tcPr>
          <w:p w:rsidR="00FE4165" w:rsidRPr="00551FA3" w:rsidRDefault="00FE4165" w:rsidP="006278F7">
            <w:pPr>
              <w:ind w:firstLine="34"/>
              <w:rPr>
                <w:rFonts w:ascii="Times New Roman" w:hAnsi="Times New Roman" w:cs="Times New Roman"/>
                <w:iCs/>
                <w:color w:val="000000"/>
                <w:sz w:val="18"/>
                <w:szCs w:val="18"/>
                <w:lang w:val="ru-RU"/>
              </w:rPr>
            </w:pPr>
            <w:r w:rsidRPr="00551FA3">
              <w:rPr>
                <w:rFonts w:ascii="Times New Roman" w:hAnsi="Times New Roman" w:cs="Times New Roman"/>
                <w:sz w:val="18"/>
                <w:szCs w:val="18"/>
                <w:lang w:val="ru-RU"/>
              </w:rPr>
              <w:lastRenderedPageBreak/>
              <w:t xml:space="preserve">Плата за негативное воздействие на окружающую среду  </w:t>
            </w:r>
          </w:p>
        </w:tc>
        <w:tc>
          <w:tcPr>
            <w:tcW w:w="850" w:type="dxa"/>
            <w:tcBorders>
              <w:top w:val="nil"/>
              <w:left w:val="single" w:sz="4" w:space="0" w:color="auto"/>
              <w:bottom w:val="single" w:sz="4" w:space="0" w:color="auto"/>
              <w:right w:val="single" w:sz="4" w:space="0" w:color="auto"/>
            </w:tcBorders>
            <w:shd w:val="clear" w:color="auto" w:fill="auto"/>
            <w:noWrap/>
            <w:hideMark/>
          </w:tcPr>
          <w:p w:rsidR="00FE4165" w:rsidRPr="007B2E68" w:rsidRDefault="00FE4165" w:rsidP="006278F7">
            <w:pPr>
              <w:ind w:firstLine="34"/>
              <w:jc w:val="center"/>
              <w:rPr>
                <w:rFonts w:ascii="Times New Roman" w:hAnsi="Times New Roman" w:cs="Times New Roman"/>
                <w:color w:val="000000"/>
                <w:sz w:val="20"/>
                <w:szCs w:val="20"/>
              </w:rPr>
            </w:pPr>
            <w:r w:rsidRPr="007B2E68">
              <w:rPr>
                <w:rFonts w:ascii="Times New Roman" w:hAnsi="Times New Roman" w:cs="Times New Roman"/>
                <w:color w:val="000000"/>
                <w:sz w:val="20"/>
                <w:szCs w:val="20"/>
              </w:rPr>
              <w:t>2022</w:t>
            </w:r>
          </w:p>
        </w:tc>
        <w:tc>
          <w:tcPr>
            <w:tcW w:w="993" w:type="dxa"/>
            <w:tcBorders>
              <w:top w:val="nil"/>
              <w:left w:val="nil"/>
              <w:bottom w:val="single" w:sz="4" w:space="0" w:color="auto"/>
              <w:right w:val="single" w:sz="4" w:space="0" w:color="auto"/>
            </w:tcBorders>
            <w:shd w:val="clear" w:color="auto" w:fill="auto"/>
            <w:hideMark/>
          </w:tcPr>
          <w:p w:rsidR="00FE4165" w:rsidRPr="003042DB" w:rsidRDefault="00FE4165" w:rsidP="00DF0FC8">
            <w:pPr>
              <w:ind w:firstLine="0"/>
              <w:jc w:val="center"/>
              <w:rPr>
                <w:rFonts w:ascii="Times New Roman" w:eastAsia="Times New Roman" w:hAnsi="Times New Roman" w:cs="Times New Roman"/>
                <w:color w:val="000000"/>
                <w:sz w:val="20"/>
                <w:szCs w:val="20"/>
                <w:lang w:val="ru-RU" w:eastAsia="ru-RU" w:bidi="ar-SA"/>
              </w:rPr>
            </w:pPr>
            <w:r>
              <w:rPr>
                <w:rFonts w:ascii="Times New Roman" w:eastAsia="Times New Roman" w:hAnsi="Times New Roman" w:cs="Times New Roman"/>
                <w:color w:val="000000"/>
                <w:sz w:val="20"/>
                <w:szCs w:val="20"/>
                <w:lang w:val="ru-RU" w:eastAsia="ru-RU" w:bidi="ar-SA"/>
              </w:rPr>
              <w:t>2080</w:t>
            </w:r>
          </w:p>
        </w:tc>
        <w:tc>
          <w:tcPr>
            <w:tcW w:w="992" w:type="dxa"/>
            <w:tcBorders>
              <w:top w:val="nil"/>
              <w:left w:val="nil"/>
              <w:bottom w:val="single" w:sz="4" w:space="0" w:color="auto"/>
              <w:right w:val="single" w:sz="4" w:space="0" w:color="auto"/>
            </w:tcBorders>
            <w:shd w:val="clear" w:color="auto" w:fill="auto"/>
            <w:hideMark/>
          </w:tcPr>
          <w:p w:rsidR="00FE4165" w:rsidRPr="003042DB" w:rsidRDefault="00FE4165" w:rsidP="00D3224B">
            <w:pPr>
              <w:ind w:firstLine="0"/>
              <w:jc w:val="center"/>
              <w:rPr>
                <w:rFonts w:ascii="Times New Roman" w:eastAsia="Times New Roman" w:hAnsi="Times New Roman" w:cs="Times New Roman"/>
                <w:color w:val="000000"/>
                <w:sz w:val="20"/>
                <w:szCs w:val="20"/>
                <w:lang w:val="ru-RU" w:eastAsia="ru-RU" w:bidi="ar-SA"/>
              </w:rPr>
            </w:pPr>
            <w:r>
              <w:rPr>
                <w:rFonts w:ascii="Times New Roman" w:eastAsia="Times New Roman" w:hAnsi="Times New Roman" w:cs="Times New Roman"/>
                <w:color w:val="000000"/>
                <w:sz w:val="20"/>
                <w:szCs w:val="20"/>
                <w:lang w:val="ru-RU" w:eastAsia="ru-RU" w:bidi="ar-SA"/>
              </w:rPr>
              <w:t>1906</w:t>
            </w:r>
          </w:p>
        </w:tc>
        <w:tc>
          <w:tcPr>
            <w:tcW w:w="709" w:type="dxa"/>
            <w:tcBorders>
              <w:top w:val="nil"/>
              <w:left w:val="nil"/>
              <w:bottom w:val="single" w:sz="4" w:space="0" w:color="auto"/>
              <w:right w:val="single" w:sz="4" w:space="0" w:color="auto"/>
            </w:tcBorders>
            <w:shd w:val="clear" w:color="auto" w:fill="auto"/>
            <w:hideMark/>
          </w:tcPr>
          <w:p w:rsidR="00FE4165" w:rsidRDefault="00FE4165" w:rsidP="00CD2BEF">
            <w:pPr>
              <w:ind w:hanging="108"/>
              <w:jc w:val="center"/>
              <w:rPr>
                <w:color w:val="000000"/>
                <w:sz w:val="20"/>
                <w:szCs w:val="20"/>
              </w:rPr>
            </w:pPr>
            <w:r>
              <w:rPr>
                <w:color w:val="000000"/>
                <w:sz w:val="20"/>
                <w:szCs w:val="20"/>
              </w:rPr>
              <w:t>91,6</w:t>
            </w:r>
          </w:p>
        </w:tc>
        <w:tc>
          <w:tcPr>
            <w:tcW w:w="1275" w:type="dxa"/>
            <w:tcBorders>
              <w:top w:val="nil"/>
              <w:left w:val="nil"/>
              <w:bottom w:val="single" w:sz="4" w:space="0" w:color="auto"/>
              <w:right w:val="single" w:sz="4" w:space="0" w:color="auto"/>
            </w:tcBorders>
            <w:shd w:val="clear" w:color="auto" w:fill="auto"/>
            <w:hideMark/>
          </w:tcPr>
          <w:p w:rsidR="00FE4165" w:rsidRPr="00CD2BEF" w:rsidRDefault="00FE4165" w:rsidP="00CD2BEF">
            <w:pPr>
              <w:ind w:hanging="108"/>
              <w:jc w:val="center"/>
              <w:rPr>
                <w:color w:val="000000"/>
                <w:sz w:val="20"/>
                <w:szCs w:val="20"/>
              </w:rPr>
            </w:pPr>
            <w:r w:rsidRPr="00CD2BEF">
              <w:rPr>
                <w:color w:val="000000"/>
                <w:sz w:val="20"/>
                <w:szCs w:val="20"/>
              </w:rPr>
              <w:t>-174</w:t>
            </w:r>
          </w:p>
        </w:tc>
        <w:tc>
          <w:tcPr>
            <w:tcW w:w="993" w:type="dxa"/>
            <w:tcBorders>
              <w:top w:val="nil"/>
              <w:left w:val="nil"/>
              <w:bottom w:val="single" w:sz="4" w:space="0" w:color="auto"/>
              <w:right w:val="single" w:sz="4" w:space="0" w:color="auto"/>
            </w:tcBorders>
            <w:shd w:val="clear" w:color="auto" w:fill="auto"/>
          </w:tcPr>
          <w:p w:rsidR="00FE4165" w:rsidRPr="00CD2BEF" w:rsidRDefault="00FE4165" w:rsidP="00CD2BEF">
            <w:pPr>
              <w:ind w:firstLine="0"/>
              <w:jc w:val="center"/>
              <w:rPr>
                <w:color w:val="000000"/>
                <w:sz w:val="20"/>
                <w:szCs w:val="20"/>
              </w:rPr>
            </w:pPr>
            <w:r w:rsidRPr="00CD2BEF">
              <w:rPr>
                <w:color w:val="000000"/>
                <w:sz w:val="20"/>
                <w:szCs w:val="20"/>
              </w:rPr>
              <w:t>-116</w:t>
            </w:r>
          </w:p>
        </w:tc>
        <w:tc>
          <w:tcPr>
            <w:tcW w:w="850" w:type="dxa"/>
            <w:tcBorders>
              <w:top w:val="nil"/>
              <w:left w:val="nil"/>
              <w:bottom w:val="single" w:sz="4" w:space="0" w:color="auto"/>
              <w:right w:val="single" w:sz="4" w:space="0" w:color="auto"/>
            </w:tcBorders>
            <w:shd w:val="clear" w:color="auto" w:fill="auto"/>
            <w:hideMark/>
          </w:tcPr>
          <w:p w:rsidR="00FE4165" w:rsidRPr="00CD2BEF" w:rsidRDefault="00FE4165" w:rsidP="00CD2BEF">
            <w:pPr>
              <w:ind w:right="-108" w:firstLine="33"/>
              <w:jc w:val="center"/>
              <w:rPr>
                <w:color w:val="000000"/>
                <w:sz w:val="20"/>
                <w:szCs w:val="20"/>
              </w:rPr>
            </w:pPr>
            <w:r w:rsidRPr="00CD2BEF">
              <w:rPr>
                <w:color w:val="000000"/>
                <w:sz w:val="20"/>
                <w:szCs w:val="20"/>
              </w:rPr>
              <w:t>94,3</w:t>
            </w:r>
          </w:p>
        </w:tc>
      </w:tr>
      <w:tr w:rsidR="00FE4165" w:rsidRPr="003042DB" w:rsidTr="00524679">
        <w:trPr>
          <w:trHeight w:val="288"/>
        </w:trPr>
        <w:tc>
          <w:tcPr>
            <w:tcW w:w="2836" w:type="dxa"/>
            <w:tcBorders>
              <w:top w:val="nil"/>
              <w:left w:val="single" w:sz="4" w:space="0" w:color="auto"/>
              <w:bottom w:val="single" w:sz="4" w:space="0" w:color="auto"/>
              <w:right w:val="nil"/>
            </w:tcBorders>
            <w:shd w:val="clear" w:color="auto" w:fill="auto"/>
            <w:hideMark/>
          </w:tcPr>
          <w:p w:rsidR="00FE4165" w:rsidRPr="00551FA3" w:rsidRDefault="00FE4165" w:rsidP="00711BFA">
            <w:pPr>
              <w:ind w:firstLine="34"/>
              <w:rPr>
                <w:rFonts w:ascii="Times New Roman" w:hAnsi="Times New Roman" w:cs="Times New Roman"/>
                <w:iCs/>
                <w:color w:val="000000"/>
                <w:sz w:val="18"/>
                <w:szCs w:val="18"/>
                <w:lang w:val="ru-RU"/>
              </w:rPr>
            </w:pPr>
            <w:r>
              <w:rPr>
                <w:rFonts w:ascii="Times New Roman" w:hAnsi="Times New Roman" w:cs="Times New Roman"/>
                <w:sz w:val="18"/>
                <w:szCs w:val="18"/>
                <w:lang w:val="ru-RU"/>
              </w:rPr>
              <w:t>Прочие д</w:t>
            </w:r>
            <w:r w:rsidRPr="00551FA3">
              <w:rPr>
                <w:rFonts w:ascii="Times New Roman" w:hAnsi="Times New Roman" w:cs="Times New Roman"/>
                <w:sz w:val="18"/>
                <w:szCs w:val="18"/>
                <w:lang w:val="ru-RU"/>
              </w:rPr>
              <w:t xml:space="preserve">оходы от </w:t>
            </w:r>
            <w:r>
              <w:rPr>
                <w:rFonts w:ascii="Times New Roman" w:hAnsi="Times New Roman" w:cs="Times New Roman"/>
                <w:sz w:val="18"/>
                <w:szCs w:val="18"/>
                <w:lang w:val="ru-RU"/>
              </w:rPr>
              <w:t xml:space="preserve">оказания платных услуг  получателями средств бюджетов городских округов и </w:t>
            </w:r>
            <w:r w:rsidRPr="00551FA3">
              <w:rPr>
                <w:rFonts w:ascii="Times New Roman" w:hAnsi="Times New Roman" w:cs="Times New Roman"/>
                <w:sz w:val="18"/>
                <w:szCs w:val="18"/>
                <w:lang w:val="ru-RU"/>
              </w:rPr>
              <w:t>компенсации затрат бюджета городского округа</w:t>
            </w:r>
          </w:p>
        </w:tc>
        <w:tc>
          <w:tcPr>
            <w:tcW w:w="850" w:type="dxa"/>
            <w:tcBorders>
              <w:top w:val="nil"/>
              <w:left w:val="single" w:sz="4" w:space="0" w:color="auto"/>
              <w:bottom w:val="single" w:sz="4" w:space="0" w:color="auto"/>
              <w:right w:val="single" w:sz="4" w:space="0" w:color="auto"/>
            </w:tcBorders>
            <w:shd w:val="clear" w:color="auto" w:fill="auto"/>
            <w:noWrap/>
            <w:hideMark/>
          </w:tcPr>
          <w:p w:rsidR="00FE4165" w:rsidRPr="007B2E68" w:rsidRDefault="00FE4165" w:rsidP="006278F7">
            <w:pPr>
              <w:ind w:firstLine="34"/>
              <w:jc w:val="center"/>
              <w:rPr>
                <w:rFonts w:ascii="Times New Roman" w:hAnsi="Times New Roman" w:cs="Times New Roman"/>
                <w:iCs/>
                <w:color w:val="000000"/>
                <w:sz w:val="20"/>
                <w:szCs w:val="20"/>
              </w:rPr>
            </w:pPr>
            <w:r w:rsidRPr="007B2E68">
              <w:rPr>
                <w:rFonts w:ascii="Times New Roman" w:hAnsi="Times New Roman" w:cs="Times New Roman"/>
                <w:iCs/>
                <w:color w:val="000000"/>
                <w:sz w:val="20"/>
                <w:szCs w:val="20"/>
              </w:rPr>
              <w:t>777</w:t>
            </w:r>
          </w:p>
        </w:tc>
        <w:tc>
          <w:tcPr>
            <w:tcW w:w="993" w:type="dxa"/>
            <w:tcBorders>
              <w:top w:val="nil"/>
              <w:left w:val="nil"/>
              <w:bottom w:val="single" w:sz="4" w:space="0" w:color="auto"/>
              <w:right w:val="single" w:sz="4" w:space="0" w:color="auto"/>
            </w:tcBorders>
            <w:shd w:val="clear" w:color="auto" w:fill="auto"/>
            <w:hideMark/>
          </w:tcPr>
          <w:p w:rsidR="00FE4165" w:rsidRPr="003042DB" w:rsidRDefault="00FE4165" w:rsidP="00DF0FC8">
            <w:pPr>
              <w:ind w:firstLine="0"/>
              <w:jc w:val="center"/>
              <w:rPr>
                <w:rFonts w:ascii="Times New Roman" w:eastAsia="Times New Roman" w:hAnsi="Times New Roman" w:cs="Times New Roman"/>
                <w:color w:val="000000"/>
                <w:sz w:val="20"/>
                <w:szCs w:val="20"/>
                <w:lang w:val="ru-RU" w:eastAsia="ru-RU" w:bidi="ar-SA"/>
              </w:rPr>
            </w:pPr>
            <w:r>
              <w:rPr>
                <w:rFonts w:ascii="Times New Roman" w:eastAsia="Times New Roman" w:hAnsi="Times New Roman" w:cs="Times New Roman"/>
                <w:color w:val="000000"/>
                <w:sz w:val="20"/>
                <w:szCs w:val="20"/>
                <w:lang w:val="ru-RU" w:eastAsia="ru-RU" w:bidi="ar-SA"/>
              </w:rPr>
              <w:t>1820</w:t>
            </w:r>
          </w:p>
        </w:tc>
        <w:tc>
          <w:tcPr>
            <w:tcW w:w="992" w:type="dxa"/>
            <w:tcBorders>
              <w:top w:val="nil"/>
              <w:left w:val="nil"/>
              <w:bottom w:val="single" w:sz="4" w:space="0" w:color="auto"/>
              <w:right w:val="single" w:sz="4" w:space="0" w:color="auto"/>
            </w:tcBorders>
            <w:shd w:val="clear" w:color="auto" w:fill="auto"/>
            <w:hideMark/>
          </w:tcPr>
          <w:p w:rsidR="00FE4165" w:rsidRPr="003042DB" w:rsidRDefault="00FE4165" w:rsidP="00D3224B">
            <w:pPr>
              <w:ind w:firstLine="0"/>
              <w:jc w:val="center"/>
              <w:rPr>
                <w:rFonts w:ascii="Times New Roman" w:eastAsia="Times New Roman" w:hAnsi="Times New Roman" w:cs="Times New Roman"/>
                <w:color w:val="000000"/>
                <w:sz w:val="20"/>
                <w:szCs w:val="20"/>
                <w:lang w:val="ru-RU" w:eastAsia="ru-RU" w:bidi="ar-SA"/>
              </w:rPr>
            </w:pPr>
            <w:r>
              <w:rPr>
                <w:rFonts w:ascii="Times New Roman" w:eastAsia="Times New Roman" w:hAnsi="Times New Roman" w:cs="Times New Roman"/>
                <w:color w:val="000000"/>
                <w:sz w:val="20"/>
                <w:szCs w:val="20"/>
                <w:lang w:val="ru-RU" w:eastAsia="ru-RU" w:bidi="ar-SA"/>
              </w:rPr>
              <w:t>6632</w:t>
            </w:r>
          </w:p>
        </w:tc>
        <w:tc>
          <w:tcPr>
            <w:tcW w:w="709" w:type="dxa"/>
            <w:tcBorders>
              <w:top w:val="nil"/>
              <w:left w:val="nil"/>
              <w:bottom w:val="single" w:sz="4" w:space="0" w:color="auto"/>
              <w:right w:val="single" w:sz="4" w:space="0" w:color="auto"/>
            </w:tcBorders>
            <w:shd w:val="clear" w:color="auto" w:fill="auto"/>
            <w:hideMark/>
          </w:tcPr>
          <w:p w:rsidR="00FE4165" w:rsidRPr="00105A81" w:rsidRDefault="00105A81" w:rsidP="00CD2BEF">
            <w:pPr>
              <w:ind w:hanging="108"/>
              <w:jc w:val="center"/>
              <w:rPr>
                <w:color w:val="000000"/>
                <w:sz w:val="20"/>
                <w:szCs w:val="20"/>
                <w:lang w:val="ru-RU"/>
              </w:rPr>
            </w:pPr>
            <w:r>
              <w:rPr>
                <w:color w:val="000000"/>
                <w:sz w:val="20"/>
                <w:szCs w:val="20"/>
                <w:lang w:val="ru-RU"/>
              </w:rPr>
              <w:t>в 3,6 раза</w:t>
            </w:r>
          </w:p>
        </w:tc>
        <w:tc>
          <w:tcPr>
            <w:tcW w:w="1275" w:type="dxa"/>
            <w:tcBorders>
              <w:top w:val="nil"/>
              <w:left w:val="nil"/>
              <w:bottom w:val="single" w:sz="4" w:space="0" w:color="auto"/>
              <w:right w:val="single" w:sz="4" w:space="0" w:color="auto"/>
            </w:tcBorders>
            <w:shd w:val="clear" w:color="auto" w:fill="auto"/>
            <w:hideMark/>
          </w:tcPr>
          <w:p w:rsidR="00FE4165" w:rsidRPr="00CD2BEF" w:rsidRDefault="00FE4165" w:rsidP="00CD2BEF">
            <w:pPr>
              <w:ind w:hanging="108"/>
              <w:jc w:val="center"/>
              <w:rPr>
                <w:color w:val="000000"/>
                <w:sz w:val="20"/>
                <w:szCs w:val="20"/>
              </w:rPr>
            </w:pPr>
            <w:r w:rsidRPr="00CD2BEF">
              <w:rPr>
                <w:color w:val="000000"/>
                <w:sz w:val="20"/>
                <w:szCs w:val="20"/>
              </w:rPr>
              <w:t>4812</w:t>
            </w:r>
          </w:p>
        </w:tc>
        <w:tc>
          <w:tcPr>
            <w:tcW w:w="993" w:type="dxa"/>
            <w:tcBorders>
              <w:top w:val="nil"/>
              <w:left w:val="nil"/>
              <w:bottom w:val="single" w:sz="4" w:space="0" w:color="auto"/>
              <w:right w:val="single" w:sz="4" w:space="0" w:color="auto"/>
            </w:tcBorders>
            <w:shd w:val="clear" w:color="auto" w:fill="auto"/>
          </w:tcPr>
          <w:p w:rsidR="00FE4165" w:rsidRPr="00CD2BEF" w:rsidRDefault="00FE4165" w:rsidP="00CD2BEF">
            <w:pPr>
              <w:ind w:firstLine="0"/>
              <w:jc w:val="center"/>
              <w:rPr>
                <w:color w:val="000000"/>
                <w:sz w:val="20"/>
                <w:szCs w:val="20"/>
              </w:rPr>
            </w:pPr>
            <w:r w:rsidRPr="00CD2BEF">
              <w:rPr>
                <w:color w:val="000000"/>
                <w:sz w:val="20"/>
                <w:szCs w:val="20"/>
              </w:rPr>
              <w:t>5855</w:t>
            </w:r>
          </w:p>
        </w:tc>
        <w:tc>
          <w:tcPr>
            <w:tcW w:w="850" w:type="dxa"/>
            <w:tcBorders>
              <w:top w:val="nil"/>
              <w:left w:val="nil"/>
              <w:bottom w:val="single" w:sz="4" w:space="0" w:color="auto"/>
              <w:right w:val="single" w:sz="4" w:space="0" w:color="auto"/>
            </w:tcBorders>
            <w:shd w:val="clear" w:color="auto" w:fill="auto"/>
            <w:hideMark/>
          </w:tcPr>
          <w:p w:rsidR="00FE4165" w:rsidRPr="00105A81" w:rsidRDefault="00105A81" w:rsidP="00CD2BEF">
            <w:pPr>
              <w:ind w:right="-108" w:firstLine="33"/>
              <w:jc w:val="center"/>
              <w:rPr>
                <w:color w:val="000000"/>
                <w:sz w:val="20"/>
                <w:szCs w:val="20"/>
                <w:lang w:val="ru-RU"/>
              </w:rPr>
            </w:pPr>
            <w:r>
              <w:rPr>
                <w:color w:val="000000"/>
                <w:sz w:val="20"/>
                <w:szCs w:val="20"/>
                <w:lang w:val="ru-RU"/>
              </w:rPr>
              <w:t>в 8,5 раз</w:t>
            </w:r>
          </w:p>
        </w:tc>
      </w:tr>
      <w:tr w:rsidR="00FE4165" w:rsidRPr="003042DB" w:rsidTr="00524679">
        <w:trPr>
          <w:trHeight w:val="288"/>
        </w:trPr>
        <w:tc>
          <w:tcPr>
            <w:tcW w:w="2836" w:type="dxa"/>
            <w:tcBorders>
              <w:top w:val="nil"/>
              <w:left w:val="single" w:sz="4" w:space="0" w:color="auto"/>
              <w:bottom w:val="single" w:sz="4" w:space="0" w:color="auto"/>
              <w:right w:val="nil"/>
            </w:tcBorders>
            <w:shd w:val="clear" w:color="auto" w:fill="auto"/>
            <w:hideMark/>
          </w:tcPr>
          <w:p w:rsidR="00FE4165" w:rsidRPr="00715F05" w:rsidRDefault="00FE4165" w:rsidP="006278F7">
            <w:pPr>
              <w:ind w:firstLine="34"/>
              <w:rPr>
                <w:rFonts w:ascii="Times New Roman" w:hAnsi="Times New Roman" w:cs="Times New Roman"/>
                <w:iCs/>
                <w:color w:val="000000"/>
                <w:sz w:val="18"/>
                <w:szCs w:val="18"/>
              </w:rPr>
            </w:pPr>
            <w:r w:rsidRPr="00551FA3">
              <w:rPr>
                <w:rFonts w:ascii="Times New Roman" w:hAnsi="Times New Roman" w:cs="Times New Roman"/>
                <w:sz w:val="18"/>
                <w:szCs w:val="18"/>
                <w:lang w:val="ru-RU"/>
              </w:rPr>
              <w:t>Доходы</w:t>
            </w:r>
            <w:r w:rsidRPr="00715F05">
              <w:rPr>
                <w:rFonts w:ascii="Times New Roman" w:hAnsi="Times New Roman" w:cs="Times New Roman"/>
                <w:sz w:val="18"/>
                <w:szCs w:val="18"/>
              </w:rPr>
              <w:t xml:space="preserve"> от реализации имущества</w:t>
            </w:r>
          </w:p>
        </w:tc>
        <w:tc>
          <w:tcPr>
            <w:tcW w:w="850" w:type="dxa"/>
            <w:tcBorders>
              <w:top w:val="nil"/>
              <w:left w:val="single" w:sz="4" w:space="0" w:color="auto"/>
              <w:bottom w:val="single" w:sz="4" w:space="0" w:color="auto"/>
              <w:right w:val="single" w:sz="4" w:space="0" w:color="auto"/>
            </w:tcBorders>
            <w:shd w:val="clear" w:color="auto" w:fill="auto"/>
            <w:noWrap/>
            <w:hideMark/>
          </w:tcPr>
          <w:p w:rsidR="00FE4165" w:rsidRPr="007B2E68" w:rsidRDefault="00FE4165" w:rsidP="006278F7">
            <w:pPr>
              <w:ind w:firstLine="34"/>
              <w:jc w:val="center"/>
              <w:rPr>
                <w:rFonts w:ascii="Times New Roman" w:hAnsi="Times New Roman" w:cs="Times New Roman"/>
                <w:iCs/>
                <w:color w:val="000000"/>
                <w:sz w:val="20"/>
                <w:szCs w:val="20"/>
              </w:rPr>
            </w:pPr>
            <w:r w:rsidRPr="007B2E68">
              <w:rPr>
                <w:rFonts w:ascii="Times New Roman" w:hAnsi="Times New Roman" w:cs="Times New Roman"/>
                <w:iCs/>
                <w:color w:val="000000"/>
                <w:sz w:val="20"/>
                <w:szCs w:val="20"/>
              </w:rPr>
              <w:t>1035</w:t>
            </w:r>
          </w:p>
        </w:tc>
        <w:tc>
          <w:tcPr>
            <w:tcW w:w="993" w:type="dxa"/>
            <w:tcBorders>
              <w:top w:val="nil"/>
              <w:left w:val="nil"/>
              <w:bottom w:val="single" w:sz="4" w:space="0" w:color="auto"/>
              <w:right w:val="single" w:sz="4" w:space="0" w:color="auto"/>
            </w:tcBorders>
            <w:shd w:val="clear" w:color="auto" w:fill="auto"/>
            <w:hideMark/>
          </w:tcPr>
          <w:p w:rsidR="00FE4165" w:rsidRPr="003042DB" w:rsidRDefault="00FE4165" w:rsidP="00DF0FC8">
            <w:pPr>
              <w:ind w:firstLine="0"/>
              <w:jc w:val="center"/>
              <w:rPr>
                <w:rFonts w:ascii="Times New Roman" w:eastAsia="Times New Roman" w:hAnsi="Times New Roman" w:cs="Times New Roman"/>
                <w:color w:val="000000"/>
                <w:sz w:val="20"/>
                <w:szCs w:val="20"/>
                <w:lang w:val="ru-RU" w:eastAsia="ru-RU" w:bidi="ar-SA"/>
              </w:rPr>
            </w:pPr>
            <w:r>
              <w:rPr>
                <w:rFonts w:ascii="Times New Roman" w:eastAsia="Times New Roman" w:hAnsi="Times New Roman" w:cs="Times New Roman"/>
                <w:color w:val="000000"/>
                <w:sz w:val="20"/>
                <w:szCs w:val="20"/>
                <w:lang w:val="ru-RU" w:eastAsia="ru-RU" w:bidi="ar-SA"/>
              </w:rPr>
              <w:t>9000</w:t>
            </w:r>
          </w:p>
        </w:tc>
        <w:tc>
          <w:tcPr>
            <w:tcW w:w="992" w:type="dxa"/>
            <w:tcBorders>
              <w:top w:val="nil"/>
              <w:left w:val="nil"/>
              <w:bottom w:val="single" w:sz="4" w:space="0" w:color="auto"/>
              <w:right w:val="single" w:sz="4" w:space="0" w:color="auto"/>
            </w:tcBorders>
            <w:shd w:val="clear" w:color="auto" w:fill="auto"/>
            <w:hideMark/>
          </w:tcPr>
          <w:p w:rsidR="00FE4165" w:rsidRPr="003042DB" w:rsidRDefault="00FE4165" w:rsidP="00D3224B">
            <w:pPr>
              <w:ind w:firstLine="0"/>
              <w:jc w:val="center"/>
              <w:rPr>
                <w:rFonts w:ascii="Times New Roman" w:eastAsia="Times New Roman" w:hAnsi="Times New Roman" w:cs="Times New Roman"/>
                <w:color w:val="000000"/>
                <w:sz w:val="20"/>
                <w:szCs w:val="20"/>
                <w:lang w:val="ru-RU" w:eastAsia="ru-RU" w:bidi="ar-SA"/>
              </w:rPr>
            </w:pPr>
            <w:r>
              <w:rPr>
                <w:rFonts w:ascii="Times New Roman" w:eastAsia="Times New Roman" w:hAnsi="Times New Roman" w:cs="Times New Roman"/>
                <w:color w:val="000000"/>
                <w:sz w:val="20"/>
                <w:szCs w:val="20"/>
                <w:lang w:val="ru-RU" w:eastAsia="ru-RU" w:bidi="ar-SA"/>
              </w:rPr>
              <w:t>862</w:t>
            </w:r>
          </w:p>
        </w:tc>
        <w:tc>
          <w:tcPr>
            <w:tcW w:w="709" w:type="dxa"/>
            <w:tcBorders>
              <w:top w:val="nil"/>
              <w:left w:val="nil"/>
              <w:bottom w:val="single" w:sz="4" w:space="0" w:color="auto"/>
              <w:right w:val="single" w:sz="4" w:space="0" w:color="auto"/>
            </w:tcBorders>
            <w:shd w:val="clear" w:color="auto" w:fill="auto"/>
            <w:hideMark/>
          </w:tcPr>
          <w:p w:rsidR="00FE4165" w:rsidRDefault="00FE4165" w:rsidP="00CD2BEF">
            <w:pPr>
              <w:ind w:hanging="108"/>
              <w:jc w:val="center"/>
              <w:rPr>
                <w:color w:val="000000"/>
                <w:sz w:val="20"/>
                <w:szCs w:val="20"/>
              </w:rPr>
            </w:pPr>
            <w:r>
              <w:rPr>
                <w:color w:val="000000"/>
                <w:sz w:val="20"/>
                <w:szCs w:val="20"/>
              </w:rPr>
              <w:t>9,6</w:t>
            </w:r>
          </w:p>
        </w:tc>
        <w:tc>
          <w:tcPr>
            <w:tcW w:w="1275" w:type="dxa"/>
            <w:tcBorders>
              <w:top w:val="nil"/>
              <w:left w:val="nil"/>
              <w:bottom w:val="single" w:sz="4" w:space="0" w:color="auto"/>
              <w:right w:val="single" w:sz="4" w:space="0" w:color="auto"/>
            </w:tcBorders>
            <w:shd w:val="clear" w:color="auto" w:fill="auto"/>
            <w:hideMark/>
          </w:tcPr>
          <w:p w:rsidR="00FE4165" w:rsidRPr="00CD2BEF" w:rsidRDefault="00FE4165" w:rsidP="00CD2BEF">
            <w:pPr>
              <w:ind w:hanging="108"/>
              <w:jc w:val="center"/>
              <w:rPr>
                <w:color w:val="000000"/>
                <w:sz w:val="20"/>
                <w:szCs w:val="20"/>
              </w:rPr>
            </w:pPr>
            <w:r w:rsidRPr="00CD2BEF">
              <w:rPr>
                <w:color w:val="000000"/>
                <w:sz w:val="20"/>
                <w:szCs w:val="20"/>
              </w:rPr>
              <w:t>-8138</w:t>
            </w:r>
          </w:p>
        </w:tc>
        <w:tc>
          <w:tcPr>
            <w:tcW w:w="993" w:type="dxa"/>
            <w:tcBorders>
              <w:top w:val="nil"/>
              <w:left w:val="nil"/>
              <w:bottom w:val="single" w:sz="4" w:space="0" w:color="auto"/>
              <w:right w:val="single" w:sz="4" w:space="0" w:color="auto"/>
            </w:tcBorders>
            <w:shd w:val="clear" w:color="auto" w:fill="auto"/>
          </w:tcPr>
          <w:p w:rsidR="00FE4165" w:rsidRPr="00CD2BEF" w:rsidRDefault="00FE4165" w:rsidP="00CD2BEF">
            <w:pPr>
              <w:ind w:firstLine="0"/>
              <w:jc w:val="center"/>
              <w:rPr>
                <w:color w:val="000000"/>
                <w:sz w:val="20"/>
                <w:szCs w:val="20"/>
              </w:rPr>
            </w:pPr>
            <w:r w:rsidRPr="00CD2BEF">
              <w:rPr>
                <w:color w:val="000000"/>
                <w:sz w:val="20"/>
                <w:szCs w:val="20"/>
              </w:rPr>
              <w:t>-173</w:t>
            </w:r>
          </w:p>
        </w:tc>
        <w:tc>
          <w:tcPr>
            <w:tcW w:w="850" w:type="dxa"/>
            <w:tcBorders>
              <w:top w:val="nil"/>
              <w:left w:val="nil"/>
              <w:bottom w:val="single" w:sz="4" w:space="0" w:color="auto"/>
              <w:right w:val="single" w:sz="4" w:space="0" w:color="auto"/>
            </w:tcBorders>
            <w:shd w:val="clear" w:color="auto" w:fill="auto"/>
            <w:hideMark/>
          </w:tcPr>
          <w:p w:rsidR="00FE4165" w:rsidRPr="00CD2BEF" w:rsidRDefault="00FE4165" w:rsidP="00CD2BEF">
            <w:pPr>
              <w:ind w:right="-108" w:firstLine="33"/>
              <w:jc w:val="center"/>
              <w:rPr>
                <w:color w:val="000000"/>
                <w:sz w:val="20"/>
                <w:szCs w:val="20"/>
              </w:rPr>
            </w:pPr>
            <w:r w:rsidRPr="00CD2BEF">
              <w:rPr>
                <w:color w:val="000000"/>
                <w:sz w:val="20"/>
                <w:szCs w:val="20"/>
              </w:rPr>
              <w:t>83,3</w:t>
            </w:r>
          </w:p>
        </w:tc>
      </w:tr>
      <w:tr w:rsidR="00FE4165" w:rsidRPr="003042DB" w:rsidTr="00524679">
        <w:trPr>
          <w:trHeight w:val="288"/>
        </w:trPr>
        <w:tc>
          <w:tcPr>
            <w:tcW w:w="2836" w:type="dxa"/>
            <w:tcBorders>
              <w:top w:val="nil"/>
              <w:left w:val="single" w:sz="4" w:space="0" w:color="auto"/>
              <w:bottom w:val="single" w:sz="4" w:space="0" w:color="auto"/>
              <w:right w:val="nil"/>
            </w:tcBorders>
            <w:shd w:val="clear" w:color="auto" w:fill="auto"/>
            <w:hideMark/>
          </w:tcPr>
          <w:p w:rsidR="00FE4165" w:rsidRPr="00551FA3" w:rsidRDefault="00FE4165" w:rsidP="006278F7">
            <w:pPr>
              <w:ind w:firstLine="34"/>
              <w:rPr>
                <w:rFonts w:ascii="Times New Roman" w:hAnsi="Times New Roman" w:cs="Times New Roman"/>
                <w:color w:val="000000"/>
                <w:sz w:val="18"/>
                <w:szCs w:val="18"/>
                <w:lang w:val="ru-RU"/>
              </w:rPr>
            </w:pPr>
            <w:r w:rsidRPr="00551FA3">
              <w:rPr>
                <w:rFonts w:ascii="Times New Roman" w:hAnsi="Times New Roman" w:cs="Times New Roman"/>
                <w:sz w:val="18"/>
                <w:szCs w:val="18"/>
                <w:lang w:val="ru-RU"/>
              </w:rPr>
              <w:t>Доходы от продажи земельных участков, собственность на которые не разграничена</w:t>
            </w:r>
          </w:p>
        </w:tc>
        <w:tc>
          <w:tcPr>
            <w:tcW w:w="850" w:type="dxa"/>
            <w:tcBorders>
              <w:top w:val="nil"/>
              <w:left w:val="single" w:sz="4" w:space="0" w:color="auto"/>
              <w:bottom w:val="single" w:sz="4" w:space="0" w:color="auto"/>
              <w:right w:val="single" w:sz="4" w:space="0" w:color="auto"/>
            </w:tcBorders>
            <w:shd w:val="clear" w:color="auto" w:fill="auto"/>
            <w:noWrap/>
            <w:hideMark/>
          </w:tcPr>
          <w:p w:rsidR="00FE4165" w:rsidRPr="007B2E68" w:rsidRDefault="00FE4165" w:rsidP="006278F7">
            <w:pPr>
              <w:ind w:firstLine="34"/>
              <w:jc w:val="center"/>
              <w:rPr>
                <w:rFonts w:ascii="Times New Roman" w:hAnsi="Times New Roman" w:cs="Times New Roman"/>
                <w:color w:val="000000"/>
                <w:sz w:val="20"/>
                <w:szCs w:val="20"/>
              </w:rPr>
            </w:pPr>
            <w:r w:rsidRPr="007B2E68">
              <w:rPr>
                <w:rFonts w:ascii="Times New Roman" w:hAnsi="Times New Roman" w:cs="Times New Roman"/>
                <w:color w:val="000000"/>
                <w:sz w:val="20"/>
                <w:szCs w:val="20"/>
              </w:rPr>
              <w:t>4703</w:t>
            </w:r>
          </w:p>
        </w:tc>
        <w:tc>
          <w:tcPr>
            <w:tcW w:w="993" w:type="dxa"/>
            <w:tcBorders>
              <w:top w:val="nil"/>
              <w:left w:val="nil"/>
              <w:bottom w:val="single" w:sz="4" w:space="0" w:color="auto"/>
              <w:right w:val="single" w:sz="4" w:space="0" w:color="auto"/>
            </w:tcBorders>
            <w:shd w:val="clear" w:color="auto" w:fill="auto"/>
            <w:hideMark/>
          </w:tcPr>
          <w:p w:rsidR="00FE4165" w:rsidRPr="003042DB" w:rsidRDefault="00FE4165" w:rsidP="00DF0FC8">
            <w:pPr>
              <w:ind w:firstLine="0"/>
              <w:jc w:val="center"/>
              <w:rPr>
                <w:rFonts w:ascii="Times New Roman" w:eastAsia="Times New Roman" w:hAnsi="Times New Roman" w:cs="Times New Roman"/>
                <w:color w:val="000000"/>
                <w:sz w:val="20"/>
                <w:szCs w:val="20"/>
                <w:lang w:val="ru-RU" w:eastAsia="ru-RU" w:bidi="ar-SA"/>
              </w:rPr>
            </w:pPr>
            <w:r>
              <w:rPr>
                <w:rFonts w:ascii="Times New Roman" w:eastAsia="Times New Roman" w:hAnsi="Times New Roman" w:cs="Times New Roman"/>
                <w:color w:val="000000"/>
                <w:sz w:val="20"/>
                <w:szCs w:val="20"/>
                <w:lang w:val="ru-RU" w:eastAsia="ru-RU" w:bidi="ar-SA"/>
              </w:rPr>
              <w:t>4630</w:t>
            </w:r>
          </w:p>
        </w:tc>
        <w:tc>
          <w:tcPr>
            <w:tcW w:w="992" w:type="dxa"/>
            <w:tcBorders>
              <w:top w:val="nil"/>
              <w:left w:val="nil"/>
              <w:bottom w:val="single" w:sz="4" w:space="0" w:color="auto"/>
              <w:right w:val="single" w:sz="4" w:space="0" w:color="auto"/>
            </w:tcBorders>
            <w:shd w:val="clear" w:color="auto" w:fill="auto"/>
            <w:hideMark/>
          </w:tcPr>
          <w:p w:rsidR="00FE4165" w:rsidRPr="003042DB" w:rsidRDefault="00FE4165" w:rsidP="00D3224B">
            <w:pPr>
              <w:ind w:firstLine="0"/>
              <w:jc w:val="center"/>
              <w:rPr>
                <w:rFonts w:ascii="Times New Roman" w:eastAsia="Times New Roman" w:hAnsi="Times New Roman" w:cs="Times New Roman"/>
                <w:color w:val="000000"/>
                <w:sz w:val="20"/>
                <w:szCs w:val="20"/>
                <w:lang w:val="ru-RU" w:eastAsia="ru-RU" w:bidi="ar-SA"/>
              </w:rPr>
            </w:pPr>
            <w:r>
              <w:rPr>
                <w:rFonts w:ascii="Times New Roman" w:eastAsia="Times New Roman" w:hAnsi="Times New Roman" w:cs="Times New Roman"/>
                <w:color w:val="000000"/>
                <w:sz w:val="20"/>
                <w:szCs w:val="20"/>
                <w:lang w:val="ru-RU" w:eastAsia="ru-RU" w:bidi="ar-SA"/>
              </w:rPr>
              <w:t>5079</w:t>
            </w:r>
          </w:p>
        </w:tc>
        <w:tc>
          <w:tcPr>
            <w:tcW w:w="709" w:type="dxa"/>
            <w:tcBorders>
              <w:top w:val="nil"/>
              <w:left w:val="nil"/>
              <w:bottom w:val="single" w:sz="4" w:space="0" w:color="auto"/>
              <w:right w:val="single" w:sz="4" w:space="0" w:color="auto"/>
            </w:tcBorders>
            <w:shd w:val="clear" w:color="auto" w:fill="auto"/>
            <w:hideMark/>
          </w:tcPr>
          <w:p w:rsidR="00FE4165" w:rsidRDefault="00FE4165" w:rsidP="00CD2BEF">
            <w:pPr>
              <w:ind w:hanging="108"/>
              <w:jc w:val="center"/>
              <w:rPr>
                <w:color w:val="000000"/>
                <w:sz w:val="20"/>
                <w:szCs w:val="20"/>
              </w:rPr>
            </w:pPr>
            <w:r>
              <w:rPr>
                <w:color w:val="000000"/>
                <w:sz w:val="20"/>
                <w:szCs w:val="20"/>
              </w:rPr>
              <w:t>109,7</w:t>
            </w:r>
          </w:p>
        </w:tc>
        <w:tc>
          <w:tcPr>
            <w:tcW w:w="1275" w:type="dxa"/>
            <w:tcBorders>
              <w:top w:val="nil"/>
              <w:left w:val="nil"/>
              <w:bottom w:val="single" w:sz="4" w:space="0" w:color="auto"/>
              <w:right w:val="single" w:sz="4" w:space="0" w:color="auto"/>
            </w:tcBorders>
            <w:shd w:val="clear" w:color="auto" w:fill="auto"/>
            <w:hideMark/>
          </w:tcPr>
          <w:p w:rsidR="00FE4165" w:rsidRPr="00CD2BEF" w:rsidRDefault="00FE4165" w:rsidP="00CD2BEF">
            <w:pPr>
              <w:ind w:hanging="108"/>
              <w:jc w:val="center"/>
              <w:rPr>
                <w:color w:val="000000"/>
                <w:sz w:val="20"/>
                <w:szCs w:val="20"/>
              </w:rPr>
            </w:pPr>
            <w:r w:rsidRPr="00CD2BEF">
              <w:rPr>
                <w:color w:val="000000"/>
                <w:sz w:val="20"/>
                <w:szCs w:val="20"/>
              </w:rPr>
              <w:t>449</w:t>
            </w:r>
          </w:p>
        </w:tc>
        <w:tc>
          <w:tcPr>
            <w:tcW w:w="993" w:type="dxa"/>
            <w:tcBorders>
              <w:top w:val="nil"/>
              <w:left w:val="nil"/>
              <w:bottom w:val="single" w:sz="4" w:space="0" w:color="auto"/>
              <w:right w:val="single" w:sz="4" w:space="0" w:color="auto"/>
            </w:tcBorders>
            <w:shd w:val="clear" w:color="auto" w:fill="auto"/>
          </w:tcPr>
          <w:p w:rsidR="00FE4165" w:rsidRPr="00CD2BEF" w:rsidRDefault="00FE4165" w:rsidP="00CD2BEF">
            <w:pPr>
              <w:ind w:firstLine="0"/>
              <w:jc w:val="center"/>
              <w:rPr>
                <w:color w:val="000000"/>
                <w:sz w:val="20"/>
                <w:szCs w:val="20"/>
              </w:rPr>
            </w:pPr>
            <w:r w:rsidRPr="00CD2BEF">
              <w:rPr>
                <w:color w:val="000000"/>
                <w:sz w:val="20"/>
                <w:szCs w:val="20"/>
              </w:rPr>
              <w:t>376</w:t>
            </w:r>
          </w:p>
        </w:tc>
        <w:tc>
          <w:tcPr>
            <w:tcW w:w="850" w:type="dxa"/>
            <w:tcBorders>
              <w:top w:val="nil"/>
              <w:left w:val="nil"/>
              <w:bottom w:val="single" w:sz="4" w:space="0" w:color="auto"/>
              <w:right w:val="single" w:sz="4" w:space="0" w:color="auto"/>
            </w:tcBorders>
            <w:shd w:val="clear" w:color="auto" w:fill="auto"/>
            <w:hideMark/>
          </w:tcPr>
          <w:p w:rsidR="00FE4165" w:rsidRPr="00CD2BEF" w:rsidRDefault="00FE4165" w:rsidP="00CD2BEF">
            <w:pPr>
              <w:ind w:right="-108" w:firstLine="33"/>
              <w:jc w:val="center"/>
              <w:rPr>
                <w:color w:val="000000"/>
                <w:sz w:val="20"/>
                <w:szCs w:val="20"/>
              </w:rPr>
            </w:pPr>
            <w:r w:rsidRPr="00CD2BEF">
              <w:rPr>
                <w:color w:val="000000"/>
                <w:sz w:val="20"/>
                <w:szCs w:val="20"/>
              </w:rPr>
              <w:t>108,0</w:t>
            </w:r>
          </w:p>
        </w:tc>
      </w:tr>
      <w:tr w:rsidR="00FE4165" w:rsidRPr="003042DB" w:rsidTr="00524679">
        <w:trPr>
          <w:trHeight w:val="288"/>
        </w:trPr>
        <w:tc>
          <w:tcPr>
            <w:tcW w:w="2836" w:type="dxa"/>
            <w:tcBorders>
              <w:top w:val="nil"/>
              <w:left w:val="single" w:sz="4" w:space="0" w:color="auto"/>
              <w:bottom w:val="single" w:sz="4" w:space="0" w:color="auto"/>
              <w:right w:val="nil"/>
            </w:tcBorders>
            <w:shd w:val="clear" w:color="auto" w:fill="auto"/>
            <w:hideMark/>
          </w:tcPr>
          <w:p w:rsidR="00FE4165" w:rsidRPr="00715F05" w:rsidRDefault="00FE4165" w:rsidP="006278F7">
            <w:pPr>
              <w:ind w:firstLine="34"/>
              <w:rPr>
                <w:rFonts w:ascii="Times New Roman" w:hAnsi="Times New Roman" w:cs="Times New Roman"/>
                <w:sz w:val="18"/>
                <w:szCs w:val="18"/>
              </w:rPr>
            </w:pPr>
            <w:r w:rsidRPr="00715F05">
              <w:rPr>
                <w:rFonts w:ascii="Times New Roman" w:hAnsi="Times New Roman" w:cs="Times New Roman"/>
                <w:sz w:val="18"/>
                <w:szCs w:val="18"/>
              </w:rPr>
              <w:t>Штрафы, санкции, возмещение ущерба</w:t>
            </w:r>
          </w:p>
        </w:tc>
        <w:tc>
          <w:tcPr>
            <w:tcW w:w="850" w:type="dxa"/>
            <w:tcBorders>
              <w:top w:val="nil"/>
              <w:left w:val="single" w:sz="4" w:space="0" w:color="auto"/>
              <w:bottom w:val="single" w:sz="4" w:space="0" w:color="auto"/>
              <w:right w:val="single" w:sz="4" w:space="0" w:color="auto"/>
            </w:tcBorders>
            <w:shd w:val="clear" w:color="auto" w:fill="auto"/>
            <w:noWrap/>
            <w:hideMark/>
          </w:tcPr>
          <w:p w:rsidR="00FE4165" w:rsidRPr="007B2E68" w:rsidRDefault="00FE4165" w:rsidP="006278F7">
            <w:pPr>
              <w:ind w:firstLine="34"/>
              <w:jc w:val="center"/>
              <w:rPr>
                <w:rFonts w:ascii="Times New Roman" w:hAnsi="Times New Roman" w:cs="Times New Roman"/>
                <w:color w:val="000000"/>
                <w:sz w:val="20"/>
                <w:szCs w:val="20"/>
              </w:rPr>
            </w:pPr>
            <w:r w:rsidRPr="007B2E68">
              <w:rPr>
                <w:rFonts w:ascii="Times New Roman" w:hAnsi="Times New Roman" w:cs="Times New Roman"/>
                <w:color w:val="000000"/>
                <w:sz w:val="20"/>
                <w:szCs w:val="20"/>
              </w:rPr>
              <w:t>8309</w:t>
            </w:r>
          </w:p>
        </w:tc>
        <w:tc>
          <w:tcPr>
            <w:tcW w:w="993" w:type="dxa"/>
            <w:tcBorders>
              <w:top w:val="nil"/>
              <w:left w:val="nil"/>
              <w:bottom w:val="single" w:sz="4" w:space="0" w:color="auto"/>
              <w:right w:val="single" w:sz="4" w:space="0" w:color="auto"/>
            </w:tcBorders>
            <w:shd w:val="clear" w:color="auto" w:fill="auto"/>
            <w:hideMark/>
          </w:tcPr>
          <w:p w:rsidR="00FE4165" w:rsidRPr="003042DB" w:rsidRDefault="00FE4165" w:rsidP="00DF0FC8">
            <w:pPr>
              <w:ind w:firstLine="0"/>
              <w:jc w:val="center"/>
              <w:rPr>
                <w:rFonts w:ascii="Times New Roman" w:eastAsia="Times New Roman" w:hAnsi="Times New Roman" w:cs="Times New Roman"/>
                <w:color w:val="000000"/>
                <w:sz w:val="20"/>
                <w:szCs w:val="20"/>
                <w:lang w:val="ru-RU" w:eastAsia="ru-RU" w:bidi="ar-SA"/>
              </w:rPr>
            </w:pPr>
            <w:r>
              <w:rPr>
                <w:rFonts w:ascii="Times New Roman" w:eastAsia="Times New Roman" w:hAnsi="Times New Roman" w:cs="Times New Roman"/>
                <w:color w:val="000000"/>
                <w:sz w:val="20"/>
                <w:szCs w:val="20"/>
                <w:lang w:val="ru-RU" w:eastAsia="ru-RU" w:bidi="ar-SA"/>
              </w:rPr>
              <w:t>7200</w:t>
            </w:r>
          </w:p>
        </w:tc>
        <w:tc>
          <w:tcPr>
            <w:tcW w:w="992" w:type="dxa"/>
            <w:tcBorders>
              <w:top w:val="nil"/>
              <w:left w:val="nil"/>
              <w:bottom w:val="single" w:sz="4" w:space="0" w:color="auto"/>
              <w:right w:val="single" w:sz="4" w:space="0" w:color="auto"/>
            </w:tcBorders>
            <w:shd w:val="clear" w:color="auto" w:fill="auto"/>
            <w:hideMark/>
          </w:tcPr>
          <w:p w:rsidR="00FE4165" w:rsidRPr="003042DB" w:rsidRDefault="00FE4165" w:rsidP="00D3224B">
            <w:pPr>
              <w:ind w:firstLine="0"/>
              <w:jc w:val="center"/>
              <w:rPr>
                <w:rFonts w:ascii="Times New Roman" w:eastAsia="Times New Roman" w:hAnsi="Times New Roman" w:cs="Times New Roman"/>
                <w:color w:val="000000"/>
                <w:sz w:val="20"/>
                <w:szCs w:val="20"/>
                <w:lang w:val="ru-RU" w:eastAsia="ru-RU" w:bidi="ar-SA"/>
              </w:rPr>
            </w:pPr>
            <w:r>
              <w:rPr>
                <w:rFonts w:ascii="Times New Roman" w:eastAsia="Times New Roman" w:hAnsi="Times New Roman" w:cs="Times New Roman"/>
                <w:color w:val="000000"/>
                <w:sz w:val="20"/>
                <w:szCs w:val="20"/>
                <w:lang w:val="ru-RU" w:eastAsia="ru-RU" w:bidi="ar-SA"/>
              </w:rPr>
              <w:t>8229</w:t>
            </w:r>
          </w:p>
        </w:tc>
        <w:tc>
          <w:tcPr>
            <w:tcW w:w="709" w:type="dxa"/>
            <w:tcBorders>
              <w:top w:val="nil"/>
              <w:left w:val="nil"/>
              <w:bottom w:val="single" w:sz="4" w:space="0" w:color="auto"/>
              <w:right w:val="single" w:sz="4" w:space="0" w:color="auto"/>
            </w:tcBorders>
            <w:shd w:val="clear" w:color="auto" w:fill="auto"/>
            <w:hideMark/>
          </w:tcPr>
          <w:p w:rsidR="00FE4165" w:rsidRDefault="00FE4165" w:rsidP="00CD2BEF">
            <w:pPr>
              <w:ind w:hanging="108"/>
              <w:jc w:val="center"/>
              <w:rPr>
                <w:color w:val="000000"/>
                <w:sz w:val="20"/>
                <w:szCs w:val="20"/>
              </w:rPr>
            </w:pPr>
            <w:r>
              <w:rPr>
                <w:color w:val="000000"/>
                <w:sz w:val="20"/>
                <w:szCs w:val="20"/>
              </w:rPr>
              <w:t>114,3</w:t>
            </w:r>
          </w:p>
        </w:tc>
        <w:tc>
          <w:tcPr>
            <w:tcW w:w="1275" w:type="dxa"/>
            <w:tcBorders>
              <w:top w:val="nil"/>
              <w:left w:val="nil"/>
              <w:bottom w:val="single" w:sz="4" w:space="0" w:color="auto"/>
              <w:right w:val="single" w:sz="4" w:space="0" w:color="auto"/>
            </w:tcBorders>
            <w:shd w:val="clear" w:color="auto" w:fill="auto"/>
            <w:hideMark/>
          </w:tcPr>
          <w:p w:rsidR="00FE4165" w:rsidRPr="00CD2BEF" w:rsidRDefault="00FE4165" w:rsidP="00CD2BEF">
            <w:pPr>
              <w:ind w:hanging="108"/>
              <w:jc w:val="center"/>
              <w:rPr>
                <w:color w:val="000000"/>
                <w:sz w:val="20"/>
                <w:szCs w:val="20"/>
              </w:rPr>
            </w:pPr>
            <w:r w:rsidRPr="00CD2BEF">
              <w:rPr>
                <w:color w:val="000000"/>
                <w:sz w:val="20"/>
                <w:szCs w:val="20"/>
              </w:rPr>
              <w:t>1029</w:t>
            </w:r>
          </w:p>
        </w:tc>
        <w:tc>
          <w:tcPr>
            <w:tcW w:w="993" w:type="dxa"/>
            <w:tcBorders>
              <w:top w:val="nil"/>
              <w:left w:val="nil"/>
              <w:bottom w:val="single" w:sz="4" w:space="0" w:color="auto"/>
              <w:right w:val="single" w:sz="4" w:space="0" w:color="auto"/>
            </w:tcBorders>
            <w:shd w:val="clear" w:color="auto" w:fill="auto"/>
          </w:tcPr>
          <w:p w:rsidR="00FE4165" w:rsidRPr="00CD2BEF" w:rsidRDefault="00FE4165" w:rsidP="00CD2BEF">
            <w:pPr>
              <w:ind w:firstLine="0"/>
              <w:jc w:val="center"/>
              <w:rPr>
                <w:color w:val="000000"/>
                <w:sz w:val="20"/>
                <w:szCs w:val="20"/>
              </w:rPr>
            </w:pPr>
            <w:r w:rsidRPr="00CD2BEF">
              <w:rPr>
                <w:color w:val="000000"/>
                <w:sz w:val="20"/>
                <w:szCs w:val="20"/>
              </w:rPr>
              <w:t>-80</w:t>
            </w:r>
          </w:p>
        </w:tc>
        <w:tc>
          <w:tcPr>
            <w:tcW w:w="850" w:type="dxa"/>
            <w:tcBorders>
              <w:top w:val="nil"/>
              <w:left w:val="nil"/>
              <w:bottom w:val="single" w:sz="4" w:space="0" w:color="auto"/>
              <w:right w:val="single" w:sz="4" w:space="0" w:color="auto"/>
            </w:tcBorders>
            <w:shd w:val="clear" w:color="auto" w:fill="auto"/>
            <w:hideMark/>
          </w:tcPr>
          <w:p w:rsidR="00FE4165" w:rsidRPr="00CD2BEF" w:rsidRDefault="00FE4165" w:rsidP="00CD2BEF">
            <w:pPr>
              <w:ind w:right="-108" w:firstLine="33"/>
              <w:jc w:val="center"/>
              <w:rPr>
                <w:color w:val="000000"/>
                <w:sz w:val="20"/>
                <w:szCs w:val="20"/>
              </w:rPr>
            </w:pPr>
            <w:r w:rsidRPr="00CD2BEF">
              <w:rPr>
                <w:color w:val="000000"/>
                <w:sz w:val="20"/>
                <w:szCs w:val="20"/>
              </w:rPr>
              <w:t>99,0</w:t>
            </w:r>
          </w:p>
        </w:tc>
      </w:tr>
      <w:tr w:rsidR="00FE4165" w:rsidRPr="003042DB" w:rsidTr="00524679">
        <w:trPr>
          <w:trHeight w:val="288"/>
        </w:trPr>
        <w:tc>
          <w:tcPr>
            <w:tcW w:w="2836" w:type="dxa"/>
            <w:tcBorders>
              <w:top w:val="nil"/>
              <w:left w:val="single" w:sz="4" w:space="0" w:color="auto"/>
              <w:bottom w:val="single" w:sz="4" w:space="0" w:color="auto"/>
              <w:right w:val="nil"/>
            </w:tcBorders>
            <w:shd w:val="clear" w:color="auto" w:fill="auto"/>
            <w:hideMark/>
          </w:tcPr>
          <w:p w:rsidR="00FE4165" w:rsidRPr="00715F05" w:rsidRDefault="00FE4165" w:rsidP="006278F7">
            <w:pPr>
              <w:ind w:firstLine="34"/>
              <w:rPr>
                <w:rFonts w:ascii="Times New Roman" w:hAnsi="Times New Roman" w:cs="Times New Roman"/>
                <w:sz w:val="18"/>
                <w:szCs w:val="18"/>
              </w:rPr>
            </w:pPr>
            <w:r w:rsidRPr="00715F05">
              <w:rPr>
                <w:rFonts w:ascii="Times New Roman" w:hAnsi="Times New Roman" w:cs="Times New Roman"/>
                <w:sz w:val="18"/>
                <w:szCs w:val="18"/>
              </w:rPr>
              <w:t>Прочие неналоговые доходы</w:t>
            </w:r>
          </w:p>
        </w:tc>
        <w:tc>
          <w:tcPr>
            <w:tcW w:w="850" w:type="dxa"/>
            <w:tcBorders>
              <w:top w:val="nil"/>
              <w:left w:val="single" w:sz="4" w:space="0" w:color="auto"/>
              <w:bottom w:val="single" w:sz="4" w:space="0" w:color="auto"/>
              <w:right w:val="single" w:sz="4" w:space="0" w:color="auto"/>
            </w:tcBorders>
            <w:shd w:val="clear" w:color="auto" w:fill="auto"/>
            <w:noWrap/>
            <w:hideMark/>
          </w:tcPr>
          <w:p w:rsidR="00FE4165" w:rsidRPr="007B2E68" w:rsidRDefault="00FE4165" w:rsidP="006278F7">
            <w:pPr>
              <w:ind w:firstLine="34"/>
              <w:jc w:val="center"/>
              <w:rPr>
                <w:rFonts w:ascii="Times New Roman" w:hAnsi="Times New Roman" w:cs="Times New Roman"/>
                <w:color w:val="000000"/>
                <w:sz w:val="20"/>
                <w:szCs w:val="20"/>
              </w:rPr>
            </w:pPr>
            <w:r w:rsidRPr="007B2E68">
              <w:rPr>
                <w:rFonts w:ascii="Times New Roman" w:hAnsi="Times New Roman" w:cs="Times New Roman"/>
                <w:color w:val="000000"/>
                <w:sz w:val="20"/>
                <w:szCs w:val="20"/>
              </w:rPr>
              <w:t>914</w:t>
            </w:r>
          </w:p>
        </w:tc>
        <w:tc>
          <w:tcPr>
            <w:tcW w:w="993" w:type="dxa"/>
            <w:tcBorders>
              <w:top w:val="nil"/>
              <w:left w:val="nil"/>
              <w:bottom w:val="single" w:sz="4" w:space="0" w:color="auto"/>
              <w:right w:val="single" w:sz="4" w:space="0" w:color="auto"/>
            </w:tcBorders>
            <w:shd w:val="clear" w:color="auto" w:fill="auto"/>
            <w:hideMark/>
          </w:tcPr>
          <w:p w:rsidR="00FE4165" w:rsidRPr="003042DB" w:rsidRDefault="00FE4165" w:rsidP="00DF0FC8">
            <w:pPr>
              <w:ind w:firstLine="0"/>
              <w:jc w:val="center"/>
              <w:rPr>
                <w:rFonts w:ascii="Times New Roman" w:eastAsia="Times New Roman" w:hAnsi="Times New Roman" w:cs="Times New Roman"/>
                <w:color w:val="000000"/>
                <w:sz w:val="20"/>
                <w:szCs w:val="20"/>
                <w:lang w:val="ru-RU" w:eastAsia="ru-RU" w:bidi="ar-SA"/>
              </w:rPr>
            </w:pPr>
            <w:r>
              <w:rPr>
                <w:rFonts w:ascii="Times New Roman" w:eastAsia="Times New Roman" w:hAnsi="Times New Roman" w:cs="Times New Roman"/>
                <w:color w:val="000000"/>
                <w:sz w:val="20"/>
                <w:szCs w:val="20"/>
                <w:lang w:val="ru-RU" w:eastAsia="ru-RU" w:bidi="ar-SA"/>
              </w:rPr>
              <w:t>548</w:t>
            </w:r>
          </w:p>
        </w:tc>
        <w:tc>
          <w:tcPr>
            <w:tcW w:w="992" w:type="dxa"/>
            <w:tcBorders>
              <w:top w:val="nil"/>
              <w:left w:val="nil"/>
              <w:bottom w:val="single" w:sz="4" w:space="0" w:color="auto"/>
              <w:right w:val="single" w:sz="4" w:space="0" w:color="auto"/>
            </w:tcBorders>
            <w:shd w:val="clear" w:color="auto" w:fill="auto"/>
            <w:hideMark/>
          </w:tcPr>
          <w:p w:rsidR="00FE4165" w:rsidRPr="003042DB" w:rsidRDefault="00FE4165" w:rsidP="00D3224B">
            <w:pPr>
              <w:ind w:firstLine="0"/>
              <w:jc w:val="center"/>
              <w:rPr>
                <w:rFonts w:ascii="Times New Roman" w:eastAsia="Times New Roman" w:hAnsi="Times New Roman" w:cs="Times New Roman"/>
                <w:color w:val="000000"/>
                <w:sz w:val="20"/>
                <w:szCs w:val="20"/>
                <w:lang w:val="ru-RU" w:eastAsia="ru-RU" w:bidi="ar-SA"/>
              </w:rPr>
            </w:pPr>
            <w:r>
              <w:rPr>
                <w:rFonts w:ascii="Times New Roman" w:eastAsia="Times New Roman" w:hAnsi="Times New Roman" w:cs="Times New Roman"/>
                <w:color w:val="000000"/>
                <w:sz w:val="20"/>
                <w:szCs w:val="20"/>
                <w:lang w:val="ru-RU" w:eastAsia="ru-RU" w:bidi="ar-SA"/>
              </w:rPr>
              <w:t>546</w:t>
            </w:r>
          </w:p>
        </w:tc>
        <w:tc>
          <w:tcPr>
            <w:tcW w:w="709" w:type="dxa"/>
            <w:tcBorders>
              <w:top w:val="nil"/>
              <w:left w:val="nil"/>
              <w:bottom w:val="single" w:sz="4" w:space="0" w:color="auto"/>
              <w:right w:val="single" w:sz="4" w:space="0" w:color="auto"/>
            </w:tcBorders>
            <w:shd w:val="clear" w:color="auto" w:fill="auto"/>
            <w:hideMark/>
          </w:tcPr>
          <w:p w:rsidR="00FE4165" w:rsidRDefault="00FE4165" w:rsidP="00CD2BEF">
            <w:pPr>
              <w:ind w:hanging="108"/>
              <w:jc w:val="center"/>
              <w:rPr>
                <w:color w:val="000000"/>
                <w:sz w:val="20"/>
                <w:szCs w:val="20"/>
              </w:rPr>
            </w:pPr>
            <w:r>
              <w:rPr>
                <w:color w:val="000000"/>
                <w:sz w:val="20"/>
                <w:szCs w:val="20"/>
              </w:rPr>
              <w:t>99,6</w:t>
            </w:r>
          </w:p>
        </w:tc>
        <w:tc>
          <w:tcPr>
            <w:tcW w:w="1275" w:type="dxa"/>
            <w:tcBorders>
              <w:top w:val="nil"/>
              <w:left w:val="nil"/>
              <w:bottom w:val="single" w:sz="4" w:space="0" w:color="auto"/>
              <w:right w:val="single" w:sz="4" w:space="0" w:color="auto"/>
            </w:tcBorders>
            <w:shd w:val="clear" w:color="auto" w:fill="auto"/>
            <w:hideMark/>
          </w:tcPr>
          <w:p w:rsidR="00FE4165" w:rsidRPr="00CD2BEF" w:rsidRDefault="00FE4165" w:rsidP="00CD2BEF">
            <w:pPr>
              <w:ind w:hanging="108"/>
              <w:jc w:val="center"/>
              <w:rPr>
                <w:color w:val="000000"/>
                <w:sz w:val="20"/>
                <w:szCs w:val="20"/>
              </w:rPr>
            </w:pPr>
            <w:r w:rsidRPr="00CD2BEF">
              <w:rPr>
                <w:color w:val="000000"/>
                <w:sz w:val="20"/>
                <w:szCs w:val="20"/>
              </w:rPr>
              <w:t>-2</w:t>
            </w:r>
          </w:p>
        </w:tc>
        <w:tc>
          <w:tcPr>
            <w:tcW w:w="993" w:type="dxa"/>
            <w:tcBorders>
              <w:top w:val="nil"/>
              <w:left w:val="nil"/>
              <w:bottom w:val="single" w:sz="4" w:space="0" w:color="auto"/>
              <w:right w:val="single" w:sz="4" w:space="0" w:color="auto"/>
            </w:tcBorders>
            <w:shd w:val="clear" w:color="auto" w:fill="auto"/>
          </w:tcPr>
          <w:p w:rsidR="00FE4165" w:rsidRPr="00CD2BEF" w:rsidRDefault="00FE4165" w:rsidP="00CD2BEF">
            <w:pPr>
              <w:ind w:firstLine="0"/>
              <w:jc w:val="center"/>
              <w:rPr>
                <w:color w:val="000000"/>
                <w:sz w:val="20"/>
                <w:szCs w:val="20"/>
              </w:rPr>
            </w:pPr>
            <w:r w:rsidRPr="00CD2BEF">
              <w:rPr>
                <w:color w:val="000000"/>
                <w:sz w:val="20"/>
                <w:szCs w:val="20"/>
              </w:rPr>
              <w:t>-368</w:t>
            </w:r>
          </w:p>
        </w:tc>
        <w:tc>
          <w:tcPr>
            <w:tcW w:w="850" w:type="dxa"/>
            <w:tcBorders>
              <w:top w:val="nil"/>
              <w:left w:val="nil"/>
              <w:bottom w:val="single" w:sz="4" w:space="0" w:color="auto"/>
              <w:right w:val="single" w:sz="4" w:space="0" w:color="auto"/>
            </w:tcBorders>
            <w:shd w:val="clear" w:color="auto" w:fill="auto"/>
            <w:hideMark/>
          </w:tcPr>
          <w:p w:rsidR="00FE4165" w:rsidRPr="00CD2BEF" w:rsidRDefault="00FE4165" w:rsidP="00CD2BEF">
            <w:pPr>
              <w:ind w:right="-108" w:firstLine="33"/>
              <w:jc w:val="center"/>
              <w:rPr>
                <w:color w:val="000000"/>
                <w:sz w:val="20"/>
                <w:szCs w:val="20"/>
              </w:rPr>
            </w:pPr>
            <w:r w:rsidRPr="00CD2BEF">
              <w:rPr>
                <w:color w:val="000000"/>
                <w:sz w:val="20"/>
                <w:szCs w:val="20"/>
              </w:rPr>
              <w:t>59,7</w:t>
            </w:r>
          </w:p>
        </w:tc>
      </w:tr>
      <w:tr w:rsidR="00FE4165" w:rsidRPr="003042DB" w:rsidTr="00524679">
        <w:trPr>
          <w:trHeight w:val="288"/>
        </w:trPr>
        <w:tc>
          <w:tcPr>
            <w:tcW w:w="2836" w:type="dxa"/>
            <w:tcBorders>
              <w:top w:val="nil"/>
              <w:left w:val="single" w:sz="4" w:space="0" w:color="auto"/>
              <w:bottom w:val="single" w:sz="4" w:space="0" w:color="auto"/>
              <w:right w:val="nil"/>
            </w:tcBorders>
            <w:shd w:val="clear" w:color="auto" w:fill="auto"/>
            <w:noWrap/>
            <w:vAlign w:val="center"/>
            <w:hideMark/>
          </w:tcPr>
          <w:p w:rsidR="00FE4165" w:rsidRPr="003042DB" w:rsidRDefault="00FE4165" w:rsidP="00FE4165">
            <w:pPr>
              <w:ind w:firstLine="0"/>
              <w:jc w:val="left"/>
              <w:rPr>
                <w:rFonts w:ascii="Times New Roman" w:eastAsia="Times New Roman" w:hAnsi="Times New Roman" w:cs="Times New Roman"/>
                <w:b/>
                <w:bCs/>
                <w:color w:val="000000"/>
                <w:sz w:val="20"/>
                <w:szCs w:val="20"/>
                <w:lang w:val="ru-RU" w:eastAsia="ru-RU" w:bidi="ar-SA"/>
              </w:rPr>
            </w:pPr>
            <w:r w:rsidRPr="003042DB">
              <w:rPr>
                <w:rFonts w:ascii="Times New Roman" w:eastAsia="Times New Roman" w:hAnsi="Times New Roman" w:cs="Times New Roman"/>
                <w:b/>
                <w:bCs/>
                <w:color w:val="000000"/>
                <w:sz w:val="20"/>
                <w:szCs w:val="20"/>
                <w:lang w:eastAsia="ru-RU" w:bidi="ar-SA"/>
              </w:rPr>
              <w:t xml:space="preserve">Итого </w:t>
            </w:r>
            <w:r>
              <w:rPr>
                <w:rFonts w:ascii="Times New Roman" w:eastAsia="Times New Roman" w:hAnsi="Times New Roman" w:cs="Times New Roman"/>
                <w:b/>
                <w:bCs/>
                <w:color w:val="000000"/>
                <w:sz w:val="20"/>
                <w:szCs w:val="20"/>
                <w:lang w:val="ru-RU" w:eastAsia="ru-RU" w:bidi="ar-SA"/>
              </w:rPr>
              <w:t xml:space="preserve"> не</w:t>
            </w:r>
            <w:r w:rsidRPr="003042DB">
              <w:rPr>
                <w:rFonts w:ascii="Times New Roman" w:eastAsia="Times New Roman" w:hAnsi="Times New Roman" w:cs="Times New Roman"/>
                <w:b/>
                <w:bCs/>
                <w:color w:val="000000"/>
                <w:sz w:val="20"/>
                <w:szCs w:val="20"/>
                <w:lang w:eastAsia="ru-RU" w:bidi="ar-SA"/>
              </w:rPr>
              <w:t>налоговые доходы:</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FE4165" w:rsidRPr="003042DB" w:rsidRDefault="00FE4165" w:rsidP="00FE4165">
            <w:pPr>
              <w:ind w:firstLine="0"/>
              <w:jc w:val="center"/>
              <w:rPr>
                <w:rFonts w:ascii="Times New Roman" w:eastAsia="Times New Roman" w:hAnsi="Times New Roman" w:cs="Times New Roman"/>
                <w:b/>
                <w:bCs/>
                <w:color w:val="000000"/>
                <w:sz w:val="20"/>
                <w:szCs w:val="20"/>
                <w:lang w:val="ru-RU" w:eastAsia="ru-RU" w:bidi="ar-SA"/>
              </w:rPr>
            </w:pPr>
            <w:r>
              <w:rPr>
                <w:rFonts w:ascii="Times New Roman" w:eastAsia="Times New Roman" w:hAnsi="Times New Roman" w:cs="Times New Roman"/>
                <w:b/>
                <w:bCs/>
                <w:color w:val="000000"/>
                <w:sz w:val="20"/>
                <w:szCs w:val="20"/>
                <w:lang w:val="ru-RU" w:eastAsia="ru-RU" w:bidi="ar-SA"/>
              </w:rPr>
              <w:t>35810</w:t>
            </w:r>
          </w:p>
        </w:tc>
        <w:tc>
          <w:tcPr>
            <w:tcW w:w="993" w:type="dxa"/>
            <w:tcBorders>
              <w:top w:val="nil"/>
              <w:left w:val="nil"/>
              <w:bottom w:val="single" w:sz="4" w:space="0" w:color="auto"/>
              <w:right w:val="single" w:sz="4" w:space="0" w:color="auto"/>
            </w:tcBorders>
            <w:shd w:val="clear" w:color="auto" w:fill="auto"/>
            <w:noWrap/>
            <w:vAlign w:val="center"/>
            <w:hideMark/>
          </w:tcPr>
          <w:p w:rsidR="00FE4165" w:rsidRPr="003042DB" w:rsidRDefault="00FE4165" w:rsidP="00FE4165">
            <w:pPr>
              <w:ind w:firstLine="0"/>
              <w:jc w:val="center"/>
              <w:rPr>
                <w:rFonts w:ascii="Times New Roman" w:eastAsia="Times New Roman" w:hAnsi="Times New Roman" w:cs="Times New Roman"/>
                <w:b/>
                <w:bCs/>
                <w:color w:val="000000"/>
                <w:sz w:val="20"/>
                <w:szCs w:val="20"/>
                <w:lang w:val="ru-RU" w:eastAsia="ru-RU" w:bidi="ar-SA"/>
              </w:rPr>
            </w:pPr>
            <w:r>
              <w:rPr>
                <w:rFonts w:ascii="Times New Roman" w:eastAsia="Times New Roman" w:hAnsi="Times New Roman" w:cs="Times New Roman"/>
                <w:b/>
                <w:bCs/>
                <w:color w:val="000000"/>
                <w:sz w:val="20"/>
                <w:szCs w:val="20"/>
                <w:lang w:val="ru-RU" w:eastAsia="ru-RU" w:bidi="ar-SA"/>
              </w:rPr>
              <w:t>48505</w:t>
            </w:r>
          </w:p>
        </w:tc>
        <w:tc>
          <w:tcPr>
            <w:tcW w:w="992" w:type="dxa"/>
            <w:tcBorders>
              <w:top w:val="nil"/>
              <w:left w:val="nil"/>
              <w:bottom w:val="single" w:sz="4" w:space="0" w:color="auto"/>
              <w:right w:val="single" w:sz="4" w:space="0" w:color="auto"/>
            </w:tcBorders>
            <w:shd w:val="clear" w:color="auto" w:fill="auto"/>
            <w:noWrap/>
            <w:vAlign w:val="center"/>
            <w:hideMark/>
          </w:tcPr>
          <w:p w:rsidR="00FE4165" w:rsidRPr="003042DB" w:rsidRDefault="00FE4165" w:rsidP="00D3224B">
            <w:pPr>
              <w:ind w:firstLine="0"/>
              <w:jc w:val="center"/>
              <w:rPr>
                <w:rFonts w:ascii="Times New Roman" w:eastAsia="Times New Roman" w:hAnsi="Times New Roman" w:cs="Times New Roman"/>
                <w:b/>
                <w:bCs/>
                <w:color w:val="000000"/>
                <w:sz w:val="20"/>
                <w:szCs w:val="20"/>
                <w:lang w:val="ru-RU" w:eastAsia="ru-RU" w:bidi="ar-SA"/>
              </w:rPr>
            </w:pPr>
            <w:r>
              <w:rPr>
                <w:rFonts w:ascii="Times New Roman" w:eastAsia="Times New Roman" w:hAnsi="Times New Roman" w:cs="Times New Roman"/>
                <w:b/>
                <w:bCs/>
                <w:color w:val="000000"/>
                <w:sz w:val="20"/>
                <w:szCs w:val="20"/>
                <w:lang w:val="ru-RU" w:eastAsia="ru-RU" w:bidi="ar-SA"/>
              </w:rPr>
              <w:t>44541</w:t>
            </w:r>
          </w:p>
        </w:tc>
        <w:tc>
          <w:tcPr>
            <w:tcW w:w="709" w:type="dxa"/>
            <w:tcBorders>
              <w:top w:val="nil"/>
              <w:left w:val="nil"/>
              <w:bottom w:val="single" w:sz="4" w:space="0" w:color="auto"/>
              <w:right w:val="single" w:sz="4" w:space="0" w:color="auto"/>
            </w:tcBorders>
            <w:shd w:val="clear" w:color="auto" w:fill="auto"/>
            <w:vAlign w:val="center"/>
            <w:hideMark/>
          </w:tcPr>
          <w:p w:rsidR="00FE4165" w:rsidRPr="00CD2BEF" w:rsidRDefault="00FE4165" w:rsidP="00CD2BEF">
            <w:pPr>
              <w:ind w:hanging="108"/>
              <w:jc w:val="center"/>
              <w:rPr>
                <w:b/>
                <w:color w:val="000000"/>
                <w:sz w:val="20"/>
                <w:szCs w:val="20"/>
              </w:rPr>
            </w:pPr>
            <w:r w:rsidRPr="00CD2BEF">
              <w:rPr>
                <w:b/>
                <w:color w:val="000000"/>
                <w:sz w:val="20"/>
                <w:szCs w:val="20"/>
              </w:rPr>
              <w:t>91,8</w:t>
            </w:r>
          </w:p>
        </w:tc>
        <w:tc>
          <w:tcPr>
            <w:tcW w:w="1275" w:type="dxa"/>
            <w:tcBorders>
              <w:top w:val="nil"/>
              <w:left w:val="nil"/>
              <w:bottom w:val="single" w:sz="4" w:space="0" w:color="auto"/>
              <w:right w:val="single" w:sz="4" w:space="0" w:color="auto"/>
            </w:tcBorders>
            <w:shd w:val="clear" w:color="auto" w:fill="auto"/>
            <w:vAlign w:val="center"/>
            <w:hideMark/>
          </w:tcPr>
          <w:p w:rsidR="00FE4165" w:rsidRPr="00CD2BEF" w:rsidRDefault="00FE4165" w:rsidP="00CD2BEF">
            <w:pPr>
              <w:ind w:hanging="108"/>
              <w:jc w:val="center"/>
              <w:rPr>
                <w:b/>
                <w:color w:val="000000"/>
                <w:sz w:val="20"/>
                <w:szCs w:val="20"/>
              </w:rPr>
            </w:pPr>
            <w:r w:rsidRPr="00CD2BEF">
              <w:rPr>
                <w:b/>
                <w:color w:val="000000"/>
                <w:sz w:val="20"/>
                <w:szCs w:val="20"/>
              </w:rPr>
              <w:t>-3964</w:t>
            </w:r>
          </w:p>
        </w:tc>
        <w:tc>
          <w:tcPr>
            <w:tcW w:w="993" w:type="dxa"/>
            <w:tcBorders>
              <w:top w:val="nil"/>
              <w:left w:val="nil"/>
              <w:bottom w:val="single" w:sz="4" w:space="0" w:color="auto"/>
              <w:right w:val="single" w:sz="4" w:space="0" w:color="auto"/>
            </w:tcBorders>
            <w:shd w:val="clear" w:color="auto" w:fill="auto"/>
            <w:vAlign w:val="center"/>
          </w:tcPr>
          <w:p w:rsidR="00FE4165" w:rsidRPr="00CD2BEF" w:rsidRDefault="00FE4165" w:rsidP="00CD2BEF">
            <w:pPr>
              <w:ind w:firstLine="0"/>
              <w:jc w:val="center"/>
              <w:rPr>
                <w:b/>
                <w:color w:val="000000"/>
                <w:sz w:val="20"/>
                <w:szCs w:val="20"/>
              </w:rPr>
            </w:pPr>
            <w:r w:rsidRPr="00CD2BEF">
              <w:rPr>
                <w:b/>
                <w:color w:val="000000"/>
                <w:sz w:val="20"/>
                <w:szCs w:val="20"/>
              </w:rPr>
              <w:t>8731</w:t>
            </w:r>
          </w:p>
        </w:tc>
        <w:tc>
          <w:tcPr>
            <w:tcW w:w="850" w:type="dxa"/>
            <w:tcBorders>
              <w:top w:val="nil"/>
              <w:left w:val="nil"/>
              <w:bottom w:val="single" w:sz="4" w:space="0" w:color="auto"/>
              <w:right w:val="single" w:sz="4" w:space="0" w:color="auto"/>
            </w:tcBorders>
            <w:shd w:val="clear" w:color="auto" w:fill="auto"/>
            <w:vAlign w:val="center"/>
            <w:hideMark/>
          </w:tcPr>
          <w:p w:rsidR="00FE4165" w:rsidRPr="00CD2BEF" w:rsidRDefault="00FE4165" w:rsidP="00CD2BEF">
            <w:pPr>
              <w:ind w:right="-108" w:firstLine="33"/>
              <w:jc w:val="center"/>
              <w:rPr>
                <w:b/>
                <w:color w:val="000000"/>
                <w:sz w:val="20"/>
                <w:szCs w:val="20"/>
              </w:rPr>
            </w:pPr>
            <w:r w:rsidRPr="00CD2BEF">
              <w:rPr>
                <w:b/>
                <w:color w:val="000000"/>
                <w:sz w:val="20"/>
                <w:szCs w:val="20"/>
              </w:rPr>
              <w:t>124,4</w:t>
            </w:r>
          </w:p>
        </w:tc>
      </w:tr>
    </w:tbl>
    <w:p w:rsidR="00C1590C" w:rsidRDefault="00C1590C" w:rsidP="004251EB">
      <w:pPr>
        <w:spacing w:before="58"/>
        <w:rPr>
          <w:rFonts w:ascii="Times New Roman" w:eastAsia="Times New Roman" w:hAnsi="Times New Roman" w:cs="Times New Roman"/>
          <w:sz w:val="26"/>
          <w:szCs w:val="26"/>
          <w:lang w:val="ru-RU" w:eastAsia="ru-RU"/>
        </w:rPr>
      </w:pPr>
    </w:p>
    <w:p w:rsidR="004251EB" w:rsidRPr="00ED391A" w:rsidRDefault="004251EB" w:rsidP="00ED391A">
      <w:pPr>
        <w:rPr>
          <w:rFonts w:ascii="Times New Roman" w:eastAsia="Times New Roman" w:hAnsi="Times New Roman" w:cs="Times New Roman"/>
          <w:sz w:val="24"/>
          <w:szCs w:val="24"/>
          <w:lang w:val="ru-RU" w:eastAsia="ru-RU"/>
        </w:rPr>
      </w:pPr>
      <w:r w:rsidRPr="00ED391A">
        <w:rPr>
          <w:rFonts w:ascii="Times New Roman" w:eastAsia="Times New Roman" w:hAnsi="Times New Roman" w:cs="Times New Roman"/>
          <w:sz w:val="24"/>
          <w:szCs w:val="24"/>
          <w:lang w:val="ru-RU" w:eastAsia="ru-RU"/>
        </w:rPr>
        <w:t>В структуре неналоговых платежей наибольший удельный вес занимают</w:t>
      </w:r>
      <w:r w:rsidRPr="00073BB1">
        <w:rPr>
          <w:rFonts w:ascii="Times New Roman" w:eastAsia="Times New Roman" w:hAnsi="Times New Roman" w:cs="Times New Roman"/>
          <w:b/>
          <w:i/>
          <w:sz w:val="24"/>
          <w:szCs w:val="24"/>
          <w:lang w:val="ru-RU" w:eastAsia="ru-RU"/>
        </w:rPr>
        <w:t xml:space="preserve"> </w:t>
      </w:r>
      <w:r w:rsidRPr="00073BB1">
        <w:rPr>
          <w:rFonts w:ascii="Times New Roman" w:eastAsia="Times New Roman" w:hAnsi="Times New Roman" w:cs="Times New Roman"/>
          <w:b/>
          <w:bCs/>
          <w:sz w:val="24"/>
          <w:szCs w:val="24"/>
          <w:lang w:val="ru-RU" w:eastAsia="ru-RU"/>
        </w:rPr>
        <w:t>доходы от использования имущества</w:t>
      </w:r>
      <w:r w:rsidRPr="00471980">
        <w:rPr>
          <w:rFonts w:ascii="Times New Roman" w:eastAsia="Times New Roman" w:hAnsi="Times New Roman" w:cs="Times New Roman"/>
          <w:bCs/>
          <w:sz w:val="24"/>
          <w:szCs w:val="24"/>
          <w:lang w:val="ru-RU" w:eastAsia="ru-RU"/>
        </w:rPr>
        <w:t>, находящегося в государственной и муниципальной собственности</w:t>
      </w:r>
      <w:r w:rsidRPr="00ED391A">
        <w:rPr>
          <w:rFonts w:ascii="Times New Roman" w:eastAsia="Times New Roman" w:hAnsi="Times New Roman" w:cs="Times New Roman"/>
          <w:sz w:val="24"/>
          <w:szCs w:val="24"/>
          <w:lang w:val="ru-RU" w:eastAsia="ru-RU"/>
        </w:rPr>
        <w:t xml:space="preserve"> (</w:t>
      </w:r>
      <w:r w:rsidR="00ED391A" w:rsidRPr="00ED391A">
        <w:rPr>
          <w:rFonts w:ascii="Times New Roman" w:eastAsia="Times New Roman" w:hAnsi="Times New Roman" w:cs="Times New Roman"/>
          <w:sz w:val="24"/>
          <w:szCs w:val="24"/>
          <w:lang w:val="ru-RU" w:eastAsia="ru-RU"/>
        </w:rPr>
        <w:t>48</w:t>
      </w:r>
      <w:r w:rsidRPr="00ED391A">
        <w:rPr>
          <w:rFonts w:ascii="Times New Roman" w:eastAsia="Times New Roman" w:hAnsi="Times New Roman" w:cs="Times New Roman"/>
          <w:sz w:val="24"/>
          <w:szCs w:val="24"/>
          <w:lang w:val="ru-RU" w:eastAsia="ru-RU"/>
        </w:rPr>
        <w:t xml:space="preserve">%), поступления которых составили </w:t>
      </w:r>
      <w:r w:rsidR="00ED391A" w:rsidRPr="00ED391A">
        <w:rPr>
          <w:rFonts w:ascii="Times New Roman" w:eastAsia="Times New Roman" w:hAnsi="Times New Roman" w:cs="Times New Roman"/>
          <w:sz w:val="24"/>
          <w:szCs w:val="24"/>
          <w:lang w:val="ru-RU" w:eastAsia="ru-RU"/>
        </w:rPr>
        <w:t>21287</w:t>
      </w:r>
      <w:r w:rsidRPr="00ED391A">
        <w:rPr>
          <w:rFonts w:ascii="Times New Roman" w:eastAsia="Times New Roman" w:hAnsi="Times New Roman" w:cs="Times New Roman"/>
          <w:sz w:val="24"/>
          <w:szCs w:val="24"/>
          <w:lang w:val="ru-RU" w:eastAsia="ru-RU"/>
        </w:rPr>
        <w:t xml:space="preserve"> тыс.руб</w:t>
      </w:r>
      <w:r w:rsidR="00ED391A" w:rsidRPr="00ED391A">
        <w:rPr>
          <w:rFonts w:ascii="Times New Roman" w:eastAsia="Times New Roman" w:hAnsi="Times New Roman" w:cs="Times New Roman"/>
          <w:sz w:val="24"/>
          <w:szCs w:val="24"/>
          <w:lang w:val="ru-RU" w:eastAsia="ru-RU"/>
        </w:rPr>
        <w:t>.</w:t>
      </w:r>
      <w:r w:rsidRPr="00ED391A">
        <w:rPr>
          <w:rFonts w:ascii="Times New Roman" w:eastAsia="Times New Roman" w:hAnsi="Times New Roman" w:cs="Times New Roman"/>
          <w:sz w:val="24"/>
          <w:szCs w:val="24"/>
          <w:lang w:val="ru-RU" w:eastAsia="ru-RU"/>
        </w:rPr>
        <w:t xml:space="preserve"> (</w:t>
      </w:r>
      <w:r w:rsidR="00ED391A" w:rsidRPr="00ED391A">
        <w:rPr>
          <w:rFonts w:ascii="Times New Roman" w:eastAsia="Times New Roman" w:hAnsi="Times New Roman" w:cs="Times New Roman"/>
          <w:sz w:val="24"/>
          <w:szCs w:val="24"/>
          <w:lang w:val="ru-RU" w:eastAsia="ru-RU"/>
        </w:rPr>
        <w:t>91,6</w:t>
      </w:r>
      <w:r w:rsidRPr="00ED391A">
        <w:rPr>
          <w:rFonts w:ascii="Times New Roman" w:eastAsia="Times New Roman" w:hAnsi="Times New Roman" w:cs="Times New Roman"/>
          <w:sz w:val="24"/>
          <w:szCs w:val="24"/>
          <w:lang w:val="ru-RU" w:eastAsia="ru-RU"/>
        </w:rPr>
        <w:t>% от плана), в том числе:</w:t>
      </w:r>
    </w:p>
    <w:p w:rsidR="004251EB" w:rsidRPr="00471980" w:rsidRDefault="004251EB" w:rsidP="00644C35">
      <w:pPr>
        <w:rPr>
          <w:rFonts w:ascii="Times New Roman" w:eastAsia="Times New Roman" w:hAnsi="Times New Roman" w:cs="Times New Roman"/>
          <w:sz w:val="24"/>
          <w:szCs w:val="24"/>
          <w:lang w:val="ru-RU" w:eastAsia="ru-RU"/>
        </w:rPr>
      </w:pPr>
      <w:r w:rsidRPr="00073BB1">
        <w:rPr>
          <w:rFonts w:ascii="Times New Roman" w:eastAsia="Times New Roman" w:hAnsi="Times New Roman" w:cs="Times New Roman"/>
          <w:b/>
          <w:i/>
          <w:iCs/>
          <w:sz w:val="24"/>
          <w:szCs w:val="24"/>
          <w:lang w:val="ru-RU"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w:t>
      </w:r>
      <w:r w:rsidR="00471980" w:rsidRPr="00073BB1">
        <w:rPr>
          <w:rFonts w:ascii="Times New Roman" w:eastAsia="Times New Roman" w:hAnsi="Times New Roman" w:cs="Times New Roman"/>
          <w:b/>
          <w:i/>
          <w:iCs/>
          <w:sz w:val="24"/>
          <w:szCs w:val="24"/>
          <w:lang w:val="ru-RU" w:eastAsia="ru-RU"/>
        </w:rPr>
        <w:t xml:space="preserve">ы указанных земельных участков </w:t>
      </w:r>
      <w:r w:rsidR="00471980">
        <w:rPr>
          <w:rFonts w:ascii="Times New Roman" w:eastAsia="Times New Roman" w:hAnsi="Times New Roman" w:cs="Times New Roman"/>
          <w:b/>
          <w:iCs/>
          <w:sz w:val="24"/>
          <w:szCs w:val="24"/>
          <w:lang w:val="ru-RU" w:eastAsia="ru-RU"/>
        </w:rPr>
        <w:t xml:space="preserve">- </w:t>
      </w:r>
      <w:r w:rsidR="00471980" w:rsidRPr="00471980">
        <w:rPr>
          <w:rFonts w:ascii="Times New Roman" w:eastAsia="Times New Roman" w:hAnsi="Times New Roman" w:cs="Times New Roman"/>
          <w:iCs/>
          <w:sz w:val="24"/>
          <w:szCs w:val="24"/>
          <w:lang w:val="ru-RU" w:eastAsia="ru-RU"/>
        </w:rPr>
        <w:t>з</w:t>
      </w:r>
      <w:r w:rsidRPr="00471980">
        <w:rPr>
          <w:rFonts w:ascii="Times New Roman" w:eastAsia="Times New Roman" w:hAnsi="Times New Roman" w:cs="Times New Roman"/>
          <w:sz w:val="24"/>
          <w:szCs w:val="24"/>
          <w:lang w:val="ru-RU" w:eastAsia="ru-RU"/>
        </w:rPr>
        <w:t>а 201</w:t>
      </w:r>
      <w:r w:rsidR="00471980" w:rsidRPr="00471980">
        <w:rPr>
          <w:rFonts w:ascii="Times New Roman" w:eastAsia="Times New Roman" w:hAnsi="Times New Roman" w:cs="Times New Roman"/>
          <w:sz w:val="24"/>
          <w:szCs w:val="24"/>
          <w:lang w:val="ru-RU" w:eastAsia="ru-RU"/>
        </w:rPr>
        <w:t>5</w:t>
      </w:r>
      <w:r w:rsidRPr="00471980">
        <w:rPr>
          <w:rFonts w:ascii="Times New Roman" w:eastAsia="Times New Roman" w:hAnsi="Times New Roman" w:cs="Times New Roman"/>
          <w:sz w:val="24"/>
          <w:szCs w:val="24"/>
          <w:lang w:val="ru-RU" w:eastAsia="ru-RU"/>
        </w:rPr>
        <w:t xml:space="preserve"> год бюджетом город</w:t>
      </w:r>
      <w:r w:rsidR="00471980" w:rsidRPr="00471980">
        <w:rPr>
          <w:rFonts w:ascii="Times New Roman" w:eastAsia="Times New Roman" w:hAnsi="Times New Roman" w:cs="Times New Roman"/>
          <w:sz w:val="24"/>
          <w:szCs w:val="24"/>
          <w:lang w:val="ru-RU" w:eastAsia="ru-RU"/>
        </w:rPr>
        <w:t xml:space="preserve">ского округа </w:t>
      </w:r>
      <w:r w:rsidRPr="00471980">
        <w:rPr>
          <w:rFonts w:ascii="Times New Roman" w:eastAsia="Times New Roman" w:hAnsi="Times New Roman" w:cs="Times New Roman"/>
          <w:sz w:val="24"/>
          <w:szCs w:val="24"/>
          <w:lang w:val="ru-RU" w:eastAsia="ru-RU"/>
        </w:rPr>
        <w:t xml:space="preserve"> получено </w:t>
      </w:r>
      <w:r w:rsidR="00471980" w:rsidRPr="00471980">
        <w:rPr>
          <w:rFonts w:ascii="Times New Roman" w:eastAsia="Times New Roman" w:hAnsi="Times New Roman" w:cs="Times New Roman"/>
          <w:sz w:val="24"/>
          <w:szCs w:val="24"/>
          <w:lang w:val="ru-RU" w:eastAsia="ru-RU"/>
        </w:rPr>
        <w:t>14967</w:t>
      </w:r>
      <w:r w:rsidRPr="00471980">
        <w:rPr>
          <w:rFonts w:ascii="Times New Roman" w:eastAsia="Times New Roman" w:hAnsi="Times New Roman" w:cs="Times New Roman"/>
          <w:sz w:val="24"/>
          <w:szCs w:val="24"/>
          <w:lang w:val="ru-RU" w:eastAsia="ru-RU"/>
        </w:rPr>
        <w:t xml:space="preserve"> тыс.руб</w:t>
      </w:r>
      <w:r w:rsidR="00471980" w:rsidRPr="00471980">
        <w:rPr>
          <w:rFonts w:ascii="Times New Roman" w:eastAsia="Times New Roman" w:hAnsi="Times New Roman" w:cs="Times New Roman"/>
          <w:sz w:val="24"/>
          <w:szCs w:val="24"/>
          <w:lang w:val="ru-RU" w:eastAsia="ru-RU"/>
        </w:rPr>
        <w:t>.</w:t>
      </w:r>
      <w:r w:rsidR="00471980" w:rsidRPr="00F05E89">
        <w:rPr>
          <w:rFonts w:ascii="Times New Roman" w:eastAsia="Times New Roman" w:hAnsi="Times New Roman" w:cs="Times New Roman"/>
          <w:sz w:val="24"/>
          <w:szCs w:val="24"/>
          <w:lang w:val="ru-RU" w:eastAsia="ru-RU"/>
        </w:rPr>
        <w:t xml:space="preserve"> </w:t>
      </w:r>
      <w:r w:rsidR="00FF73EE" w:rsidRPr="00F05E89">
        <w:rPr>
          <w:rFonts w:ascii="Times New Roman" w:eastAsia="Times New Roman" w:hAnsi="Times New Roman" w:cs="Times New Roman"/>
          <w:sz w:val="24"/>
          <w:szCs w:val="24"/>
          <w:lang w:val="ru-RU" w:eastAsia="ru-RU"/>
        </w:rPr>
        <w:t xml:space="preserve">Сверх планового показателя в бюджет поступило 467 тыс.руб. (103,2% к плану), уровень поступлений 2014 года превышен на 4804 тыс.руб. </w:t>
      </w:r>
      <w:r w:rsidRPr="00471980">
        <w:rPr>
          <w:rFonts w:ascii="Times New Roman" w:eastAsia="Times New Roman" w:hAnsi="Times New Roman" w:cs="Times New Roman"/>
          <w:sz w:val="24"/>
          <w:szCs w:val="24"/>
          <w:lang w:val="ru-RU" w:eastAsia="ru-RU"/>
        </w:rPr>
        <w:t xml:space="preserve">Согласно Пояснительной записке </w:t>
      </w:r>
      <w:r w:rsidR="00F05E89">
        <w:rPr>
          <w:rFonts w:ascii="Times New Roman" w:eastAsia="Times New Roman" w:hAnsi="Times New Roman" w:cs="Times New Roman"/>
          <w:sz w:val="24"/>
          <w:szCs w:val="24"/>
          <w:lang w:val="ru-RU" w:eastAsia="ru-RU"/>
        </w:rPr>
        <w:t xml:space="preserve">рост доходов, </w:t>
      </w:r>
      <w:r w:rsidRPr="00471980">
        <w:rPr>
          <w:rFonts w:ascii="Times New Roman" w:eastAsia="Times New Roman" w:hAnsi="Times New Roman" w:cs="Times New Roman"/>
          <w:sz w:val="24"/>
          <w:szCs w:val="24"/>
          <w:lang w:val="ru-RU" w:eastAsia="ru-RU"/>
        </w:rPr>
        <w:t>в основном</w:t>
      </w:r>
      <w:r w:rsidR="00F05E89">
        <w:rPr>
          <w:rFonts w:ascii="Times New Roman" w:eastAsia="Times New Roman" w:hAnsi="Times New Roman" w:cs="Times New Roman"/>
          <w:sz w:val="24"/>
          <w:szCs w:val="24"/>
          <w:lang w:val="ru-RU" w:eastAsia="ru-RU"/>
        </w:rPr>
        <w:t>,</w:t>
      </w:r>
      <w:r w:rsidRPr="00471980">
        <w:rPr>
          <w:rFonts w:ascii="Times New Roman" w:eastAsia="Times New Roman" w:hAnsi="Times New Roman" w:cs="Times New Roman"/>
          <w:sz w:val="24"/>
          <w:szCs w:val="24"/>
          <w:lang w:val="ru-RU" w:eastAsia="ru-RU"/>
        </w:rPr>
        <w:t xml:space="preserve"> связан с </w:t>
      </w:r>
      <w:r w:rsidR="00471980" w:rsidRPr="00471980">
        <w:rPr>
          <w:rFonts w:ascii="Times New Roman" w:eastAsia="Times New Roman" w:hAnsi="Times New Roman" w:cs="Times New Roman"/>
          <w:sz w:val="24"/>
          <w:szCs w:val="24"/>
          <w:lang w:val="ru-RU" w:eastAsia="ru-RU"/>
        </w:rPr>
        <w:t>увеличением ставок арендной платы</w:t>
      </w:r>
      <w:r w:rsidRPr="00471980">
        <w:rPr>
          <w:rFonts w:ascii="Times New Roman" w:eastAsia="Times New Roman" w:hAnsi="Times New Roman" w:cs="Times New Roman"/>
          <w:sz w:val="24"/>
          <w:szCs w:val="24"/>
          <w:lang w:val="ru-RU" w:eastAsia="ru-RU"/>
        </w:rPr>
        <w:t xml:space="preserve"> </w:t>
      </w:r>
      <w:r w:rsidR="00471980" w:rsidRPr="00471980">
        <w:rPr>
          <w:sz w:val="24"/>
          <w:szCs w:val="24"/>
          <w:lang w:val="ru-RU"/>
        </w:rPr>
        <w:t>на основании решения Думы Лесозаводского городского округа от 29.05.2014 года № 139-НПА «Об утверждении Положения «О порядке определения размера арендной платы, а также порядке, условиях и сроках внесения арендной платы за использование земельных участков, находящихся в собственности Лесозаводского городского округа», вступившего в силу с 01.07.2014.</w:t>
      </w:r>
      <w:r w:rsidR="00FF73EE">
        <w:rPr>
          <w:sz w:val="24"/>
          <w:szCs w:val="24"/>
          <w:lang w:val="ru-RU"/>
        </w:rPr>
        <w:t xml:space="preserve">    </w:t>
      </w:r>
      <w:r w:rsidR="00FF73EE" w:rsidRPr="00644C35">
        <w:rPr>
          <w:rFonts w:ascii="Times New Roman" w:eastAsia="Times New Roman" w:hAnsi="Times New Roman" w:cs="Times New Roman"/>
          <w:sz w:val="24"/>
          <w:szCs w:val="24"/>
          <w:lang w:val="ru-RU" w:eastAsia="ru-RU"/>
        </w:rPr>
        <w:t xml:space="preserve">В то же время </w:t>
      </w:r>
      <w:r w:rsidR="00FF73EE" w:rsidRPr="00FF73EE">
        <w:rPr>
          <w:sz w:val="24"/>
          <w:szCs w:val="24"/>
          <w:lang w:val="ru-RU"/>
        </w:rPr>
        <w:t>по земельным участкам, занятым недропользователями для проведения работ, связанных с пользованием недрами, а также  под  объектами электроэнергетики произошло снижение начислений.</w:t>
      </w:r>
    </w:p>
    <w:p w:rsidR="004251EB" w:rsidRPr="00644C35" w:rsidRDefault="00FF73EE" w:rsidP="00644C35">
      <w:pPr>
        <w:rPr>
          <w:rFonts w:ascii="Times New Roman" w:eastAsia="Times New Roman" w:hAnsi="Times New Roman" w:cs="Times New Roman"/>
          <w:sz w:val="24"/>
          <w:szCs w:val="24"/>
          <w:lang w:val="ru-RU" w:eastAsia="ru-RU"/>
        </w:rPr>
      </w:pPr>
      <w:r>
        <w:rPr>
          <w:sz w:val="24"/>
          <w:szCs w:val="24"/>
          <w:lang w:val="ru-RU"/>
        </w:rPr>
        <w:t>С</w:t>
      </w:r>
      <w:r w:rsidR="004251EB" w:rsidRPr="00644C35">
        <w:rPr>
          <w:rFonts w:ascii="Times New Roman" w:eastAsia="Times New Roman" w:hAnsi="Times New Roman" w:cs="Times New Roman"/>
          <w:sz w:val="24"/>
          <w:szCs w:val="24"/>
          <w:lang w:val="ru-RU" w:eastAsia="ru-RU"/>
        </w:rPr>
        <w:t>умма задолженности по арендной плате за земельные участки</w:t>
      </w:r>
      <w:r>
        <w:rPr>
          <w:rFonts w:ascii="Times New Roman" w:eastAsia="Times New Roman" w:hAnsi="Times New Roman" w:cs="Times New Roman"/>
          <w:sz w:val="24"/>
          <w:szCs w:val="24"/>
          <w:lang w:val="ru-RU" w:eastAsia="ru-RU"/>
        </w:rPr>
        <w:t xml:space="preserve"> </w:t>
      </w:r>
      <w:r w:rsidR="004251EB" w:rsidRPr="00644C35">
        <w:rPr>
          <w:rFonts w:ascii="Times New Roman" w:eastAsia="Times New Roman" w:hAnsi="Times New Roman" w:cs="Times New Roman"/>
          <w:sz w:val="24"/>
          <w:szCs w:val="24"/>
          <w:lang w:val="ru-RU" w:eastAsia="ru-RU"/>
        </w:rPr>
        <w:t>за 201</w:t>
      </w:r>
      <w:r w:rsidR="00644C35" w:rsidRPr="00644C35">
        <w:rPr>
          <w:rFonts w:ascii="Times New Roman" w:eastAsia="Times New Roman" w:hAnsi="Times New Roman" w:cs="Times New Roman"/>
          <w:sz w:val="24"/>
          <w:szCs w:val="24"/>
          <w:lang w:val="ru-RU" w:eastAsia="ru-RU"/>
        </w:rPr>
        <w:t>5</w:t>
      </w:r>
      <w:r w:rsidR="004251EB" w:rsidRPr="00644C35">
        <w:rPr>
          <w:rFonts w:ascii="Times New Roman" w:eastAsia="Times New Roman" w:hAnsi="Times New Roman" w:cs="Times New Roman"/>
          <w:sz w:val="24"/>
          <w:szCs w:val="24"/>
          <w:lang w:val="ru-RU" w:eastAsia="ru-RU"/>
        </w:rPr>
        <w:t xml:space="preserve"> год увеличилась на </w:t>
      </w:r>
      <w:r w:rsidR="00644C35" w:rsidRPr="00644C35">
        <w:rPr>
          <w:rFonts w:ascii="Times New Roman" w:eastAsia="Times New Roman" w:hAnsi="Times New Roman" w:cs="Times New Roman"/>
          <w:sz w:val="24"/>
          <w:szCs w:val="24"/>
          <w:lang w:val="ru-RU" w:eastAsia="ru-RU"/>
        </w:rPr>
        <w:t>260,3</w:t>
      </w:r>
      <w:r w:rsidR="004251EB" w:rsidRPr="00644C35">
        <w:rPr>
          <w:rFonts w:ascii="Times New Roman" w:eastAsia="Times New Roman" w:hAnsi="Times New Roman" w:cs="Times New Roman"/>
          <w:sz w:val="24"/>
          <w:szCs w:val="24"/>
          <w:lang w:val="ru-RU" w:eastAsia="ru-RU"/>
        </w:rPr>
        <w:t xml:space="preserve"> тыс.руб</w:t>
      </w:r>
      <w:r w:rsidR="00644C35" w:rsidRPr="00644C35">
        <w:rPr>
          <w:rFonts w:ascii="Times New Roman" w:eastAsia="Times New Roman" w:hAnsi="Times New Roman" w:cs="Times New Roman"/>
          <w:sz w:val="24"/>
          <w:szCs w:val="24"/>
          <w:lang w:val="ru-RU" w:eastAsia="ru-RU"/>
        </w:rPr>
        <w:t>.</w:t>
      </w:r>
      <w:r w:rsidR="004251EB" w:rsidRPr="00644C35">
        <w:rPr>
          <w:rFonts w:ascii="Times New Roman" w:eastAsia="Times New Roman" w:hAnsi="Times New Roman" w:cs="Times New Roman"/>
          <w:sz w:val="24"/>
          <w:szCs w:val="24"/>
          <w:lang w:val="ru-RU" w:eastAsia="ru-RU"/>
        </w:rPr>
        <w:t xml:space="preserve"> и по состоянию на 01.01.201</w:t>
      </w:r>
      <w:r w:rsidR="00644C35" w:rsidRPr="00644C35">
        <w:rPr>
          <w:rFonts w:ascii="Times New Roman" w:eastAsia="Times New Roman" w:hAnsi="Times New Roman" w:cs="Times New Roman"/>
          <w:sz w:val="24"/>
          <w:szCs w:val="24"/>
          <w:lang w:val="ru-RU" w:eastAsia="ru-RU"/>
        </w:rPr>
        <w:t xml:space="preserve">6 </w:t>
      </w:r>
      <w:r w:rsidR="004251EB" w:rsidRPr="00644C35">
        <w:rPr>
          <w:rFonts w:ascii="Times New Roman" w:eastAsia="Times New Roman" w:hAnsi="Times New Roman" w:cs="Times New Roman"/>
          <w:sz w:val="24"/>
          <w:szCs w:val="24"/>
          <w:lang w:val="ru-RU" w:eastAsia="ru-RU"/>
        </w:rPr>
        <w:t xml:space="preserve">составила </w:t>
      </w:r>
      <w:r w:rsidR="00644C35" w:rsidRPr="00644C35">
        <w:rPr>
          <w:rFonts w:ascii="Times New Roman" w:eastAsia="Times New Roman" w:hAnsi="Times New Roman" w:cs="Times New Roman"/>
          <w:sz w:val="24"/>
          <w:szCs w:val="24"/>
          <w:lang w:val="ru-RU" w:eastAsia="ru-RU"/>
        </w:rPr>
        <w:t>5186,6</w:t>
      </w:r>
      <w:r w:rsidR="004251EB" w:rsidRPr="00644C35">
        <w:rPr>
          <w:rFonts w:ascii="Times New Roman" w:eastAsia="Times New Roman" w:hAnsi="Times New Roman" w:cs="Times New Roman"/>
          <w:sz w:val="24"/>
          <w:szCs w:val="24"/>
          <w:lang w:val="ru-RU" w:eastAsia="ru-RU"/>
        </w:rPr>
        <w:t xml:space="preserve"> тыс.руб</w:t>
      </w:r>
      <w:r w:rsidR="00644C35" w:rsidRPr="00644C35">
        <w:rPr>
          <w:rFonts w:ascii="Times New Roman" w:eastAsia="Times New Roman" w:hAnsi="Times New Roman" w:cs="Times New Roman"/>
          <w:sz w:val="24"/>
          <w:szCs w:val="24"/>
          <w:lang w:val="ru-RU" w:eastAsia="ru-RU"/>
        </w:rPr>
        <w:t>.</w:t>
      </w:r>
      <w:r w:rsidR="004251EB" w:rsidRPr="00644C35">
        <w:rPr>
          <w:rFonts w:ascii="Times New Roman" w:eastAsia="Times New Roman" w:hAnsi="Times New Roman" w:cs="Times New Roman"/>
          <w:sz w:val="24"/>
          <w:szCs w:val="24"/>
          <w:lang w:val="ru-RU" w:eastAsia="ru-RU"/>
        </w:rPr>
        <w:t xml:space="preserve"> (в том числе возможная ко взысканию – </w:t>
      </w:r>
      <w:r w:rsidR="00644C35" w:rsidRPr="00644C35">
        <w:rPr>
          <w:rFonts w:ascii="Times New Roman" w:eastAsia="Times New Roman" w:hAnsi="Times New Roman" w:cs="Times New Roman"/>
          <w:sz w:val="24"/>
          <w:szCs w:val="24"/>
          <w:lang w:val="ru-RU" w:eastAsia="ru-RU"/>
        </w:rPr>
        <w:t>4985,6</w:t>
      </w:r>
      <w:r w:rsidR="004251EB" w:rsidRPr="00644C35">
        <w:rPr>
          <w:rFonts w:ascii="Times New Roman" w:eastAsia="Times New Roman" w:hAnsi="Times New Roman" w:cs="Times New Roman"/>
          <w:sz w:val="24"/>
          <w:szCs w:val="24"/>
          <w:lang w:val="ru-RU" w:eastAsia="ru-RU"/>
        </w:rPr>
        <w:t xml:space="preserve"> тыс.руб</w:t>
      </w:r>
      <w:r w:rsidR="00644C35" w:rsidRPr="00644C35">
        <w:rPr>
          <w:rFonts w:ascii="Times New Roman" w:eastAsia="Times New Roman" w:hAnsi="Times New Roman" w:cs="Times New Roman"/>
          <w:sz w:val="24"/>
          <w:szCs w:val="24"/>
          <w:lang w:val="ru-RU" w:eastAsia="ru-RU"/>
        </w:rPr>
        <w:t>.</w:t>
      </w:r>
      <w:r w:rsidR="004251EB" w:rsidRPr="00644C35">
        <w:rPr>
          <w:rFonts w:ascii="Times New Roman" w:eastAsia="Times New Roman" w:hAnsi="Times New Roman" w:cs="Times New Roman"/>
          <w:sz w:val="24"/>
          <w:szCs w:val="24"/>
          <w:lang w:val="ru-RU" w:eastAsia="ru-RU"/>
        </w:rPr>
        <w:t xml:space="preserve">), что свидетельствует о недостаточности </w:t>
      </w:r>
      <w:r w:rsidR="0032330A" w:rsidRPr="00644C35">
        <w:rPr>
          <w:rFonts w:ascii="Times New Roman" w:eastAsia="Times New Roman" w:hAnsi="Times New Roman" w:cs="Times New Roman"/>
          <w:sz w:val="24"/>
          <w:szCs w:val="24"/>
          <w:lang w:val="ru-RU" w:eastAsia="ru-RU"/>
        </w:rPr>
        <w:t>прин</w:t>
      </w:r>
      <w:r w:rsidR="0032330A">
        <w:rPr>
          <w:rFonts w:ascii="Times New Roman" w:eastAsia="Times New Roman" w:hAnsi="Times New Roman" w:cs="Times New Roman"/>
          <w:sz w:val="24"/>
          <w:szCs w:val="24"/>
          <w:lang w:val="ru-RU" w:eastAsia="ru-RU"/>
        </w:rPr>
        <w:t>имаемых</w:t>
      </w:r>
      <w:r w:rsidR="0032330A" w:rsidRPr="00644C35">
        <w:rPr>
          <w:rFonts w:ascii="Times New Roman" w:eastAsia="Times New Roman" w:hAnsi="Times New Roman" w:cs="Times New Roman"/>
          <w:sz w:val="24"/>
          <w:szCs w:val="24"/>
          <w:lang w:val="ru-RU" w:eastAsia="ru-RU"/>
        </w:rPr>
        <w:t xml:space="preserve"> мер</w:t>
      </w:r>
      <w:r w:rsidR="0032330A">
        <w:rPr>
          <w:rFonts w:ascii="Times New Roman" w:eastAsia="Times New Roman" w:hAnsi="Times New Roman" w:cs="Times New Roman"/>
          <w:sz w:val="24"/>
          <w:szCs w:val="24"/>
          <w:lang w:val="ru-RU" w:eastAsia="ru-RU"/>
        </w:rPr>
        <w:t xml:space="preserve"> </w:t>
      </w:r>
      <w:r w:rsidR="0032330A" w:rsidRPr="0032330A">
        <w:rPr>
          <w:sz w:val="24"/>
          <w:szCs w:val="24"/>
          <w:lang w:val="ru-RU"/>
        </w:rPr>
        <w:t xml:space="preserve">по недопущению и сокращению роста </w:t>
      </w:r>
      <w:r w:rsidR="0032330A" w:rsidRPr="0032330A">
        <w:rPr>
          <w:sz w:val="24"/>
          <w:szCs w:val="24"/>
          <w:lang w:val="ru-RU"/>
        </w:rPr>
        <w:br/>
        <w:t>задолженности</w:t>
      </w:r>
      <w:r w:rsidR="004251EB" w:rsidRPr="00644C35">
        <w:rPr>
          <w:rFonts w:ascii="Times New Roman" w:eastAsia="Times New Roman" w:hAnsi="Times New Roman" w:cs="Times New Roman"/>
          <w:sz w:val="24"/>
          <w:szCs w:val="24"/>
          <w:lang w:val="ru-RU" w:eastAsia="ru-RU"/>
        </w:rPr>
        <w:t>;</w:t>
      </w:r>
    </w:p>
    <w:p w:rsidR="00F05E89" w:rsidRPr="00F05E89" w:rsidRDefault="004251EB" w:rsidP="00F05E89">
      <w:pPr>
        <w:tabs>
          <w:tab w:val="left" w:pos="-709"/>
        </w:tabs>
        <w:rPr>
          <w:lang w:val="ru-RU"/>
        </w:rPr>
      </w:pPr>
      <w:r w:rsidRPr="00F05E89">
        <w:rPr>
          <w:rFonts w:ascii="Times New Roman" w:eastAsia="Times New Roman" w:hAnsi="Times New Roman" w:cs="Times New Roman"/>
          <w:sz w:val="24"/>
          <w:szCs w:val="24"/>
          <w:lang w:val="ru-RU" w:eastAsia="ru-RU"/>
        </w:rPr>
        <w:t xml:space="preserve">поступление </w:t>
      </w:r>
      <w:r w:rsidRPr="00073BB1">
        <w:rPr>
          <w:rFonts w:ascii="Times New Roman" w:eastAsia="Times New Roman" w:hAnsi="Times New Roman" w:cs="Times New Roman"/>
          <w:b/>
          <w:i/>
          <w:iCs/>
          <w:sz w:val="24"/>
          <w:szCs w:val="24"/>
          <w:lang w:val="ru-RU" w:eastAsia="ru-RU"/>
        </w:rPr>
        <w:t xml:space="preserve">доходов от сдачи в аренду имущества, составляющего </w:t>
      </w:r>
      <w:r w:rsidR="00FF73EE" w:rsidRPr="00073BB1">
        <w:rPr>
          <w:rFonts w:ascii="Times New Roman" w:eastAsia="Times New Roman" w:hAnsi="Times New Roman" w:cs="Times New Roman"/>
          <w:b/>
          <w:i/>
          <w:iCs/>
          <w:sz w:val="24"/>
          <w:szCs w:val="24"/>
          <w:lang w:val="ru-RU" w:eastAsia="ru-RU"/>
        </w:rPr>
        <w:t>муниципальную казну</w:t>
      </w:r>
      <w:r w:rsidRPr="00073BB1">
        <w:rPr>
          <w:rFonts w:ascii="Times New Roman" w:eastAsia="Times New Roman" w:hAnsi="Times New Roman" w:cs="Times New Roman"/>
          <w:b/>
          <w:i/>
          <w:iCs/>
          <w:sz w:val="24"/>
          <w:szCs w:val="24"/>
          <w:lang w:val="ru-RU" w:eastAsia="ru-RU"/>
        </w:rPr>
        <w:t>,</w:t>
      </w:r>
      <w:r w:rsidRPr="00073BB1">
        <w:rPr>
          <w:rFonts w:ascii="Times New Roman" w:eastAsia="Times New Roman" w:hAnsi="Times New Roman" w:cs="Times New Roman"/>
          <w:i/>
          <w:iCs/>
          <w:sz w:val="24"/>
          <w:szCs w:val="24"/>
          <w:lang w:val="ru-RU" w:eastAsia="ru-RU"/>
        </w:rPr>
        <w:t xml:space="preserve"> </w:t>
      </w:r>
      <w:r w:rsidRPr="00F05E89">
        <w:rPr>
          <w:rFonts w:ascii="Times New Roman" w:eastAsia="Times New Roman" w:hAnsi="Times New Roman" w:cs="Times New Roman"/>
          <w:sz w:val="24"/>
          <w:szCs w:val="24"/>
          <w:lang w:val="ru-RU" w:eastAsia="ru-RU"/>
        </w:rPr>
        <w:t xml:space="preserve">сложилось в сумме </w:t>
      </w:r>
      <w:r w:rsidR="00FF73EE" w:rsidRPr="00F05E89">
        <w:rPr>
          <w:rFonts w:ascii="Times New Roman" w:eastAsia="Times New Roman" w:hAnsi="Times New Roman" w:cs="Times New Roman"/>
          <w:sz w:val="24"/>
          <w:szCs w:val="24"/>
          <w:lang w:val="ru-RU" w:eastAsia="ru-RU"/>
        </w:rPr>
        <w:t>4888</w:t>
      </w:r>
      <w:r w:rsidRPr="00F05E89">
        <w:rPr>
          <w:rFonts w:ascii="Times New Roman" w:eastAsia="Times New Roman" w:hAnsi="Times New Roman" w:cs="Times New Roman"/>
          <w:sz w:val="24"/>
          <w:szCs w:val="24"/>
          <w:lang w:val="ru-RU" w:eastAsia="ru-RU"/>
        </w:rPr>
        <w:t xml:space="preserve"> тыс.руб</w:t>
      </w:r>
      <w:r w:rsidR="00FF73EE" w:rsidRPr="00F05E89">
        <w:rPr>
          <w:rFonts w:ascii="Times New Roman" w:eastAsia="Times New Roman" w:hAnsi="Times New Roman" w:cs="Times New Roman"/>
          <w:sz w:val="24"/>
          <w:szCs w:val="24"/>
          <w:lang w:val="ru-RU" w:eastAsia="ru-RU"/>
        </w:rPr>
        <w:t>.</w:t>
      </w:r>
      <w:r w:rsidRPr="00F05E89">
        <w:rPr>
          <w:rFonts w:ascii="Times New Roman" w:eastAsia="Times New Roman" w:hAnsi="Times New Roman" w:cs="Times New Roman"/>
          <w:sz w:val="24"/>
          <w:szCs w:val="24"/>
          <w:lang w:val="ru-RU" w:eastAsia="ru-RU"/>
        </w:rPr>
        <w:t xml:space="preserve"> </w:t>
      </w:r>
      <w:r w:rsidR="00F05E89" w:rsidRPr="00F05E89">
        <w:rPr>
          <w:rFonts w:ascii="Times New Roman" w:eastAsia="Times New Roman" w:hAnsi="Times New Roman" w:cs="Times New Roman"/>
          <w:sz w:val="24"/>
          <w:szCs w:val="24"/>
          <w:lang w:val="ru-RU" w:eastAsia="ru-RU"/>
        </w:rPr>
        <w:t xml:space="preserve"> или 67,5%. </w:t>
      </w:r>
      <w:r w:rsidR="00FF73EE" w:rsidRPr="00F05E89">
        <w:rPr>
          <w:rFonts w:ascii="Times New Roman" w:eastAsia="Times New Roman" w:hAnsi="Times New Roman" w:cs="Times New Roman"/>
          <w:sz w:val="24"/>
          <w:szCs w:val="24"/>
          <w:lang w:val="ru-RU" w:eastAsia="ru-RU"/>
        </w:rPr>
        <w:t>Не</w:t>
      </w:r>
      <w:r w:rsidR="00F05E89" w:rsidRPr="00F05E89">
        <w:rPr>
          <w:rFonts w:ascii="Times New Roman" w:eastAsia="Times New Roman" w:hAnsi="Times New Roman" w:cs="Times New Roman"/>
          <w:sz w:val="24"/>
          <w:szCs w:val="24"/>
          <w:lang w:val="ru-RU" w:eastAsia="ru-RU"/>
        </w:rPr>
        <w:t>и</w:t>
      </w:r>
      <w:r w:rsidR="00FF73EE" w:rsidRPr="00F05E89">
        <w:rPr>
          <w:rFonts w:ascii="Times New Roman" w:eastAsia="Times New Roman" w:hAnsi="Times New Roman" w:cs="Times New Roman"/>
          <w:sz w:val="24"/>
          <w:szCs w:val="24"/>
          <w:lang w:val="ru-RU" w:eastAsia="ru-RU"/>
        </w:rPr>
        <w:t xml:space="preserve">сполнение планового показателя составило </w:t>
      </w:r>
      <w:r w:rsidR="00F05E89" w:rsidRPr="00F05E89">
        <w:rPr>
          <w:rFonts w:ascii="Times New Roman" w:eastAsia="Times New Roman" w:hAnsi="Times New Roman" w:cs="Times New Roman"/>
          <w:sz w:val="24"/>
          <w:szCs w:val="24"/>
          <w:lang w:val="ru-RU" w:eastAsia="ru-RU"/>
        </w:rPr>
        <w:t xml:space="preserve">2351 тыс.руб., </w:t>
      </w:r>
      <w:r w:rsidR="00FF73EE" w:rsidRPr="00F05E89">
        <w:rPr>
          <w:rFonts w:ascii="Times New Roman" w:eastAsia="Times New Roman" w:hAnsi="Times New Roman" w:cs="Times New Roman"/>
          <w:sz w:val="24"/>
          <w:szCs w:val="24"/>
          <w:lang w:val="ru-RU" w:eastAsia="ru-RU"/>
        </w:rPr>
        <w:t xml:space="preserve">к уровню 2014 года объём поступивших доходов </w:t>
      </w:r>
      <w:r w:rsidR="00F05E89" w:rsidRPr="00F05E89">
        <w:rPr>
          <w:rFonts w:ascii="Times New Roman" w:eastAsia="Times New Roman" w:hAnsi="Times New Roman" w:cs="Times New Roman"/>
          <w:sz w:val="24"/>
          <w:szCs w:val="24"/>
          <w:lang w:val="ru-RU" w:eastAsia="ru-RU"/>
        </w:rPr>
        <w:t>снизился</w:t>
      </w:r>
      <w:r w:rsidR="00FF73EE" w:rsidRPr="00F05E89">
        <w:rPr>
          <w:rFonts w:ascii="Times New Roman" w:eastAsia="Times New Roman" w:hAnsi="Times New Roman" w:cs="Times New Roman"/>
          <w:sz w:val="24"/>
          <w:szCs w:val="24"/>
          <w:lang w:val="ru-RU" w:eastAsia="ru-RU"/>
        </w:rPr>
        <w:t xml:space="preserve"> на </w:t>
      </w:r>
      <w:r w:rsidR="00F05E89" w:rsidRPr="00F05E89">
        <w:rPr>
          <w:rFonts w:ascii="Times New Roman" w:eastAsia="Times New Roman" w:hAnsi="Times New Roman" w:cs="Times New Roman"/>
          <w:sz w:val="24"/>
          <w:szCs w:val="24"/>
          <w:lang w:val="ru-RU" w:eastAsia="ru-RU"/>
        </w:rPr>
        <w:t>1671 тыс.руб. ,</w:t>
      </w:r>
      <w:r w:rsidRPr="00F05E89">
        <w:rPr>
          <w:rFonts w:ascii="Times New Roman" w:eastAsia="Times New Roman" w:hAnsi="Times New Roman" w:cs="Times New Roman"/>
          <w:sz w:val="24"/>
          <w:szCs w:val="24"/>
          <w:lang w:val="ru-RU" w:eastAsia="ru-RU"/>
        </w:rPr>
        <w:t xml:space="preserve"> что связано</w:t>
      </w:r>
      <w:r w:rsidR="00F05E89" w:rsidRPr="00F05E89">
        <w:rPr>
          <w:rFonts w:ascii="Times New Roman" w:eastAsia="Times New Roman" w:hAnsi="Times New Roman" w:cs="Times New Roman"/>
          <w:sz w:val="24"/>
          <w:szCs w:val="24"/>
          <w:lang w:val="ru-RU" w:eastAsia="ru-RU"/>
        </w:rPr>
        <w:t xml:space="preserve"> </w:t>
      </w:r>
      <w:r w:rsidR="00F05E89" w:rsidRPr="00F05E89">
        <w:rPr>
          <w:sz w:val="24"/>
          <w:szCs w:val="24"/>
          <w:lang w:val="ru-RU"/>
        </w:rPr>
        <w:t>с расторжением соглашения с МУПТ «Гастроном» о добровольном перечислении в бюджет денежных средств от сдачи в аренду части площади помещения, переданного предприятию в хозяйственное ведение (не поступило 1441,3 тыс. руб.), расторжением договоров аренды по 12 объектам недвижимости (не поступило 691,9 тыс.);</w:t>
      </w:r>
    </w:p>
    <w:p w:rsidR="00E06C5A" w:rsidRDefault="00F05E89" w:rsidP="00E06C5A">
      <w:pPr>
        <w:ind w:firstLine="540"/>
        <w:rPr>
          <w:sz w:val="24"/>
          <w:szCs w:val="24"/>
          <w:lang w:val="ru-RU"/>
        </w:rPr>
      </w:pPr>
      <w:r w:rsidRPr="00A65E7B">
        <w:rPr>
          <w:rFonts w:ascii="Times New Roman" w:eastAsia="Times New Roman" w:hAnsi="Times New Roman" w:cs="Times New Roman"/>
          <w:sz w:val="24"/>
          <w:szCs w:val="24"/>
          <w:lang w:val="ru-RU" w:eastAsia="ru-RU"/>
        </w:rPr>
        <w:t>Задолженность по арендной плате по состоянию на 01.01.201</w:t>
      </w:r>
      <w:r w:rsidR="00A65E7B" w:rsidRPr="00A65E7B">
        <w:rPr>
          <w:rFonts w:ascii="Times New Roman" w:eastAsia="Times New Roman" w:hAnsi="Times New Roman" w:cs="Times New Roman"/>
          <w:sz w:val="24"/>
          <w:szCs w:val="24"/>
          <w:lang w:val="ru-RU" w:eastAsia="ru-RU"/>
        </w:rPr>
        <w:t xml:space="preserve">6 </w:t>
      </w:r>
      <w:r w:rsidRPr="00A65E7B">
        <w:rPr>
          <w:rFonts w:ascii="Times New Roman" w:eastAsia="Times New Roman" w:hAnsi="Times New Roman" w:cs="Times New Roman"/>
          <w:sz w:val="24"/>
          <w:szCs w:val="24"/>
          <w:lang w:val="ru-RU" w:eastAsia="ru-RU"/>
        </w:rPr>
        <w:t xml:space="preserve">составила </w:t>
      </w:r>
      <w:r w:rsidR="00A65E7B" w:rsidRPr="00A65E7B">
        <w:rPr>
          <w:rFonts w:ascii="Times New Roman" w:eastAsia="Times New Roman" w:hAnsi="Times New Roman" w:cs="Times New Roman"/>
          <w:sz w:val="24"/>
          <w:szCs w:val="24"/>
          <w:lang w:val="ru-RU" w:eastAsia="ru-RU"/>
        </w:rPr>
        <w:t>3342</w:t>
      </w:r>
      <w:r w:rsidRPr="00A65E7B">
        <w:rPr>
          <w:rFonts w:ascii="Times New Roman" w:eastAsia="Times New Roman" w:hAnsi="Times New Roman" w:cs="Times New Roman"/>
          <w:sz w:val="24"/>
          <w:szCs w:val="24"/>
          <w:lang w:val="ru-RU" w:eastAsia="ru-RU"/>
        </w:rPr>
        <w:t xml:space="preserve"> тыс.руб</w:t>
      </w:r>
      <w:r w:rsidR="00A65E7B" w:rsidRPr="00A65E7B">
        <w:rPr>
          <w:rFonts w:ascii="Times New Roman" w:eastAsia="Times New Roman" w:hAnsi="Times New Roman" w:cs="Times New Roman"/>
          <w:sz w:val="24"/>
          <w:szCs w:val="24"/>
          <w:lang w:val="ru-RU" w:eastAsia="ru-RU"/>
        </w:rPr>
        <w:t xml:space="preserve">. </w:t>
      </w:r>
      <w:r w:rsidRPr="00A65E7B">
        <w:rPr>
          <w:rFonts w:ascii="Times New Roman" w:eastAsia="Times New Roman" w:hAnsi="Times New Roman" w:cs="Times New Roman"/>
          <w:sz w:val="24"/>
          <w:szCs w:val="24"/>
          <w:lang w:val="ru-RU" w:eastAsia="ru-RU"/>
        </w:rPr>
        <w:t xml:space="preserve"> (рост в течение 201</w:t>
      </w:r>
      <w:r w:rsidR="00A65E7B" w:rsidRPr="00A65E7B">
        <w:rPr>
          <w:rFonts w:ascii="Times New Roman" w:eastAsia="Times New Roman" w:hAnsi="Times New Roman" w:cs="Times New Roman"/>
          <w:sz w:val="24"/>
          <w:szCs w:val="24"/>
          <w:lang w:val="ru-RU" w:eastAsia="ru-RU"/>
        </w:rPr>
        <w:t xml:space="preserve">5 </w:t>
      </w:r>
      <w:r w:rsidRPr="00A65E7B">
        <w:rPr>
          <w:rFonts w:ascii="Times New Roman" w:eastAsia="Times New Roman" w:hAnsi="Times New Roman" w:cs="Times New Roman"/>
          <w:sz w:val="24"/>
          <w:szCs w:val="24"/>
          <w:lang w:val="ru-RU" w:eastAsia="ru-RU"/>
        </w:rPr>
        <w:t xml:space="preserve">года на </w:t>
      </w:r>
      <w:r w:rsidR="00A65E7B" w:rsidRPr="00A65E7B">
        <w:rPr>
          <w:rFonts w:ascii="Times New Roman" w:eastAsia="Times New Roman" w:hAnsi="Times New Roman" w:cs="Times New Roman"/>
          <w:sz w:val="24"/>
          <w:szCs w:val="24"/>
          <w:lang w:val="ru-RU" w:eastAsia="ru-RU"/>
        </w:rPr>
        <w:t>2164</w:t>
      </w:r>
      <w:r w:rsidRPr="00A65E7B">
        <w:rPr>
          <w:rFonts w:ascii="Times New Roman" w:eastAsia="Times New Roman" w:hAnsi="Times New Roman" w:cs="Times New Roman"/>
          <w:sz w:val="24"/>
          <w:szCs w:val="24"/>
          <w:lang w:val="ru-RU" w:eastAsia="ru-RU"/>
        </w:rPr>
        <w:t xml:space="preserve"> тыс.руб</w:t>
      </w:r>
      <w:r w:rsidR="00A65E7B" w:rsidRPr="00A65E7B">
        <w:rPr>
          <w:rFonts w:ascii="Times New Roman" w:eastAsia="Times New Roman" w:hAnsi="Times New Roman" w:cs="Times New Roman"/>
          <w:sz w:val="24"/>
          <w:szCs w:val="24"/>
          <w:lang w:val="ru-RU" w:eastAsia="ru-RU"/>
        </w:rPr>
        <w:t>.</w:t>
      </w:r>
      <w:r w:rsidRPr="00A65E7B">
        <w:rPr>
          <w:rFonts w:ascii="Times New Roman" w:eastAsia="Times New Roman" w:hAnsi="Times New Roman" w:cs="Times New Roman"/>
          <w:sz w:val="24"/>
          <w:szCs w:val="24"/>
          <w:lang w:val="ru-RU" w:eastAsia="ru-RU"/>
        </w:rPr>
        <w:t>)</w:t>
      </w:r>
      <w:r w:rsidR="0032330A">
        <w:rPr>
          <w:rFonts w:ascii="Times New Roman" w:eastAsia="Times New Roman" w:hAnsi="Times New Roman" w:cs="Times New Roman"/>
          <w:sz w:val="24"/>
          <w:szCs w:val="24"/>
          <w:lang w:val="ru-RU" w:eastAsia="ru-RU"/>
        </w:rPr>
        <w:t>,</w:t>
      </w:r>
      <w:r w:rsidR="0032330A" w:rsidRPr="0032330A">
        <w:rPr>
          <w:rFonts w:ascii="Times New Roman" w:eastAsia="Times New Roman" w:hAnsi="Times New Roman" w:cs="Times New Roman"/>
          <w:sz w:val="24"/>
          <w:szCs w:val="24"/>
          <w:lang w:val="ru-RU" w:eastAsia="ru-RU"/>
        </w:rPr>
        <w:t xml:space="preserve"> </w:t>
      </w:r>
      <w:r w:rsidR="0032330A" w:rsidRPr="00644C35">
        <w:rPr>
          <w:rFonts w:ascii="Times New Roman" w:eastAsia="Times New Roman" w:hAnsi="Times New Roman" w:cs="Times New Roman"/>
          <w:sz w:val="24"/>
          <w:szCs w:val="24"/>
          <w:lang w:val="ru-RU" w:eastAsia="ru-RU"/>
        </w:rPr>
        <w:t>что свидетельствует о недостаточности прин</w:t>
      </w:r>
      <w:r w:rsidR="0032330A">
        <w:rPr>
          <w:rFonts w:ascii="Times New Roman" w:eastAsia="Times New Roman" w:hAnsi="Times New Roman" w:cs="Times New Roman"/>
          <w:sz w:val="24"/>
          <w:szCs w:val="24"/>
          <w:lang w:val="ru-RU" w:eastAsia="ru-RU"/>
        </w:rPr>
        <w:t>имаемых</w:t>
      </w:r>
      <w:r w:rsidR="0032330A" w:rsidRPr="00644C35">
        <w:rPr>
          <w:rFonts w:ascii="Times New Roman" w:eastAsia="Times New Roman" w:hAnsi="Times New Roman" w:cs="Times New Roman"/>
          <w:sz w:val="24"/>
          <w:szCs w:val="24"/>
          <w:lang w:val="ru-RU" w:eastAsia="ru-RU"/>
        </w:rPr>
        <w:t xml:space="preserve"> мер</w:t>
      </w:r>
      <w:r w:rsidR="0032330A">
        <w:rPr>
          <w:rFonts w:ascii="Times New Roman" w:eastAsia="Times New Roman" w:hAnsi="Times New Roman" w:cs="Times New Roman"/>
          <w:sz w:val="24"/>
          <w:szCs w:val="24"/>
          <w:lang w:val="ru-RU" w:eastAsia="ru-RU"/>
        </w:rPr>
        <w:t xml:space="preserve"> </w:t>
      </w:r>
      <w:r w:rsidR="0032330A" w:rsidRPr="0032330A">
        <w:rPr>
          <w:sz w:val="24"/>
          <w:szCs w:val="24"/>
          <w:lang w:val="ru-RU"/>
        </w:rPr>
        <w:t xml:space="preserve">по недопущению и сокращению роста </w:t>
      </w:r>
      <w:r w:rsidR="0032330A" w:rsidRPr="0032330A">
        <w:rPr>
          <w:sz w:val="24"/>
          <w:szCs w:val="24"/>
          <w:lang w:val="ru-RU"/>
        </w:rPr>
        <w:br/>
        <w:t>задолженности</w:t>
      </w:r>
      <w:r w:rsidR="00E06C5A">
        <w:rPr>
          <w:sz w:val="24"/>
          <w:szCs w:val="24"/>
          <w:lang w:val="ru-RU"/>
        </w:rPr>
        <w:t>.</w:t>
      </w:r>
    </w:p>
    <w:p w:rsidR="00E06C5A" w:rsidRPr="00E06C5A" w:rsidRDefault="0032330A" w:rsidP="00E06C5A">
      <w:pPr>
        <w:ind w:firstLine="540"/>
        <w:rPr>
          <w:sz w:val="24"/>
          <w:szCs w:val="24"/>
          <w:lang w:val="ru-RU"/>
        </w:rPr>
      </w:pPr>
      <w:r w:rsidRPr="0032330A">
        <w:rPr>
          <w:sz w:val="24"/>
          <w:szCs w:val="24"/>
          <w:lang w:val="ru-RU"/>
        </w:rPr>
        <w:lastRenderedPageBreak/>
        <w:t xml:space="preserve"> </w:t>
      </w:r>
      <w:r w:rsidR="00E06C5A" w:rsidRPr="00E06C5A">
        <w:rPr>
          <w:sz w:val="24"/>
          <w:szCs w:val="24"/>
          <w:lang w:val="ru-RU"/>
        </w:rPr>
        <w:t>Взыскание задолженности по неналоговым доходам бюджета продолжает оставаться дополнительным резервом увеличения поступлений доходов в местный бюджет.</w:t>
      </w:r>
    </w:p>
    <w:p w:rsidR="00A65E7B" w:rsidRPr="00A65E7B" w:rsidRDefault="00A65E7B" w:rsidP="00A65E7B">
      <w:pPr>
        <w:rPr>
          <w:rFonts w:ascii="Times New Roman" w:eastAsia="Times New Roman" w:hAnsi="Times New Roman" w:cs="Times New Roman"/>
          <w:sz w:val="24"/>
          <w:szCs w:val="24"/>
          <w:lang w:val="ru-RU" w:eastAsia="ru-RU"/>
        </w:rPr>
      </w:pPr>
      <w:r w:rsidRPr="00073BB1">
        <w:rPr>
          <w:rFonts w:ascii="Times New Roman" w:eastAsia="Times New Roman" w:hAnsi="Times New Roman" w:cs="Times New Roman"/>
          <w:b/>
          <w:i/>
          <w:iCs/>
          <w:sz w:val="24"/>
          <w:szCs w:val="24"/>
          <w:lang w:val="ru-RU" w:eastAsia="ru-RU"/>
        </w:rPr>
        <w:t>д</w:t>
      </w:r>
      <w:r w:rsidR="004251EB" w:rsidRPr="00073BB1">
        <w:rPr>
          <w:rFonts w:ascii="Times New Roman" w:eastAsia="Times New Roman" w:hAnsi="Times New Roman" w:cs="Times New Roman"/>
          <w:b/>
          <w:i/>
          <w:iCs/>
          <w:sz w:val="24"/>
          <w:szCs w:val="24"/>
          <w:lang w:val="ru-RU" w:eastAsia="ru-RU"/>
        </w:rPr>
        <w:t>оходы от перечисления части прибыли муниципальных унитарных предприятий, остающейся после уплаты налогов и иных обязательных платежей,</w:t>
      </w:r>
      <w:r w:rsidR="004251EB" w:rsidRPr="00A65E7B">
        <w:rPr>
          <w:rFonts w:ascii="Times New Roman" w:eastAsia="Times New Roman" w:hAnsi="Times New Roman" w:cs="Times New Roman"/>
          <w:i/>
          <w:iCs/>
          <w:sz w:val="24"/>
          <w:szCs w:val="24"/>
          <w:lang w:val="ru-RU" w:eastAsia="ru-RU"/>
        </w:rPr>
        <w:t xml:space="preserve"> </w:t>
      </w:r>
      <w:r w:rsidR="004251EB" w:rsidRPr="00A65E7B">
        <w:rPr>
          <w:rFonts w:ascii="Times New Roman" w:eastAsia="Times New Roman" w:hAnsi="Times New Roman" w:cs="Times New Roman"/>
          <w:sz w:val="24"/>
          <w:szCs w:val="24"/>
          <w:lang w:val="ru-RU" w:eastAsia="ru-RU"/>
        </w:rPr>
        <w:t xml:space="preserve">поступили в сумме </w:t>
      </w:r>
      <w:r w:rsidRPr="00A65E7B">
        <w:rPr>
          <w:rFonts w:ascii="Times New Roman" w:eastAsia="Times New Roman" w:hAnsi="Times New Roman" w:cs="Times New Roman"/>
          <w:sz w:val="24"/>
          <w:szCs w:val="24"/>
          <w:lang w:val="ru-RU" w:eastAsia="ru-RU"/>
        </w:rPr>
        <w:t>372</w:t>
      </w:r>
      <w:r w:rsidR="004251EB" w:rsidRPr="00A65E7B">
        <w:rPr>
          <w:rFonts w:ascii="Times New Roman" w:eastAsia="Times New Roman" w:hAnsi="Times New Roman" w:cs="Times New Roman"/>
          <w:sz w:val="24"/>
          <w:szCs w:val="24"/>
          <w:lang w:val="ru-RU" w:eastAsia="ru-RU"/>
        </w:rPr>
        <w:t xml:space="preserve"> тыс.руб. План выполнен на </w:t>
      </w:r>
      <w:r w:rsidRPr="00A65E7B">
        <w:rPr>
          <w:rFonts w:ascii="Times New Roman" w:eastAsia="Times New Roman" w:hAnsi="Times New Roman" w:cs="Times New Roman"/>
          <w:sz w:val="24"/>
          <w:szCs w:val="24"/>
          <w:lang w:val="ru-RU" w:eastAsia="ru-RU"/>
        </w:rPr>
        <w:t>101,9</w:t>
      </w:r>
      <w:r w:rsidR="004251EB" w:rsidRPr="00A65E7B">
        <w:rPr>
          <w:rFonts w:ascii="Times New Roman" w:eastAsia="Times New Roman" w:hAnsi="Times New Roman" w:cs="Times New Roman"/>
          <w:sz w:val="24"/>
          <w:szCs w:val="24"/>
          <w:lang w:val="ru-RU" w:eastAsia="ru-RU"/>
        </w:rPr>
        <w:t xml:space="preserve">%, </w:t>
      </w:r>
      <w:r w:rsidR="00AF0869">
        <w:rPr>
          <w:rFonts w:ascii="Times New Roman" w:eastAsia="Times New Roman" w:hAnsi="Times New Roman" w:cs="Times New Roman"/>
          <w:sz w:val="24"/>
          <w:szCs w:val="24"/>
          <w:lang w:val="ru-RU" w:eastAsia="ru-RU"/>
        </w:rPr>
        <w:t xml:space="preserve"> </w:t>
      </w:r>
      <w:r w:rsidR="004251EB" w:rsidRPr="00A65E7B">
        <w:rPr>
          <w:rFonts w:ascii="Times New Roman" w:eastAsia="Times New Roman" w:hAnsi="Times New Roman" w:cs="Times New Roman"/>
          <w:sz w:val="24"/>
          <w:szCs w:val="24"/>
          <w:lang w:val="ru-RU" w:eastAsia="ru-RU"/>
        </w:rPr>
        <w:t xml:space="preserve">к </w:t>
      </w:r>
      <w:r w:rsidR="00AF0869">
        <w:rPr>
          <w:rFonts w:ascii="Times New Roman" w:eastAsia="Times New Roman" w:hAnsi="Times New Roman" w:cs="Times New Roman"/>
          <w:sz w:val="24"/>
          <w:szCs w:val="24"/>
          <w:lang w:val="ru-RU" w:eastAsia="ru-RU"/>
        </w:rPr>
        <w:t xml:space="preserve">уровню </w:t>
      </w:r>
      <w:r w:rsidR="004251EB" w:rsidRPr="00A65E7B">
        <w:rPr>
          <w:rFonts w:ascii="Times New Roman" w:eastAsia="Times New Roman" w:hAnsi="Times New Roman" w:cs="Times New Roman"/>
          <w:sz w:val="24"/>
          <w:szCs w:val="24"/>
          <w:lang w:val="ru-RU" w:eastAsia="ru-RU"/>
        </w:rPr>
        <w:t>201</w:t>
      </w:r>
      <w:r w:rsidRPr="00A65E7B">
        <w:rPr>
          <w:rFonts w:ascii="Times New Roman" w:eastAsia="Times New Roman" w:hAnsi="Times New Roman" w:cs="Times New Roman"/>
          <w:sz w:val="24"/>
          <w:szCs w:val="24"/>
          <w:lang w:val="ru-RU" w:eastAsia="ru-RU"/>
        </w:rPr>
        <w:t>4</w:t>
      </w:r>
      <w:r w:rsidR="004251EB" w:rsidRPr="00A65E7B">
        <w:rPr>
          <w:rFonts w:ascii="Times New Roman" w:eastAsia="Times New Roman" w:hAnsi="Times New Roman" w:cs="Times New Roman"/>
          <w:sz w:val="24"/>
          <w:szCs w:val="24"/>
          <w:lang w:val="ru-RU" w:eastAsia="ru-RU"/>
        </w:rPr>
        <w:t xml:space="preserve"> год</w:t>
      </w:r>
      <w:r w:rsidR="00AF0869">
        <w:rPr>
          <w:rFonts w:ascii="Times New Roman" w:eastAsia="Times New Roman" w:hAnsi="Times New Roman" w:cs="Times New Roman"/>
          <w:sz w:val="24"/>
          <w:szCs w:val="24"/>
          <w:lang w:val="ru-RU" w:eastAsia="ru-RU"/>
        </w:rPr>
        <w:t>а</w:t>
      </w:r>
      <w:r w:rsidR="004251EB" w:rsidRPr="00A65E7B">
        <w:rPr>
          <w:rFonts w:ascii="Times New Roman" w:eastAsia="Times New Roman" w:hAnsi="Times New Roman" w:cs="Times New Roman"/>
          <w:sz w:val="24"/>
          <w:szCs w:val="24"/>
          <w:lang w:val="ru-RU" w:eastAsia="ru-RU"/>
        </w:rPr>
        <w:t xml:space="preserve"> </w:t>
      </w:r>
      <w:r w:rsidRPr="00A65E7B">
        <w:rPr>
          <w:rFonts w:ascii="Times New Roman" w:eastAsia="Times New Roman" w:hAnsi="Times New Roman" w:cs="Times New Roman"/>
          <w:sz w:val="24"/>
          <w:szCs w:val="24"/>
          <w:lang w:val="ru-RU" w:eastAsia="ru-RU"/>
        </w:rPr>
        <w:t>снижение</w:t>
      </w:r>
      <w:r w:rsidR="004251EB" w:rsidRPr="00A65E7B">
        <w:rPr>
          <w:rFonts w:ascii="Times New Roman" w:eastAsia="Times New Roman" w:hAnsi="Times New Roman" w:cs="Times New Roman"/>
          <w:sz w:val="24"/>
          <w:szCs w:val="24"/>
          <w:lang w:val="ru-RU" w:eastAsia="ru-RU"/>
        </w:rPr>
        <w:t xml:space="preserve"> составил</w:t>
      </w:r>
      <w:r w:rsidRPr="00A65E7B">
        <w:rPr>
          <w:rFonts w:ascii="Times New Roman" w:eastAsia="Times New Roman" w:hAnsi="Times New Roman" w:cs="Times New Roman"/>
          <w:sz w:val="24"/>
          <w:szCs w:val="24"/>
          <w:lang w:val="ru-RU" w:eastAsia="ru-RU"/>
        </w:rPr>
        <w:t xml:space="preserve">о 384 тыс.руб. или </w:t>
      </w:r>
      <w:r w:rsidR="004251EB" w:rsidRPr="00A65E7B">
        <w:rPr>
          <w:rFonts w:ascii="Times New Roman" w:eastAsia="Times New Roman" w:hAnsi="Times New Roman" w:cs="Times New Roman"/>
          <w:sz w:val="24"/>
          <w:szCs w:val="24"/>
          <w:lang w:val="ru-RU" w:eastAsia="ru-RU"/>
        </w:rPr>
        <w:t xml:space="preserve"> </w:t>
      </w:r>
      <w:r w:rsidRPr="00A65E7B">
        <w:rPr>
          <w:rFonts w:ascii="Times New Roman" w:eastAsia="Times New Roman" w:hAnsi="Times New Roman" w:cs="Times New Roman"/>
          <w:sz w:val="24"/>
          <w:szCs w:val="24"/>
          <w:lang w:val="ru-RU" w:eastAsia="ru-RU"/>
        </w:rPr>
        <w:t>51</w:t>
      </w:r>
      <w:r w:rsidR="004251EB" w:rsidRPr="00A65E7B">
        <w:rPr>
          <w:rFonts w:ascii="Times New Roman" w:eastAsia="Times New Roman" w:hAnsi="Times New Roman" w:cs="Times New Roman"/>
          <w:sz w:val="24"/>
          <w:szCs w:val="24"/>
          <w:lang w:val="ru-RU" w:eastAsia="ru-RU"/>
        </w:rPr>
        <w:t xml:space="preserve">%. </w:t>
      </w:r>
      <w:r w:rsidRPr="00A65E7B">
        <w:rPr>
          <w:rFonts w:ascii="Times New Roman" w:eastAsia="Times New Roman" w:hAnsi="Times New Roman" w:cs="Times New Roman"/>
          <w:sz w:val="24"/>
          <w:szCs w:val="24"/>
          <w:lang w:val="ru-RU" w:eastAsia="ru-RU"/>
        </w:rPr>
        <w:t xml:space="preserve">В декабре 2015 года </w:t>
      </w:r>
      <w:r w:rsidR="00201CB3">
        <w:rPr>
          <w:rFonts w:ascii="Times New Roman" w:eastAsia="Times New Roman" w:hAnsi="Times New Roman" w:cs="Times New Roman"/>
          <w:sz w:val="24"/>
          <w:szCs w:val="24"/>
          <w:lang w:val="ru-RU" w:eastAsia="ru-RU"/>
        </w:rPr>
        <w:t xml:space="preserve">первоначальный </w:t>
      </w:r>
      <w:r w:rsidRPr="00A65E7B">
        <w:rPr>
          <w:rFonts w:ascii="Times New Roman" w:eastAsia="Times New Roman" w:hAnsi="Times New Roman" w:cs="Times New Roman"/>
          <w:sz w:val="24"/>
          <w:szCs w:val="24"/>
          <w:lang w:val="ru-RU" w:eastAsia="ru-RU"/>
        </w:rPr>
        <w:t>плановый показатель</w:t>
      </w:r>
      <w:r w:rsidR="00201CB3">
        <w:rPr>
          <w:rFonts w:ascii="Times New Roman" w:eastAsia="Times New Roman" w:hAnsi="Times New Roman" w:cs="Times New Roman"/>
          <w:sz w:val="24"/>
          <w:szCs w:val="24"/>
          <w:lang w:val="ru-RU" w:eastAsia="ru-RU"/>
        </w:rPr>
        <w:t xml:space="preserve"> (900 тыс.руб.)</w:t>
      </w:r>
      <w:r w:rsidRPr="00A65E7B">
        <w:rPr>
          <w:rFonts w:ascii="Times New Roman" w:eastAsia="Times New Roman" w:hAnsi="Times New Roman" w:cs="Times New Roman"/>
          <w:sz w:val="24"/>
          <w:szCs w:val="24"/>
          <w:lang w:val="ru-RU" w:eastAsia="ru-RU"/>
        </w:rPr>
        <w:t xml:space="preserve"> был </w:t>
      </w:r>
      <w:r w:rsidR="00AF0869">
        <w:rPr>
          <w:rFonts w:ascii="Times New Roman" w:eastAsia="Times New Roman" w:hAnsi="Times New Roman" w:cs="Times New Roman"/>
          <w:sz w:val="24"/>
          <w:szCs w:val="24"/>
          <w:lang w:val="ru-RU" w:eastAsia="ru-RU"/>
        </w:rPr>
        <w:t xml:space="preserve">уменьшен </w:t>
      </w:r>
      <w:r w:rsidRPr="00A65E7B">
        <w:rPr>
          <w:rFonts w:ascii="Times New Roman" w:eastAsia="Times New Roman" w:hAnsi="Times New Roman" w:cs="Times New Roman"/>
          <w:sz w:val="24"/>
          <w:szCs w:val="24"/>
          <w:lang w:val="ru-RU" w:eastAsia="ru-RU"/>
        </w:rPr>
        <w:t xml:space="preserve"> на 535 тыс.руб.  или на 60%.</w:t>
      </w:r>
    </w:p>
    <w:p w:rsidR="004251EB" w:rsidRPr="00AF0869" w:rsidRDefault="004251EB" w:rsidP="00A65E7B">
      <w:pPr>
        <w:rPr>
          <w:rFonts w:ascii="Times New Roman" w:eastAsia="Times New Roman" w:hAnsi="Times New Roman" w:cs="Times New Roman"/>
          <w:sz w:val="24"/>
          <w:szCs w:val="24"/>
          <w:lang w:val="ru-RU" w:eastAsia="ru-RU"/>
        </w:rPr>
      </w:pPr>
      <w:r w:rsidRPr="00AF0869">
        <w:rPr>
          <w:rFonts w:ascii="Times New Roman" w:eastAsia="Times New Roman" w:hAnsi="Times New Roman" w:cs="Times New Roman"/>
          <w:sz w:val="24"/>
          <w:szCs w:val="24"/>
          <w:lang w:val="ru-RU" w:eastAsia="ru-RU"/>
        </w:rPr>
        <w:t xml:space="preserve">Перечисления произведены </w:t>
      </w:r>
      <w:r w:rsidR="00201CB3" w:rsidRPr="00AF0869">
        <w:rPr>
          <w:rFonts w:ascii="Times New Roman" w:eastAsia="Times New Roman" w:hAnsi="Times New Roman" w:cs="Times New Roman"/>
          <w:sz w:val="24"/>
          <w:szCs w:val="24"/>
          <w:lang w:val="ru-RU" w:eastAsia="ru-RU"/>
        </w:rPr>
        <w:t xml:space="preserve">двумя </w:t>
      </w:r>
      <w:r w:rsidRPr="00AF0869">
        <w:rPr>
          <w:rFonts w:ascii="Times New Roman" w:eastAsia="Times New Roman" w:hAnsi="Times New Roman" w:cs="Times New Roman"/>
          <w:sz w:val="24"/>
          <w:szCs w:val="24"/>
          <w:lang w:val="ru-RU" w:eastAsia="ru-RU"/>
        </w:rPr>
        <w:t>муниципальными унитарными предприятиями</w:t>
      </w:r>
      <w:r w:rsidR="00201CB3" w:rsidRPr="00AF0869">
        <w:rPr>
          <w:rFonts w:ascii="Times New Roman" w:eastAsia="Times New Roman" w:hAnsi="Times New Roman" w:cs="Times New Roman"/>
          <w:sz w:val="24"/>
          <w:szCs w:val="24"/>
          <w:lang w:val="ru-RU" w:eastAsia="ru-RU"/>
        </w:rPr>
        <w:t xml:space="preserve">: </w:t>
      </w:r>
      <w:r w:rsidR="00201CB3" w:rsidRPr="00AF0869">
        <w:rPr>
          <w:sz w:val="24"/>
          <w:szCs w:val="24"/>
          <w:lang w:val="ru-RU"/>
        </w:rPr>
        <w:t>МУПТ «Гастроном» - 340 тыс. руб.</w:t>
      </w:r>
      <w:r w:rsidR="00AF0869" w:rsidRPr="00AF0869">
        <w:rPr>
          <w:sz w:val="24"/>
          <w:szCs w:val="24"/>
          <w:lang w:val="ru-RU"/>
        </w:rPr>
        <w:t xml:space="preserve"> (за 4 квартал 2014 г. и 1 квартал 2015 г.)</w:t>
      </w:r>
      <w:r w:rsidR="00201CB3" w:rsidRPr="00AF0869">
        <w:rPr>
          <w:sz w:val="24"/>
          <w:szCs w:val="24"/>
          <w:lang w:val="ru-RU"/>
        </w:rPr>
        <w:t xml:space="preserve">, МУП «Оптика» - </w:t>
      </w:r>
      <w:r w:rsidR="00201CB3" w:rsidRPr="00AF0869">
        <w:rPr>
          <w:rFonts w:ascii="Times New Roman" w:eastAsia="Times New Roman" w:hAnsi="Times New Roman" w:cs="Times New Roman"/>
          <w:sz w:val="24"/>
          <w:szCs w:val="24"/>
          <w:lang w:val="ru-RU" w:eastAsia="ru-RU"/>
        </w:rPr>
        <w:t xml:space="preserve"> </w:t>
      </w:r>
      <w:r w:rsidR="00201CB3" w:rsidRPr="00AF0869">
        <w:rPr>
          <w:sz w:val="24"/>
          <w:szCs w:val="24"/>
          <w:lang w:val="ru-RU"/>
        </w:rPr>
        <w:t>31,6 тыс. руб.</w:t>
      </w:r>
      <w:r w:rsidR="00AF0869">
        <w:rPr>
          <w:sz w:val="24"/>
          <w:szCs w:val="24"/>
          <w:lang w:val="ru-RU"/>
        </w:rPr>
        <w:t xml:space="preserve"> </w:t>
      </w:r>
      <w:r w:rsidR="00AF0869" w:rsidRPr="00AF0869">
        <w:rPr>
          <w:sz w:val="24"/>
          <w:szCs w:val="24"/>
          <w:lang w:val="ru-RU"/>
        </w:rPr>
        <w:t>( за 4 квартал 2014 г.).</w:t>
      </w:r>
    </w:p>
    <w:p w:rsidR="00201CB3" w:rsidRPr="00AF0869" w:rsidRDefault="00AF0869" w:rsidP="00A65E7B">
      <w:pPr>
        <w:rPr>
          <w:rFonts w:ascii="Times New Roman" w:eastAsia="Times New Roman" w:hAnsi="Times New Roman" w:cs="Times New Roman"/>
          <w:sz w:val="24"/>
          <w:szCs w:val="24"/>
          <w:lang w:val="ru-RU" w:eastAsia="ru-RU"/>
        </w:rPr>
      </w:pPr>
      <w:r w:rsidRPr="00AF0869">
        <w:rPr>
          <w:color w:val="000000"/>
          <w:sz w:val="24"/>
          <w:szCs w:val="24"/>
          <w:lang w:val="ru-RU"/>
        </w:rPr>
        <w:t>С</w:t>
      </w:r>
      <w:r w:rsidR="00201CB3" w:rsidRPr="00AF0869">
        <w:rPr>
          <w:color w:val="000000"/>
          <w:sz w:val="24"/>
          <w:szCs w:val="24"/>
          <w:lang w:val="ru-RU"/>
        </w:rPr>
        <w:t xml:space="preserve"> 01.01.2015 года  прибыль </w:t>
      </w:r>
      <w:r w:rsidRPr="00AF0869">
        <w:rPr>
          <w:color w:val="000000"/>
          <w:sz w:val="24"/>
          <w:szCs w:val="24"/>
          <w:lang w:val="ru-RU"/>
        </w:rPr>
        <w:t xml:space="preserve"> </w:t>
      </w:r>
      <w:r w:rsidRPr="00AF0869">
        <w:rPr>
          <w:rFonts w:ascii="Times New Roman" w:eastAsia="Times New Roman" w:hAnsi="Times New Roman" w:cs="Times New Roman"/>
          <w:sz w:val="24"/>
          <w:szCs w:val="24"/>
          <w:lang w:val="ru-RU" w:eastAsia="ru-RU"/>
        </w:rPr>
        <w:t>муниципальными унитарными предприятиями</w:t>
      </w:r>
      <w:r w:rsidRPr="00AF0869">
        <w:rPr>
          <w:color w:val="000000"/>
          <w:sz w:val="24"/>
          <w:szCs w:val="24"/>
          <w:lang w:val="ru-RU"/>
        </w:rPr>
        <w:t xml:space="preserve"> </w:t>
      </w:r>
      <w:r w:rsidR="00201CB3" w:rsidRPr="00AF0869">
        <w:rPr>
          <w:color w:val="000000"/>
          <w:sz w:val="24"/>
          <w:szCs w:val="24"/>
          <w:lang w:val="ru-RU"/>
        </w:rPr>
        <w:t>уплачивается в бюджет по истече</w:t>
      </w:r>
      <w:r w:rsidRPr="00AF0869">
        <w:rPr>
          <w:color w:val="000000"/>
          <w:sz w:val="24"/>
          <w:szCs w:val="24"/>
          <w:lang w:val="ru-RU"/>
        </w:rPr>
        <w:t>нии отчетного года в размере 80</w:t>
      </w:r>
      <w:r w:rsidR="00201CB3" w:rsidRPr="00AF0869">
        <w:rPr>
          <w:color w:val="000000"/>
          <w:sz w:val="24"/>
          <w:szCs w:val="24"/>
          <w:lang w:val="ru-RU"/>
        </w:rPr>
        <w:t xml:space="preserve">%, без уплаты авансовых платежей в текущем финансовом году. </w:t>
      </w:r>
      <w:r w:rsidRPr="00AF0869">
        <w:rPr>
          <w:rFonts w:ascii="Times New Roman" w:eastAsia="Times New Roman" w:hAnsi="Times New Roman" w:cs="Times New Roman"/>
          <w:sz w:val="24"/>
          <w:szCs w:val="24"/>
          <w:lang w:val="ru-RU" w:eastAsia="ru-RU"/>
        </w:rPr>
        <w:t xml:space="preserve">Как следует из Пояснительной записки, </w:t>
      </w:r>
      <w:r w:rsidRPr="00AF0869">
        <w:rPr>
          <w:color w:val="000000"/>
          <w:sz w:val="24"/>
          <w:szCs w:val="24"/>
          <w:lang w:val="ru-RU"/>
        </w:rPr>
        <w:t xml:space="preserve"> н</w:t>
      </w:r>
      <w:r w:rsidR="00201CB3" w:rsidRPr="00AF0869">
        <w:rPr>
          <w:color w:val="000000"/>
          <w:sz w:val="24"/>
          <w:szCs w:val="24"/>
          <w:lang w:val="ru-RU"/>
        </w:rPr>
        <w:t xml:space="preserve">а 2015 год прогноз </w:t>
      </w:r>
      <w:r>
        <w:rPr>
          <w:color w:val="000000"/>
          <w:sz w:val="24"/>
          <w:szCs w:val="24"/>
          <w:lang w:val="ru-RU"/>
        </w:rPr>
        <w:t xml:space="preserve">доходов </w:t>
      </w:r>
      <w:r w:rsidR="00201CB3" w:rsidRPr="00AF0869">
        <w:rPr>
          <w:color w:val="000000"/>
          <w:sz w:val="24"/>
          <w:szCs w:val="24"/>
          <w:lang w:val="ru-RU"/>
        </w:rPr>
        <w:t>составлен  на основании ранее действовавшего решения, предусматривающего уплату авансовых платежей.</w:t>
      </w:r>
    </w:p>
    <w:p w:rsidR="004251EB" w:rsidRPr="00AF0869" w:rsidRDefault="004251EB" w:rsidP="003E103E">
      <w:pPr>
        <w:rPr>
          <w:rFonts w:ascii="Times New Roman" w:eastAsia="Times New Roman" w:hAnsi="Times New Roman" w:cs="Times New Roman"/>
          <w:sz w:val="24"/>
          <w:szCs w:val="24"/>
          <w:lang w:val="ru-RU" w:eastAsia="ru-RU"/>
        </w:rPr>
      </w:pPr>
      <w:r w:rsidRPr="00AF0869">
        <w:rPr>
          <w:rFonts w:ascii="Times New Roman" w:eastAsia="Times New Roman" w:hAnsi="Times New Roman" w:cs="Times New Roman"/>
          <w:sz w:val="24"/>
          <w:szCs w:val="24"/>
          <w:lang w:val="ru-RU" w:eastAsia="ru-RU"/>
        </w:rPr>
        <w:t>Следует отметить, что контрольн</w:t>
      </w:r>
      <w:r w:rsidR="00AF0869">
        <w:rPr>
          <w:rFonts w:ascii="Times New Roman" w:eastAsia="Times New Roman" w:hAnsi="Times New Roman" w:cs="Times New Roman"/>
          <w:sz w:val="24"/>
          <w:szCs w:val="24"/>
          <w:lang w:val="ru-RU" w:eastAsia="ru-RU"/>
        </w:rPr>
        <w:t>ые</w:t>
      </w:r>
      <w:r w:rsidRPr="00AF0869">
        <w:rPr>
          <w:rFonts w:ascii="Times New Roman" w:eastAsia="Times New Roman" w:hAnsi="Times New Roman" w:cs="Times New Roman"/>
          <w:sz w:val="24"/>
          <w:szCs w:val="24"/>
          <w:lang w:val="ru-RU" w:eastAsia="ru-RU"/>
        </w:rPr>
        <w:t xml:space="preserve"> мероприяти</w:t>
      </w:r>
      <w:r w:rsidR="00AF0869">
        <w:rPr>
          <w:rFonts w:ascii="Times New Roman" w:eastAsia="Times New Roman" w:hAnsi="Times New Roman" w:cs="Times New Roman"/>
          <w:sz w:val="24"/>
          <w:szCs w:val="24"/>
          <w:lang w:val="ru-RU" w:eastAsia="ru-RU"/>
        </w:rPr>
        <w:t>я</w:t>
      </w:r>
      <w:r w:rsidRPr="00AF0869">
        <w:rPr>
          <w:rFonts w:ascii="Times New Roman" w:eastAsia="Times New Roman" w:hAnsi="Times New Roman" w:cs="Times New Roman"/>
          <w:sz w:val="24"/>
          <w:szCs w:val="24"/>
          <w:lang w:val="ru-RU" w:eastAsia="ru-RU"/>
        </w:rPr>
        <w:t>, проведённ</w:t>
      </w:r>
      <w:r w:rsidR="00AF0869">
        <w:rPr>
          <w:rFonts w:ascii="Times New Roman" w:eastAsia="Times New Roman" w:hAnsi="Times New Roman" w:cs="Times New Roman"/>
          <w:sz w:val="24"/>
          <w:szCs w:val="24"/>
          <w:lang w:val="ru-RU" w:eastAsia="ru-RU"/>
        </w:rPr>
        <w:t>ые</w:t>
      </w:r>
      <w:r w:rsidRPr="00AF0869">
        <w:rPr>
          <w:rFonts w:ascii="Times New Roman" w:eastAsia="Times New Roman" w:hAnsi="Times New Roman" w:cs="Times New Roman"/>
          <w:sz w:val="24"/>
          <w:szCs w:val="24"/>
          <w:lang w:val="ru-RU" w:eastAsia="ru-RU"/>
        </w:rPr>
        <w:t xml:space="preserve"> </w:t>
      </w:r>
      <w:r w:rsidR="00AF0869">
        <w:rPr>
          <w:rFonts w:ascii="Times New Roman" w:eastAsia="Times New Roman" w:hAnsi="Times New Roman" w:cs="Times New Roman"/>
          <w:sz w:val="24"/>
          <w:szCs w:val="24"/>
          <w:lang w:val="ru-RU" w:eastAsia="ru-RU"/>
        </w:rPr>
        <w:t xml:space="preserve">Контрольно-счетной палатой </w:t>
      </w:r>
      <w:r w:rsidRPr="00AF0869">
        <w:rPr>
          <w:rFonts w:ascii="Times New Roman" w:eastAsia="Times New Roman" w:hAnsi="Times New Roman" w:cs="Times New Roman"/>
          <w:sz w:val="24"/>
          <w:szCs w:val="24"/>
          <w:lang w:val="ru-RU" w:eastAsia="ru-RU"/>
        </w:rPr>
        <w:t xml:space="preserve">в </w:t>
      </w:r>
      <w:r w:rsidR="00AF0869">
        <w:rPr>
          <w:rFonts w:ascii="Times New Roman" w:eastAsia="Times New Roman" w:hAnsi="Times New Roman" w:cs="Times New Roman"/>
          <w:sz w:val="24"/>
          <w:szCs w:val="24"/>
          <w:lang w:val="ru-RU" w:eastAsia="ru-RU"/>
        </w:rPr>
        <w:t>201</w:t>
      </w:r>
      <w:r w:rsidR="003E103E">
        <w:rPr>
          <w:rFonts w:ascii="Times New Roman" w:eastAsia="Times New Roman" w:hAnsi="Times New Roman" w:cs="Times New Roman"/>
          <w:sz w:val="24"/>
          <w:szCs w:val="24"/>
          <w:lang w:val="ru-RU" w:eastAsia="ru-RU"/>
        </w:rPr>
        <w:t>5 году</w:t>
      </w:r>
      <w:r w:rsidR="00AF0869">
        <w:rPr>
          <w:rFonts w:ascii="Times New Roman" w:eastAsia="Times New Roman" w:hAnsi="Times New Roman" w:cs="Times New Roman"/>
          <w:sz w:val="24"/>
          <w:szCs w:val="24"/>
          <w:lang w:val="ru-RU" w:eastAsia="ru-RU"/>
        </w:rPr>
        <w:t xml:space="preserve"> </w:t>
      </w:r>
      <w:r w:rsidR="003E103E">
        <w:rPr>
          <w:rFonts w:ascii="Times New Roman" w:eastAsia="Times New Roman" w:hAnsi="Times New Roman" w:cs="Times New Roman"/>
          <w:sz w:val="24"/>
          <w:szCs w:val="24"/>
          <w:lang w:val="ru-RU" w:eastAsia="ru-RU"/>
        </w:rPr>
        <w:t xml:space="preserve">и </w:t>
      </w:r>
      <w:r w:rsidRPr="00AF0869">
        <w:rPr>
          <w:rFonts w:ascii="Times New Roman" w:eastAsia="Times New Roman" w:hAnsi="Times New Roman" w:cs="Times New Roman"/>
          <w:sz w:val="24"/>
          <w:szCs w:val="24"/>
          <w:lang w:val="ru-RU" w:eastAsia="ru-RU"/>
        </w:rPr>
        <w:t xml:space="preserve">в </w:t>
      </w:r>
      <w:r w:rsidR="003E103E">
        <w:rPr>
          <w:rFonts w:ascii="Times New Roman" w:eastAsia="Times New Roman" w:hAnsi="Times New Roman" w:cs="Times New Roman"/>
          <w:sz w:val="24"/>
          <w:szCs w:val="24"/>
          <w:lang w:val="ru-RU" w:eastAsia="ru-RU"/>
        </w:rPr>
        <w:t xml:space="preserve">предыдущем </w:t>
      </w:r>
      <w:r w:rsidR="00AF0869">
        <w:rPr>
          <w:rFonts w:ascii="Times New Roman" w:eastAsia="Times New Roman" w:hAnsi="Times New Roman" w:cs="Times New Roman"/>
          <w:sz w:val="24"/>
          <w:szCs w:val="24"/>
          <w:lang w:val="ru-RU" w:eastAsia="ru-RU"/>
        </w:rPr>
        <w:t>201</w:t>
      </w:r>
      <w:r w:rsidR="003E103E">
        <w:rPr>
          <w:rFonts w:ascii="Times New Roman" w:eastAsia="Times New Roman" w:hAnsi="Times New Roman" w:cs="Times New Roman"/>
          <w:sz w:val="24"/>
          <w:szCs w:val="24"/>
          <w:lang w:val="ru-RU" w:eastAsia="ru-RU"/>
        </w:rPr>
        <w:t>4</w:t>
      </w:r>
      <w:r w:rsidR="00AF0869">
        <w:rPr>
          <w:rFonts w:ascii="Times New Roman" w:eastAsia="Times New Roman" w:hAnsi="Times New Roman" w:cs="Times New Roman"/>
          <w:sz w:val="24"/>
          <w:szCs w:val="24"/>
          <w:lang w:val="ru-RU" w:eastAsia="ru-RU"/>
        </w:rPr>
        <w:t xml:space="preserve"> </w:t>
      </w:r>
      <w:r w:rsidRPr="00AF0869">
        <w:rPr>
          <w:rFonts w:ascii="Times New Roman" w:eastAsia="Times New Roman" w:hAnsi="Times New Roman" w:cs="Times New Roman"/>
          <w:sz w:val="24"/>
          <w:szCs w:val="24"/>
          <w:lang w:val="ru-RU" w:eastAsia="ru-RU"/>
        </w:rPr>
        <w:t>год</w:t>
      </w:r>
      <w:r w:rsidR="003E103E">
        <w:rPr>
          <w:rFonts w:ascii="Times New Roman" w:eastAsia="Times New Roman" w:hAnsi="Times New Roman" w:cs="Times New Roman"/>
          <w:sz w:val="24"/>
          <w:szCs w:val="24"/>
          <w:lang w:val="ru-RU" w:eastAsia="ru-RU"/>
        </w:rPr>
        <w:t>у</w:t>
      </w:r>
      <w:r w:rsidRPr="00AF0869">
        <w:rPr>
          <w:rFonts w:ascii="Times New Roman" w:eastAsia="Times New Roman" w:hAnsi="Times New Roman" w:cs="Times New Roman"/>
          <w:sz w:val="24"/>
          <w:szCs w:val="24"/>
          <w:lang w:val="ru-RU" w:eastAsia="ru-RU"/>
        </w:rPr>
        <w:t>, показали, что допускаемые унитарными предприятиями нарушения при использовании муниципального имущества, а также при осуществлении бухгалтерского учёта оказывают отрицательное влияние на финансовые результаты их деятельности и, как следствие, на размер отчислений в бюджет город</w:t>
      </w:r>
      <w:r w:rsidR="003E103E">
        <w:rPr>
          <w:rFonts w:ascii="Times New Roman" w:eastAsia="Times New Roman" w:hAnsi="Times New Roman" w:cs="Times New Roman"/>
          <w:sz w:val="24"/>
          <w:szCs w:val="24"/>
          <w:lang w:val="ru-RU" w:eastAsia="ru-RU"/>
        </w:rPr>
        <w:t>ского округа</w:t>
      </w:r>
      <w:r w:rsidRPr="00AF0869">
        <w:rPr>
          <w:rFonts w:ascii="Times New Roman" w:eastAsia="Times New Roman" w:hAnsi="Times New Roman" w:cs="Times New Roman"/>
          <w:sz w:val="24"/>
          <w:szCs w:val="24"/>
          <w:lang w:val="ru-RU" w:eastAsia="ru-RU"/>
        </w:rPr>
        <w:t>;</w:t>
      </w:r>
    </w:p>
    <w:p w:rsidR="004C514C" w:rsidRPr="004C514C" w:rsidRDefault="004251EB" w:rsidP="004C514C">
      <w:pPr>
        <w:tabs>
          <w:tab w:val="left" w:pos="-709"/>
        </w:tabs>
        <w:ind w:right="-102"/>
        <w:rPr>
          <w:lang w:val="ru-RU"/>
        </w:rPr>
      </w:pPr>
      <w:r w:rsidRPr="00073BB1">
        <w:rPr>
          <w:rFonts w:ascii="Times New Roman" w:eastAsia="Times New Roman" w:hAnsi="Times New Roman" w:cs="Times New Roman"/>
          <w:b/>
          <w:i/>
          <w:iCs/>
          <w:sz w:val="24"/>
          <w:szCs w:val="24"/>
          <w:lang w:val="ru-RU" w:eastAsia="ru-RU"/>
        </w:rPr>
        <w:t>прочие поступления от использования имущества</w:t>
      </w:r>
      <w:r w:rsidR="008923AC" w:rsidRPr="00073BB1">
        <w:rPr>
          <w:rFonts w:ascii="Times New Roman" w:eastAsia="Times New Roman" w:hAnsi="Times New Roman" w:cs="Times New Roman"/>
          <w:b/>
          <w:i/>
          <w:iCs/>
          <w:sz w:val="24"/>
          <w:szCs w:val="24"/>
          <w:lang w:val="ru-RU" w:eastAsia="ru-RU"/>
        </w:rPr>
        <w:t>.</w:t>
      </w:r>
      <w:r w:rsidR="008923AC">
        <w:rPr>
          <w:rFonts w:ascii="Times New Roman" w:eastAsia="Times New Roman" w:hAnsi="Times New Roman" w:cs="Times New Roman"/>
          <w:b/>
          <w:iCs/>
          <w:sz w:val="24"/>
          <w:szCs w:val="24"/>
          <w:lang w:val="ru-RU" w:eastAsia="ru-RU"/>
        </w:rPr>
        <w:t xml:space="preserve"> </w:t>
      </w:r>
      <w:r w:rsidRPr="004C514C">
        <w:rPr>
          <w:rFonts w:ascii="Times New Roman" w:eastAsia="Times New Roman" w:hAnsi="Times New Roman" w:cs="Times New Roman"/>
          <w:sz w:val="24"/>
          <w:szCs w:val="24"/>
          <w:lang w:val="ru-RU" w:eastAsia="ru-RU"/>
        </w:rPr>
        <w:t xml:space="preserve">При плане </w:t>
      </w:r>
      <w:r w:rsidR="008923AC" w:rsidRPr="004C514C">
        <w:rPr>
          <w:rFonts w:ascii="Times New Roman" w:eastAsia="Times New Roman" w:hAnsi="Times New Roman" w:cs="Times New Roman"/>
          <w:sz w:val="24"/>
          <w:szCs w:val="24"/>
          <w:lang w:val="ru-RU" w:eastAsia="ru-RU"/>
        </w:rPr>
        <w:t>1123</w:t>
      </w:r>
      <w:r w:rsidRPr="004C514C">
        <w:rPr>
          <w:rFonts w:ascii="Times New Roman" w:eastAsia="Times New Roman" w:hAnsi="Times New Roman" w:cs="Times New Roman"/>
          <w:sz w:val="24"/>
          <w:szCs w:val="24"/>
          <w:lang w:val="ru-RU" w:eastAsia="ru-RU"/>
        </w:rPr>
        <w:t xml:space="preserve"> тыс.руб</w:t>
      </w:r>
      <w:r w:rsidR="008923AC" w:rsidRPr="004C514C">
        <w:rPr>
          <w:rFonts w:ascii="Times New Roman" w:eastAsia="Times New Roman" w:hAnsi="Times New Roman" w:cs="Times New Roman"/>
          <w:sz w:val="24"/>
          <w:szCs w:val="24"/>
          <w:lang w:val="ru-RU" w:eastAsia="ru-RU"/>
        </w:rPr>
        <w:t>. исполнение</w:t>
      </w:r>
      <w:r w:rsidR="008923AC" w:rsidRPr="009950EA">
        <w:rPr>
          <w:rFonts w:ascii="Times New Roman" w:eastAsia="Times New Roman" w:hAnsi="Times New Roman" w:cs="Times New Roman"/>
          <w:sz w:val="24"/>
          <w:szCs w:val="24"/>
          <w:lang w:val="ru-RU" w:eastAsia="ru-RU"/>
        </w:rPr>
        <w:t xml:space="preserve"> </w:t>
      </w:r>
      <w:r w:rsidR="009950EA" w:rsidRPr="009950EA">
        <w:rPr>
          <w:rFonts w:ascii="Times New Roman" w:eastAsia="Times New Roman" w:hAnsi="Times New Roman" w:cs="Times New Roman"/>
          <w:sz w:val="24"/>
          <w:szCs w:val="24"/>
          <w:lang w:val="ru-RU" w:eastAsia="ru-RU"/>
        </w:rPr>
        <w:t xml:space="preserve">составило 94,4% к плану или 1060 тыс.руб., в том числе </w:t>
      </w:r>
      <w:r w:rsidR="009950EA" w:rsidRPr="009950EA">
        <w:rPr>
          <w:sz w:val="24"/>
          <w:szCs w:val="24"/>
          <w:lang w:val="ru-RU"/>
        </w:rPr>
        <w:t>плата за наем жилого помещения – 813 тыс.руб., поступления по договорам на предоставление рекламного места - 247 тыс.руб</w:t>
      </w:r>
      <w:r w:rsidR="008923AC" w:rsidRPr="009950EA">
        <w:rPr>
          <w:rFonts w:ascii="Times New Roman" w:eastAsia="Times New Roman" w:hAnsi="Times New Roman" w:cs="Times New Roman"/>
          <w:sz w:val="24"/>
          <w:szCs w:val="24"/>
          <w:lang w:val="ru-RU" w:eastAsia="ru-RU"/>
        </w:rPr>
        <w:t xml:space="preserve">. </w:t>
      </w:r>
      <w:r w:rsidR="00AB0F99">
        <w:rPr>
          <w:rFonts w:ascii="Times New Roman" w:eastAsia="Times New Roman" w:hAnsi="Times New Roman" w:cs="Times New Roman"/>
          <w:sz w:val="24"/>
          <w:szCs w:val="24"/>
          <w:lang w:val="ru-RU" w:eastAsia="ru-RU"/>
        </w:rPr>
        <w:t xml:space="preserve"> </w:t>
      </w:r>
      <w:r w:rsidR="008923AC" w:rsidRPr="004C514C">
        <w:rPr>
          <w:rFonts w:ascii="Times New Roman" w:eastAsia="Times New Roman" w:hAnsi="Times New Roman" w:cs="Times New Roman"/>
          <w:sz w:val="24"/>
          <w:szCs w:val="24"/>
          <w:lang w:val="ru-RU" w:eastAsia="ru-RU"/>
        </w:rPr>
        <w:t>Согласно</w:t>
      </w:r>
      <w:r w:rsidR="008923AC">
        <w:rPr>
          <w:rFonts w:ascii="Times New Roman" w:eastAsia="Times New Roman" w:hAnsi="Times New Roman" w:cs="Times New Roman"/>
          <w:sz w:val="26"/>
          <w:szCs w:val="26"/>
          <w:lang w:val="ru-RU" w:eastAsia="ru-RU"/>
        </w:rPr>
        <w:t xml:space="preserve"> </w:t>
      </w:r>
      <w:r w:rsidR="008923AC" w:rsidRPr="00AF0869">
        <w:rPr>
          <w:rFonts w:ascii="Times New Roman" w:eastAsia="Times New Roman" w:hAnsi="Times New Roman" w:cs="Times New Roman"/>
          <w:sz w:val="24"/>
          <w:szCs w:val="24"/>
          <w:lang w:val="ru-RU" w:eastAsia="ru-RU"/>
        </w:rPr>
        <w:t>Пояснительной записки</w:t>
      </w:r>
      <w:r w:rsidR="008923AC" w:rsidRPr="004C514C">
        <w:rPr>
          <w:lang w:val="ru-RU"/>
        </w:rPr>
        <w:t xml:space="preserve"> </w:t>
      </w:r>
      <w:r w:rsidR="004C514C" w:rsidRPr="004C514C">
        <w:rPr>
          <w:sz w:val="24"/>
          <w:szCs w:val="24"/>
          <w:lang w:val="ru-RU"/>
        </w:rPr>
        <w:t xml:space="preserve">основной </w:t>
      </w:r>
      <w:r w:rsidR="008923AC" w:rsidRPr="004C514C">
        <w:rPr>
          <w:sz w:val="24"/>
          <w:szCs w:val="24"/>
          <w:lang w:val="ru-RU"/>
        </w:rPr>
        <w:t>причин</w:t>
      </w:r>
      <w:r w:rsidR="004C514C" w:rsidRPr="004C514C">
        <w:rPr>
          <w:sz w:val="24"/>
          <w:szCs w:val="24"/>
          <w:lang w:val="ru-RU"/>
        </w:rPr>
        <w:t>ой</w:t>
      </w:r>
      <w:r w:rsidR="008923AC" w:rsidRPr="004C514C">
        <w:rPr>
          <w:sz w:val="24"/>
          <w:szCs w:val="24"/>
          <w:lang w:val="ru-RU"/>
        </w:rPr>
        <w:t xml:space="preserve"> </w:t>
      </w:r>
      <w:r w:rsidR="004C514C" w:rsidRPr="004C514C">
        <w:rPr>
          <w:sz w:val="24"/>
          <w:szCs w:val="24"/>
          <w:lang w:val="ru-RU"/>
        </w:rPr>
        <w:t>не</w:t>
      </w:r>
      <w:r w:rsidR="008923AC" w:rsidRPr="004C514C">
        <w:rPr>
          <w:sz w:val="24"/>
          <w:szCs w:val="24"/>
          <w:lang w:val="ru-RU"/>
        </w:rPr>
        <w:t>исполнения плана явля</w:t>
      </w:r>
      <w:r w:rsidR="00AB0F99">
        <w:rPr>
          <w:sz w:val="24"/>
          <w:szCs w:val="24"/>
          <w:lang w:val="ru-RU"/>
        </w:rPr>
        <w:t>ю</w:t>
      </w:r>
      <w:r w:rsidR="008923AC" w:rsidRPr="004C514C">
        <w:rPr>
          <w:sz w:val="24"/>
          <w:szCs w:val="24"/>
          <w:lang w:val="ru-RU"/>
        </w:rPr>
        <w:t>тся</w:t>
      </w:r>
      <w:r w:rsidR="004C514C" w:rsidRPr="004C514C">
        <w:rPr>
          <w:sz w:val="24"/>
          <w:szCs w:val="24"/>
          <w:lang w:val="ru-RU"/>
        </w:rPr>
        <w:t xml:space="preserve"> </w:t>
      </w:r>
      <w:r w:rsidR="00AB0F99">
        <w:rPr>
          <w:sz w:val="24"/>
          <w:szCs w:val="24"/>
          <w:lang w:val="ru-RU"/>
        </w:rPr>
        <w:t xml:space="preserve">неплатежи, </w:t>
      </w:r>
      <w:r w:rsidR="004C514C" w:rsidRPr="004C514C">
        <w:rPr>
          <w:sz w:val="24"/>
          <w:szCs w:val="24"/>
          <w:lang w:val="ru-RU"/>
        </w:rPr>
        <w:t>рост задолженности в бюджет</w:t>
      </w:r>
      <w:r w:rsidR="004C514C">
        <w:rPr>
          <w:sz w:val="24"/>
          <w:szCs w:val="24"/>
          <w:lang w:val="ru-RU"/>
        </w:rPr>
        <w:t>, допущенной</w:t>
      </w:r>
      <w:r w:rsidR="004C514C" w:rsidRPr="004C514C">
        <w:rPr>
          <w:sz w:val="24"/>
          <w:szCs w:val="24"/>
          <w:lang w:val="ru-RU"/>
        </w:rPr>
        <w:t xml:space="preserve"> как квартиросъемщик</w:t>
      </w:r>
      <w:r w:rsidR="004C514C">
        <w:rPr>
          <w:sz w:val="24"/>
          <w:szCs w:val="24"/>
          <w:lang w:val="ru-RU"/>
        </w:rPr>
        <w:t>ами</w:t>
      </w:r>
      <w:r w:rsidR="004C514C" w:rsidRPr="004C514C">
        <w:rPr>
          <w:sz w:val="24"/>
          <w:szCs w:val="24"/>
          <w:lang w:val="ru-RU"/>
        </w:rPr>
        <w:t xml:space="preserve"> (по состоянию на 01.01.2016 задолженность </w:t>
      </w:r>
      <w:r w:rsidR="00AB0F99">
        <w:rPr>
          <w:sz w:val="24"/>
          <w:szCs w:val="24"/>
          <w:lang w:val="ru-RU"/>
        </w:rPr>
        <w:t xml:space="preserve"> </w:t>
      </w:r>
      <w:r w:rsidR="004C514C" w:rsidRPr="004C514C">
        <w:rPr>
          <w:sz w:val="24"/>
          <w:szCs w:val="24"/>
          <w:lang w:val="ru-RU"/>
        </w:rPr>
        <w:t xml:space="preserve"> 1088,5 тыс. руб.,  рост на 588,6 тыс. руб.)</w:t>
      </w:r>
      <w:r w:rsidR="004C514C">
        <w:rPr>
          <w:sz w:val="24"/>
          <w:szCs w:val="24"/>
          <w:lang w:val="ru-RU"/>
        </w:rPr>
        <w:t>,</w:t>
      </w:r>
      <w:r w:rsidR="004C514C" w:rsidRPr="004C514C">
        <w:rPr>
          <w:sz w:val="24"/>
          <w:szCs w:val="24"/>
          <w:lang w:val="ru-RU"/>
        </w:rPr>
        <w:t xml:space="preserve"> так и управляющи</w:t>
      </w:r>
      <w:r w:rsidR="004C514C">
        <w:rPr>
          <w:sz w:val="24"/>
          <w:szCs w:val="24"/>
          <w:lang w:val="ru-RU"/>
        </w:rPr>
        <w:t xml:space="preserve">ми </w:t>
      </w:r>
      <w:r w:rsidR="004C514C" w:rsidRPr="004C514C">
        <w:rPr>
          <w:sz w:val="24"/>
          <w:szCs w:val="24"/>
          <w:lang w:val="ru-RU"/>
        </w:rPr>
        <w:t>компани</w:t>
      </w:r>
      <w:r w:rsidR="004C514C">
        <w:rPr>
          <w:sz w:val="24"/>
          <w:szCs w:val="24"/>
          <w:lang w:val="ru-RU"/>
        </w:rPr>
        <w:t>ями</w:t>
      </w:r>
      <w:r w:rsidR="004C514C" w:rsidRPr="004C514C">
        <w:rPr>
          <w:sz w:val="24"/>
          <w:szCs w:val="24"/>
          <w:lang w:val="ru-RU"/>
        </w:rPr>
        <w:t xml:space="preserve"> ( задолженность по состоянию на 01.01.2016 381,8 тыс. руб.,  рост на 314,9 тыс. руб.).</w:t>
      </w:r>
      <w:r w:rsidR="009950EA">
        <w:rPr>
          <w:sz w:val="24"/>
          <w:szCs w:val="24"/>
          <w:lang w:val="ru-RU"/>
        </w:rPr>
        <w:t xml:space="preserve"> </w:t>
      </w:r>
    </w:p>
    <w:p w:rsidR="00105A81" w:rsidRDefault="004C514C" w:rsidP="00AB0F99">
      <w:pPr>
        <w:rPr>
          <w:sz w:val="24"/>
          <w:szCs w:val="24"/>
          <w:lang w:val="ru-RU"/>
        </w:rPr>
      </w:pPr>
      <w:r w:rsidRPr="009950EA">
        <w:rPr>
          <w:rFonts w:ascii="Times New Roman" w:eastAsia="Times New Roman" w:hAnsi="Times New Roman" w:cs="Times New Roman"/>
          <w:sz w:val="24"/>
          <w:szCs w:val="24"/>
          <w:lang w:val="ru-RU" w:eastAsia="ru-RU"/>
        </w:rPr>
        <w:t>К</w:t>
      </w:r>
      <w:r w:rsidR="008923AC" w:rsidRPr="009950EA">
        <w:rPr>
          <w:rFonts w:ascii="Times New Roman" w:eastAsia="Times New Roman" w:hAnsi="Times New Roman" w:cs="Times New Roman"/>
          <w:sz w:val="24"/>
          <w:szCs w:val="24"/>
          <w:lang w:val="ru-RU" w:eastAsia="ru-RU"/>
        </w:rPr>
        <w:t xml:space="preserve"> уровню 2014 года рост поступлений </w:t>
      </w:r>
      <w:r w:rsidR="00AB0F99">
        <w:rPr>
          <w:rFonts w:ascii="Times New Roman" w:eastAsia="Times New Roman" w:hAnsi="Times New Roman" w:cs="Times New Roman"/>
          <w:sz w:val="24"/>
          <w:szCs w:val="24"/>
          <w:lang w:val="ru-RU" w:eastAsia="ru-RU"/>
        </w:rPr>
        <w:t xml:space="preserve">по данному виду доходов </w:t>
      </w:r>
      <w:r w:rsidR="008923AC" w:rsidRPr="009950EA">
        <w:rPr>
          <w:rFonts w:ascii="Times New Roman" w:eastAsia="Times New Roman" w:hAnsi="Times New Roman" w:cs="Times New Roman"/>
          <w:sz w:val="24"/>
          <w:szCs w:val="24"/>
          <w:lang w:val="ru-RU" w:eastAsia="ru-RU"/>
        </w:rPr>
        <w:t xml:space="preserve"> составил 488 тыс.руб.  (в 2014 году </w:t>
      </w:r>
      <w:r w:rsidRPr="009950EA">
        <w:rPr>
          <w:rFonts w:ascii="Times New Roman" w:eastAsia="Times New Roman" w:hAnsi="Times New Roman" w:cs="Times New Roman"/>
          <w:sz w:val="24"/>
          <w:szCs w:val="24"/>
          <w:lang w:val="ru-RU" w:eastAsia="ru-RU"/>
        </w:rPr>
        <w:t xml:space="preserve"> поступило </w:t>
      </w:r>
      <w:r w:rsidR="008923AC" w:rsidRPr="009950EA">
        <w:rPr>
          <w:rFonts w:ascii="Times New Roman" w:eastAsia="Times New Roman" w:hAnsi="Times New Roman" w:cs="Times New Roman"/>
          <w:sz w:val="24"/>
          <w:szCs w:val="24"/>
          <w:lang w:val="ru-RU" w:eastAsia="ru-RU"/>
        </w:rPr>
        <w:t>572 тыс.руб.),</w:t>
      </w:r>
      <w:r w:rsidRPr="009950EA">
        <w:rPr>
          <w:rFonts w:ascii="Times New Roman" w:eastAsia="Times New Roman" w:hAnsi="Times New Roman" w:cs="Times New Roman"/>
          <w:sz w:val="24"/>
          <w:szCs w:val="24"/>
          <w:lang w:val="ru-RU" w:eastAsia="ru-RU"/>
        </w:rPr>
        <w:t xml:space="preserve"> что обусловлено зачислением </w:t>
      </w:r>
      <w:r w:rsidRPr="009950EA">
        <w:rPr>
          <w:sz w:val="24"/>
          <w:szCs w:val="24"/>
          <w:lang w:val="ru-RU"/>
        </w:rPr>
        <w:t>платежей</w:t>
      </w:r>
      <w:r w:rsidR="009950EA">
        <w:rPr>
          <w:sz w:val="24"/>
          <w:szCs w:val="24"/>
          <w:lang w:val="ru-RU"/>
        </w:rPr>
        <w:t xml:space="preserve"> за</w:t>
      </w:r>
      <w:r w:rsidRPr="009950EA">
        <w:rPr>
          <w:sz w:val="24"/>
          <w:szCs w:val="24"/>
          <w:lang w:val="ru-RU"/>
        </w:rPr>
        <w:t xml:space="preserve"> предоставление рекламного   места</w:t>
      </w:r>
      <w:r w:rsidR="009950EA">
        <w:rPr>
          <w:sz w:val="24"/>
          <w:szCs w:val="24"/>
          <w:lang w:val="ru-RU"/>
        </w:rPr>
        <w:t xml:space="preserve"> (п</w:t>
      </w:r>
      <w:r w:rsidR="009950EA" w:rsidRPr="009950EA">
        <w:rPr>
          <w:sz w:val="24"/>
          <w:szCs w:val="24"/>
          <w:lang w:val="ru-RU"/>
        </w:rPr>
        <w:t>лановые назначения отражены по коду  «Прочие неналоговые доходы бюджетов городских округов»</w:t>
      </w:r>
      <w:r w:rsidR="009950EA">
        <w:rPr>
          <w:sz w:val="24"/>
          <w:szCs w:val="24"/>
          <w:lang w:val="ru-RU"/>
        </w:rPr>
        <w:t>)</w:t>
      </w:r>
      <w:r w:rsidR="009950EA" w:rsidRPr="009950EA">
        <w:rPr>
          <w:sz w:val="24"/>
          <w:szCs w:val="24"/>
          <w:lang w:val="ru-RU"/>
        </w:rPr>
        <w:t>.</w:t>
      </w:r>
    </w:p>
    <w:p w:rsidR="00AB0F99" w:rsidRPr="00644C35" w:rsidRDefault="009950EA" w:rsidP="00AB0F99">
      <w:pPr>
        <w:rPr>
          <w:rFonts w:ascii="Times New Roman" w:eastAsia="Times New Roman" w:hAnsi="Times New Roman" w:cs="Times New Roman"/>
          <w:sz w:val="24"/>
          <w:szCs w:val="24"/>
          <w:lang w:val="ru-RU" w:eastAsia="ru-RU"/>
        </w:rPr>
      </w:pPr>
      <w:r w:rsidRPr="009950EA">
        <w:rPr>
          <w:lang w:val="ru-RU"/>
        </w:rPr>
        <w:t xml:space="preserve"> </w:t>
      </w:r>
      <w:r w:rsidR="00AB0F99" w:rsidRPr="00AB0F99">
        <w:rPr>
          <w:sz w:val="24"/>
          <w:szCs w:val="24"/>
          <w:lang w:val="ru-RU"/>
        </w:rPr>
        <w:t>Отмечается низкое исполнение плана по п</w:t>
      </w:r>
      <w:r w:rsidRPr="00AB0F99">
        <w:rPr>
          <w:sz w:val="24"/>
          <w:szCs w:val="24"/>
          <w:lang w:val="ru-RU"/>
        </w:rPr>
        <w:t>оступления</w:t>
      </w:r>
      <w:r w:rsidR="00AB0F99" w:rsidRPr="00AB0F99">
        <w:rPr>
          <w:sz w:val="24"/>
          <w:szCs w:val="24"/>
          <w:lang w:val="ru-RU"/>
        </w:rPr>
        <w:t>м</w:t>
      </w:r>
      <w:r w:rsidRPr="00AB0F99">
        <w:rPr>
          <w:sz w:val="24"/>
          <w:szCs w:val="24"/>
          <w:lang w:val="ru-RU"/>
        </w:rPr>
        <w:t xml:space="preserve"> по договорам на предоставление рекламного места </w:t>
      </w:r>
      <w:r w:rsidR="00AB0F99" w:rsidRPr="00AB0F99">
        <w:rPr>
          <w:sz w:val="24"/>
          <w:szCs w:val="24"/>
          <w:lang w:val="ru-RU"/>
        </w:rPr>
        <w:t xml:space="preserve">- </w:t>
      </w:r>
      <w:r w:rsidRPr="00AB0F99">
        <w:rPr>
          <w:sz w:val="24"/>
          <w:szCs w:val="24"/>
          <w:lang w:val="ru-RU"/>
        </w:rPr>
        <w:t>60,5 %.</w:t>
      </w:r>
      <w:r w:rsidR="00AB0F99" w:rsidRPr="00AB0F99">
        <w:rPr>
          <w:sz w:val="24"/>
          <w:szCs w:val="24"/>
          <w:lang w:val="ru-RU"/>
        </w:rPr>
        <w:t xml:space="preserve"> По сравнению с 2014 годом данные доходы снизились на 305 тыс. руб. </w:t>
      </w:r>
      <w:r w:rsidR="00AB0F99">
        <w:rPr>
          <w:sz w:val="24"/>
          <w:szCs w:val="24"/>
          <w:lang w:val="ru-RU"/>
        </w:rPr>
        <w:t xml:space="preserve"> </w:t>
      </w:r>
      <w:r w:rsidR="00105A81" w:rsidRPr="004C514C">
        <w:rPr>
          <w:rFonts w:ascii="Times New Roman" w:eastAsia="Times New Roman" w:hAnsi="Times New Roman" w:cs="Times New Roman"/>
          <w:sz w:val="24"/>
          <w:szCs w:val="24"/>
          <w:lang w:val="ru-RU" w:eastAsia="ru-RU"/>
        </w:rPr>
        <w:t>Согласно</w:t>
      </w:r>
      <w:r w:rsidR="00105A81">
        <w:rPr>
          <w:rFonts w:ascii="Times New Roman" w:eastAsia="Times New Roman" w:hAnsi="Times New Roman" w:cs="Times New Roman"/>
          <w:sz w:val="26"/>
          <w:szCs w:val="26"/>
          <w:lang w:val="ru-RU" w:eastAsia="ru-RU"/>
        </w:rPr>
        <w:t xml:space="preserve"> </w:t>
      </w:r>
      <w:r w:rsidR="00105A81" w:rsidRPr="00AF0869">
        <w:rPr>
          <w:rFonts w:ascii="Times New Roman" w:eastAsia="Times New Roman" w:hAnsi="Times New Roman" w:cs="Times New Roman"/>
          <w:sz w:val="24"/>
          <w:szCs w:val="24"/>
          <w:lang w:val="ru-RU" w:eastAsia="ru-RU"/>
        </w:rPr>
        <w:t>Пояснительной записки</w:t>
      </w:r>
      <w:r w:rsidR="00105A81" w:rsidRPr="004C514C">
        <w:rPr>
          <w:lang w:val="ru-RU"/>
        </w:rPr>
        <w:t xml:space="preserve"> </w:t>
      </w:r>
      <w:r w:rsidR="00105A81" w:rsidRPr="00105A81">
        <w:rPr>
          <w:sz w:val="24"/>
          <w:szCs w:val="24"/>
          <w:lang w:val="ru-RU"/>
        </w:rPr>
        <w:t>н</w:t>
      </w:r>
      <w:r w:rsidR="00AB0F99" w:rsidRPr="00AB0F99">
        <w:rPr>
          <w:sz w:val="24"/>
          <w:szCs w:val="24"/>
          <w:lang w:val="ru-RU"/>
        </w:rPr>
        <w:t xml:space="preserve">еисполнение плана и отрицательная динамика поступлений объясняется неперечислением плательщиками средств в бюджет. </w:t>
      </w:r>
      <w:r w:rsidR="00AB0F99">
        <w:rPr>
          <w:sz w:val="24"/>
          <w:szCs w:val="24"/>
          <w:lang w:val="ru-RU"/>
        </w:rPr>
        <w:t>П</w:t>
      </w:r>
      <w:r w:rsidR="00AB0F99" w:rsidRPr="00AB0F99">
        <w:rPr>
          <w:sz w:val="24"/>
          <w:szCs w:val="24"/>
          <w:lang w:val="ru-RU"/>
        </w:rPr>
        <w:t xml:space="preserve">о состоянию на 01.01.2016 </w:t>
      </w:r>
      <w:r w:rsidR="00AB0F99">
        <w:rPr>
          <w:sz w:val="24"/>
          <w:szCs w:val="24"/>
          <w:lang w:val="ru-RU"/>
        </w:rPr>
        <w:t xml:space="preserve">задолженность </w:t>
      </w:r>
      <w:r w:rsidR="00AB0F99" w:rsidRPr="00AB0F99">
        <w:rPr>
          <w:sz w:val="24"/>
          <w:szCs w:val="24"/>
          <w:lang w:val="ru-RU"/>
        </w:rPr>
        <w:t>составила 404,5 тыс. руб.</w:t>
      </w:r>
      <w:r w:rsidR="00AB0F99">
        <w:rPr>
          <w:sz w:val="24"/>
          <w:szCs w:val="24"/>
          <w:lang w:val="ru-RU"/>
        </w:rPr>
        <w:t xml:space="preserve">  (рост </w:t>
      </w:r>
      <w:r w:rsidR="00AB0F99" w:rsidRPr="00AB0F99">
        <w:rPr>
          <w:sz w:val="24"/>
          <w:szCs w:val="24"/>
          <w:lang w:val="ru-RU"/>
        </w:rPr>
        <w:t>на 137,9 тыс. руб.</w:t>
      </w:r>
      <w:r w:rsidR="00AB0F99">
        <w:rPr>
          <w:sz w:val="24"/>
          <w:szCs w:val="24"/>
          <w:lang w:val="ru-RU"/>
        </w:rPr>
        <w:t>),</w:t>
      </w:r>
      <w:r w:rsidR="00AB0F99" w:rsidRPr="00AB0F99">
        <w:rPr>
          <w:rFonts w:ascii="Times New Roman" w:eastAsia="Times New Roman" w:hAnsi="Times New Roman" w:cs="Times New Roman"/>
          <w:sz w:val="24"/>
          <w:szCs w:val="24"/>
          <w:lang w:val="ru-RU" w:eastAsia="ru-RU"/>
        </w:rPr>
        <w:t xml:space="preserve"> </w:t>
      </w:r>
      <w:r w:rsidR="00AB0F99" w:rsidRPr="00644C35">
        <w:rPr>
          <w:rFonts w:ascii="Times New Roman" w:eastAsia="Times New Roman" w:hAnsi="Times New Roman" w:cs="Times New Roman"/>
          <w:sz w:val="24"/>
          <w:szCs w:val="24"/>
          <w:lang w:val="ru-RU" w:eastAsia="ru-RU"/>
        </w:rPr>
        <w:t xml:space="preserve">что свидетельствует о недостаточности </w:t>
      </w:r>
      <w:r w:rsidR="00AB0F99">
        <w:rPr>
          <w:rFonts w:ascii="Times New Roman" w:eastAsia="Times New Roman" w:hAnsi="Times New Roman" w:cs="Times New Roman"/>
          <w:sz w:val="24"/>
          <w:szCs w:val="24"/>
          <w:lang w:val="ru-RU" w:eastAsia="ru-RU"/>
        </w:rPr>
        <w:t xml:space="preserve"> принимаемых </w:t>
      </w:r>
      <w:r w:rsidR="00AB0F99" w:rsidRPr="00644C35">
        <w:rPr>
          <w:rFonts w:ascii="Times New Roman" w:eastAsia="Times New Roman" w:hAnsi="Times New Roman" w:cs="Times New Roman"/>
          <w:sz w:val="24"/>
          <w:szCs w:val="24"/>
          <w:lang w:val="ru-RU" w:eastAsia="ru-RU"/>
        </w:rPr>
        <w:t>мер</w:t>
      </w:r>
      <w:r w:rsidR="00073BB1">
        <w:rPr>
          <w:rFonts w:ascii="Times New Roman" w:eastAsia="Times New Roman" w:hAnsi="Times New Roman" w:cs="Times New Roman"/>
          <w:sz w:val="24"/>
          <w:szCs w:val="24"/>
          <w:lang w:val="ru-RU" w:eastAsia="ru-RU"/>
        </w:rPr>
        <w:t>.</w:t>
      </w:r>
    </w:p>
    <w:p w:rsidR="004251EB" w:rsidRPr="00105A81" w:rsidRDefault="00073BB1" w:rsidP="00AB0F99">
      <w:pPr>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П</w:t>
      </w:r>
      <w:r w:rsidR="004251EB" w:rsidRPr="00105A81">
        <w:rPr>
          <w:rFonts w:ascii="Times New Roman" w:eastAsia="Times New Roman" w:hAnsi="Times New Roman" w:cs="Times New Roman"/>
          <w:b/>
          <w:bCs/>
          <w:sz w:val="24"/>
          <w:szCs w:val="24"/>
          <w:lang w:val="ru-RU" w:eastAsia="ru-RU"/>
        </w:rPr>
        <w:t>лат</w:t>
      </w:r>
      <w:r w:rsidR="00105A81" w:rsidRPr="00105A81">
        <w:rPr>
          <w:rFonts w:ascii="Times New Roman" w:eastAsia="Times New Roman" w:hAnsi="Times New Roman" w:cs="Times New Roman"/>
          <w:b/>
          <w:bCs/>
          <w:sz w:val="24"/>
          <w:szCs w:val="24"/>
          <w:lang w:val="ru-RU" w:eastAsia="ru-RU"/>
        </w:rPr>
        <w:t>а</w:t>
      </w:r>
      <w:r w:rsidR="004251EB" w:rsidRPr="00105A81">
        <w:rPr>
          <w:rFonts w:ascii="Times New Roman" w:eastAsia="Times New Roman" w:hAnsi="Times New Roman" w:cs="Times New Roman"/>
          <w:b/>
          <w:bCs/>
          <w:sz w:val="24"/>
          <w:szCs w:val="24"/>
          <w:lang w:val="ru-RU" w:eastAsia="ru-RU"/>
        </w:rPr>
        <w:t xml:space="preserve"> за негативное воздействие на окружающую среду</w:t>
      </w:r>
      <w:r w:rsidR="00105A81">
        <w:rPr>
          <w:rFonts w:ascii="Times New Roman" w:eastAsia="Times New Roman" w:hAnsi="Times New Roman" w:cs="Times New Roman"/>
          <w:b/>
          <w:bCs/>
          <w:sz w:val="24"/>
          <w:szCs w:val="24"/>
          <w:lang w:val="ru-RU" w:eastAsia="ru-RU"/>
        </w:rPr>
        <w:t xml:space="preserve"> </w:t>
      </w:r>
      <w:r w:rsidR="00105A81" w:rsidRPr="00105A81">
        <w:rPr>
          <w:rFonts w:ascii="Times New Roman" w:eastAsia="Times New Roman" w:hAnsi="Times New Roman" w:cs="Times New Roman"/>
          <w:b/>
          <w:bCs/>
          <w:sz w:val="24"/>
          <w:szCs w:val="24"/>
          <w:lang w:val="ru-RU" w:eastAsia="ru-RU"/>
        </w:rPr>
        <w:t xml:space="preserve">- </w:t>
      </w:r>
      <w:r w:rsidR="004251EB" w:rsidRPr="00105A81">
        <w:rPr>
          <w:rFonts w:ascii="Times New Roman" w:eastAsia="Times New Roman" w:hAnsi="Times New Roman" w:cs="Times New Roman"/>
          <w:sz w:val="24"/>
          <w:szCs w:val="24"/>
          <w:lang w:val="ru-RU" w:eastAsia="ru-RU"/>
        </w:rPr>
        <w:t xml:space="preserve">при плане </w:t>
      </w:r>
      <w:r w:rsidR="00105A81" w:rsidRPr="00105A81">
        <w:rPr>
          <w:rFonts w:ascii="Times New Roman" w:eastAsia="Times New Roman" w:hAnsi="Times New Roman" w:cs="Times New Roman"/>
          <w:sz w:val="24"/>
          <w:szCs w:val="24"/>
          <w:lang w:val="ru-RU" w:eastAsia="ru-RU"/>
        </w:rPr>
        <w:t>2080</w:t>
      </w:r>
      <w:r w:rsidR="004251EB" w:rsidRPr="00105A81">
        <w:rPr>
          <w:rFonts w:ascii="Times New Roman" w:eastAsia="Times New Roman" w:hAnsi="Times New Roman" w:cs="Times New Roman"/>
          <w:sz w:val="24"/>
          <w:szCs w:val="24"/>
          <w:lang w:val="ru-RU" w:eastAsia="ru-RU"/>
        </w:rPr>
        <w:t xml:space="preserve"> тыс.руб</w:t>
      </w:r>
      <w:r w:rsidR="00105A81" w:rsidRPr="00105A81">
        <w:rPr>
          <w:rFonts w:ascii="Times New Roman" w:eastAsia="Times New Roman" w:hAnsi="Times New Roman" w:cs="Times New Roman"/>
          <w:sz w:val="24"/>
          <w:szCs w:val="24"/>
          <w:lang w:val="ru-RU" w:eastAsia="ru-RU"/>
        </w:rPr>
        <w:t xml:space="preserve">. в бюджет </w:t>
      </w:r>
      <w:r w:rsidR="004251EB" w:rsidRPr="00105A81">
        <w:rPr>
          <w:rFonts w:ascii="Times New Roman" w:eastAsia="Times New Roman" w:hAnsi="Times New Roman" w:cs="Times New Roman"/>
          <w:sz w:val="24"/>
          <w:szCs w:val="24"/>
          <w:lang w:val="ru-RU" w:eastAsia="ru-RU"/>
        </w:rPr>
        <w:t xml:space="preserve"> поступило </w:t>
      </w:r>
      <w:r w:rsidR="00105A81" w:rsidRPr="00105A81">
        <w:rPr>
          <w:rFonts w:ascii="Times New Roman" w:eastAsia="Times New Roman" w:hAnsi="Times New Roman" w:cs="Times New Roman"/>
          <w:sz w:val="24"/>
          <w:szCs w:val="24"/>
          <w:lang w:val="ru-RU" w:eastAsia="ru-RU"/>
        </w:rPr>
        <w:t>1906</w:t>
      </w:r>
      <w:r w:rsidR="004251EB" w:rsidRPr="00105A81">
        <w:rPr>
          <w:rFonts w:ascii="Times New Roman" w:eastAsia="Times New Roman" w:hAnsi="Times New Roman" w:cs="Times New Roman"/>
          <w:sz w:val="24"/>
          <w:szCs w:val="24"/>
          <w:lang w:val="ru-RU" w:eastAsia="ru-RU"/>
        </w:rPr>
        <w:t xml:space="preserve"> тыс.руб</w:t>
      </w:r>
      <w:r w:rsidR="00105A81" w:rsidRPr="00105A81">
        <w:rPr>
          <w:rFonts w:ascii="Times New Roman" w:eastAsia="Times New Roman" w:hAnsi="Times New Roman" w:cs="Times New Roman"/>
          <w:sz w:val="24"/>
          <w:szCs w:val="24"/>
          <w:lang w:val="ru-RU" w:eastAsia="ru-RU"/>
        </w:rPr>
        <w:t>.</w:t>
      </w:r>
      <w:r w:rsidR="004251EB" w:rsidRPr="00105A81">
        <w:rPr>
          <w:rFonts w:ascii="Times New Roman" w:eastAsia="Times New Roman" w:hAnsi="Times New Roman" w:cs="Times New Roman"/>
          <w:sz w:val="24"/>
          <w:szCs w:val="24"/>
          <w:lang w:val="ru-RU" w:eastAsia="ru-RU"/>
        </w:rPr>
        <w:t xml:space="preserve"> или </w:t>
      </w:r>
      <w:r w:rsidR="00105A81" w:rsidRPr="00105A81">
        <w:rPr>
          <w:rFonts w:ascii="Times New Roman" w:eastAsia="Times New Roman" w:hAnsi="Times New Roman" w:cs="Times New Roman"/>
          <w:sz w:val="24"/>
          <w:szCs w:val="24"/>
          <w:lang w:val="ru-RU" w:eastAsia="ru-RU"/>
        </w:rPr>
        <w:t>91,6% к плану</w:t>
      </w:r>
      <w:r w:rsidR="004251EB" w:rsidRPr="00105A81">
        <w:rPr>
          <w:rFonts w:ascii="Times New Roman" w:eastAsia="Times New Roman" w:hAnsi="Times New Roman" w:cs="Times New Roman"/>
          <w:sz w:val="24"/>
          <w:szCs w:val="24"/>
          <w:lang w:val="ru-RU" w:eastAsia="ru-RU"/>
        </w:rPr>
        <w:t>.</w:t>
      </w:r>
      <w:r w:rsidR="00105A81">
        <w:rPr>
          <w:rFonts w:ascii="Times New Roman" w:eastAsia="Times New Roman" w:hAnsi="Times New Roman" w:cs="Times New Roman"/>
          <w:sz w:val="24"/>
          <w:szCs w:val="24"/>
          <w:lang w:val="ru-RU" w:eastAsia="ru-RU"/>
        </w:rPr>
        <w:t xml:space="preserve"> К</w:t>
      </w:r>
      <w:r w:rsidR="00105A81" w:rsidRPr="00A65E7B">
        <w:rPr>
          <w:rFonts w:ascii="Times New Roman" w:eastAsia="Times New Roman" w:hAnsi="Times New Roman" w:cs="Times New Roman"/>
          <w:sz w:val="24"/>
          <w:szCs w:val="24"/>
          <w:lang w:val="ru-RU" w:eastAsia="ru-RU"/>
        </w:rPr>
        <w:t xml:space="preserve"> </w:t>
      </w:r>
      <w:r w:rsidR="00105A81">
        <w:rPr>
          <w:rFonts w:ascii="Times New Roman" w:eastAsia="Times New Roman" w:hAnsi="Times New Roman" w:cs="Times New Roman"/>
          <w:sz w:val="24"/>
          <w:szCs w:val="24"/>
          <w:lang w:val="ru-RU" w:eastAsia="ru-RU"/>
        </w:rPr>
        <w:t xml:space="preserve">уровню </w:t>
      </w:r>
      <w:r w:rsidR="00105A81" w:rsidRPr="00A65E7B">
        <w:rPr>
          <w:rFonts w:ascii="Times New Roman" w:eastAsia="Times New Roman" w:hAnsi="Times New Roman" w:cs="Times New Roman"/>
          <w:sz w:val="24"/>
          <w:szCs w:val="24"/>
          <w:lang w:val="ru-RU" w:eastAsia="ru-RU"/>
        </w:rPr>
        <w:t>2014 год</w:t>
      </w:r>
      <w:r w:rsidR="00105A81">
        <w:rPr>
          <w:rFonts w:ascii="Times New Roman" w:eastAsia="Times New Roman" w:hAnsi="Times New Roman" w:cs="Times New Roman"/>
          <w:sz w:val="24"/>
          <w:szCs w:val="24"/>
          <w:lang w:val="ru-RU" w:eastAsia="ru-RU"/>
        </w:rPr>
        <w:t>а</w:t>
      </w:r>
      <w:r w:rsidR="00105A81" w:rsidRPr="00A65E7B">
        <w:rPr>
          <w:rFonts w:ascii="Times New Roman" w:eastAsia="Times New Roman" w:hAnsi="Times New Roman" w:cs="Times New Roman"/>
          <w:sz w:val="24"/>
          <w:szCs w:val="24"/>
          <w:lang w:val="ru-RU" w:eastAsia="ru-RU"/>
        </w:rPr>
        <w:t xml:space="preserve"> снижение составило </w:t>
      </w:r>
      <w:r w:rsidR="00105A81">
        <w:rPr>
          <w:rFonts w:ascii="Times New Roman" w:eastAsia="Times New Roman" w:hAnsi="Times New Roman" w:cs="Times New Roman"/>
          <w:sz w:val="24"/>
          <w:szCs w:val="24"/>
          <w:lang w:val="ru-RU" w:eastAsia="ru-RU"/>
        </w:rPr>
        <w:t>116</w:t>
      </w:r>
      <w:r w:rsidR="00105A81" w:rsidRPr="00A65E7B">
        <w:rPr>
          <w:rFonts w:ascii="Times New Roman" w:eastAsia="Times New Roman" w:hAnsi="Times New Roman" w:cs="Times New Roman"/>
          <w:sz w:val="24"/>
          <w:szCs w:val="24"/>
          <w:lang w:val="ru-RU" w:eastAsia="ru-RU"/>
        </w:rPr>
        <w:t xml:space="preserve"> тыс.руб. или  </w:t>
      </w:r>
      <w:r w:rsidR="00105A81">
        <w:rPr>
          <w:rFonts w:ascii="Times New Roman" w:eastAsia="Times New Roman" w:hAnsi="Times New Roman" w:cs="Times New Roman"/>
          <w:sz w:val="24"/>
          <w:szCs w:val="24"/>
          <w:lang w:val="ru-RU" w:eastAsia="ru-RU"/>
        </w:rPr>
        <w:t>6</w:t>
      </w:r>
      <w:r w:rsidR="00105A81" w:rsidRPr="00A65E7B">
        <w:rPr>
          <w:rFonts w:ascii="Times New Roman" w:eastAsia="Times New Roman" w:hAnsi="Times New Roman" w:cs="Times New Roman"/>
          <w:sz w:val="24"/>
          <w:szCs w:val="24"/>
          <w:lang w:val="ru-RU" w:eastAsia="ru-RU"/>
        </w:rPr>
        <w:t xml:space="preserve">%. </w:t>
      </w:r>
      <w:r w:rsidR="004251EB" w:rsidRPr="00105A81">
        <w:rPr>
          <w:rFonts w:ascii="Times New Roman" w:eastAsia="Times New Roman" w:hAnsi="Times New Roman" w:cs="Times New Roman"/>
          <w:sz w:val="24"/>
          <w:szCs w:val="24"/>
          <w:lang w:val="ru-RU" w:eastAsia="ru-RU"/>
        </w:rPr>
        <w:t xml:space="preserve"> Как следует из Пояснительной записки, </w:t>
      </w:r>
      <w:r w:rsidR="00105A81" w:rsidRPr="00105A81">
        <w:rPr>
          <w:sz w:val="24"/>
          <w:szCs w:val="24"/>
          <w:lang w:val="ru-RU"/>
        </w:rPr>
        <w:t>причиной невыполнения плана явилось несвоевременное внесение или неуплата платежей отдельными организациями и индивидуальными предпринимателями.</w:t>
      </w:r>
    </w:p>
    <w:p w:rsidR="004251EB" w:rsidRPr="00EC5B6F" w:rsidRDefault="004251EB" w:rsidP="00EC5B6F">
      <w:pPr>
        <w:rPr>
          <w:rFonts w:ascii="Times New Roman" w:eastAsia="Times New Roman" w:hAnsi="Times New Roman" w:cs="Times New Roman"/>
          <w:sz w:val="24"/>
          <w:szCs w:val="24"/>
          <w:lang w:val="ru-RU" w:eastAsia="ru-RU"/>
        </w:rPr>
      </w:pPr>
      <w:r w:rsidRPr="00EC5B6F">
        <w:rPr>
          <w:rFonts w:ascii="Times New Roman" w:eastAsia="Times New Roman" w:hAnsi="Times New Roman" w:cs="Times New Roman"/>
          <w:sz w:val="24"/>
          <w:szCs w:val="24"/>
          <w:lang w:val="ru-RU" w:eastAsia="ru-RU"/>
        </w:rPr>
        <w:t xml:space="preserve">План по </w:t>
      </w:r>
      <w:r w:rsidRPr="00EC5B6F">
        <w:rPr>
          <w:rFonts w:ascii="Times New Roman" w:eastAsia="Times New Roman" w:hAnsi="Times New Roman" w:cs="Times New Roman"/>
          <w:b/>
          <w:bCs/>
          <w:sz w:val="24"/>
          <w:szCs w:val="24"/>
          <w:lang w:val="ru-RU" w:eastAsia="ru-RU"/>
        </w:rPr>
        <w:t>доходам от оказания платных услуг и компенсации затрат государства</w:t>
      </w:r>
      <w:r w:rsidRPr="00EC5B6F">
        <w:rPr>
          <w:rFonts w:ascii="Times New Roman" w:eastAsia="Times New Roman" w:hAnsi="Times New Roman" w:cs="Times New Roman"/>
          <w:sz w:val="24"/>
          <w:szCs w:val="24"/>
          <w:lang w:val="ru-RU" w:eastAsia="ru-RU"/>
        </w:rPr>
        <w:t xml:space="preserve"> утвержден в сумме </w:t>
      </w:r>
      <w:r w:rsidR="00105A81" w:rsidRPr="00EC5B6F">
        <w:rPr>
          <w:rFonts w:ascii="Times New Roman" w:eastAsia="Times New Roman" w:hAnsi="Times New Roman" w:cs="Times New Roman"/>
          <w:sz w:val="24"/>
          <w:szCs w:val="24"/>
          <w:lang w:val="ru-RU" w:eastAsia="ru-RU"/>
        </w:rPr>
        <w:t xml:space="preserve">1820 </w:t>
      </w:r>
      <w:r w:rsidRPr="00EC5B6F">
        <w:rPr>
          <w:rFonts w:ascii="Times New Roman" w:eastAsia="Times New Roman" w:hAnsi="Times New Roman" w:cs="Times New Roman"/>
          <w:sz w:val="24"/>
          <w:szCs w:val="24"/>
          <w:lang w:val="ru-RU" w:eastAsia="ru-RU"/>
        </w:rPr>
        <w:t>тыс.руб. Исполнение по итогам 201</w:t>
      </w:r>
      <w:r w:rsidR="00105A81" w:rsidRPr="00EC5B6F">
        <w:rPr>
          <w:rFonts w:ascii="Times New Roman" w:eastAsia="Times New Roman" w:hAnsi="Times New Roman" w:cs="Times New Roman"/>
          <w:sz w:val="24"/>
          <w:szCs w:val="24"/>
          <w:lang w:val="ru-RU" w:eastAsia="ru-RU"/>
        </w:rPr>
        <w:t>5</w:t>
      </w:r>
      <w:r w:rsidRPr="00EC5B6F">
        <w:rPr>
          <w:rFonts w:ascii="Times New Roman" w:eastAsia="Times New Roman" w:hAnsi="Times New Roman" w:cs="Times New Roman"/>
          <w:sz w:val="24"/>
          <w:szCs w:val="24"/>
          <w:lang w:val="ru-RU" w:eastAsia="ru-RU"/>
        </w:rPr>
        <w:t xml:space="preserve"> года составило </w:t>
      </w:r>
      <w:r w:rsidR="00105A81" w:rsidRPr="00EC5B6F">
        <w:rPr>
          <w:rFonts w:ascii="Times New Roman" w:eastAsia="Times New Roman" w:hAnsi="Times New Roman" w:cs="Times New Roman"/>
          <w:sz w:val="24"/>
          <w:szCs w:val="24"/>
          <w:lang w:val="ru-RU" w:eastAsia="ru-RU"/>
        </w:rPr>
        <w:t xml:space="preserve"> 6632 тыс.руб.  или в 3,6 раза больше. </w:t>
      </w:r>
      <w:r w:rsidR="00EC5B6F" w:rsidRPr="00EC5B6F">
        <w:rPr>
          <w:rFonts w:ascii="Times New Roman" w:eastAsia="Times New Roman" w:hAnsi="Times New Roman" w:cs="Times New Roman"/>
          <w:sz w:val="24"/>
          <w:szCs w:val="24"/>
          <w:lang w:val="ru-RU" w:eastAsia="ru-RU"/>
        </w:rPr>
        <w:t xml:space="preserve">В декабре 2015 года плановый показатель был скорректирован в сторону увеличения на 1228 тыс.руб.  </w:t>
      </w:r>
      <w:r w:rsidRPr="00EC5B6F">
        <w:rPr>
          <w:rFonts w:ascii="Times New Roman" w:eastAsia="Times New Roman" w:hAnsi="Times New Roman" w:cs="Times New Roman"/>
          <w:sz w:val="24"/>
          <w:szCs w:val="24"/>
          <w:lang w:val="ru-RU" w:eastAsia="ru-RU"/>
        </w:rPr>
        <w:t>По сравнению с 201</w:t>
      </w:r>
      <w:r w:rsidR="00105A81" w:rsidRPr="00EC5B6F">
        <w:rPr>
          <w:rFonts w:ascii="Times New Roman" w:eastAsia="Times New Roman" w:hAnsi="Times New Roman" w:cs="Times New Roman"/>
          <w:sz w:val="24"/>
          <w:szCs w:val="24"/>
          <w:lang w:val="ru-RU" w:eastAsia="ru-RU"/>
        </w:rPr>
        <w:t>4</w:t>
      </w:r>
      <w:r w:rsidRPr="00EC5B6F">
        <w:rPr>
          <w:rFonts w:ascii="Times New Roman" w:eastAsia="Times New Roman" w:hAnsi="Times New Roman" w:cs="Times New Roman"/>
          <w:sz w:val="24"/>
          <w:szCs w:val="24"/>
          <w:lang w:val="ru-RU" w:eastAsia="ru-RU"/>
        </w:rPr>
        <w:t xml:space="preserve"> годом доходы </w:t>
      </w:r>
      <w:r w:rsidR="00105A81" w:rsidRPr="00EC5B6F">
        <w:rPr>
          <w:rFonts w:ascii="Times New Roman" w:eastAsia="Times New Roman" w:hAnsi="Times New Roman" w:cs="Times New Roman"/>
          <w:sz w:val="24"/>
          <w:szCs w:val="24"/>
          <w:lang w:val="ru-RU" w:eastAsia="ru-RU"/>
        </w:rPr>
        <w:t xml:space="preserve">возросли </w:t>
      </w:r>
      <w:r w:rsidRPr="00EC5B6F">
        <w:rPr>
          <w:rFonts w:ascii="Times New Roman" w:eastAsia="Times New Roman" w:hAnsi="Times New Roman" w:cs="Times New Roman"/>
          <w:sz w:val="24"/>
          <w:szCs w:val="24"/>
          <w:lang w:val="ru-RU" w:eastAsia="ru-RU"/>
        </w:rPr>
        <w:t xml:space="preserve"> на </w:t>
      </w:r>
      <w:r w:rsidR="00105A81" w:rsidRPr="00EC5B6F">
        <w:rPr>
          <w:rFonts w:ascii="Times New Roman" w:eastAsia="Times New Roman" w:hAnsi="Times New Roman" w:cs="Times New Roman"/>
          <w:sz w:val="24"/>
          <w:szCs w:val="24"/>
          <w:lang w:val="ru-RU" w:eastAsia="ru-RU"/>
        </w:rPr>
        <w:t>5855</w:t>
      </w:r>
      <w:r w:rsidRPr="00EC5B6F">
        <w:rPr>
          <w:rFonts w:ascii="Times New Roman" w:eastAsia="Times New Roman" w:hAnsi="Times New Roman" w:cs="Times New Roman"/>
          <w:sz w:val="24"/>
          <w:szCs w:val="24"/>
          <w:lang w:val="ru-RU" w:eastAsia="ru-RU"/>
        </w:rPr>
        <w:t xml:space="preserve"> тыс.руб</w:t>
      </w:r>
      <w:r w:rsidR="00105A81" w:rsidRPr="00EC5B6F">
        <w:rPr>
          <w:rFonts w:ascii="Times New Roman" w:eastAsia="Times New Roman" w:hAnsi="Times New Roman" w:cs="Times New Roman"/>
          <w:sz w:val="24"/>
          <w:szCs w:val="24"/>
          <w:lang w:val="ru-RU" w:eastAsia="ru-RU"/>
        </w:rPr>
        <w:t>.</w:t>
      </w:r>
      <w:r w:rsidRPr="00EC5B6F">
        <w:rPr>
          <w:rFonts w:ascii="Times New Roman" w:eastAsia="Times New Roman" w:hAnsi="Times New Roman" w:cs="Times New Roman"/>
          <w:sz w:val="24"/>
          <w:szCs w:val="24"/>
          <w:lang w:val="ru-RU" w:eastAsia="ru-RU"/>
        </w:rPr>
        <w:t xml:space="preserve"> </w:t>
      </w:r>
      <w:r w:rsidR="00EC5B6F" w:rsidRPr="00EC5B6F">
        <w:rPr>
          <w:rFonts w:ascii="Times New Roman" w:eastAsia="Times New Roman" w:hAnsi="Times New Roman" w:cs="Times New Roman"/>
          <w:sz w:val="24"/>
          <w:szCs w:val="24"/>
          <w:lang w:val="ru-RU" w:eastAsia="ru-RU"/>
        </w:rPr>
        <w:t xml:space="preserve">Как следует из Пояснительной записки, сверхплановые доходы в сумме 4812 тыс.руб. </w:t>
      </w:r>
      <w:r w:rsidR="00230214">
        <w:rPr>
          <w:rFonts w:ascii="Times New Roman" w:eastAsia="Times New Roman" w:hAnsi="Times New Roman" w:cs="Times New Roman"/>
          <w:sz w:val="24"/>
          <w:szCs w:val="24"/>
          <w:lang w:val="ru-RU" w:eastAsia="ru-RU"/>
        </w:rPr>
        <w:t>получены в результате</w:t>
      </w:r>
      <w:r w:rsidR="00EC5B6F" w:rsidRPr="00EC5B6F">
        <w:rPr>
          <w:rFonts w:ascii="Times New Roman" w:eastAsia="Times New Roman" w:hAnsi="Times New Roman" w:cs="Times New Roman"/>
          <w:sz w:val="24"/>
          <w:szCs w:val="24"/>
          <w:lang w:val="ru-RU" w:eastAsia="ru-RU"/>
        </w:rPr>
        <w:t xml:space="preserve"> </w:t>
      </w:r>
      <w:r w:rsidR="00EC5B6F" w:rsidRPr="00EC5B6F">
        <w:rPr>
          <w:sz w:val="24"/>
          <w:szCs w:val="24"/>
          <w:lang w:val="ru-RU"/>
        </w:rPr>
        <w:t>возврат</w:t>
      </w:r>
      <w:r w:rsidR="00230214">
        <w:rPr>
          <w:sz w:val="24"/>
          <w:szCs w:val="24"/>
          <w:lang w:val="ru-RU"/>
        </w:rPr>
        <w:t>а</w:t>
      </w:r>
      <w:r w:rsidR="00EC5B6F" w:rsidRPr="00EC5B6F">
        <w:rPr>
          <w:sz w:val="24"/>
          <w:szCs w:val="24"/>
          <w:lang w:val="ru-RU"/>
        </w:rPr>
        <w:t xml:space="preserve"> дебиторской задолженности прошлых лет</w:t>
      </w:r>
      <w:r w:rsidR="000F32CE">
        <w:rPr>
          <w:sz w:val="24"/>
          <w:szCs w:val="24"/>
          <w:lang w:val="ru-RU"/>
        </w:rPr>
        <w:t>;</w:t>
      </w:r>
    </w:p>
    <w:p w:rsidR="000F32CE" w:rsidRPr="000F32CE" w:rsidRDefault="000F32CE" w:rsidP="000F32CE">
      <w:pPr>
        <w:tabs>
          <w:tab w:val="left" w:pos="-709"/>
        </w:tabs>
        <w:rPr>
          <w:lang w:val="ru-RU"/>
        </w:rPr>
      </w:pPr>
      <w:r w:rsidRPr="000F32CE">
        <w:rPr>
          <w:rFonts w:ascii="Times New Roman" w:eastAsia="Times New Roman" w:hAnsi="Times New Roman" w:cs="Times New Roman"/>
          <w:bCs/>
          <w:sz w:val="24"/>
          <w:szCs w:val="24"/>
          <w:lang w:val="ru-RU" w:eastAsia="ru-RU"/>
        </w:rPr>
        <w:lastRenderedPageBreak/>
        <w:t xml:space="preserve">Самое низкое исполнение </w:t>
      </w:r>
      <w:r w:rsidR="00826BC0">
        <w:rPr>
          <w:rFonts w:ascii="Times New Roman" w:eastAsia="Times New Roman" w:hAnsi="Times New Roman" w:cs="Times New Roman"/>
          <w:bCs/>
          <w:sz w:val="24"/>
          <w:szCs w:val="24"/>
          <w:lang w:val="ru-RU" w:eastAsia="ru-RU"/>
        </w:rPr>
        <w:t xml:space="preserve">годового </w:t>
      </w:r>
      <w:r w:rsidRPr="000F32CE">
        <w:rPr>
          <w:rFonts w:ascii="Times New Roman" w:eastAsia="Times New Roman" w:hAnsi="Times New Roman" w:cs="Times New Roman"/>
          <w:bCs/>
          <w:sz w:val="24"/>
          <w:szCs w:val="24"/>
          <w:lang w:val="ru-RU" w:eastAsia="ru-RU"/>
        </w:rPr>
        <w:t>плана</w:t>
      </w:r>
      <w:r w:rsidRPr="000F32CE">
        <w:rPr>
          <w:rFonts w:ascii="Times New Roman" w:eastAsia="Times New Roman" w:hAnsi="Times New Roman" w:cs="Times New Roman"/>
          <w:b/>
          <w:bCs/>
          <w:sz w:val="24"/>
          <w:szCs w:val="24"/>
          <w:lang w:val="ru-RU" w:eastAsia="ru-RU"/>
        </w:rPr>
        <w:t xml:space="preserve"> </w:t>
      </w:r>
      <w:r w:rsidR="00826BC0" w:rsidRPr="00826BC0">
        <w:rPr>
          <w:rFonts w:ascii="Times New Roman" w:eastAsia="Times New Roman" w:hAnsi="Times New Roman" w:cs="Times New Roman"/>
          <w:bCs/>
          <w:sz w:val="24"/>
          <w:szCs w:val="24"/>
          <w:lang w:val="ru-RU" w:eastAsia="ru-RU"/>
        </w:rPr>
        <w:t>отмечается</w:t>
      </w:r>
      <w:r w:rsidR="00826BC0">
        <w:rPr>
          <w:rFonts w:ascii="Times New Roman" w:eastAsia="Times New Roman" w:hAnsi="Times New Roman" w:cs="Times New Roman"/>
          <w:b/>
          <w:bCs/>
          <w:sz w:val="24"/>
          <w:szCs w:val="24"/>
          <w:lang w:val="ru-RU" w:eastAsia="ru-RU"/>
        </w:rPr>
        <w:t xml:space="preserve"> </w:t>
      </w:r>
      <w:r w:rsidRPr="000F32CE">
        <w:rPr>
          <w:rFonts w:ascii="Times New Roman" w:eastAsia="Times New Roman" w:hAnsi="Times New Roman" w:cs="Times New Roman"/>
          <w:b/>
          <w:bCs/>
          <w:sz w:val="24"/>
          <w:szCs w:val="24"/>
          <w:lang w:val="ru-RU" w:eastAsia="ru-RU"/>
        </w:rPr>
        <w:t>по д</w:t>
      </w:r>
      <w:r w:rsidR="004251EB" w:rsidRPr="000F32CE">
        <w:rPr>
          <w:rFonts w:ascii="Times New Roman" w:eastAsia="Times New Roman" w:hAnsi="Times New Roman" w:cs="Times New Roman"/>
          <w:b/>
          <w:bCs/>
          <w:sz w:val="24"/>
          <w:szCs w:val="24"/>
          <w:lang w:val="ru-RU" w:eastAsia="ru-RU"/>
        </w:rPr>
        <w:t>оход</w:t>
      </w:r>
      <w:r w:rsidRPr="000F32CE">
        <w:rPr>
          <w:rFonts w:ascii="Times New Roman" w:eastAsia="Times New Roman" w:hAnsi="Times New Roman" w:cs="Times New Roman"/>
          <w:b/>
          <w:bCs/>
          <w:sz w:val="24"/>
          <w:szCs w:val="24"/>
          <w:lang w:val="ru-RU" w:eastAsia="ru-RU"/>
        </w:rPr>
        <w:t>ам</w:t>
      </w:r>
      <w:r w:rsidR="004251EB" w:rsidRPr="000F32CE">
        <w:rPr>
          <w:rFonts w:ascii="Times New Roman" w:eastAsia="Times New Roman" w:hAnsi="Times New Roman" w:cs="Times New Roman"/>
          <w:b/>
          <w:bCs/>
          <w:sz w:val="24"/>
          <w:szCs w:val="24"/>
          <w:lang w:val="ru-RU" w:eastAsia="ru-RU"/>
        </w:rPr>
        <w:t xml:space="preserve"> от </w:t>
      </w:r>
      <w:r w:rsidRPr="000F32CE">
        <w:rPr>
          <w:rFonts w:ascii="Times New Roman" w:eastAsia="Times New Roman" w:hAnsi="Times New Roman" w:cs="Times New Roman"/>
          <w:b/>
          <w:iCs/>
          <w:sz w:val="24"/>
          <w:szCs w:val="24"/>
          <w:lang w:val="ru-RU" w:eastAsia="ru-RU"/>
        </w:rPr>
        <w:t xml:space="preserve">реализации имущества, находящегося в муниципальной собственности – </w:t>
      </w:r>
      <w:r w:rsidRPr="000F32CE">
        <w:rPr>
          <w:rFonts w:ascii="Times New Roman" w:eastAsia="Times New Roman" w:hAnsi="Times New Roman" w:cs="Times New Roman"/>
          <w:iCs/>
          <w:sz w:val="24"/>
          <w:szCs w:val="24"/>
          <w:lang w:val="ru-RU" w:eastAsia="ru-RU"/>
        </w:rPr>
        <w:t>9,6%,</w:t>
      </w:r>
      <w:r>
        <w:rPr>
          <w:rFonts w:ascii="Times New Roman" w:eastAsia="Times New Roman" w:hAnsi="Times New Roman" w:cs="Times New Roman"/>
          <w:b/>
          <w:iCs/>
          <w:sz w:val="24"/>
          <w:szCs w:val="24"/>
          <w:lang w:val="ru-RU" w:eastAsia="ru-RU"/>
        </w:rPr>
        <w:t xml:space="preserve"> </w:t>
      </w:r>
      <w:r w:rsidRPr="000F32CE">
        <w:rPr>
          <w:rFonts w:ascii="Times New Roman" w:eastAsia="Times New Roman" w:hAnsi="Times New Roman" w:cs="Times New Roman"/>
          <w:iCs/>
          <w:sz w:val="24"/>
          <w:szCs w:val="24"/>
          <w:lang w:val="ru-RU" w:eastAsia="ru-RU"/>
        </w:rPr>
        <w:t>при плане 9000 тыс.руб.</w:t>
      </w:r>
      <w:r w:rsidR="00CC1AC1" w:rsidRPr="00CC1AC1">
        <w:rPr>
          <w:rFonts w:ascii="Times New Roman" w:eastAsia="Times New Roman" w:hAnsi="Times New Roman" w:cs="Times New Roman"/>
          <w:iCs/>
          <w:sz w:val="24"/>
          <w:szCs w:val="24"/>
          <w:lang w:val="ru-RU" w:eastAsia="ru-RU"/>
        </w:rPr>
        <w:t xml:space="preserve"> </w:t>
      </w:r>
      <w:r w:rsidR="00CC1AC1" w:rsidRPr="000F32CE">
        <w:rPr>
          <w:rFonts w:ascii="Times New Roman" w:eastAsia="Times New Roman" w:hAnsi="Times New Roman" w:cs="Times New Roman"/>
          <w:iCs/>
          <w:sz w:val="24"/>
          <w:szCs w:val="24"/>
          <w:lang w:val="ru-RU" w:eastAsia="ru-RU"/>
        </w:rPr>
        <w:t>получено доходов 862 тыс.руб.</w:t>
      </w:r>
      <w:r w:rsidR="00CC1AC1">
        <w:rPr>
          <w:rFonts w:ascii="Times New Roman" w:eastAsia="Times New Roman" w:hAnsi="Times New Roman" w:cs="Times New Roman"/>
          <w:iCs/>
          <w:sz w:val="24"/>
          <w:szCs w:val="24"/>
          <w:lang w:val="ru-RU" w:eastAsia="ru-RU"/>
        </w:rPr>
        <w:t xml:space="preserve">, что меньше, чем за </w:t>
      </w:r>
      <w:r w:rsidR="00CC1AC1" w:rsidRPr="000F32CE">
        <w:rPr>
          <w:rFonts w:ascii="Times New Roman" w:eastAsia="Times New Roman" w:hAnsi="Times New Roman" w:cs="Times New Roman"/>
          <w:iCs/>
          <w:sz w:val="24"/>
          <w:szCs w:val="24"/>
          <w:lang w:val="ru-RU" w:eastAsia="ru-RU"/>
        </w:rPr>
        <w:t xml:space="preserve"> </w:t>
      </w:r>
      <w:r w:rsidR="00CC1AC1">
        <w:rPr>
          <w:rFonts w:ascii="Times New Roman" w:eastAsia="Times New Roman" w:hAnsi="Times New Roman" w:cs="Times New Roman"/>
          <w:iCs/>
          <w:sz w:val="24"/>
          <w:szCs w:val="24"/>
          <w:lang w:val="ru-RU" w:eastAsia="ru-RU"/>
        </w:rPr>
        <w:t xml:space="preserve"> 2014 год  на  173 тыс.руб. </w:t>
      </w:r>
      <w:r>
        <w:rPr>
          <w:rFonts w:ascii="Times New Roman" w:eastAsia="Times New Roman" w:hAnsi="Times New Roman" w:cs="Times New Roman"/>
          <w:sz w:val="24"/>
          <w:szCs w:val="24"/>
          <w:lang w:val="ru-RU" w:eastAsia="ru-RU"/>
        </w:rPr>
        <w:t xml:space="preserve">Согласно Пояснительной записке </w:t>
      </w:r>
      <w:r w:rsidRPr="00BD2301">
        <w:rPr>
          <w:rFonts w:ascii="Times New Roman" w:eastAsia="Times New Roman" w:hAnsi="Times New Roman" w:cs="Times New Roman"/>
          <w:sz w:val="24"/>
          <w:szCs w:val="24"/>
          <w:lang w:val="ru-RU" w:eastAsia="ru-RU"/>
        </w:rPr>
        <w:t>и</w:t>
      </w:r>
      <w:r w:rsidR="008F064B">
        <w:rPr>
          <w:sz w:val="24"/>
          <w:szCs w:val="24"/>
          <w:lang w:val="ru-RU"/>
        </w:rPr>
        <w:t>з 9 объектов, включенных в прогнозный П</w:t>
      </w:r>
      <w:r w:rsidRPr="00BD2301">
        <w:rPr>
          <w:sz w:val="24"/>
          <w:szCs w:val="24"/>
          <w:lang w:val="ru-RU"/>
        </w:rPr>
        <w:t>лан приватизации</w:t>
      </w:r>
      <w:r w:rsidR="008F064B" w:rsidRPr="008F064B">
        <w:rPr>
          <w:lang w:val="ru-RU"/>
        </w:rPr>
        <w:t xml:space="preserve"> </w:t>
      </w:r>
      <w:r w:rsidR="008F064B" w:rsidRPr="008F064B">
        <w:rPr>
          <w:sz w:val="24"/>
          <w:szCs w:val="24"/>
          <w:lang w:val="ru-RU"/>
        </w:rPr>
        <w:t xml:space="preserve">муниципального имущества на </w:t>
      </w:r>
      <w:r w:rsidR="00BD2301" w:rsidRPr="008F064B">
        <w:rPr>
          <w:sz w:val="24"/>
          <w:szCs w:val="24"/>
          <w:lang w:val="ru-RU"/>
        </w:rPr>
        <w:t xml:space="preserve"> </w:t>
      </w:r>
      <w:r w:rsidRPr="008F064B">
        <w:rPr>
          <w:sz w:val="24"/>
          <w:szCs w:val="24"/>
          <w:lang w:val="ru-RU"/>
        </w:rPr>
        <w:t>2015 год</w:t>
      </w:r>
      <w:r w:rsidR="008F064B">
        <w:rPr>
          <w:sz w:val="24"/>
          <w:szCs w:val="24"/>
          <w:lang w:val="ru-RU"/>
        </w:rPr>
        <w:t>,</w:t>
      </w:r>
      <w:r w:rsidRPr="00BD2301">
        <w:rPr>
          <w:sz w:val="24"/>
          <w:szCs w:val="24"/>
          <w:lang w:val="ru-RU"/>
        </w:rPr>
        <w:t xml:space="preserve"> продан посредством публичного предложения один объект - нежилое здание школы по ул. Октябрьская, с земельным участком. По пяти объектам назначенные аукционы признаны не состоявшимися в связи с отсутствием заявок на участие в них</w:t>
      </w:r>
      <w:r w:rsidR="008F064B">
        <w:rPr>
          <w:sz w:val="24"/>
          <w:szCs w:val="24"/>
          <w:lang w:val="ru-RU"/>
        </w:rPr>
        <w:t>,</w:t>
      </w:r>
      <w:r w:rsidRPr="00BD2301">
        <w:rPr>
          <w:sz w:val="24"/>
          <w:szCs w:val="24"/>
          <w:lang w:val="ru-RU"/>
        </w:rPr>
        <w:t xml:space="preserve"> три объекта не выставлены на аукцион</w:t>
      </w:r>
      <w:r w:rsidR="008F064B">
        <w:rPr>
          <w:sz w:val="24"/>
          <w:szCs w:val="24"/>
          <w:lang w:val="ru-RU"/>
        </w:rPr>
        <w:t>.</w:t>
      </w:r>
      <w:r w:rsidRPr="00BD2301">
        <w:rPr>
          <w:sz w:val="24"/>
          <w:szCs w:val="24"/>
          <w:lang w:val="ru-RU"/>
        </w:rPr>
        <w:t xml:space="preserve"> </w:t>
      </w:r>
    </w:p>
    <w:p w:rsidR="004251EB" w:rsidRPr="004435E4" w:rsidRDefault="00073BB1" w:rsidP="004435E4">
      <w:pPr>
        <w:rPr>
          <w:rFonts w:ascii="Times New Roman" w:eastAsia="Times New Roman" w:hAnsi="Times New Roman" w:cs="Times New Roman"/>
          <w:sz w:val="24"/>
          <w:szCs w:val="24"/>
          <w:lang w:val="ru-RU" w:eastAsia="ru-RU"/>
        </w:rPr>
      </w:pPr>
      <w:r>
        <w:rPr>
          <w:rFonts w:ascii="Times New Roman" w:eastAsia="Times New Roman" w:hAnsi="Times New Roman" w:cs="Times New Roman"/>
          <w:b/>
          <w:iCs/>
          <w:sz w:val="24"/>
          <w:szCs w:val="24"/>
          <w:lang w:val="ru-RU" w:eastAsia="ru-RU"/>
        </w:rPr>
        <w:t>Д</w:t>
      </w:r>
      <w:r w:rsidR="004251EB" w:rsidRPr="009E5169">
        <w:rPr>
          <w:rFonts w:ascii="Times New Roman" w:eastAsia="Times New Roman" w:hAnsi="Times New Roman" w:cs="Times New Roman"/>
          <w:b/>
          <w:iCs/>
          <w:sz w:val="24"/>
          <w:szCs w:val="24"/>
          <w:lang w:val="ru-RU" w:eastAsia="ru-RU"/>
        </w:rPr>
        <w:t>оходы от продажи земельных участков</w:t>
      </w:r>
      <w:r w:rsidR="004251EB" w:rsidRPr="009E5169">
        <w:rPr>
          <w:rFonts w:ascii="Times New Roman" w:eastAsia="Times New Roman" w:hAnsi="Times New Roman" w:cs="Times New Roman"/>
          <w:i/>
          <w:iCs/>
          <w:sz w:val="24"/>
          <w:szCs w:val="24"/>
          <w:lang w:val="ru-RU" w:eastAsia="ru-RU"/>
        </w:rPr>
        <w:t xml:space="preserve"> </w:t>
      </w:r>
      <w:r w:rsidR="004251EB" w:rsidRPr="009E5169">
        <w:rPr>
          <w:rFonts w:ascii="Times New Roman" w:eastAsia="Times New Roman" w:hAnsi="Times New Roman" w:cs="Times New Roman"/>
          <w:sz w:val="24"/>
          <w:szCs w:val="24"/>
          <w:lang w:val="ru-RU" w:eastAsia="ru-RU"/>
        </w:rPr>
        <w:t xml:space="preserve">поступили в сумме </w:t>
      </w:r>
      <w:r w:rsidR="009E5169" w:rsidRPr="009E5169">
        <w:rPr>
          <w:rFonts w:ascii="Times New Roman" w:eastAsia="Times New Roman" w:hAnsi="Times New Roman" w:cs="Times New Roman"/>
          <w:sz w:val="24"/>
          <w:szCs w:val="24"/>
          <w:lang w:val="ru-RU" w:eastAsia="ru-RU"/>
        </w:rPr>
        <w:t>5079 тыс.руб</w:t>
      </w:r>
      <w:r w:rsidR="009E5169">
        <w:rPr>
          <w:rFonts w:ascii="Times New Roman" w:eastAsia="Times New Roman" w:hAnsi="Times New Roman" w:cs="Times New Roman"/>
          <w:sz w:val="26"/>
          <w:szCs w:val="26"/>
          <w:lang w:val="ru-RU" w:eastAsia="ru-RU"/>
        </w:rPr>
        <w:t xml:space="preserve">., </w:t>
      </w:r>
      <w:r w:rsidR="009E5169" w:rsidRPr="00A368BF">
        <w:rPr>
          <w:rFonts w:ascii="Times New Roman" w:eastAsia="Times New Roman" w:hAnsi="Times New Roman" w:cs="Times New Roman"/>
          <w:sz w:val="24"/>
          <w:szCs w:val="24"/>
          <w:lang w:val="ru-RU" w:eastAsia="ru-RU"/>
        </w:rPr>
        <w:t>план выполнен на 109,7%. В декабре 2015 года плановый показатель был скорректирован в сторону увеличения на 666 тыс.руб.  Перевыполнение, как следует из Пояснительной записки, сложилось в основном в результате</w:t>
      </w:r>
      <w:r w:rsidR="009E5169" w:rsidRPr="00A368BF">
        <w:rPr>
          <w:rFonts w:eastAsia="Times New Roman" w:cstheme="minorHAnsi"/>
          <w:sz w:val="24"/>
          <w:szCs w:val="24"/>
          <w:lang w:val="ru-RU" w:eastAsia="ru-RU"/>
        </w:rPr>
        <w:t xml:space="preserve"> </w:t>
      </w:r>
      <w:r w:rsidR="009E5169" w:rsidRPr="00A368BF">
        <w:rPr>
          <w:rFonts w:cstheme="minorHAnsi"/>
          <w:color w:val="000000"/>
          <w:sz w:val="24"/>
          <w:szCs w:val="24"/>
          <w:lang w:val="ru-RU"/>
        </w:rPr>
        <w:t>продажи земельных участков по заявлениям физических и юридических лиц. В течение 2015 года состоялся один аукцион из трех</w:t>
      </w:r>
      <w:r w:rsidR="00A368BF" w:rsidRPr="00A368BF">
        <w:rPr>
          <w:rFonts w:cstheme="minorHAnsi"/>
          <w:color w:val="000000"/>
          <w:sz w:val="24"/>
          <w:szCs w:val="24"/>
          <w:lang w:val="ru-RU"/>
        </w:rPr>
        <w:t xml:space="preserve">, </w:t>
      </w:r>
      <w:r w:rsidR="00A368BF">
        <w:rPr>
          <w:rFonts w:cstheme="minorHAnsi"/>
          <w:color w:val="000000"/>
          <w:sz w:val="24"/>
          <w:szCs w:val="24"/>
          <w:lang w:val="ru-RU"/>
        </w:rPr>
        <w:t xml:space="preserve">в результате которого доходы </w:t>
      </w:r>
      <w:r w:rsidR="009E5169" w:rsidRPr="00A368BF">
        <w:rPr>
          <w:color w:val="000000"/>
          <w:sz w:val="24"/>
          <w:szCs w:val="24"/>
          <w:lang w:val="ru-RU"/>
        </w:rPr>
        <w:t>от продажи земельного участка (пер. Парковый, 2, 1200 кв. м)</w:t>
      </w:r>
      <w:r w:rsidR="00A368BF" w:rsidRPr="00A368BF">
        <w:rPr>
          <w:color w:val="000000"/>
          <w:sz w:val="24"/>
          <w:szCs w:val="24"/>
          <w:lang w:val="ru-RU"/>
        </w:rPr>
        <w:t xml:space="preserve">  </w:t>
      </w:r>
      <w:r w:rsidR="00A368BF">
        <w:rPr>
          <w:color w:val="000000"/>
          <w:sz w:val="24"/>
          <w:szCs w:val="24"/>
          <w:lang w:val="ru-RU"/>
        </w:rPr>
        <w:t>составили</w:t>
      </w:r>
      <w:r w:rsidR="00A368BF" w:rsidRPr="00A368BF">
        <w:rPr>
          <w:color w:val="000000"/>
          <w:sz w:val="24"/>
          <w:szCs w:val="24"/>
          <w:lang w:val="ru-RU"/>
        </w:rPr>
        <w:t xml:space="preserve"> 175 тыс. руб.</w:t>
      </w:r>
      <w:r w:rsidR="00A368BF" w:rsidRPr="00A368BF">
        <w:rPr>
          <w:color w:val="000000"/>
          <w:lang w:val="ru-RU"/>
        </w:rPr>
        <w:t xml:space="preserve"> </w:t>
      </w:r>
      <w:r w:rsidR="004435E4">
        <w:rPr>
          <w:sz w:val="24"/>
          <w:szCs w:val="24"/>
          <w:lang w:val="ru-RU"/>
        </w:rPr>
        <w:t>Два а</w:t>
      </w:r>
      <w:r w:rsidR="00A368BF" w:rsidRPr="00A368BF">
        <w:rPr>
          <w:sz w:val="24"/>
          <w:szCs w:val="24"/>
          <w:lang w:val="ru-RU"/>
        </w:rPr>
        <w:t>укцион</w:t>
      </w:r>
      <w:r w:rsidR="004435E4">
        <w:rPr>
          <w:sz w:val="24"/>
          <w:szCs w:val="24"/>
          <w:lang w:val="ru-RU"/>
        </w:rPr>
        <w:t xml:space="preserve">а </w:t>
      </w:r>
      <w:r w:rsidR="00A368BF" w:rsidRPr="00A368BF">
        <w:rPr>
          <w:sz w:val="24"/>
          <w:szCs w:val="24"/>
          <w:lang w:val="ru-RU"/>
        </w:rPr>
        <w:t xml:space="preserve"> не состоялись </w:t>
      </w:r>
      <w:r w:rsidR="00A368BF" w:rsidRPr="00A368BF">
        <w:rPr>
          <w:color w:val="000000"/>
          <w:sz w:val="24"/>
          <w:szCs w:val="24"/>
          <w:lang w:val="ru-RU"/>
        </w:rPr>
        <w:t>и</w:t>
      </w:r>
      <w:r w:rsidR="00A368BF" w:rsidRPr="00A368BF">
        <w:rPr>
          <w:sz w:val="24"/>
          <w:szCs w:val="24"/>
          <w:lang w:val="ru-RU"/>
        </w:rPr>
        <w:t>з-за отсутствия заявок</w:t>
      </w:r>
      <w:r w:rsidR="004435E4">
        <w:rPr>
          <w:color w:val="000000"/>
          <w:sz w:val="24"/>
          <w:szCs w:val="24"/>
          <w:lang w:val="ru-RU"/>
        </w:rPr>
        <w:t xml:space="preserve">. </w:t>
      </w:r>
      <w:r w:rsidR="004435E4">
        <w:rPr>
          <w:rFonts w:ascii="Times New Roman" w:eastAsia="Times New Roman" w:hAnsi="Times New Roman" w:cs="Times New Roman"/>
          <w:sz w:val="24"/>
          <w:szCs w:val="24"/>
          <w:lang w:val="ru-RU" w:eastAsia="ru-RU"/>
        </w:rPr>
        <w:t>К</w:t>
      </w:r>
      <w:r w:rsidR="004251EB" w:rsidRPr="004435E4">
        <w:rPr>
          <w:rFonts w:ascii="Times New Roman" w:eastAsia="Times New Roman" w:hAnsi="Times New Roman" w:cs="Times New Roman"/>
          <w:sz w:val="24"/>
          <w:szCs w:val="24"/>
          <w:lang w:val="ru-RU" w:eastAsia="ru-RU"/>
        </w:rPr>
        <w:t xml:space="preserve"> уровню 201</w:t>
      </w:r>
      <w:r w:rsidR="004435E4" w:rsidRPr="004435E4">
        <w:rPr>
          <w:rFonts w:ascii="Times New Roman" w:eastAsia="Times New Roman" w:hAnsi="Times New Roman" w:cs="Times New Roman"/>
          <w:sz w:val="24"/>
          <w:szCs w:val="24"/>
          <w:lang w:val="ru-RU" w:eastAsia="ru-RU"/>
        </w:rPr>
        <w:t>4</w:t>
      </w:r>
      <w:r w:rsidR="004251EB" w:rsidRPr="004435E4">
        <w:rPr>
          <w:rFonts w:ascii="Times New Roman" w:eastAsia="Times New Roman" w:hAnsi="Times New Roman" w:cs="Times New Roman"/>
          <w:sz w:val="24"/>
          <w:szCs w:val="24"/>
          <w:lang w:val="ru-RU" w:eastAsia="ru-RU"/>
        </w:rPr>
        <w:t xml:space="preserve"> года поступления от реализации земельных участков увеличились на </w:t>
      </w:r>
      <w:r w:rsidR="004435E4" w:rsidRPr="004435E4">
        <w:rPr>
          <w:rFonts w:ascii="Times New Roman" w:eastAsia="Times New Roman" w:hAnsi="Times New Roman" w:cs="Times New Roman"/>
          <w:sz w:val="24"/>
          <w:szCs w:val="24"/>
          <w:lang w:val="ru-RU" w:eastAsia="ru-RU"/>
        </w:rPr>
        <w:t>376</w:t>
      </w:r>
      <w:r w:rsidR="004251EB" w:rsidRPr="004435E4">
        <w:rPr>
          <w:rFonts w:ascii="Times New Roman" w:eastAsia="Times New Roman" w:hAnsi="Times New Roman" w:cs="Times New Roman"/>
          <w:sz w:val="24"/>
          <w:szCs w:val="24"/>
          <w:lang w:val="ru-RU" w:eastAsia="ru-RU"/>
        </w:rPr>
        <w:t xml:space="preserve"> тыс.рублей или на </w:t>
      </w:r>
      <w:r w:rsidR="004435E4" w:rsidRPr="004435E4">
        <w:rPr>
          <w:rFonts w:ascii="Times New Roman" w:eastAsia="Times New Roman" w:hAnsi="Times New Roman" w:cs="Times New Roman"/>
          <w:sz w:val="24"/>
          <w:szCs w:val="24"/>
          <w:lang w:val="ru-RU" w:eastAsia="ru-RU"/>
        </w:rPr>
        <w:t>8</w:t>
      </w:r>
      <w:r w:rsidR="004251EB" w:rsidRPr="004435E4">
        <w:rPr>
          <w:rFonts w:ascii="Times New Roman" w:eastAsia="Times New Roman" w:hAnsi="Times New Roman" w:cs="Times New Roman"/>
          <w:sz w:val="24"/>
          <w:szCs w:val="24"/>
          <w:lang w:val="ru-RU" w:eastAsia="ru-RU"/>
        </w:rPr>
        <w:t>%</w:t>
      </w:r>
    </w:p>
    <w:p w:rsidR="003E7D09" w:rsidRDefault="00073BB1" w:rsidP="003E7D09">
      <w:pPr>
        <w:tabs>
          <w:tab w:val="left" w:pos="-709"/>
        </w:tabs>
        <w:rPr>
          <w:sz w:val="24"/>
          <w:szCs w:val="24"/>
          <w:lang w:val="ru-RU"/>
        </w:rPr>
      </w:pPr>
      <w:r>
        <w:rPr>
          <w:rFonts w:ascii="Times New Roman" w:eastAsia="Times New Roman" w:hAnsi="Times New Roman" w:cs="Times New Roman"/>
          <w:b/>
          <w:bCs/>
          <w:iCs/>
          <w:sz w:val="24"/>
          <w:szCs w:val="24"/>
          <w:lang w:val="ru-RU" w:eastAsia="ru-RU"/>
        </w:rPr>
        <w:t>Ш</w:t>
      </w:r>
      <w:r w:rsidR="004251EB" w:rsidRPr="003E7D09">
        <w:rPr>
          <w:rFonts w:ascii="Times New Roman" w:eastAsia="Times New Roman" w:hAnsi="Times New Roman" w:cs="Times New Roman"/>
          <w:b/>
          <w:bCs/>
          <w:iCs/>
          <w:sz w:val="24"/>
          <w:szCs w:val="24"/>
          <w:lang w:val="ru-RU" w:eastAsia="ru-RU"/>
        </w:rPr>
        <w:t>трафы, санкции, суммы в возмещение ущерба</w:t>
      </w:r>
      <w:r w:rsidR="004251EB" w:rsidRPr="003E7D09">
        <w:rPr>
          <w:rFonts w:ascii="Times New Roman" w:eastAsia="Times New Roman" w:hAnsi="Times New Roman" w:cs="Times New Roman"/>
          <w:b/>
          <w:bCs/>
          <w:i/>
          <w:iCs/>
          <w:sz w:val="24"/>
          <w:szCs w:val="24"/>
          <w:lang w:val="ru-RU" w:eastAsia="ru-RU"/>
        </w:rPr>
        <w:t xml:space="preserve"> </w:t>
      </w:r>
      <w:r w:rsidR="004251EB" w:rsidRPr="003E7D09">
        <w:rPr>
          <w:rFonts w:ascii="Times New Roman" w:eastAsia="Times New Roman" w:hAnsi="Times New Roman" w:cs="Times New Roman"/>
          <w:sz w:val="24"/>
          <w:szCs w:val="24"/>
          <w:lang w:val="ru-RU" w:eastAsia="ru-RU"/>
        </w:rPr>
        <w:t xml:space="preserve">поступили в сумме </w:t>
      </w:r>
      <w:r w:rsidR="004435E4" w:rsidRPr="003E7D09">
        <w:rPr>
          <w:rFonts w:ascii="Times New Roman" w:eastAsia="Times New Roman" w:hAnsi="Times New Roman" w:cs="Times New Roman"/>
          <w:sz w:val="24"/>
          <w:szCs w:val="24"/>
          <w:lang w:val="ru-RU" w:eastAsia="ru-RU"/>
        </w:rPr>
        <w:t>8229</w:t>
      </w:r>
      <w:r w:rsidR="004251EB" w:rsidRPr="003E7D09">
        <w:rPr>
          <w:rFonts w:ascii="Times New Roman" w:eastAsia="Times New Roman" w:hAnsi="Times New Roman" w:cs="Times New Roman"/>
          <w:sz w:val="24"/>
          <w:szCs w:val="24"/>
          <w:lang w:val="ru-RU" w:eastAsia="ru-RU"/>
        </w:rPr>
        <w:t xml:space="preserve"> тыс.руб</w:t>
      </w:r>
      <w:r w:rsidR="004435E4" w:rsidRPr="003E7D09">
        <w:rPr>
          <w:rFonts w:ascii="Times New Roman" w:eastAsia="Times New Roman" w:hAnsi="Times New Roman" w:cs="Times New Roman"/>
          <w:sz w:val="24"/>
          <w:szCs w:val="24"/>
          <w:lang w:val="ru-RU" w:eastAsia="ru-RU"/>
        </w:rPr>
        <w:t>.</w:t>
      </w:r>
      <w:r w:rsidR="004435E4" w:rsidRPr="003E7D09">
        <w:rPr>
          <w:sz w:val="24"/>
          <w:szCs w:val="24"/>
          <w:lang w:val="ru-RU"/>
        </w:rPr>
        <w:t xml:space="preserve"> при уточненном плане </w:t>
      </w:r>
      <w:r w:rsidR="003E7D09">
        <w:rPr>
          <w:sz w:val="24"/>
          <w:szCs w:val="24"/>
          <w:lang w:val="ru-RU"/>
        </w:rPr>
        <w:t xml:space="preserve"> </w:t>
      </w:r>
      <w:r w:rsidR="004435E4" w:rsidRPr="003E7D09">
        <w:rPr>
          <w:sz w:val="24"/>
          <w:szCs w:val="24"/>
          <w:lang w:val="ru-RU"/>
        </w:rPr>
        <w:t xml:space="preserve">7200 тыс. руб. ( в </w:t>
      </w:r>
      <w:r w:rsidR="004435E4" w:rsidRPr="003E7D09">
        <w:rPr>
          <w:rFonts w:ascii="Times New Roman" w:eastAsia="Times New Roman" w:hAnsi="Times New Roman" w:cs="Times New Roman"/>
          <w:sz w:val="24"/>
          <w:szCs w:val="24"/>
          <w:lang w:val="ru-RU" w:eastAsia="ru-RU"/>
        </w:rPr>
        <w:t>декабре 2015 года плановый показатель был снижен на 486 тыс.руб.)</w:t>
      </w:r>
      <w:r w:rsidR="004251EB" w:rsidRPr="003E7D09">
        <w:rPr>
          <w:rFonts w:ascii="Times New Roman" w:eastAsia="Times New Roman" w:hAnsi="Times New Roman" w:cs="Times New Roman"/>
          <w:sz w:val="24"/>
          <w:szCs w:val="24"/>
          <w:lang w:val="ru-RU" w:eastAsia="ru-RU"/>
        </w:rPr>
        <w:t xml:space="preserve">, план выполнен на </w:t>
      </w:r>
      <w:r w:rsidR="004435E4" w:rsidRPr="003E7D09">
        <w:rPr>
          <w:rFonts w:ascii="Times New Roman" w:eastAsia="Times New Roman" w:hAnsi="Times New Roman" w:cs="Times New Roman"/>
          <w:sz w:val="24"/>
          <w:szCs w:val="24"/>
          <w:lang w:val="ru-RU" w:eastAsia="ru-RU"/>
        </w:rPr>
        <w:t>114,3</w:t>
      </w:r>
      <w:r w:rsidR="004251EB" w:rsidRPr="003E7D09">
        <w:rPr>
          <w:rFonts w:ascii="Times New Roman" w:eastAsia="Times New Roman" w:hAnsi="Times New Roman" w:cs="Times New Roman"/>
          <w:sz w:val="24"/>
          <w:szCs w:val="24"/>
          <w:lang w:val="ru-RU" w:eastAsia="ru-RU"/>
        </w:rPr>
        <w:t xml:space="preserve">%. </w:t>
      </w:r>
      <w:r w:rsidR="003E7D09" w:rsidRPr="003E7D09">
        <w:rPr>
          <w:rFonts w:ascii="Times New Roman" w:eastAsia="Times New Roman" w:hAnsi="Times New Roman" w:cs="Times New Roman"/>
          <w:sz w:val="24"/>
          <w:szCs w:val="24"/>
          <w:lang w:val="ru-RU" w:eastAsia="ru-RU"/>
        </w:rPr>
        <w:t xml:space="preserve"> </w:t>
      </w:r>
      <w:r w:rsidR="004251EB" w:rsidRPr="003E7D09">
        <w:rPr>
          <w:rFonts w:ascii="Times New Roman" w:eastAsia="Times New Roman" w:hAnsi="Times New Roman" w:cs="Times New Roman"/>
          <w:sz w:val="24"/>
          <w:szCs w:val="24"/>
          <w:lang w:val="ru-RU" w:eastAsia="ru-RU"/>
        </w:rPr>
        <w:t>По сравнению с 201</w:t>
      </w:r>
      <w:r w:rsidR="004435E4" w:rsidRPr="003E7D09">
        <w:rPr>
          <w:rFonts w:ascii="Times New Roman" w:eastAsia="Times New Roman" w:hAnsi="Times New Roman" w:cs="Times New Roman"/>
          <w:sz w:val="24"/>
          <w:szCs w:val="24"/>
          <w:lang w:val="ru-RU" w:eastAsia="ru-RU"/>
        </w:rPr>
        <w:t>4</w:t>
      </w:r>
      <w:r w:rsidR="004251EB" w:rsidRPr="003E7D09">
        <w:rPr>
          <w:rFonts w:ascii="Times New Roman" w:eastAsia="Times New Roman" w:hAnsi="Times New Roman" w:cs="Times New Roman"/>
          <w:sz w:val="24"/>
          <w:szCs w:val="24"/>
          <w:lang w:val="ru-RU" w:eastAsia="ru-RU"/>
        </w:rPr>
        <w:t xml:space="preserve"> годом объём поступлений сократился на </w:t>
      </w:r>
      <w:r w:rsidR="004435E4" w:rsidRPr="003E7D09">
        <w:rPr>
          <w:rFonts w:ascii="Times New Roman" w:eastAsia="Times New Roman" w:hAnsi="Times New Roman" w:cs="Times New Roman"/>
          <w:sz w:val="24"/>
          <w:szCs w:val="24"/>
          <w:lang w:val="ru-RU" w:eastAsia="ru-RU"/>
        </w:rPr>
        <w:t>80</w:t>
      </w:r>
      <w:r w:rsidR="004251EB" w:rsidRPr="003E7D09">
        <w:rPr>
          <w:rFonts w:ascii="Times New Roman" w:eastAsia="Times New Roman" w:hAnsi="Times New Roman" w:cs="Times New Roman"/>
          <w:sz w:val="24"/>
          <w:szCs w:val="24"/>
          <w:lang w:val="ru-RU" w:eastAsia="ru-RU"/>
        </w:rPr>
        <w:t xml:space="preserve"> тыс.руб</w:t>
      </w:r>
      <w:r w:rsidR="004435E4" w:rsidRPr="003E7D09">
        <w:rPr>
          <w:rFonts w:ascii="Times New Roman" w:eastAsia="Times New Roman" w:hAnsi="Times New Roman" w:cs="Times New Roman"/>
          <w:sz w:val="24"/>
          <w:szCs w:val="24"/>
          <w:lang w:val="ru-RU" w:eastAsia="ru-RU"/>
        </w:rPr>
        <w:t>.</w:t>
      </w:r>
      <w:r w:rsidR="004251EB" w:rsidRPr="003E7D09">
        <w:rPr>
          <w:rFonts w:ascii="Times New Roman" w:eastAsia="Times New Roman" w:hAnsi="Times New Roman" w:cs="Times New Roman"/>
          <w:sz w:val="24"/>
          <w:szCs w:val="24"/>
          <w:lang w:val="ru-RU" w:eastAsia="ru-RU"/>
        </w:rPr>
        <w:t xml:space="preserve"> или на </w:t>
      </w:r>
      <w:r w:rsidR="004435E4" w:rsidRPr="003E7D09">
        <w:rPr>
          <w:rFonts w:ascii="Times New Roman" w:eastAsia="Times New Roman" w:hAnsi="Times New Roman" w:cs="Times New Roman"/>
          <w:sz w:val="24"/>
          <w:szCs w:val="24"/>
          <w:lang w:val="ru-RU" w:eastAsia="ru-RU"/>
        </w:rPr>
        <w:t>1</w:t>
      </w:r>
      <w:r w:rsidR="004251EB" w:rsidRPr="003E7D09">
        <w:rPr>
          <w:rFonts w:ascii="Times New Roman" w:eastAsia="Times New Roman" w:hAnsi="Times New Roman" w:cs="Times New Roman"/>
          <w:sz w:val="24"/>
          <w:szCs w:val="24"/>
          <w:lang w:val="ru-RU" w:eastAsia="ru-RU"/>
        </w:rPr>
        <w:t xml:space="preserve">%. </w:t>
      </w:r>
      <w:r w:rsidR="003E7D09">
        <w:rPr>
          <w:rFonts w:ascii="Times New Roman" w:eastAsia="Times New Roman" w:hAnsi="Times New Roman" w:cs="Times New Roman"/>
          <w:sz w:val="24"/>
          <w:szCs w:val="24"/>
          <w:lang w:val="ru-RU" w:eastAsia="ru-RU"/>
        </w:rPr>
        <w:t>Согласно</w:t>
      </w:r>
      <w:r w:rsidR="003E7D09" w:rsidRPr="003E7D09">
        <w:rPr>
          <w:rFonts w:ascii="Times New Roman" w:eastAsia="Times New Roman" w:hAnsi="Times New Roman" w:cs="Times New Roman"/>
          <w:sz w:val="24"/>
          <w:szCs w:val="24"/>
          <w:lang w:val="ru-RU" w:eastAsia="ru-RU"/>
        </w:rPr>
        <w:t xml:space="preserve"> </w:t>
      </w:r>
      <w:r w:rsidR="003E7D09" w:rsidRPr="00A368BF">
        <w:rPr>
          <w:rFonts w:ascii="Times New Roman" w:eastAsia="Times New Roman" w:hAnsi="Times New Roman" w:cs="Times New Roman"/>
          <w:sz w:val="24"/>
          <w:szCs w:val="24"/>
          <w:lang w:val="ru-RU" w:eastAsia="ru-RU"/>
        </w:rPr>
        <w:t>Пояснительной записки</w:t>
      </w:r>
      <w:r w:rsidR="003E7D09">
        <w:rPr>
          <w:rFonts w:ascii="Times New Roman" w:eastAsia="Times New Roman" w:hAnsi="Times New Roman" w:cs="Times New Roman"/>
          <w:sz w:val="24"/>
          <w:szCs w:val="24"/>
          <w:lang w:val="ru-RU" w:eastAsia="ru-RU"/>
        </w:rPr>
        <w:t xml:space="preserve"> </w:t>
      </w:r>
      <w:r w:rsidR="003E7D09">
        <w:rPr>
          <w:sz w:val="24"/>
          <w:szCs w:val="24"/>
          <w:lang w:val="ru-RU"/>
        </w:rPr>
        <w:t>основные суммы</w:t>
      </w:r>
      <w:r w:rsidR="003E7D09" w:rsidRPr="003E7D09">
        <w:rPr>
          <w:sz w:val="24"/>
          <w:szCs w:val="24"/>
          <w:lang w:val="ru-RU"/>
        </w:rPr>
        <w:t xml:space="preserve"> доходов</w:t>
      </w:r>
      <w:r w:rsidR="003E7D09">
        <w:rPr>
          <w:sz w:val="24"/>
          <w:szCs w:val="24"/>
          <w:lang w:val="ru-RU"/>
        </w:rPr>
        <w:t xml:space="preserve"> (</w:t>
      </w:r>
      <w:r w:rsidR="003E7D09" w:rsidRPr="003E7D09">
        <w:rPr>
          <w:sz w:val="24"/>
          <w:szCs w:val="24"/>
          <w:lang w:val="ru-RU"/>
        </w:rPr>
        <w:t>68,6 % доходов бюджета городского округа от штрафных санкций</w:t>
      </w:r>
      <w:r w:rsidR="003E7D09">
        <w:rPr>
          <w:sz w:val="24"/>
          <w:szCs w:val="24"/>
          <w:lang w:val="ru-RU"/>
        </w:rPr>
        <w:t>)</w:t>
      </w:r>
      <w:r w:rsidR="003E7D09" w:rsidRPr="003E7D09">
        <w:rPr>
          <w:sz w:val="24"/>
          <w:szCs w:val="24"/>
          <w:lang w:val="ru-RU"/>
        </w:rPr>
        <w:t xml:space="preserve"> получены в результате деятельности Межрайонного отдела МВД России «Лесозаводский» - 4092 тыс. руб.</w:t>
      </w:r>
      <w:r w:rsidR="003E7D09" w:rsidRPr="003E7D09">
        <w:rPr>
          <w:i/>
          <w:sz w:val="24"/>
          <w:szCs w:val="24"/>
          <w:lang w:val="ru-RU"/>
        </w:rPr>
        <w:t xml:space="preserve"> </w:t>
      </w:r>
      <w:r w:rsidR="003E7D09" w:rsidRPr="003E7D09">
        <w:rPr>
          <w:sz w:val="24"/>
          <w:szCs w:val="24"/>
          <w:lang w:val="ru-RU"/>
        </w:rPr>
        <w:t>и Управления Федеральной службы по надзору в сфере защиты прав потребителей и благополучия человека по Приморскому краю – 1556 тыс. руб</w:t>
      </w:r>
      <w:r w:rsidR="003E7D09">
        <w:rPr>
          <w:sz w:val="24"/>
          <w:szCs w:val="24"/>
          <w:lang w:val="ru-RU"/>
        </w:rPr>
        <w:t>.</w:t>
      </w:r>
    </w:p>
    <w:p w:rsidR="000121CA" w:rsidRPr="000121CA" w:rsidRDefault="00073BB1" w:rsidP="003E7D09">
      <w:pPr>
        <w:tabs>
          <w:tab w:val="left" w:pos="-709"/>
        </w:tabs>
        <w:rPr>
          <w:color w:val="000000"/>
          <w:sz w:val="24"/>
          <w:szCs w:val="24"/>
          <w:lang w:val="ru-RU"/>
        </w:rPr>
      </w:pPr>
      <w:r>
        <w:rPr>
          <w:b/>
          <w:sz w:val="24"/>
          <w:szCs w:val="24"/>
          <w:lang w:val="ru-RU"/>
        </w:rPr>
        <w:t>П</w:t>
      </w:r>
      <w:r w:rsidR="00B701DA" w:rsidRPr="000121CA">
        <w:rPr>
          <w:b/>
          <w:sz w:val="24"/>
          <w:szCs w:val="24"/>
          <w:lang w:val="ru-RU"/>
        </w:rPr>
        <w:t>рочие неналоговые доходы</w:t>
      </w:r>
      <w:r w:rsidR="000121CA" w:rsidRPr="000121CA">
        <w:rPr>
          <w:sz w:val="24"/>
          <w:szCs w:val="24"/>
          <w:lang w:val="ru-RU"/>
        </w:rPr>
        <w:t xml:space="preserve"> исполнены на   99,6% или </w:t>
      </w:r>
      <w:r w:rsidR="00B701DA" w:rsidRPr="000121CA">
        <w:rPr>
          <w:sz w:val="24"/>
          <w:szCs w:val="24"/>
          <w:lang w:val="ru-RU"/>
        </w:rPr>
        <w:t>в сумме 546 тыс. руб.</w:t>
      </w:r>
      <w:r w:rsidR="000121CA" w:rsidRPr="000121CA">
        <w:rPr>
          <w:sz w:val="24"/>
          <w:szCs w:val="24"/>
          <w:lang w:val="ru-RU"/>
        </w:rPr>
        <w:t>,</w:t>
      </w:r>
      <w:r w:rsidR="00B701DA" w:rsidRPr="000121CA">
        <w:rPr>
          <w:sz w:val="24"/>
          <w:szCs w:val="24"/>
          <w:lang w:val="ru-RU"/>
        </w:rPr>
        <w:t xml:space="preserve"> </w:t>
      </w:r>
      <w:r w:rsidR="000121CA" w:rsidRPr="000121CA">
        <w:rPr>
          <w:sz w:val="24"/>
          <w:szCs w:val="24"/>
          <w:lang w:val="ru-RU"/>
        </w:rPr>
        <w:t>в том числе: 463 тыс.руб. - плата за право размещения сезонного объекта торговли,</w:t>
      </w:r>
      <w:r w:rsidR="00B930FE">
        <w:rPr>
          <w:sz w:val="24"/>
          <w:szCs w:val="24"/>
          <w:lang w:val="ru-RU"/>
        </w:rPr>
        <w:t xml:space="preserve"> </w:t>
      </w:r>
      <w:r w:rsidR="000121CA" w:rsidRPr="000121CA">
        <w:rPr>
          <w:sz w:val="24"/>
          <w:szCs w:val="24"/>
          <w:lang w:val="ru-RU"/>
        </w:rPr>
        <w:t xml:space="preserve">83 тыс.руб. - плата за   выдачу  разрешений на снос зеленых насаждений. К уровню 2014 года снижение доходов </w:t>
      </w:r>
      <w:r w:rsidR="000121CA" w:rsidRPr="000121CA">
        <w:rPr>
          <w:color w:val="000000"/>
          <w:sz w:val="24"/>
          <w:szCs w:val="24"/>
          <w:lang w:val="ru-RU"/>
        </w:rPr>
        <w:t>составляет  368 тыс. руб.</w:t>
      </w:r>
      <w:r w:rsidR="000121CA">
        <w:rPr>
          <w:color w:val="000000"/>
          <w:sz w:val="24"/>
          <w:szCs w:val="24"/>
          <w:lang w:val="ru-RU"/>
        </w:rPr>
        <w:t xml:space="preserve"> или </w:t>
      </w:r>
      <w:r w:rsidR="00F90934">
        <w:rPr>
          <w:color w:val="000000"/>
          <w:sz w:val="24"/>
          <w:szCs w:val="24"/>
          <w:lang w:val="ru-RU"/>
        </w:rPr>
        <w:t>40,3%.</w:t>
      </w:r>
    </w:p>
    <w:p w:rsidR="00F12339" w:rsidRDefault="00B701DA" w:rsidP="001B0117">
      <w:pPr>
        <w:spacing w:before="100" w:beforeAutospacing="1"/>
        <w:rPr>
          <w:rFonts w:ascii="Times New Roman" w:eastAsia="Times New Roman" w:hAnsi="Times New Roman" w:cs="Times New Roman"/>
          <w:b/>
          <w:bCs/>
          <w:sz w:val="26"/>
          <w:szCs w:val="26"/>
          <w:lang w:val="ru-RU" w:eastAsia="ru-RU"/>
        </w:rPr>
      </w:pPr>
      <w:r>
        <w:rPr>
          <w:rFonts w:ascii="Times New Roman" w:hAnsi="Times New Roman" w:cs="Times New Roman"/>
          <w:b/>
          <w:bCs/>
          <w:sz w:val="24"/>
          <w:szCs w:val="24"/>
          <w:lang w:val="ru-RU"/>
        </w:rPr>
        <w:t xml:space="preserve">            </w:t>
      </w:r>
      <w:r w:rsidRPr="00551FA3">
        <w:rPr>
          <w:rFonts w:ascii="Times New Roman" w:hAnsi="Times New Roman" w:cs="Times New Roman"/>
          <w:b/>
          <w:bCs/>
          <w:sz w:val="24"/>
          <w:szCs w:val="24"/>
          <w:lang w:val="ru-RU"/>
        </w:rPr>
        <w:t>Безвозмездные поступления</w:t>
      </w:r>
    </w:p>
    <w:p w:rsidR="00471701" w:rsidRPr="00B701DA" w:rsidRDefault="00B701DA" w:rsidP="00471701">
      <w:pPr>
        <w:shd w:val="clear" w:color="auto" w:fill="FFFFFF"/>
        <w:rPr>
          <w:rFonts w:ascii="Times New Roman" w:hAnsi="Times New Roman" w:cs="Times New Roman"/>
          <w:sz w:val="24"/>
          <w:szCs w:val="24"/>
          <w:lang w:val="ru-RU"/>
        </w:rPr>
      </w:pPr>
      <w:r w:rsidRPr="00B701DA">
        <w:rPr>
          <w:rFonts w:ascii="Times New Roman" w:eastAsia="Times New Roman" w:hAnsi="Times New Roman" w:cs="Times New Roman"/>
          <w:sz w:val="24"/>
          <w:szCs w:val="24"/>
          <w:lang w:val="ru-RU" w:eastAsia="ru-RU"/>
        </w:rPr>
        <w:t>В 2015 году план по безвозмездным поступлениям от других бюджетов бюджетной системы РФ исполнен на 94,8%, что составило 486950 тыс.руб.</w:t>
      </w:r>
    </w:p>
    <w:p w:rsidR="00A3649B" w:rsidRPr="00551FA3" w:rsidRDefault="00A3649B" w:rsidP="00EE5B72">
      <w:pPr>
        <w:shd w:val="clear" w:color="auto" w:fill="FFFFFF"/>
        <w:rPr>
          <w:rFonts w:ascii="Times New Roman" w:hAnsi="Times New Roman" w:cs="Times New Roman"/>
          <w:sz w:val="24"/>
          <w:szCs w:val="24"/>
          <w:lang w:val="ru-RU"/>
        </w:rPr>
      </w:pPr>
      <w:r w:rsidRPr="00551FA3">
        <w:rPr>
          <w:rFonts w:ascii="Times New Roman" w:hAnsi="Times New Roman" w:cs="Times New Roman"/>
          <w:sz w:val="24"/>
          <w:szCs w:val="24"/>
          <w:lang w:val="ru-RU"/>
        </w:rPr>
        <w:t xml:space="preserve">Структура безвозмездных поступлений в бюджет </w:t>
      </w:r>
      <w:r w:rsidR="00B701DA">
        <w:rPr>
          <w:rFonts w:ascii="Times New Roman" w:hAnsi="Times New Roman" w:cs="Times New Roman"/>
          <w:sz w:val="24"/>
          <w:szCs w:val="24"/>
          <w:lang w:val="ru-RU"/>
        </w:rPr>
        <w:t>городского округа</w:t>
      </w:r>
      <w:r w:rsidR="007E13A0">
        <w:rPr>
          <w:rFonts w:ascii="Times New Roman" w:hAnsi="Times New Roman" w:cs="Times New Roman"/>
          <w:sz w:val="24"/>
          <w:szCs w:val="24"/>
          <w:lang w:val="ru-RU"/>
        </w:rPr>
        <w:t xml:space="preserve"> </w:t>
      </w:r>
      <w:r w:rsidRPr="00551FA3">
        <w:rPr>
          <w:rFonts w:ascii="Times New Roman" w:hAnsi="Times New Roman" w:cs="Times New Roman"/>
          <w:sz w:val="24"/>
          <w:szCs w:val="24"/>
          <w:lang w:val="ru-RU"/>
        </w:rPr>
        <w:t>приведена в таблице:</w:t>
      </w:r>
      <w:r w:rsidRPr="008868D2">
        <w:rPr>
          <w:rFonts w:ascii="Times New Roman" w:hAnsi="Times New Roman" w:cs="Times New Roman"/>
          <w:sz w:val="24"/>
          <w:szCs w:val="24"/>
        </w:rPr>
        <w:t> </w:t>
      </w:r>
    </w:p>
    <w:tbl>
      <w:tblPr>
        <w:tblW w:w="90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395"/>
        <w:gridCol w:w="1417"/>
        <w:gridCol w:w="1418"/>
        <w:gridCol w:w="850"/>
      </w:tblGrid>
      <w:tr w:rsidR="00A3649B" w:rsidRPr="008868D2" w:rsidTr="00826D19">
        <w:trPr>
          <w:trHeight w:val="846"/>
        </w:trPr>
        <w:tc>
          <w:tcPr>
            <w:tcW w:w="5395" w:type="dxa"/>
            <w:tcBorders>
              <w:top w:val="outset" w:sz="6" w:space="0" w:color="auto"/>
              <w:left w:val="outset" w:sz="6" w:space="0" w:color="auto"/>
              <w:bottom w:val="outset" w:sz="6" w:space="0" w:color="auto"/>
              <w:right w:val="outset" w:sz="6" w:space="0" w:color="auto"/>
            </w:tcBorders>
            <w:vAlign w:val="center"/>
            <w:hideMark/>
          </w:tcPr>
          <w:p w:rsidR="00A3649B" w:rsidRPr="00F90934" w:rsidRDefault="00A3649B" w:rsidP="003D0EC4">
            <w:pPr>
              <w:spacing w:before="100" w:beforeAutospacing="1" w:after="100" w:afterAutospacing="1"/>
              <w:jc w:val="center"/>
              <w:rPr>
                <w:rFonts w:ascii="Times New Roman" w:hAnsi="Times New Roman" w:cs="Times New Roman"/>
              </w:rPr>
            </w:pPr>
            <w:r w:rsidRPr="00F90934">
              <w:rPr>
                <w:rFonts w:ascii="Times New Roman" w:hAnsi="Times New Roman" w:cs="Times New Roman"/>
              </w:rPr>
              <w:t>Наименование показателей</w:t>
            </w:r>
          </w:p>
        </w:tc>
        <w:tc>
          <w:tcPr>
            <w:tcW w:w="1417" w:type="dxa"/>
            <w:tcBorders>
              <w:top w:val="outset" w:sz="6" w:space="0" w:color="auto"/>
              <w:left w:val="outset" w:sz="6" w:space="0" w:color="auto"/>
              <w:bottom w:val="outset" w:sz="6" w:space="0" w:color="auto"/>
              <w:right w:val="outset" w:sz="6" w:space="0" w:color="auto"/>
            </w:tcBorders>
            <w:vAlign w:val="center"/>
            <w:hideMark/>
          </w:tcPr>
          <w:p w:rsidR="00A3649B" w:rsidRPr="00F90934" w:rsidRDefault="00772629" w:rsidP="008868D2">
            <w:pPr>
              <w:spacing w:before="100" w:beforeAutospacing="1" w:after="100" w:afterAutospacing="1"/>
              <w:ind w:firstLine="0"/>
              <w:jc w:val="center"/>
              <w:rPr>
                <w:rFonts w:ascii="Times New Roman" w:hAnsi="Times New Roman" w:cs="Times New Roman"/>
                <w:lang w:val="ru-RU"/>
              </w:rPr>
            </w:pPr>
            <w:r w:rsidRPr="00F90934">
              <w:rPr>
                <w:rFonts w:ascii="Times New Roman" w:hAnsi="Times New Roman" w:cs="Times New Roman"/>
                <w:lang w:val="ru-RU"/>
              </w:rPr>
              <w:t>Уточненный план</w:t>
            </w:r>
            <w:r w:rsidR="00242910" w:rsidRPr="00F90934">
              <w:rPr>
                <w:rFonts w:ascii="Times New Roman" w:hAnsi="Times New Roman" w:cs="Times New Roman"/>
                <w:lang w:val="ru-RU"/>
              </w:rPr>
              <w:t xml:space="preserve">     </w:t>
            </w:r>
            <w:r w:rsidR="00A3649B" w:rsidRPr="00F90934">
              <w:rPr>
                <w:rFonts w:ascii="Times New Roman" w:hAnsi="Times New Roman" w:cs="Times New Roman"/>
                <w:lang w:val="ru-RU"/>
              </w:rPr>
              <w:t>тыс. руб</w:t>
            </w:r>
            <w:r w:rsidR="00955EAB" w:rsidRPr="00F90934">
              <w:rPr>
                <w:rFonts w:ascii="Times New Roman" w:hAnsi="Times New Roman" w:cs="Times New Roman"/>
                <w:lang w:val="ru-RU"/>
              </w:rPr>
              <w:t>.</w:t>
            </w:r>
          </w:p>
        </w:tc>
        <w:tc>
          <w:tcPr>
            <w:tcW w:w="1418" w:type="dxa"/>
            <w:tcBorders>
              <w:top w:val="outset" w:sz="6" w:space="0" w:color="auto"/>
              <w:left w:val="outset" w:sz="6" w:space="0" w:color="auto"/>
              <w:bottom w:val="outset" w:sz="6" w:space="0" w:color="auto"/>
              <w:right w:val="outset" w:sz="6" w:space="0" w:color="auto"/>
            </w:tcBorders>
            <w:vAlign w:val="center"/>
            <w:hideMark/>
          </w:tcPr>
          <w:p w:rsidR="00A3649B" w:rsidRPr="00F90934" w:rsidRDefault="00A3649B" w:rsidP="00B701DA">
            <w:pPr>
              <w:spacing w:before="100" w:beforeAutospacing="1" w:after="100" w:afterAutospacing="1"/>
              <w:ind w:firstLine="0"/>
              <w:jc w:val="center"/>
              <w:rPr>
                <w:rFonts w:ascii="Times New Roman" w:hAnsi="Times New Roman" w:cs="Times New Roman"/>
                <w:lang w:val="ru-RU"/>
              </w:rPr>
            </w:pPr>
            <w:r w:rsidRPr="00F90934">
              <w:rPr>
                <w:rFonts w:ascii="Times New Roman" w:hAnsi="Times New Roman" w:cs="Times New Roman"/>
                <w:lang w:val="ru-RU"/>
              </w:rPr>
              <w:t>Исполнено</w:t>
            </w:r>
            <w:r w:rsidR="00242910" w:rsidRPr="00F90934">
              <w:rPr>
                <w:rFonts w:ascii="Times New Roman" w:hAnsi="Times New Roman" w:cs="Times New Roman"/>
                <w:lang w:val="ru-RU"/>
              </w:rPr>
              <w:t xml:space="preserve"> </w:t>
            </w:r>
            <w:r w:rsidRPr="00F90934">
              <w:rPr>
                <w:rFonts w:ascii="Times New Roman" w:hAnsi="Times New Roman" w:cs="Times New Roman"/>
                <w:lang w:val="ru-RU"/>
              </w:rPr>
              <w:t>за 201</w:t>
            </w:r>
            <w:r w:rsidR="00B701DA" w:rsidRPr="00F90934">
              <w:rPr>
                <w:rFonts w:ascii="Times New Roman" w:hAnsi="Times New Roman" w:cs="Times New Roman"/>
                <w:lang w:val="ru-RU"/>
              </w:rPr>
              <w:t>5</w:t>
            </w:r>
            <w:r w:rsidRPr="00F90934">
              <w:rPr>
                <w:rFonts w:ascii="Times New Roman" w:hAnsi="Times New Roman" w:cs="Times New Roman"/>
                <w:lang w:val="ru-RU"/>
              </w:rPr>
              <w:t xml:space="preserve"> год,</w:t>
            </w:r>
            <w:r w:rsidR="00242910" w:rsidRPr="00F90934">
              <w:rPr>
                <w:rFonts w:ascii="Times New Roman" w:hAnsi="Times New Roman" w:cs="Times New Roman"/>
                <w:lang w:val="ru-RU"/>
              </w:rPr>
              <w:t xml:space="preserve">         </w:t>
            </w:r>
            <w:r w:rsidRPr="00F90934">
              <w:rPr>
                <w:rFonts w:ascii="Times New Roman" w:hAnsi="Times New Roman" w:cs="Times New Roman"/>
                <w:lang w:val="ru-RU"/>
              </w:rPr>
              <w:t>тыс. руб</w:t>
            </w:r>
            <w:r w:rsidR="00955EAB" w:rsidRPr="00F90934">
              <w:rPr>
                <w:rFonts w:ascii="Times New Roman" w:hAnsi="Times New Roman" w:cs="Times New Roman"/>
                <w:lang w:val="ru-RU"/>
              </w:rPr>
              <w:t>.</w:t>
            </w:r>
          </w:p>
        </w:tc>
        <w:tc>
          <w:tcPr>
            <w:tcW w:w="850" w:type="dxa"/>
            <w:tcBorders>
              <w:top w:val="outset" w:sz="6" w:space="0" w:color="auto"/>
              <w:left w:val="outset" w:sz="6" w:space="0" w:color="auto"/>
              <w:bottom w:val="outset" w:sz="6" w:space="0" w:color="auto"/>
              <w:right w:val="outset" w:sz="6" w:space="0" w:color="auto"/>
            </w:tcBorders>
            <w:vAlign w:val="center"/>
            <w:hideMark/>
          </w:tcPr>
          <w:p w:rsidR="00A3649B" w:rsidRPr="00F90934" w:rsidRDefault="00A3649B" w:rsidP="008868D2">
            <w:pPr>
              <w:spacing w:before="100" w:beforeAutospacing="1" w:after="100" w:afterAutospacing="1"/>
              <w:ind w:firstLine="0"/>
              <w:jc w:val="center"/>
              <w:rPr>
                <w:rFonts w:ascii="Times New Roman" w:hAnsi="Times New Roman" w:cs="Times New Roman"/>
              </w:rPr>
            </w:pPr>
            <w:r w:rsidRPr="00F90934">
              <w:rPr>
                <w:rFonts w:ascii="Times New Roman" w:hAnsi="Times New Roman" w:cs="Times New Roman"/>
              </w:rPr>
              <w:t>Исполнение, %</w:t>
            </w:r>
          </w:p>
        </w:tc>
      </w:tr>
      <w:tr w:rsidR="00A3649B" w:rsidRPr="008868D2" w:rsidTr="00826D19">
        <w:tc>
          <w:tcPr>
            <w:tcW w:w="5395" w:type="dxa"/>
            <w:tcBorders>
              <w:top w:val="outset" w:sz="6" w:space="0" w:color="auto"/>
              <w:left w:val="outset" w:sz="6" w:space="0" w:color="auto"/>
              <w:bottom w:val="outset" w:sz="6" w:space="0" w:color="auto"/>
              <w:right w:val="outset" w:sz="6" w:space="0" w:color="auto"/>
            </w:tcBorders>
            <w:hideMark/>
          </w:tcPr>
          <w:p w:rsidR="00A3649B" w:rsidRPr="00F90934" w:rsidRDefault="00A3649B" w:rsidP="00EE5B72">
            <w:pPr>
              <w:spacing w:before="100" w:beforeAutospacing="1" w:after="100" w:afterAutospacing="1"/>
              <w:ind w:firstLine="150"/>
              <w:rPr>
                <w:rFonts w:ascii="Times New Roman" w:hAnsi="Times New Roman" w:cs="Times New Roman"/>
                <w:lang w:val="ru-RU"/>
              </w:rPr>
            </w:pPr>
            <w:r w:rsidRPr="00F90934">
              <w:rPr>
                <w:rFonts w:ascii="Times New Roman" w:hAnsi="Times New Roman" w:cs="Times New Roman"/>
                <w:lang w:val="ru-RU"/>
              </w:rPr>
              <w:t>Безвозмездные поступления от других бюджетов бюджетной системы Российской Федерации</w:t>
            </w:r>
            <w:r w:rsidR="00EE5B72" w:rsidRPr="00F90934">
              <w:rPr>
                <w:rFonts w:ascii="Times New Roman" w:hAnsi="Times New Roman" w:cs="Times New Roman"/>
                <w:lang w:val="ru-RU"/>
              </w:rPr>
              <w:t xml:space="preserve">,     </w:t>
            </w:r>
            <w:r w:rsidRPr="00F90934">
              <w:rPr>
                <w:rFonts w:ascii="Times New Roman" w:hAnsi="Times New Roman" w:cs="Times New Roman"/>
                <w:lang w:val="ru-RU"/>
              </w:rPr>
              <w:t>в том числе:</w:t>
            </w:r>
          </w:p>
        </w:tc>
        <w:tc>
          <w:tcPr>
            <w:tcW w:w="1417" w:type="dxa"/>
            <w:tcBorders>
              <w:top w:val="outset" w:sz="6" w:space="0" w:color="auto"/>
              <w:left w:val="outset" w:sz="6" w:space="0" w:color="auto"/>
              <w:bottom w:val="outset" w:sz="6" w:space="0" w:color="auto"/>
              <w:right w:val="outset" w:sz="6" w:space="0" w:color="auto"/>
            </w:tcBorders>
            <w:vAlign w:val="center"/>
            <w:hideMark/>
          </w:tcPr>
          <w:p w:rsidR="00A3649B" w:rsidRPr="00F90934" w:rsidRDefault="00B701DA" w:rsidP="008868D2">
            <w:pPr>
              <w:spacing w:before="100" w:beforeAutospacing="1" w:after="100" w:afterAutospacing="1"/>
              <w:ind w:firstLine="0"/>
              <w:jc w:val="center"/>
              <w:rPr>
                <w:rFonts w:ascii="Times New Roman" w:hAnsi="Times New Roman" w:cs="Times New Roman"/>
                <w:lang w:val="ru-RU"/>
              </w:rPr>
            </w:pPr>
            <w:r w:rsidRPr="00F90934">
              <w:rPr>
                <w:rFonts w:ascii="Times New Roman" w:hAnsi="Times New Roman" w:cs="Times New Roman"/>
                <w:lang w:val="ru-RU"/>
              </w:rPr>
              <w:t>513918</w:t>
            </w:r>
          </w:p>
        </w:tc>
        <w:tc>
          <w:tcPr>
            <w:tcW w:w="1418" w:type="dxa"/>
            <w:tcBorders>
              <w:top w:val="outset" w:sz="6" w:space="0" w:color="auto"/>
              <w:left w:val="outset" w:sz="6" w:space="0" w:color="auto"/>
              <w:bottom w:val="outset" w:sz="6" w:space="0" w:color="auto"/>
              <w:right w:val="outset" w:sz="6" w:space="0" w:color="auto"/>
            </w:tcBorders>
            <w:vAlign w:val="center"/>
            <w:hideMark/>
          </w:tcPr>
          <w:p w:rsidR="00A3649B" w:rsidRPr="00F90934" w:rsidRDefault="00B701DA" w:rsidP="008868D2">
            <w:pPr>
              <w:spacing w:before="100" w:beforeAutospacing="1" w:after="100" w:afterAutospacing="1"/>
              <w:ind w:firstLine="0"/>
              <w:jc w:val="center"/>
              <w:rPr>
                <w:rFonts w:ascii="Times New Roman" w:hAnsi="Times New Roman" w:cs="Times New Roman"/>
                <w:lang w:val="ru-RU"/>
              </w:rPr>
            </w:pPr>
            <w:r w:rsidRPr="00F90934">
              <w:rPr>
                <w:rFonts w:ascii="Times New Roman" w:hAnsi="Times New Roman" w:cs="Times New Roman"/>
                <w:lang w:val="ru-RU"/>
              </w:rPr>
              <w:t>486950</w:t>
            </w:r>
          </w:p>
        </w:tc>
        <w:tc>
          <w:tcPr>
            <w:tcW w:w="850" w:type="dxa"/>
            <w:tcBorders>
              <w:top w:val="outset" w:sz="6" w:space="0" w:color="auto"/>
              <w:left w:val="outset" w:sz="6" w:space="0" w:color="auto"/>
              <w:bottom w:val="outset" w:sz="6" w:space="0" w:color="auto"/>
              <w:right w:val="outset" w:sz="6" w:space="0" w:color="auto"/>
            </w:tcBorders>
            <w:vAlign w:val="center"/>
            <w:hideMark/>
          </w:tcPr>
          <w:p w:rsidR="00A3649B" w:rsidRPr="00F90934" w:rsidRDefault="00B701DA" w:rsidP="008868D2">
            <w:pPr>
              <w:spacing w:before="100" w:beforeAutospacing="1" w:after="100" w:afterAutospacing="1"/>
              <w:ind w:firstLine="0"/>
              <w:jc w:val="center"/>
              <w:rPr>
                <w:rFonts w:ascii="Times New Roman" w:hAnsi="Times New Roman" w:cs="Times New Roman"/>
                <w:lang w:val="ru-RU"/>
              </w:rPr>
            </w:pPr>
            <w:r w:rsidRPr="00F90934">
              <w:rPr>
                <w:rFonts w:ascii="Times New Roman" w:hAnsi="Times New Roman" w:cs="Times New Roman"/>
                <w:lang w:val="ru-RU"/>
              </w:rPr>
              <w:t>94,8</w:t>
            </w:r>
          </w:p>
        </w:tc>
      </w:tr>
      <w:tr w:rsidR="00A3649B" w:rsidRPr="008868D2" w:rsidTr="00826D19">
        <w:tc>
          <w:tcPr>
            <w:tcW w:w="5395" w:type="dxa"/>
            <w:tcBorders>
              <w:top w:val="outset" w:sz="6" w:space="0" w:color="auto"/>
              <w:left w:val="outset" w:sz="6" w:space="0" w:color="auto"/>
              <w:bottom w:val="outset" w:sz="6" w:space="0" w:color="auto"/>
              <w:right w:val="outset" w:sz="6" w:space="0" w:color="auto"/>
            </w:tcBorders>
            <w:hideMark/>
          </w:tcPr>
          <w:p w:rsidR="00A3649B" w:rsidRPr="00F90934" w:rsidRDefault="00A3649B" w:rsidP="00746724">
            <w:pPr>
              <w:spacing w:before="100" w:beforeAutospacing="1" w:after="100" w:afterAutospacing="1"/>
              <w:ind w:firstLine="292"/>
              <w:rPr>
                <w:rFonts w:ascii="Times New Roman" w:hAnsi="Times New Roman" w:cs="Times New Roman"/>
              </w:rPr>
            </w:pPr>
            <w:r w:rsidRPr="00F90934">
              <w:rPr>
                <w:rFonts w:ascii="Times New Roman" w:hAnsi="Times New Roman" w:cs="Times New Roman"/>
              </w:rPr>
              <w:t>Дотации</w:t>
            </w:r>
          </w:p>
        </w:tc>
        <w:tc>
          <w:tcPr>
            <w:tcW w:w="1417" w:type="dxa"/>
            <w:tcBorders>
              <w:top w:val="outset" w:sz="6" w:space="0" w:color="auto"/>
              <w:left w:val="outset" w:sz="6" w:space="0" w:color="auto"/>
              <w:bottom w:val="outset" w:sz="6" w:space="0" w:color="auto"/>
              <w:right w:val="outset" w:sz="6" w:space="0" w:color="auto"/>
            </w:tcBorders>
            <w:vAlign w:val="bottom"/>
            <w:hideMark/>
          </w:tcPr>
          <w:p w:rsidR="00A3649B" w:rsidRPr="00F90934" w:rsidRDefault="00B701DA" w:rsidP="008868D2">
            <w:pPr>
              <w:spacing w:before="100" w:beforeAutospacing="1" w:after="100" w:afterAutospacing="1"/>
              <w:ind w:firstLine="0"/>
              <w:jc w:val="center"/>
              <w:rPr>
                <w:rFonts w:ascii="Times New Roman" w:hAnsi="Times New Roman" w:cs="Times New Roman"/>
                <w:lang w:val="ru-RU"/>
              </w:rPr>
            </w:pPr>
            <w:r w:rsidRPr="00F90934">
              <w:rPr>
                <w:rFonts w:ascii="Times New Roman" w:hAnsi="Times New Roman" w:cs="Times New Roman"/>
                <w:lang w:val="ru-RU"/>
              </w:rPr>
              <w:t>1443</w:t>
            </w:r>
          </w:p>
        </w:tc>
        <w:tc>
          <w:tcPr>
            <w:tcW w:w="1418" w:type="dxa"/>
            <w:tcBorders>
              <w:top w:val="outset" w:sz="6" w:space="0" w:color="auto"/>
              <w:left w:val="outset" w:sz="6" w:space="0" w:color="auto"/>
              <w:bottom w:val="outset" w:sz="6" w:space="0" w:color="auto"/>
              <w:right w:val="outset" w:sz="6" w:space="0" w:color="auto"/>
            </w:tcBorders>
            <w:vAlign w:val="bottom"/>
            <w:hideMark/>
          </w:tcPr>
          <w:p w:rsidR="00A3649B" w:rsidRPr="00F90934" w:rsidRDefault="00B701DA" w:rsidP="008868D2">
            <w:pPr>
              <w:spacing w:before="100" w:beforeAutospacing="1" w:after="100" w:afterAutospacing="1"/>
              <w:ind w:firstLine="0"/>
              <w:jc w:val="center"/>
              <w:rPr>
                <w:rFonts w:ascii="Times New Roman" w:hAnsi="Times New Roman" w:cs="Times New Roman"/>
                <w:lang w:val="ru-RU"/>
              </w:rPr>
            </w:pPr>
            <w:r w:rsidRPr="00F90934">
              <w:rPr>
                <w:rFonts w:ascii="Times New Roman" w:hAnsi="Times New Roman" w:cs="Times New Roman"/>
                <w:lang w:val="ru-RU"/>
              </w:rPr>
              <w:t>1443</w:t>
            </w:r>
          </w:p>
        </w:tc>
        <w:tc>
          <w:tcPr>
            <w:tcW w:w="850" w:type="dxa"/>
            <w:tcBorders>
              <w:top w:val="outset" w:sz="6" w:space="0" w:color="auto"/>
              <w:left w:val="outset" w:sz="6" w:space="0" w:color="auto"/>
              <w:bottom w:val="outset" w:sz="6" w:space="0" w:color="auto"/>
              <w:right w:val="outset" w:sz="6" w:space="0" w:color="auto"/>
            </w:tcBorders>
            <w:vAlign w:val="bottom"/>
            <w:hideMark/>
          </w:tcPr>
          <w:p w:rsidR="00A3649B" w:rsidRPr="00F90934" w:rsidRDefault="00B701DA" w:rsidP="008868D2">
            <w:pPr>
              <w:spacing w:before="100" w:beforeAutospacing="1" w:after="100" w:afterAutospacing="1"/>
              <w:ind w:firstLine="0"/>
              <w:jc w:val="center"/>
              <w:rPr>
                <w:rFonts w:ascii="Times New Roman" w:hAnsi="Times New Roman" w:cs="Times New Roman"/>
                <w:lang w:val="ru-RU"/>
              </w:rPr>
            </w:pPr>
            <w:r w:rsidRPr="00F90934">
              <w:rPr>
                <w:rFonts w:ascii="Times New Roman" w:hAnsi="Times New Roman" w:cs="Times New Roman"/>
                <w:lang w:val="ru-RU"/>
              </w:rPr>
              <w:t>100</w:t>
            </w:r>
          </w:p>
        </w:tc>
      </w:tr>
      <w:tr w:rsidR="00A3649B" w:rsidRPr="008868D2" w:rsidTr="00826D19">
        <w:tc>
          <w:tcPr>
            <w:tcW w:w="5395" w:type="dxa"/>
            <w:tcBorders>
              <w:top w:val="outset" w:sz="6" w:space="0" w:color="auto"/>
              <w:left w:val="outset" w:sz="6" w:space="0" w:color="auto"/>
              <w:bottom w:val="outset" w:sz="6" w:space="0" w:color="auto"/>
              <w:right w:val="outset" w:sz="6" w:space="0" w:color="auto"/>
            </w:tcBorders>
            <w:hideMark/>
          </w:tcPr>
          <w:p w:rsidR="00A3649B" w:rsidRPr="00F90934" w:rsidRDefault="00A3649B" w:rsidP="00746724">
            <w:pPr>
              <w:spacing w:before="100" w:beforeAutospacing="1" w:after="100" w:afterAutospacing="1"/>
              <w:ind w:firstLine="292"/>
              <w:rPr>
                <w:rFonts w:ascii="Times New Roman" w:hAnsi="Times New Roman" w:cs="Times New Roman"/>
              </w:rPr>
            </w:pPr>
            <w:r w:rsidRPr="00F90934">
              <w:rPr>
                <w:rFonts w:ascii="Times New Roman" w:hAnsi="Times New Roman" w:cs="Times New Roman"/>
              </w:rPr>
              <w:t>Субсидии</w:t>
            </w:r>
          </w:p>
        </w:tc>
        <w:tc>
          <w:tcPr>
            <w:tcW w:w="1417" w:type="dxa"/>
            <w:tcBorders>
              <w:top w:val="outset" w:sz="6" w:space="0" w:color="auto"/>
              <w:left w:val="outset" w:sz="6" w:space="0" w:color="auto"/>
              <w:bottom w:val="outset" w:sz="6" w:space="0" w:color="auto"/>
              <w:right w:val="outset" w:sz="6" w:space="0" w:color="auto"/>
            </w:tcBorders>
            <w:vAlign w:val="bottom"/>
            <w:hideMark/>
          </w:tcPr>
          <w:p w:rsidR="00A3649B" w:rsidRPr="00F90934" w:rsidRDefault="00B701DA" w:rsidP="008868D2">
            <w:pPr>
              <w:spacing w:before="100" w:beforeAutospacing="1" w:after="100" w:afterAutospacing="1"/>
              <w:ind w:firstLine="0"/>
              <w:jc w:val="center"/>
              <w:rPr>
                <w:rFonts w:ascii="Times New Roman" w:hAnsi="Times New Roman" w:cs="Times New Roman"/>
                <w:lang w:val="ru-RU"/>
              </w:rPr>
            </w:pPr>
            <w:r w:rsidRPr="00F90934">
              <w:rPr>
                <w:rFonts w:ascii="Times New Roman" w:hAnsi="Times New Roman" w:cs="Times New Roman"/>
                <w:lang w:val="ru-RU"/>
              </w:rPr>
              <w:t>207962</w:t>
            </w:r>
          </w:p>
        </w:tc>
        <w:tc>
          <w:tcPr>
            <w:tcW w:w="1418" w:type="dxa"/>
            <w:tcBorders>
              <w:top w:val="outset" w:sz="6" w:space="0" w:color="auto"/>
              <w:left w:val="outset" w:sz="6" w:space="0" w:color="auto"/>
              <w:bottom w:val="outset" w:sz="6" w:space="0" w:color="auto"/>
              <w:right w:val="outset" w:sz="6" w:space="0" w:color="auto"/>
            </w:tcBorders>
            <w:vAlign w:val="bottom"/>
            <w:hideMark/>
          </w:tcPr>
          <w:p w:rsidR="00A3649B" w:rsidRPr="00F90934" w:rsidRDefault="00955EAB" w:rsidP="00B701DA">
            <w:pPr>
              <w:spacing w:before="100" w:beforeAutospacing="1" w:after="100" w:afterAutospacing="1"/>
              <w:ind w:firstLine="0"/>
              <w:jc w:val="center"/>
              <w:rPr>
                <w:rFonts w:ascii="Times New Roman" w:hAnsi="Times New Roman" w:cs="Times New Roman"/>
                <w:lang w:val="ru-RU"/>
              </w:rPr>
            </w:pPr>
            <w:r w:rsidRPr="00F90934">
              <w:rPr>
                <w:rFonts w:ascii="Times New Roman" w:hAnsi="Times New Roman" w:cs="Times New Roman"/>
              </w:rPr>
              <w:t>1</w:t>
            </w:r>
            <w:r w:rsidR="00B701DA" w:rsidRPr="00F90934">
              <w:rPr>
                <w:rFonts w:ascii="Times New Roman" w:hAnsi="Times New Roman" w:cs="Times New Roman"/>
                <w:lang w:val="ru-RU"/>
              </w:rPr>
              <w:t>88639</w:t>
            </w:r>
          </w:p>
        </w:tc>
        <w:tc>
          <w:tcPr>
            <w:tcW w:w="850" w:type="dxa"/>
            <w:tcBorders>
              <w:top w:val="outset" w:sz="6" w:space="0" w:color="auto"/>
              <w:left w:val="outset" w:sz="6" w:space="0" w:color="auto"/>
              <w:bottom w:val="outset" w:sz="6" w:space="0" w:color="auto"/>
              <w:right w:val="outset" w:sz="6" w:space="0" w:color="auto"/>
            </w:tcBorders>
            <w:vAlign w:val="bottom"/>
            <w:hideMark/>
          </w:tcPr>
          <w:p w:rsidR="00A3649B" w:rsidRPr="00F90934" w:rsidRDefault="00B701DA" w:rsidP="008868D2">
            <w:pPr>
              <w:spacing w:before="100" w:beforeAutospacing="1" w:after="100" w:afterAutospacing="1"/>
              <w:ind w:firstLine="0"/>
              <w:jc w:val="center"/>
              <w:rPr>
                <w:rFonts w:ascii="Times New Roman" w:hAnsi="Times New Roman" w:cs="Times New Roman"/>
                <w:lang w:val="ru-RU"/>
              </w:rPr>
            </w:pPr>
            <w:r w:rsidRPr="00F90934">
              <w:rPr>
                <w:rFonts w:ascii="Times New Roman" w:hAnsi="Times New Roman" w:cs="Times New Roman"/>
                <w:lang w:val="ru-RU"/>
              </w:rPr>
              <w:t>90,7</w:t>
            </w:r>
          </w:p>
        </w:tc>
      </w:tr>
      <w:tr w:rsidR="00A3649B" w:rsidRPr="008868D2" w:rsidTr="00826D19">
        <w:tc>
          <w:tcPr>
            <w:tcW w:w="5395" w:type="dxa"/>
            <w:tcBorders>
              <w:top w:val="outset" w:sz="6" w:space="0" w:color="auto"/>
              <w:left w:val="outset" w:sz="6" w:space="0" w:color="auto"/>
              <w:bottom w:val="outset" w:sz="6" w:space="0" w:color="auto"/>
              <w:right w:val="outset" w:sz="6" w:space="0" w:color="auto"/>
            </w:tcBorders>
            <w:hideMark/>
          </w:tcPr>
          <w:p w:rsidR="00A3649B" w:rsidRPr="00F90934" w:rsidRDefault="00A3649B" w:rsidP="00746724">
            <w:pPr>
              <w:spacing w:before="100" w:beforeAutospacing="1" w:after="100" w:afterAutospacing="1"/>
              <w:ind w:firstLine="292"/>
              <w:rPr>
                <w:rFonts w:ascii="Times New Roman" w:hAnsi="Times New Roman" w:cs="Times New Roman"/>
              </w:rPr>
            </w:pPr>
            <w:r w:rsidRPr="00F90934">
              <w:rPr>
                <w:rFonts w:ascii="Times New Roman" w:hAnsi="Times New Roman" w:cs="Times New Roman"/>
              </w:rPr>
              <w:t>Субвенции</w:t>
            </w:r>
          </w:p>
        </w:tc>
        <w:tc>
          <w:tcPr>
            <w:tcW w:w="1417" w:type="dxa"/>
            <w:tcBorders>
              <w:top w:val="outset" w:sz="6" w:space="0" w:color="auto"/>
              <w:left w:val="outset" w:sz="6" w:space="0" w:color="auto"/>
              <w:bottom w:val="outset" w:sz="6" w:space="0" w:color="auto"/>
              <w:right w:val="outset" w:sz="6" w:space="0" w:color="auto"/>
            </w:tcBorders>
            <w:vAlign w:val="bottom"/>
            <w:hideMark/>
          </w:tcPr>
          <w:p w:rsidR="00A3649B" w:rsidRPr="00F90934" w:rsidRDefault="00B701DA" w:rsidP="008868D2">
            <w:pPr>
              <w:spacing w:before="100" w:beforeAutospacing="1" w:after="100" w:afterAutospacing="1"/>
              <w:ind w:firstLine="0"/>
              <w:jc w:val="center"/>
              <w:rPr>
                <w:rFonts w:ascii="Times New Roman" w:hAnsi="Times New Roman" w:cs="Times New Roman"/>
                <w:lang w:val="ru-RU"/>
              </w:rPr>
            </w:pPr>
            <w:r w:rsidRPr="00F90934">
              <w:rPr>
                <w:rFonts w:ascii="Times New Roman" w:hAnsi="Times New Roman" w:cs="Times New Roman"/>
                <w:lang w:val="ru-RU"/>
              </w:rPr>
              <w:t>302651</w:t>
            </w:r>
          </w:p>
        </w:tc>
        <w:tc>
          <w:tcPr>
            <w:tcW w:w="1418" w:type="dxa"/>
            <w:tcBorders>
              <w:top w:val="outset" w:sz="6" w:space="0" w:color="auto"/>
              <w:left w:val="outset" w:sz="6" w:space="0" w:color="auto"/>
              <w:bottom w:val="outset" w:sz="6" w:space="0" w:color="auto"/>
              <w:right w:val="outset" w:sz="6" w:space="0" w:color="auto"/>
            </w:tcBorders>
            <w:vAlign w:val="bottom"/>
            <w:hideMark/>
          </w:tcPr>
          <w:p w:rsidR="00A3649B" w:rsidRPr="00F90934" w:rsidRDefault="00B701DA" w:rsidP="008868D2">
            <w:pPr>
              <w:spacing w:before="100" w:beforeAutospacing="1" w:after="100" w:afterAutospacing="1"/>
              <w:ind w:firstLine="0"/>
              <w:jc w:val="center"/>
              <w:rPr>
                <w:rFonts w:ascii="Times New Roman" w:hAnsi="Times New Roman" w:cs="Times New Roman"/>
                <w:lang w:val="ru-RU"/>
              </w:rPr>
            </w:pPr>
            <w:r w:rsidRPr="00F90934">
              <w:rPr>
                <w:rFonts w:ascii="Times New Roman" w:hAnsi="Times New Roman" w:cs="Times New Roman"/>
                <w:lang w:val="ru-RU"/>
              </w:rPr>
              <w:t>301266</w:t>
            </w:r>
          </w:p>
        </w:tc>
        <w:tc>
          <w:tcPr>
            <w:tcW w:w="850" w:type="dxa"/>
            <w:tcBorders>
              <w:top w:val="outset" w:sz="6" w:space="0" w:color="auto"/>
              <w:left w:val="outset" w:sz="6" w:space="0" w:color="auto"/>
              <w:bottom w:val="outset" w:sz="6" w:space="0" w:color="auto"/>
              <w:right w:val="outset" w:sz="6" w:space="0" w:color="auto"/>
            </w:tcBorders>
            <w:vAlign w:val="bottom"/>
            <w:hideMark/>
          </w:tcPr>
          <w:p w:rsidR="00A3649B" w:rsidRPr="00F90934" w:rsidRDefault="00B701DA" w:rsidP="008868D2">
            <w:pPr>
              <w:spacing w:before="100" w:beforeAutospacing="1" w:after="100" w:afterAutospacing="1"/>
              <w:ind w:firstLine="0"/>
              <w:jc w:val="center"/>
              <w:rPr>
                <w:rFonts w:ascii="Times New Roman" w:hAnsi="Times New Roman" w:cs="Times New Roman"/>
                <w:lang w:val="ru-RU"/>
              </w:rPr>
            </w:pPr>
            <w:r w:rsidRPr="00F90934">
              <w:rPr>
                <w:rFonts w:ascii="Times New Roman" w:hAnsi="Times New Roman" w:cs="Times New Roman"/>
                <w:lang w:val="ru-RU"/>
              </w:rPr>
              <w:t>99,5</w:t>
            </w:r>
          </w:p>
        </w:tc>
      </w:tr>
      <w:tr w:rsidR="00A3649B" w:rsidRPr="008868D2" w:rsidTr="00826D19">
        <w:tc>
          <w:tcPr>
            <w:tcW w:w="5395" w:type="dxa"/>
            <w:tcBorders>
              <w:top w:val="outset" w:sz="6" w:space="0" w:color="auto"/>
              <w:left w:val="outset" w:sz="6" w:space="0" w:color="auto"/>
              <w:bottom w:val="outset" w:sz="6" w:space="0" w:color="auto"/>
              <w:right w:val="outset" w:sz="6" w:space="0" w:color="auto"/>
            </w:tcBorders>
            <w:hideMark/>
          </w:tcPr>
          <w:p w:rsidR="00A3649B" w:rsidRPr="00F90934" w:rsidRDefault="00A3649B" w:rsidP="00746724">
            <w:pPr>
              <w:spacing w:before="100" w:beforeAutospacing="1" w:after="100" w:afterAutospacing="1"/>
              <w:ind w:firstLine="292"/>
              <w:rPr>
                <w:rFonts w:ascii="Times New Roman" w:hAnsi="Times New Roman" w:cs="Times New Roman"/>
              </w:rPr>
            </w:pPr>
            <w:r w:rsidRPr="00F90934">
              <w:rPr>
                <w:rFonts w:ascii="Times New Roman" w:hAnsi="Times New Roman" w:cs="Times New Roman"/>
              </w:rPr>
              <w:t>Иные межбюджетные трансферты</w:t>
            </w:r>
          </w:p>
        </w:tc>
        <w:tc>
          <w:tcPr>
            <w:tcW w:w="1417" w:type="dxa"/>
            <w:tcBorders>
              <w:top w:val="outset" w:sz="6" w:space="0" w:color="auto"/>
              <w:left w:val="outset" w:sz="6" w:space="0" w:color="auto"/>
              <w:bottom w:val="outset" w:sz="6" w:space="0" w:color="auto"/>
              <w:right w:val="outset" w:sz="6" w:space="0" w:color="auto"/>
            </w:tcBorders>
            <w:vAlign w:val="bottom"/>
            <w:hideMark/>
          </w:tcPr>
          <w:p w:rsidR="00A3649B" w:rsidRPr="00F90934" w:rsidRDefault="00B701DA" w:rsidP="008868D2">
            <w:pPr>
              <w:spacing w:before="100" w:beforeAutospacing="1" w:after="100" w:afterAutospacing="1"/>
              <w:ind w:firstLine="0"/>
              <w:jc w:val="center"/>
              <w:rPr>
                <w:rFonts w:ascii="Times New Roman" w:hAnsi="Times New Roman" w:cs="Times New Roman"/>
                <w:lang w:val="ru-RU"/>
              </w:rPr>
            </w:pPr>
            <w:r w:rsidRPr="00F90934">
              <w:rPr>
                <w:rFonts w:ascii="Times New Roman" w:hAnsi="Times New Roman" w:cs="Times New Roman"/>
                <w:lang w:val="ru-RU"/>
              </w:rPr>
              <w:t>1862</w:t>
            </w:r>
          </w:p>
        </w:tc>
        <w:tc>
          <w:tcPr>
            <w:tcW w:w="1418" w:type="dxa"/>
            <w:tcBorders>
              <w:top w:val="outset" w:sz="6" w:space="0" w:color="auto"/>
              <w:left w:val="outset" w:sz="6" w:space="0" w:color="auto"/>
              <w:bottom w:val="outset" w:sz="6" w:space="0" w:color="auto"/>
              <w:right w:val="outset" w:sz="6" w:space="0" w:color="auto"/>
            </w:tcBorders>
            <w:vAlign w:val="bottom"/>
            <w:hideMark/>
          </w:tcPr>
          <w:p w:rsidR="00A3649B" w:rsidRPr="00F90934" w:rsidRDefault="00B701DA" w:rsidP="008868D2">
            <w:pPr>
              <w:spacing w:before="100" w:beforeAutospacing="1" w:after="100" w:afterAutospacing="1"/>
              <w:ind w:firstLine="0"/>
              <w:jc w:val="center"/>
              <w:rPr>
                <w:rFonts w:ascii="Times New Roman" w:hAnsi="Times New Roman" w:cs="Times New Roman"/>
                <w:lang w:val="ru-RU"/>
              </w:rPr>
            </w:pPr>
            <w:r w:rsidRPr="00F90934">
              <w:rPr>
                <w:rFonts w:ascii="Times New Roman" w:hAnsi="Times New Roman" w:cs="Times New Roman"/>
                <w:lang w:val="ru-RU"/>
              </w:rPr>
              <w:t>1862</w:t>
            </w:r>
          </w:p>
        </w:tc>
        <w:tc>
          <w:tcPr>
            <w:tcW w:w="850" w:type="dxa"/>
            <w:tcBorders>
              <w:top w:val="outset" w:sz="6" w:space="0" w:color="auto"/>
              <w:left w:val="outset" w:sz="6" w:space="0" w:color="auto"/>
              <w:bottom w:val="outset" w:sz="6" w:space="0" w:color="auto"/>
              <w:right w:val="outset" w:sz="6" w:space="0" w:color="auto"/>
            </w:tcBorders>
            <w:vAlign w:val="bottom"/>
            <w:hideMark/>
          </w:tcPr>
          <w:p w:rsidR="00A3649B" w:rsidRPr="00F90934" w:rsidRDefault="00B701DA" w:rsidP="008868D2">
            <w:pPr>
              <w:spacing w:before="100" w:beforeAutospacing="1" w:after="100" w:afterAutospacing="1"/>
              <w:ind w:firstLine="0"/>
              <w:jc w:val="center"/>
              <w:rPr>
                <w:rFonts w:ascii="Times New Roman" w:hAnsi="Times New Roman" w:cs="Times New Roman"/>
                <w:lang w:val="ru-RU"/>
              </w:rPr>
            </w:pPr>
            <w:r w:rsidRPr="00F90934">
              <w:rPr>
                <w:rFonts w:ascii="Times New Roman" w:hAnsi="Times New Roman" w:cs="Times New Roman"/>
                <w:lang w:val="ru-RU"/>
              </w:rPr>
              <w:t>100</w:t>
            </w:r>
          </w:p>
        </w:tc>
      </w:tr>
      <w:tr w:rsidR="00A3649B" w:rsidRPr="008868D2" w:rsidTr="00826D19">
        <w:tc>
          <w:tcPr>
            <w:tcW w:w="5395" w:type="dxa"/>
            <w:tcBorders>
              <w:top w:val="outset" w:sz="6" w:space="0" w:color="auto"/>
              <w:left w:val="outset" w:sz="6" w:space="0" w:color="auto"/>
              <w:bottom w:val="outset" w:sz="6" w:space="0" w:color="auto"/>
              <w:right w:val="outset" w:sz="6" w:space="0" w:color="auto"/>
            </w:tcBorders>
            <w:hideMark/>
          </w:tcPr>
          <w:p w:rsidR="00A3649B" w:rsidRPr="00F90934" w:rsidRDefault="00955EAB" w:rsidP="00746724">
            <w:pPr>
              <w:spacing w:before="100" w:beforeAutospacing="1" w:after="100" w:afterAutospacing="1"/>
              <w:ind w:firstLine="292"/>
              <w:rPr>
                <w:rFonts w:ascii="Times New Roman" w:hAnsi="Times New Roman" w:cs="Times New Roman"/>
                <w:lang w:val="ru-RU"/>
              </w:rPr>
            </w:pPr>
            <w:r w:rsidRPr="00F90934">
              <w:rPr>
                <w:rFonts w:ascii="Times New Roman" w:hAnsi="Times New Roman" w:cs="Times New Roman"/>
                <w:lang w:val="ru-RU"/>
              </w:rPr>
              <w:t>Возврат остатков субсидий, субвенций и иных межбюджетных трансфертов</w:t>
            </w:r>
          </w:p>
        </w:tc>
        <w:tc>
          <w:tcPr>
            <w:tcW w:w="1417" w:type="dxa"/>
            <w:tcBorders>
              <w:top w:val="outset" w:sz="6" w:space="0" w:color="auto"/>
              <w:left w:val="outset" w:sz="6" w:space="0" w:color="auto"/>
              <w:bottom w:val="outset" w:sz="6" w:space="0" w:color="auto"/>
              <w:right w:val="outset" w:sz="6" w:space="0" w:color="auto"/>
            </w:tcBorders>
            <w:vAlign w:val="bottom"/>
            <w:hideMark/>
          </w:tcPr>
          <w:p w:rsidR="00A3649B" w:rsidRPr="00F90934" w:rsidRDefault="00A3649B" w:rsidP="008868D2">
            <w:pPr>
              <w:spacing w:before="100" w:beforeAutospacing="1" w:after="100" w:afterAutospacing="1"/>
              <w:ind w:firstLine="0"/>
              <w:jc w:val="center"/>
              <w:rPr>
                <w:rFonts w:ascii="Times New Roman" w:hAnsi="Times New Roman" w:cs="Times New Roman"/>
                <w:lang w:val="ru-RU"/>
              </w:rPr>
            </w:pPr>
          </w:p>
        </w:tc>
        <w:tc>
          <w:tcPr>
            <w:tcW w:w="1418" w:type="dxa"/>
            <w:tcBorders>
              <w:top w:val="outset" w:sz="6" w:space="0" w:color="auto"/>
              <w:left w:val="outset" w:sz="6" w:space="0" w:color="auto"/>
              <w:bottom w:val="outset" w:sz="6" w:space="0" w:color="auto"/>
              <w:right w:val="outset" w:sz="6" w:space="0" w:color="auto"/>
            </w:tcBorders>
            <w:vAlign w:val="bottom"/>
            <w:hideMark/>
          </w:tcPr>
          <w:p w:rsidR="00A3649B" w:rsidRPr="00F90934" w:rsidRDefault="00955EAB" w:rsidP="00B701DA">
            <w:pPr>
              <w:spacing w:before="100" w:beforeAutospacing="1" w:after="100" w:afterAutospacing="1"/>
              <w:ind w:firstLine="0"/>
              <w:jc w:val="center"/>
              <w:rPr>
                <w:rFonts w:ascii="Times New Roman" w:hAnsi="Times New Roman" w:cs="Times New Roman"/>
                <w:lang w:val="ru-RU"/>
              </w:rPr>
            </w:pPr>
            <w:r w:rsidRPr="00F90934">
              <w:rPr>
                <w:rFonts w:ascii="Times New Roman" w:hAnsi="Times New Roman" w:cs="Times New Roman"/>
              </w:rPr>
              <w:t>-</w:t>
            </w:r>
            <w:r w:rsidR="00B701DA" w:rsidRPr="00F90934">
              <w:rPr>
                <w:rFonts w:ascii="Times New Roman" w:hAnsi="Times New Roman" w:cs="Times New Roman"/>
                <w:lang w:val="ru-RU"/>
              </w:rPr>
              <w:t>6260</w:t>
            </w:r>
          </w:p>
        </w:tc>
        <w:tc>
          <w:tcPr>
            <w:tcW w:w="850" w:type="dxa"/>
            <w:tcBorders>
              <w:top w:val="outset" w:sz="6" w:space="0" w:color="auto"/>
              <w:left w:val="outset" w:sz="6" w:space="0" w:color="auto"/>
              <w:bottom w:val="outset" w:sz="6" w:space="0" w:color="auto"/>
              <w:right w:val="outset" w:sz="6" w:space="0" w:color="auto"/>
            </w:tcBorders>
            <w:vAlign w:val="bottom"/>
            <w:hideMark/>
          </w:tcPr>
          <w:p w:rsidR="00A3649B" w:rsidRPr="00F90934" w:rsidRDefault="00A3649B" w:rsidP="008868D2">
            <w:pPr>
              <w:spacing w:before="100" w:beforeAutospacing="1" w:after="100" w:afterAutospacing="1"/>
              <w:ind w:firstLine="0"/>
              <w:jc w:val="center"/>
              <w:rPr>
                <w:rFonts w:ascii="Times New Roman" w:hAnsi="Times New Roman" w:cs="Times New Roman"/>
              </w:rPr>
            </w:pPr>
          </w:p>
        </w:tc>
      </w:tr>
    </w:tbl>
    <w:p w:rsidR="00826D19" w:rsidRDefault="00826D19" w:rsidP="00147D9B">
      <w:pPr>
        <w:rPr>
          <w:rFonts w:ascii="Times New Roman" w:eastAsia="Times New Roman" w:hAnsi="Times New Roman" w:cs="Times New Roman"/>
          <w:sz w:val="24"/>
          <w:szCs w:val="24"/>
          <w:lang w:val="ru-RU" w:eastAsia="ru-RU"/>
        </w:rPr>
      </w:pPr>
    </w:p>
    <w:p w:rsidR="00147D9B" w:rsidRPr="00147D9B" w:rsidRDefault="00147D9B" w:rsidP="00147D9B">
      <w:pPr>
        <w:rPr>
          <w:rFonts w:ascii="Times New Roman" w:eastAsia="Times New Roman" w:hAnsi="Times New Roman" w:cs="Times New Roman"/>
          <w:sz w:val="24"/>
          <w:szCs w:val="24"/>
          <w:lang w:val="ru-RU" w:eastAsia="ru-RU"/>
        </w:rPr>
      </w:pPr>
      <w:r w:rsidRPr="00147D9B">
        <w:rPr>
          <w:rFonts w:ascii="Times New Roman" w:eastAsia="Times New Roman" w:hAnsi="Times New Roman" w:cs="Times New Roman"/>
          <w:sz w:val="24"/>
          <w:szCs w:val="24"/>
          <w:lang w:val="ru-RU" w:eastAsia="ru-RU"/>
        </w:rPr>
        <w:t>В структуре безвозмездных поступлений 2015 года наибольший удельный вес занимают субвенции бюджетам муниципальных образований – 61,9%.</w:t>
      </w:r>
    </w:p>
    <w:p w:rsidR="00686147" w:rsidRDefault="00686147" w:rsidP="00686147">
      <w:pPr>
        <w:spacing w:line="247" w:lineRule="auto"/>
        <w:rPr>
          <w:rFonts w:ascii="Times New Roman" w:hAnsi="Times New Roman" w:cs="Times New Roman"/>
          <w:sz w:val="24"/>
          <w:szCs w:val="24"/>
          <w:lang w:val="ru-RU"/>
        </w:rPr>
      </w:pPr>
    </w:p>
    <w:p w:rsidR="00686147" w:rsidRPr="00AE6445" w:rsidRDefault="00686147" w:rsidP="00AE6445">
      <w:pPr>
        <w:pStyle w:val="a3"/>
        <w:numPr>
          <w:ilvl w:val="0"/>
          <w:numId w:val="9"/>
        </w:numPr>
        <w:rPr>
          <w:rFonts w:ascii="Times New Roman" w:hAnsi="Times New Roman"/>
          <w:b/>
          <w:sz w:val="24"/>
          <w:szCs w:val="24"/>
          <w:lang w:val="ru-RU"/>
        </w:rPr>
      </w:pPr>
      <w:r w:rsidRPr="00AE6445">
        <w:rPr>
          <w:rFonts w:ascii="Times New Roman" w:hAnsi="Times New Roman"/>
          <w:b/>
          <w:sz w:val="24"/>
          <w:szCs w:val="24"/>
          <w:lang w:val="ru-RU"/>
        </w:rPr>
        <w:lastRenderedPageBreak/>
        <w:t>Исполнение расходов бюджета городского округа</w:t>
      </w:r>
    </w:p>
    <w:p w:rsidR="00D34AD0" w:rsidRDefault="00D34AD0" w:rsidP="00D34AD0">
      <w:pPr>
        <w:rPr>
          <w:rFonts w:ascii="Times New Roman" w:eastAsia="Times New Roman" w:hAnsi="Times New Roman" w:cs="Times New Roman"/>
          <w:sz w:val="24"/>
          <w:szCs w:val="24"/>
          <w:lang w:val="ru-RU" w:eastAsia="ru-RU"/>
        </w:rPr>
      </w:pPr>
    </w:p>
    <w:p w:rsidR="00AE6445" w:rsidRPr="00067772" w:rsidRDefault="00AE6445" w:rsidP="00067772">
      <w:pPr>
        <w:rPr>
          <w:rFonts w:ascii="Times New Roman" w:eastAsia="Times New Roman" w:hAnsi="Times New Roman" w:cs="Times New Roman"/>
          <w:sz w:val="24"/>
          <w:szCs w:val="24"/>
          <w:lang w:val="ru-RU" w:eastAsia="ru-RU"/>
        </w:rPr>
      </w:pPr>
      <w:r w:rsidRPr="00D34AD0">
        <w:rPr>
          <w:rFonts w:ascii="Times New Roman" w:eastAsia="Times New Roman" w:hAnsi="Times New Roman" w:cs="Times New Roman"/>
          <w:sz w:val="24"/>
          <w:szCs w:val="24"/>
          <w:lang w:val="ru-RU" w:eastAsia="ru-RU"/>
        </w:rPr>
        <w:t>Первоначальным решением показатели расходов бюджета город</w:t>
      </w:r>
      <w:r w:rsidR="00D34AD0">
        <w:rPr>
          <w:rFonts w:ascii="Times New Roman" w:eastAsia="Times New Roman" w:hAnsi="Times New Roman" w:cs="Times New Roman"/>
          <w:sz w:val="24"/>
          <w:szCs w:val="24"/>
          <w:lang w:val="ru-RU" w:eastAsia="ru-RU"/>
        </w:rPr>
        <w:t>ского округа</w:t>
      </w:r>
      <w:r w:rsidRPr="00D34AD0">
        <w:rPr>
          <w:rFonts w:ascii="Times New Roman" w:eastAsia="Times New Roman" w:hAnsi="Times New Roman" w:cs="Times New Roman"/>
          <w:sz w:val="24"/>
          <w:szCs w:val="24"/>
          <w:lang w:val="ru-RU" w:eastAsia="ru-RU"/>
        </w:rPr>
        <w:t xml:space="preserve"> на 201</w:t>
      </w:r>
      <w:r w:rsidR="00DA7767" w:rsidRPr="00D34AD0">
        <w:rPr>
          <w:rFonts w:ascii="Times New Roman" w:eastAsia="Times New Roman" w:hAnsi="Times New Roman" w:cs="Times New Roman"/>
          <w:sz w:val="24"/>
          <w:szCs w:val="24"/>
          <w:lang w:val="ru-RU" w:eastAsia="ru-RU"/>
        </w:rPr>
        <w:t>5</w:t>
      </w:r>
      <w:r w:rsidRPr="00D34AD0">
        <w:rPr>
          <w:rFonts w:ascii="Times New Roman" w:eastAsia="Times New Roman" w:hAnsi="Times New Roman" w:cs="Times New Roman"/>
          <w:sz w:val="24"/>
          <w:szCs w:val="24"/>
          <w:lang w:val="ru-RU" w:eastAsia="ru-RU"/>
        </w:rPr>
        <w:t xml:space="preserve"> год утверждены в сумме </w:t>
      </w:r>
      <w:r w:rsidR="00D34AD0" w:rsidRPr="00D34AD0">
        <w:rPr>
          <w:rFonts w:ascii="Times New Roman" w:eastAsia="Times New Roman" w:hAnsi="Times New Roman" w:cs="Times New Roman"/>
          <w:sz w:val="24"/>
          <w:szCs w:val="24"/>
          <w:lang w:val="ru-RU" w:eastAsia="ru-RU"/>
        </w:rPr>
        <w:t>809767,3 тыс.руб</w:t>
      </w:r>
      <w:r w:rsidRPr="00D34AD0">
        <w:rPr>
          <w:rFonts w:ascii="Times New Roman" w:eastAsia="Times New Roman" w:hAnsi="Times New Roman" w:cs="Times New Roman"/>
          <w:sz w:val="24"/>
          <w:szCs w:val="24"/>
          <w:lang w:val="ru-RU" w:eastAsia="ru-RU"/>
        </w:rPr>
        <w:t xml:space="preserve">. В ходе исполнения бюджета расходы </w:t>
      </w:r>
      <w:r w:rsidR="00B930FE">
        <w:rPr>
          <w:rFonts w:ascii="Times New Roman" w:eastAsia="Times New Roman" w:hAnsi="Times New Roman" w:cs="Times New Roman"/>
          <w:sz w:val="24"/>
          <w:szCs w:val="24"/>
          <w:lang w:val="ru-RU" w:eastAsia="ru-RU"/>
        </w:rPr>
        <w:t>корректировались, уточненные расходы</w:t>
      </w:r>
      <w:r w:rsidRPr="00D34AD0">
        <w:rPr>
          <w:rFonts w:ascii="Times New Roman" w:eastAsia="Times New Roman" w:hAnsi="Times New Roman" w:cs="Times New Roman"/>
          <w:sz w:val="24"/>
          <w:szCs w:val="24"/>
          <w:lang w:val="ru-RU" w:eastAsia="ru-RU"/>
        </w:rPr>
        <w:t xml:space="preserve"> </w:t>
      </w:r>
      <w:r w:rsidR="00B930FE" w:rsidRPr="00B930FE">
        <w:rPr>
          <w:sz w:val="24"/>
          <w:szCs w:val="24"/>
          <w:lang w:val="ru-RU"/>
        </w:rPr>
        <w:t>превышают первоначально утвержденные назначения</w:t>
      </w:r>
      <w:r w:rsidR="00B930FE" w:rsidRPr="00B930FE">
        <w:rPr>
          <w:lang w:val="ru-RU"/>
        </w:rPr>
        <w:t xml:space="preserve"> </w:t>
      </w:r>
      <w:r w:rsidRPr="00D34AD0">
        <w:rPr>
          <w:rFonts w:ascii="Times New Roman" w:eastAsia="Times New Roman" w:hAnsi="Times New Roman" w:cs="Times New Roman"/>
          <w:sz w:val="24"/>
          <w:szCs w:val="24"/>
          <w:lang w:val="ru-RU" w:eastAsia="ru-RU"/>
        </w:rPr>
        <w:t xml:space="preserve">на </w:t>
      </w:r>
      <w:r w:rsidR="00D34AD0" w:rsidRPr="00D34AD0">
        <w:rPr>
          <w:rFonts w:ascii="Times New Roman" w:eastAsia="Times New Roman" w:hAnsi="Times New Roman" w:cs="Times New Roman"/>
          <w:sz w:val="24"/>
          <w:szCs w:val="24"/>
          <w:lang w:val="ru-RU" w:eastAsia="ru-RU"/>
        </w:rPr>
        <w:t>171367,7</w:t>
      </w:r>
      <w:r w:rsidRPr="00D34AD0">
        <w:rPr>
          <w:rFonts w:ascii="Times New Roman" w:eastAsia="Times New Roman" w:hAnsi="Times New Roman" w:cs="Times New Roman"/>
          <w:sz w:val="24"/>
          <w:szCs w:val="24"/>
          <w:lang w:val="ru-RU" w:eastAsia="ru-RU"/>
        </w:rPr>
        <w:t xml:space="preserve"> тыс.</w:t>
      </w:r>
      <w:r w:rsidRPr="00067772">
        <w:rPr>
          <w:rFonts w:ascii="Times New Roman" w:eastAsia="Times New Roman" w:hAnsi="Times New Roman" w:cs="Times New Roman"/>
          <w:sz w:val="24"/>
          <w:szCs w:val="24"/>
          <w:lang w:val="ru-RU" w:eastAsia="ru-RU"/>
        </w:rPr>
        <w:t>руб</w:t>
      </w:r>
      <w:r w:rsidR="00D34AD0" w:rsidRPr="00067772">
        <w:rPr>
          <w:rFonts w:ascii="Times New Roman" w:eastAsia="Times New Roman" w:hAnsi="Times New Roman" w:cs="Times New Roman"/>
          <w:sz w:val="24"/>
          <w:szCs w:val="24"/>
          <w:lang w:val="ru-RU" w:eastAsia="ru-RU"/>
        </w:rPr>
        <w:t>.</w:t>
      </w:r>
      <w:r w:rsidR="00B930FE">
        <w:rPr>
          <w:rFonts w:ascii="Times New Roman" w:eastAsia="Times New Roman" w:hAnsi="Times New Roman" w:cs="Times New Roman"/>
          <w:sz w:val="24"/>
          <w:szCs w:val="24"/>
          <w:lang w:val="ru-RU" w:eastAsia="ru-RU"/>
        </w:rPr>
        <w:t xml:space="preserve"> и состав</w:t>
      </w:r>
      <w:r w:rsidRPr="00067772">
        <w:rPr>
          <w:rFonts w:ascii="Times New Roman" w:eastAsia="Times New Roman" w:hAnsi="Times New Roman" w:cs="Times New Roman"/>
          <w:sz w:val="24"/>
          <w:szCs w:val="24"/>
          <w:lang w:val="ru-RU" w:eastAsia="ru-RU"/>
        </w:rPr>
        <w:t>л</w:t>
      </w:r>
      <w:r w:rsidR="00B930FE">
        <w:rPr>
          <w:rFonts w:ascii="Times New Roman" w:eastAsia="Times New Roman" w:hAnsi="Times New Roman" w:cs="Times New Roman"/>
          <w:sz w:val="24"/>
          <w:szCs w:val="24"/>
          <w:lang w:val="ru-RU" w:eastAsia="ru-RU"/>
        </w:rPr>
        <w:t>яют</w:t>
      </w:r>
      <w:r w:rsidRPr="00067772">
        <w:rPr>
          <w:rFonts w:ascii="Times New Roman" w:eastAsia="Times New Roman" w:hAnsi="Times New Roman" w:cs="Times New Roman"/>
          <w:sz w:val="24"/>
          <w:szCs w:val="24"/>
          <w:lang w:val="ru-RU" w:eastAsia="ru-RU"/>
        </w:rPr>
        <w:t xml:space="preserve"> </w:t>
      </w:r>
      <w:r w:rsidR="00D34AD0" w:rsidRPr="00067772">
        <w:rPr>
          <w:rFonts w:ascii="Times New Roman" w:eastAsia="Times New Roman" w:hAnsi="Times New Roman" w:cs="Times New Roman"/>
          <w:sz w:val="24"/>
          <w:szCs w:val="24"/>
          <w:lang w:val="ru-RU" w:eastAsia="ru-RU"/>
        </w:rPr>
        <w:t>981135 тыс.руб</w:t>
      </w:r>
      <w:r w:rsidRPr="00067772">
        <w:rPr>
          <w:rFonts w:ascii="Times New Roman" w:eastAsia="Times New Roman" w:hAnsi="Times New Roman" w:cs="Times New Roman"/>
          <w:sz w:val="24"/>
          <w:szCs w:val="24"/>
          <w:lang w:val="ru-RU" w:eastAsia="ru-RU"/>
        </w:rPr>
        <w:t>.</w:t>
      </w:r>
    </w:p>
    <w:p w:rsidR="00AE6445" w:rsidRPr="00067772" w:rsidRDefault="00AE6445" w:rsidP="00067772">
      <w:pPr>
        <w:rPr>
          <w:rFonts w:ascii="Times New Roman" w:eastAsia="Times New Roman" w:hAnsi="Times New Roman" w:cs="Times New Roman"/>
          <w:sz w:val="24"/>
          <w:szCs w:val="24"/>
          <w:lang w:val="ru-RU" w:eastAsia="ru-RU"/>
        </w:rPr>
      </w:pPr>
      <w:r w:rsidRPr="00067772">
        <w:rPr>
          <w:rFonts w:ascii="Times New Roman" w:eastAsia="Times New Roman" w:hAnsi="Times New Roman" w:cs="Times New Roman"/>
          <w:sz w:val="24"/>
          <w:szCs w:val="24"/>
          <w:lang w:val="ru-RU" w:eastAsia="ru-RU"/>
        </w:rPr>
        <w:t xml:space="preserve">Исполнение бюджета по расходам составило </w:t>
      </w:r>
      <w:r w:rsidR="00D34AD0" w:rsidRPr="00067772">
        <w:rPr>
          <w:rFonts w:ascii="Times New Roman" w:eastAsia="Times New Roman" w:hAnsi="Times New Roman" w:cs="Times New Roman"/>
          <w:sz w:val="24"/>
          <w:szCs w:val="24"/>
          <w:lang w:val="ru-RU" w:eastAsia="ru-RU"/>
        </w:rPr>
        <w:t>855313,7</w:t>
      </w:r>
      <w:r w:rsidRPr="00067772">
        <w:rPr>
          <w:rFonts w:ascii="Times New Roman" w:eastAsia="Times New Roman" w:hAnsi="Times New Roman" w:cs="Times New Roman"/>
          <w:sz w:val="24"/>
          <w:szCs w:val="24"/>
          <w:lang w:val="ru-RU" w:eastAsia="ru-RU"/>
        </w:rPr>
        <w:t xml:space="preserve"> тыс.руб</w:t>
      </w:r>
      <w:r w:rsidR="00D34AD0" w:rsidRPr="00067772">
        <w:rPr>
          <w:rFonts w:ascii="Times New Roman" w:eastAsia="Times New Roman" w:hAnsi="Times New Roman" w:cs="Times New Roman"/>
          <w:sz w:val="24"/>
          <w:szCs w:val="24"/>
          <w:lang w:val="ru-RU" w:eastAsia="ru-RU"/>
        </w:rPr>
        <w:t>.</w:t>
      </w:r>
      <w:r w:rsidRPr="00067772">
        <w:rPr>
          <w:rFonts w:ascii="Times New Roman" w:eastAsia="Times New Roman" w:hAnsi="Times New Roman" w:cs="Times New Roman"/>
          <w:sz w:val="24"/>
          <w:szCs w:val="24"/>
          <w:lang w:val="ru-RU" w:eastAsia="ru-RU"/>
        </w:rPr>
        <w:t xml:space="preserve"> или </w:t>
      </w:r>
      <w:r w:rsidR="00D34AD0" w:rsidRPr="00067772">
        <w:rPr>
          <w:rFonts w:ascii="Times New Roman" w:eastAsia="Times New Roman" w:hAnsi="Times New Roman" w:cs="Times New Roman"/>
          <w:sz w:val="24"/>
          <w:szCs w:val="24"/>
          <w:lang w:val="ru-RU" w:eastAsia="ru-RU"/>
        </w:rPr>
        <w:t>87,2</w:t>
      </w:r>
      <w:r w:rsidRPr="00067772">
        <w:rPr>
          <w:rFonts w:ascii="Times New Roman" w:eastAsia="Times New Roman" w:hAnsi="Times New Roman" w:cs="Times New Roman"/>
          <w:sz w:val="24"/>
          <w:szCs w:val="24"/>
          <w:lang w:val="ru-RU" w:eastAsia="ru-RU"/>
        </w:rPr>
        <w:t>% к уточнённому плану. Относительно 201</w:t>
      </w:r>
      <w:r w:rsidR="00D34AD0" w:rsidRPr="00067772">
        <w:rPr>
          <w:rFonts w:ascii="Times New Roman" w:eastAsia="Times New Roman" w:hAnsi="Times New Roman" w:cs="Times New Roman"/>
          <w:sz w:val="24"/>
          <w:szCs w:val="24"/>
          <w:lang w:val="ru-RU" w:eastAsia="ru-RU"/>
        </w:rPr>
        <w:t>4</w:t>
      </w:r>
      <w:r w:rsidRPr="00067772">
        <w:rPr>
          <w:rFonts w:ascii="Times New Roman" w:eastAsia="Times New Roman" w:hAnsi="Times New Roman" w:cs="Times New Roman"/>
          <w:sz w:val="24"/>
          <w:szCs w:val="24"/>
          <w:lang w:val="ru-RU" w:eastAsia="ru-RU"/>
        </w:rPr>
        <w:t xml:space="preserve"> года сумма исполненных расходов бюджета город</w:t>
      </w:r>
      <w:r w:rsidR="00D34AD0" w:rsidRPr="00067772">
        <w:rPr>
          <w:rFonts w:ascii="Times New Roman" w:eastAsia="Times New Roman" w:hAnsi="Times New Roman" w:cs="Times New Roman"/>
          <w:sz w:val="24"/>
          <w:szCs w:val="24"/>
          <w:lang w:val="ru-RU" w:eastAsia="ru-RU"/>
        </w:rPr>
        <w:t>ского округа</w:t>
      </w:r>
      <w:r w:rsidRPr="00067772">
        <w:rPr>
          <w:rFonts w:ascii="Times New Roman" w:eastAsia="Times New Roman" w:hAnsi="Times New Roman" w:cs="Times New Roman"/>
          <w:sz w:val="24"/>
          <w:szCs w:val="24"/>
          <w:lang w:val="ru-RU" w:eastAsia="ru-RU"/>
        </w:rPr>
        <w:t xml:space="preserve"> увеличилась на </w:t>
      </w:r>
      <w:r w:rsidR="00D34AD0" w:rsidRPr="00067772">
        <w:rPr>
          <w:rFonts w:ascii="Times New Roman" w:eastAsia="Times New Roman" w:hAnsi="Times New Roman" w:cs="Times New Roman"/>
          <w:sz w:val="24"/>
          <w:szCs w:val="24"/>
          <w:lang w:val="ru-RU" w:eastAsia="ru-RU"/>
        </w:rPr>
        <w:t>15669,5</w:t>
      </w:r>
      <w:r w:rsidRPr="00067772">
        <w:rPr>
          <w:rFonts w:ascii="Times New Roman" w:eastAsia="Times New Roman" w:hAnsi="Times New Roman" w:cs="Times New Roman"/>
          <w:sz w:val="24"/>
          <w:szCs w:val="24"/>
          <w:lang w:val="ru-RU" w:eastAsia="ru-RU"/>
        </w:rPr>
        <w:t xml:space="preserve"> тыс.руб</w:t>
      </w:r>
      <w:r w:rsidR="00D34AD0" w:rsidRPr="00067772">
        <w:rPr>
          <w:rFonts w:ascii="Times New Roman" w:eastAsia="Times New Roman" w:hAnsi="Times New Roman" w:cs="Times New Roman"/>
          <w:sz w:val="24"/>
          <w:szCs w:val="24"/>
          <w:lang w:val="ru-RU" w:eastAsia="ru-RU"/>
        </w:rPr>
        <w:t xml:space="preserve">. </w:t>
      </w:r>
      <w:r w:rsidRPr="00067772">
        <w:rPr>
          <w:rFonts w:ascii="Times New Roman" w:eastAsia="Times New Roman" w:hAnsi="Times New Roman" w:cs="Times New Roman"/>
          <w:sz w:val="24"/>
          <w:szCs w:val="24"/>
          <w:lang w:val="ru-RU" w:eastAsia="ru-RU"/>
        </w:rPr>
        <w:t xml:space="preserve"> или на </w:t>
      </w:r>
      <w:r w:rsidR="00D34AD0" w:rsidRPr="00067772">
        <w:rPr>
          <w:rFonts w:ascii="Times New Roman" w:eastAsia="Times New Roman" w:hAnsi="Times New Roman" w:cs="Times New Roman"/>
          <w:sz w:val="24"/>
          <w:szCs w:val="24"/>
          <w:lang w:val="ru-RU" w:eastAsia="ru-RU"/>
        </w:rPr>
        <w:t>1,9</w:t>
      </w:r>
      <w:r w:rsidRPr="00067772">
        <w:rPr>
          <w:rFonts w:ascii="Times New Roman" w:eastAsia="Times New Roman" w:hAnsi="Times New Roman" w:cs="Times New Roman"/>
          <w:sz w:val="24"/>
          <w:szCs w:val="24"/>
          <w:lang w:val="ru-RU" w:eastAsia="ru-RU"/>
        </w:rPr>
        <w:t xml:space="preserve">%. </w:t>
      </w:r>
    </w:p>
    <w:p w:rsidR="00AE6445" w:rsidRPr="00067772" w:rsidRDefault="00AE6445" w:rsidP="00067772">
      <w:pPr>
        <w:rPr>
          <w:rFonts w:ascii="Times New Roman" w:eastAsia="Times New Roman" w:hAnsi="Times New Roman" w:cs="Times New Roman"/>
          <w:sz w:val="24"/>
          <w:szCs w:val="24"/>
          <w:lang w:val="ru-RU" w:eastAsia="ru-RU"/>
        </w:rPr>
      </w:pPr>
      <w:r w:rsidRPr="00067772">
        <w:rPr>
          <w:rFonts w:ascii="Times New Roman" w:eastAsia="Times New Roman" w:hAnsi="Times New Roman" w:cs="Times New Roman"/>
          <w:sz w:val="24"/>
          <w:szCs w:val="24"/>
          <w:lang w:val="ru-RU" w:eastAsia="ru-RU"/>
        </w:rPr>
        <w:t xml:space="preserve">Основные показатели исполнения бюджета </w:t>
      </w:r>
      <w:r w:rsidR="00D34AD0" w:rsidRPr="00067772">
        <w:rPr>
          <w:rFonts w:ascii="Times New Roman" w:eastAsia="Times New Roman" w:hAnsi="Times New Roman" w:cs="Times New Roman"/>
          <w:sz w:val="24"/>
          <w:szCs w:val="24"/>
          <w:lang w:val="ru-RU" w:eastAsia="ru-RU"/>
        </w:rPr>
        <w:t>городского округа</w:t>
      </w:r>
      <w:r w:rsidRPr="00067772">
        <w:rPr>
          <w:rFonts w:ascii="Times New Roman" w:eastAsia="Times New Roman" w:hAnsi="Times New Roman" w:cs="Times New Roman"/>
          <w:sz w:val="24"/>
          <w:szCs w:val="24"/>
          <w:lang w:val="ru-RU" w:eastAsia="ru-RU"/>
        </w:rPr>
        <w:t xml:space="preserve"> по расходам в 201</w:t>
      </w:r>
      <w:r w:rsidR="00D34AD0" w:rsidRPr="00067772">
        <w:rPr>
          <w:rFonts w:ascii="Times New Roman" w:eastAsia="Times New Roman" w:hAnsi="Times New Roman" w:cs="Times New Roman"/>
          <w:sz w:val="24"/>
          <w:szCs w:val="24"/>
          <w:lang w:val="ru-RU" w:eastAsia="ru-RU"/>
        </w:rPr>
        <w:t>5</w:t>
      </w:r>
      <w:r w:rsidRPr="00067772">
        <w:rPr>
          <w:rFonts w:ascii="Times New Roman" w:eastAsia="Times New Roman" w:hAnsi="Times New Roman" w:cs="Times New Roman"/>
          <w:sz w:val="24"/>
          <w:szCs w:val="24"/>
          <w:lang w:val="ru-RU" w:eastAsia="ru-RU"/>
        </w:rPr>
        <w:t xml:space="preserve"> году в сравнении с 201</w:t>
      </w:r>
      <w:r w:rsidR="00D34AD0" w:rsidRPr="00067772">
        <w:rPr>
          <w:rFonts w:ascii="Times New Roman" w:eastAsia="Times New Roman" w:hAnsi="Times New Roman" w:cs="Times New Roman"/>
          <w:sz w:val="24"/>
          <w:szCs w:val="24"/>
          <w:lang w:val="ru-RU" w:eastAsia="ru-RU"/>
        </w:rPr>
        <w:t>4</w:t>
      </w:r>
      <w:r w:rsidRPr="00067772">
        <w:rPr>
          <w:rFonts w:ascii="Times New Roman" w:eastAsia="Times New Roman" w:hAnsi="Times New Roman" w:cs="Times New Roman"/>
          <w:sz w:val="24"/>
          <w:szCs w:val="24"/>
          <w:lang w:val="ru-RU" w:eastAsia="ru-RU"/>
        </w:rPr>
        <w:t xml:space="preserve"> годом представлены в таблице:</w:t>
      </w:r>
    </w:p>
    <w:p w:rsidR="00067772" w:rsidRPr="00067772" w:rsidRDefault="00067772" w:rsidP="00067772">
      <w:pPr>
        <w:rPr>
          <w:rFonts w:ascii="Times New Roman" w:eastAsia="Times New Roman" w:hAnsi="Times New Roman" w:cs="Times New Roman"/>
          <w:sz w:val="24"/>
          <w:szCs w:val="24"/>
          <w:lang w:val="ru-RU" w:eastAsia="ru-RU"/>
        </w:rPr>
      </w:pPr>
      <w:r w:rsidRPr="00067772">
        <w:rPr>
          <w:rFonts w:ascii="Times New Roman" w:eastAsia="Times New Roman" w:hAnsi="Times New Roman" w:cs="Times New Roman"/>
          <w:sz w:val="24"/>
          <w:szCs w:val="24"/>
          <w:lang w:val="ru-RU" w:eastAsia="ru-RU"/>
        </w:rPr>
        <w:t xml:space="preserve">                                                                                                       (тыс.руб.)</w:t>
      </w:r>
    </w:p>
    <w:tbl>
      <w:tblPr>
        <w:tblW w:w="9605" w:type="dxa"/>
        <w:tblCellSpacing w:w="0" w:type="dxa"/>
        <w:tblLayout w:type="fixed"/>
        <w:tblCellMar>
          <w:top w:w="15" w:type="dxa"/>
          <w:left w:w="15" w:type="dxa"/>
          <w:bottom w:w="15" w:type="dxa"/>
          <w:right w:w="15" w:type="dxa"/>
        </w:tblCellMar>
        <w:tblLook w:val="04A0"/>
      </w:tblPr>
      <w:tblGrid>
        <w:gridCol w:w="2382"/>
        <w:gridCol w:w="1290"/>
        <w:gridCol w:w="1290"/>
        <w:gridCol w:w="1400"/>
        <w:gridCol w:w="1140"/>
        <w:gridCol w:w="1251"/>
        <w:gridCol w:w="852"/>
      </w:tblGrid>
      <w:tr w:rsidR="00D34AD0" w:rsidRPr="00132EA7" w:rsidTr="00B60A8E">
        <w:trPr>
          <w:tblCellSpacing w:w="0" w:type="dxa"/>
        </w:trPr>
        <w:tc>
          <w:tcPr>
            <w:tcW w:w="2382" w:type="dxa"/>
            <w:vMerge w:val="restart"/>
            <w:tcBorders>
              <w:top w:val="single" w:sz="4" w:space="0" w:color="00000A"/>
              <w:left w:val="single" w:sz="4" w:space="0" w:color="00000A"/>
              <w:bottom w:val="single" w:sz="4" w:space="0" w:color="00000A"/>
              <w:right w:val="single" w:sz="4" w:space="0" w:color="auto"/>
            </w:tcBorders>
            <w:tcMar>
              <w:top w:w="0" w:type="dxa"/>
              <w:left w:w="115" w:type="dxa"/>
              <w:bottom w:w="0" w:type="dxa"/>
              <w:right w:w="115" w:type="dxa"/>
            </w:tcMar>
            <w:vAlign w:val="center"/>
            <w:hideMark/>
          </w:tcPr>
          <w:p w:rsidR="00D34AD0" w:rsidRPr="00132EA7" w:rsidRDefault="00D34AD0" w:rsidP="00D34AD0">
            <w:pPr>
              <w:spacing w:before="100" w:beforeAutospacing="1"/>
              <w:ind w:firstLine="0"/>
              <w:jc w:val="center"/>
              <w:rPr>
                <w:rFonts w:ascii="Times New Roman" w:eastAsia="Times New Roman" w:hAnsi="Times New Roman" w:cs="Times New Roman"/>
                <w:sz w:val="24"/>
                <w:szCs w:val="24"/>
                <w:lang w:eastAsia="ru-RU"/>
              </w:rPr>
            </w:pPr>
            <w:r w:rsidRPr="00132EA7">
              <w:rPr>
                <w:rFonts w:ascii="Times New Roman" w:eastAsia="Times New Roman" w:hAnsi="Times New Roman" w:cs="Times New Roman"/>
                <w:sz w:val="20"/>
                <w:szCs w:val="20"/>
                <w:lang w:eastAsia="ru-RU"/>
              </w:rPr>
              <w:t xml:space="preserve">Наименование </w:t>
            </w:r>
          </w:p>
          <w:p w:rsidR="00D34AD0" w:rsidRPr="00132EA7" w:rsidRDefault="00D34AD0" w:rsidP="00B60A8E">
            <w:pPr>
              <w:ind w:firstLine="0"/>
              <w:jc w:val="center"/>
              <w:rPr>
                <w:rFonts w:ascii="Times New Roman" w:eastAsia="Times New Roman" w:hAnsi="Times New Roman" w:cs="Times New Roman"/>
                <w:sz w:val="24"/>
                <w:szCs w:val="24"/>
                <w:lang w:eastAsia="ru-RU"/>
              </w:rPr>
            </w:pPr>
            <w:r w:rsidRPr="00132EA7">
              <w:rPr>
                <w:rFonts w:ascii="Times New Roman" w:eastAsia="Times New Roman" w:hAnsi="Times New Roman" w:cs="Times New Roman"/>
                <w:sz w:val="20"/>
                <w:szCs w:val="20"/>
                <w:lang w:eastAsia="ru-RU"/>
              </w:rPr>
              <w:t>раздела классификации расходов</w:t>
            </w:r>
          </w:p>
        </w:tc>
        <w:tc>
          <w:tcPr>
            <w:tcW w:w="1290" w:type="dxa"/>
            <w:vMerge w:val="restart"/>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D34AD0" w:rsidRPr="00132EA7" w:rsidRDefault="00A4342A" w:rsidP="00B60A8E">
            <w:pPr>
              <w:ind w:left="-115"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ru-RU" w:eastAsia="ru-RU"/>
              </w:rPr>
              <w:t xml:space="preserve">       </w:t>
            </w:r>
            <w:r w:rsidR="00D34AD0" w:rsidRPr="00132EA7">
              <w:rPr>
                <w:rFonts w:ascii="Times New Roman" w:eastAsia="Times New Roman" w:hAnsi="Times New Roman" w:cs="Times New Roman"/>
                <w:sz w:val="20"/>
                <w:szCs w:val="20"/>
                <w:lang w:eastAsia="ru-RU"/>
              </w:rPr>
              <w:t>Исполнение</w:t>
            </w:r>
          </w:p>
          <w:p w:rsidR="00D34AD0" w:rsidRPr="00A4342A" w:rsidRDefault="00D34AD0" w:rsidP="00B60A8E">
            <w:pPr>
              <w:ind w:firstLine="0"/>
              <w:jc w:val="center"/>
              <w:rPr>
                <w:rFonts w:ascii="Times New Roman" w:eastAsia="Times New Roman" w:hAnsi="Times New Roman" w:cs="Times New Roman"/>
                <w:sz w:val="24"/>
                <w:szCs w:val="24"/>
                <w:lang w:val="ru-RU" w:eastAsia="ru-RU"/>
              </w:rPr>
            </w:pPr>
            <w:r w:rsidRPr="00132EA7">
              <w:rPr>
                <w:rFonts w:ascii="Times New Roman" w:eastAsia="Times New Roman" w:hAnsi="Times New Roman" w:cs="Times New Roman"/>
                <w:sz w:val="20"/>
                <w:szCs w:val="20"/>
                <w:lang w:eastAsia="ru-RU"/>
              </w:rPr>
              <w:t>в 201</w:t>
            </w:r>
            <w:r w:rsidR="00A4342A">
              <w:rPr>
                <w:rFonts w:ascii="Times New Roman" w:eastAsia="Times New Roman" w:hAnsi="Times New Roman" w:cs="Times New Roman"/>
                <w:sz w:val="20"/>
                <w:szCs w:val="20"/>
                <w:lang w:val="ru-RU" w:eastAsia="ru-RU"/>
              </w:rPr>
              <w:t>4</w:t>
            </w:r>
          </w:p>
          <w:p w:rsidR="00D34AD0" w:rsidRPr="00132EA7" w:rsidRDefault="00D34AD0" w:rsidP="00B60A8E">
            <w:pPr>
              <w:ind w:firstLine="0"/>
              <w:jc w:val="center"/>
              <w:rPr>
                <w:rFonts w:ascii="Times New Roman" w:eastAsia="Times New Roman" w:hAnsi="Times New Roman" w:cs="Times New Roman"/>
                <w:sz w:val="24"/>
                <w:szCs w:val="24"/>
                <w:lang w:eastAsia="ru-RU"/>
              </w:rPr>
            </w:pPr>
            <w:r w:rsidRPr="00132EA7">
              <w:rPr>
                <w:rFonts w:ascii="Times New Roman" w:eastAsia="Times New Roman" w:hAnsi="Times New Roman" w:cs="Times New Roman"/>
                <w:sz w:val="20"/>
                <w:szCs w:val="20"/>
                <w:lang w:eastAsia="ru-RU"/>
              </w:rPr>
              <w:t>году</w:t>
            </w:r>
          </w:p>
        </w:tc>
        <w:tc>
          <w:tcPr>
            <w:tcW w:w="3830" w:type="dxa"/>
            <w:gridSpan w:val="3"/>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D34AD0" w:rsidRPr="00132EA7" w:rsidRDefault="00D34AD0" w:rsidP="00B60A8E">
            <w:pPr>
              <w:spacing w:before="100" w:beforeAutospacing="1" w:after="100" w:afterAutospacing="1"/>
              <w:ind w:firstLine="0"/>
              <w:jc w:val="center"/>
              <w:rPr>
                <w:rFonts w:ascii="Times New Roman" w:eastAsia="Times New Roman" w:hAnsi="Times New Roman" w:cs="Times New Roman"/>
                <w:sz w:val="24"/>
                <w:szCs w:val="24"/>
                <w:lang w:eastAsia="ru-RU"/>
              </w:rPr>
            </w:pPr>
            <w:r w:rsidRPr="00132EA7">
              <w:rPr>
                <w:rFonts w:ascii="Times New Roman" w:eastAsia="Times New Roman" w:hAnsi="Times New Roman" w:cs="Times New Roman"/>
                <w:sz w:val="20"/>
                <w:szCs w:val="20"/>
                <w:lang w:eastAsia="ru-RU"/>
              </w:rPr>
              <w:t>201</w:t>
            </w:r>
            <w:r w:rsidR="00B60A8E">
              <w:rPr>
                <w:rFonts w:ascii="Times New Roman" w:eastAsia="Times New Roman" w:hAnsi="Times New Roman" w:cs="Times New Roman"/>
                <w:sz w:val="20"/>
                <w:szCs w:val="20"/>
                <w:lang w:val="ru-RU" w:eastAsia="ru-RU"/>
              </w:rPr>
              <w:t>5</w:t>
            </w:r>
            <w:r w:rsidRPr="00132EA7">
              <w:rPr>
                <w:rFonts w:ascii="Times New Roman" w:eastAsia="Times New Roman" w:hAnsi="Times New Roman" w:cs="Times New Roman"/>
                <w:sz w:val="20"/>
                <w:szCs w:val="20"/>
                <w:lang w:eastAsia="ru-RU"/>
              </w:rPr>
              <w:t xml:space="preserve"> год</w:t>
            </w:r>
          </w:p>
        </w:tc>
        <w:tc>
          <w:tcPr>
            <w:tcW w:w="2103" w:type="dxa"/>
            <w:gridSpan w:val="2"/>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D34AD0" w:rsidRPr="00132EA7" w:rsidRDefault="00B60A8E" w:rsidP="00B60A8E">
            <w:pPr>
              <w:spacing w:before="100" w:beforeAutospacing="1" w:after="100" w:afterAutospacing="1"/>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val="ru-RU" w:eastAsia="ru-RU"/>
              </w:rPr>
              <w:t xml:space="preserve">Отклонение </w:t>
            </w:r>
            <w:r w:rsidR="00D34AD0" w:rsidRPr="00132EA7">
              <w:rPr>
                <w:rFonts w:ascii="Times New Roman" w:eastAsia="Times New Roman" w:hAnsi="Times New Roman" w:cs="Times New Roman"/>
                <w:sz w:val="20"/>
                <w:szCs w:val="20"/>
                <w:lang w:eastAsia="ru-RU"/>
              </w:rPr>
              <w:t>к 201</w:t>
            </w:r>
            <w:r>
              <w:rPr>
                <w:rFonts w:ascii="Times New Roman" w:eastAsia="Times New Roman" w:hAnsi="Times New Roman" w:cs="Times New Roman"/>
                <w:sz w:val="20"/>
                <w:szCs w:val="20"/>
                <w:lang w:val="ru-RU" w:eastAsia="ru-RU"/>
              </w:rPr>
              <w:t>4</w:t>
            </w:r>
            <w:r w:rsidR="00D34AD0" w:rsidRPr="00132EA7">
              <w:rPr>
                <w:rFonts w:ascii="Times New Roman" w:eastAsia="Times New Roman" w:hAnsi="Times New Roman" w:cs="Times New Roman"/>
                <w:sz w:val="20"/>
                <w:szCs w:val="20"/>
                <w:lang w:eastAsia="ru-RU"/>
              </w:rPr>
              <w:t xml:space="preserve"> году</w:t>
            </w:r>
          </w:p>
        </w:tc>
      </w:tr>
      <w:tr w:rsidR="00D34AD0" w:rsidRPr="00132EA7" w:rsidTr="00B60A8E">
        <w:trPr>
          <w:tblCellSpacing w:w="0" w:type="dxa"/>
        </w:trPr>
        <w:tc>
          <w:tcPr>
            <w:tcW w:w="2382" w:type="dxa"/>
            <w:vMerge/>
            <w:tcBorders>
              <w:top w:val="single" w:sz="4" w:space="0" w:color="00000A"/>
              <w:left w:val="single" w:sz="4" w:space="0" w:color="00000A"/>
              <w:bottom w:val="single" w:sz="4" w:space="0" w:color="00000A"/>
              <w:right w:val="single" w:sz="4" w:space="0" w:color="auto"/>
            </w:tcBorders>
            <w:vAlign w:val="center"/>
            <w:hideMark/>
          </w:tcPr>
          <w:p w:rsidR="00D34AD0" w:rsidRPr="00132EA7" w:rsidRDefault="00D34AD0" w:rsidP="00D34AD0">
            <w:pPr>
              <w:ind w:firstLine="0"/>
              <w:rPr>
                <w:rFonts w:ascii="Times New Roman" w:eastAsia="Times New Roman" w:hAnsi="Times New Roman" w:cs="Times New Roman"/>
                <w:sz w:val="24"/>
                <w:szCs w:val="24"/>
                <w:lang w:eastAsia="ru-RU"/>
              </w:rPr>
            </w:pPr>
          </w:p>
        </w:tc>
        <w:tc>
          <w:tcPr>
            <w:tcW w:w="1290" w:type="dxa"/>
            <w:vMerge/>
            <w:tcBorders>
              <w:top w:val="single" w:sz="4" w:space="0" w:color="00000A"/>
              <w:left w:val="single" w:sz="4" w:space="0" w:color="00000A"/>
              <w:bottom w:val="single" w:sz="4" w:space="0" w:color="00000A"/>
              <w:right w:val="single" w:sz="4" w:space="0" w:color="00000A"/>
            </w:tcBorders>
            <w:vAlign w:val="center"/>
            <w:hideMark/>
          </w:tcPr>
          <w:p w:rsidR="00D34AD0" w:rsidRPr="00132EA7" w:rsidRDefault="00D34AD0" w:rsidP="00D34AD0">
            <w:pPr>
              <w:ind w:firstLine="0"/>
              <w:rPr>
                <w:rFonts w:ascii="Times New Roman" w:eastAsia="Times New Roman" w:hAnsi="Times New Roman" w:cs="Times New Roman"/>
                <w:sz w:val="24"/>
                <w:szCs w:val="24"/>
                <w:lang w:eastAsia="ru-RU"/>
              </w:rPr>
            </w:pP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D34AD0" w:rsidRPr="00132EA7" w:rsidRDefault="00D34AD0" w:rsidP="00B60A8E">
            <w:pPr>
              <w:ind w:firstLine="0"/>
              <w:jc w:val="center"/>
              <w:rPr>
                <w:rFonts w:ascii="Times New Roman" w:eastAsia="Times New Roman" w:hAnsi="Times New Roman" w:cs="Times New Roman"/>
                <w:sz w:val="24"/>
                <w:szCs w:val="24"/>
                <w:lang w:eastAsia="ru-RU"/>
              </w:rPr>
            </w:pPr>
            <w:r w:rsidRPr="00132EA7">
              <w:rPr>
                <w:rFonts w:ascii="Times New Roman" w:eastAsia="Times New Roman" w:hAnsi="Times New Roman" w:cs="Times New Roman"/>
                <w:sz w:val="20"/>
                <w:szCs w:val="20"/>
                <w:lang w:eastAsia="ru-RU"/>
              </w:rPr>
              <w:t>уточнённый</w:t>
            </w:r>
          </w:p>
          <w:p w:rsidR="00D34AD0" w:rsidRPr="00132EA7" w:rsidRDefault="00D34AD0" w:rsidP="00B60A8E">
            <w:pPr>
              <w:ind w:firstLine="0"/>
              <w:jc w:val="center"/>
              <w:rPr>
                <w:rFonts w:ascii="Times New Roman" w:eastAsia="Times New Roman" w:hAnsi="Times New Roman" w:cs="Times New Roman"/>
                <w:sz w:val="24"/>
                <w:szCs w:val="24"/>
                <w:lang w:eastAsia="ru-RU"/>
              </w:rPr>
            </w:pPr>
            <w:r w:rsidRPr="00132EA7">
              <w:rPr>
                <w:rFonts w:ascii="Times New Roman" w:eastAsia="Times New Roman" w:hAnsi="Times New Roman" w:cs="Times New Roman"/>
                <w:sz w:val="20"/>
                <w:szCs w:val="20"/>
                <w:lang w:eastAsia="ru-RU"/>
              </w:rPr>
              <w:t>план</w:t>
            </w:r>
          </w:p>
        </w:tc>
        <w:tc>
          <w:tcPr>
            <w:tcW w:w="14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D34AD0" w:rsidRPr="00132EA7" w:rsidRDefault="00D34AD0" w:rsidP="00D34AD0">
            <w:pPr>
              <w:spacing w:before="100" w:beforeAutospacing="1" w:after="100" w:afterAutospacing="1"/>
              <w:ind w:firstLine="0"/>
              <w:jc w:val="center"/>
              <w:rPr>
                <w:rFonts w:ascii="Times New Roman" w:eastAsia="Times New Roman" w:hAnsi="Times New Roman" w:cs="Times New Roman"/>
                <w:sz w:val="24"/>
                <w:szCs w:val="24"/>
                <w:lang w:eastAsia="ru-RU"/>
              </w:rPr>
            </w:pPr>
            <w:r w:rsidRPr="00132EA7">
              <w:rPr>
                <w:rFonts w:ascii="Times New Roman" w:eastAsia="Times New Roman" w:hAnsi="Times New Roman" w:cs="Times New Roman"/>
                <w:sz w:val="20"/>
                <w:szCs w:val="20"/>
                <w:lang w:eastAsia="ru-RU"/>
              </w:rPr>
              <w:t>исполнение</w:t>
            </w:r>
          </w:p>
        </w:tc>
        <w:tc>
          <w:tcPr>
            <w:tcW w:w="114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D34AD0" w:rsidRPr="00B60A8E" w:rsidRDefault="00D34AD0" w:rsidP="00D34AD0">
            <w:pPr>
              <w:spacing w:before="100" w:beforeAutospacing="1" w:after="100" w:afterAutospacing="1"/>
              <w:ind w:firstLine="0"/>
              <w:jc w:val="center"/>
              <w:rPr>
                <w:rFonts w:ascii="Times New Roman" w:eastAsia="Times New Roman" w:hAnsi="Times New Roman" w:cs="Times New Roman"/>
                <w:sz w:val="24"/>
                <w:szCs w:val="24"/>
                <w:lang w:val="ru-RU" w:eastAsia="ru-RU"/>
              </w:rPr>
            </w:pPr>
            <w:r w:rsidRPr="00132EA7">
              <w:rPr>
                <w:rFonts w:ascii="Times New Roman" w:eastAsia="Times New Roman" w:hAnsi="Times New Roman" w:cs="Times New Roman"/>
                <w:sz w:val="20"/>
                <w:szCs w:val="20"/>
                <w:lang w:eastAsia="ru-RU"/>
              </w:rPr>
              <w:t>% исполн</w:t>
            </w:r>
            <w:r w:rsidR="00B60A8E">
              <w:rPr>
                <w:rFonts w:ascii="Times New Roman" w:eastAsia="Times New Roman" w:hAnsi="Times New Roman" w:cs="Times New Roman"/>
                <w:sz w:val="20"/>
                <w:szCs w:val="20"/>
                <w:lang w:val="ru-RU" w:eastAsia="ru-RU"/>
              </w:rPr>
              <w:t>ения</w:t>
            </w:r>
          </w:p>
        </w:tc>
        <w:tc>
          <w:tcPr>
            <w:tcW w:w="1251"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D34AD0" w:rsidRPr="00132EA7" w:rsidRDefault="00D34AD0" w:rsidP="00D34AD0">
            <w:pPr>
              <w:spacing w:before="100" w:beforeAutospacing="1" w:after="100" w:afterAutospacing="1"/>
              <w:ind w:firstLine="0"/>
              <w:jc w:val="center"/>
              <w:rPr>
                <w:rFonts w:ascii="Times New Roman" w:eastAsia="Times New Roman" w:hAnsi="Times New Roman" w:cs="Times New Roman"/>
                <w:sz w:val="24"/>
                <w:szCs w:val="24"/>
                <w:lang w:eastAsia="ru-RU"/>
              </w:rPr>
            </w:pPr>
            <w:r w:rsidRPr="00132EA7">
              <w:rPr>
                <w:rFonts w:ascii="Times New Roman" w:eastAsia="Times New Roman" w:hAnsi="Times New Roman" w:cs="Times New Roman"/>
                <w:sz w:val="20"/>
                <w:szCs w:val="20"/>
                <w:lang w:eastAsia="ru-RU"/>
              </w:rPr>
              <w:t>сумма</w:t>
            </w:r>
          </w:p>
        </w:tc>
        <w:tc>
          <w:tcPr>
            <w:tcW w:w="85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D34AD0" w:rsidRPr="00132EA7" w:rsidRDefault="00D34AD0" w:rsidP="00D34AD0">
            <w:pPr>
              <w:spacing w:before="100" w:beforeAutospacing="1" w:after="100" w:afterAutospacing="1"/>
              <w:ind w:firstLine="0"/>
              <w:jc w:val="center"/>
              <w:rPr>
                <w:rFonts w:ascii="Times New Roman" w:eastAsia="Times New Roman" w:hAnsi="Times New Roman" w:cs="Times New Roman"/>
                <w:sz w:val="24"/>
                <w:szCs w:val="24"/>
                <w:lang w:eastAsia="ru-RU"/>
              </w:rPr>
            </w:pPr>
            <w:r w:rsidRPr="00132EA7">
              <w:rPr>
                <w:rFonts w:ascii="Times New Roman" w:eastAsia="Times New Roman" w:hAnsi="Times New Roman" w:cs="Times New Roman"/>
                <w:sz w:val="20"/>
                <w:szCs w:val="20"/>
                <w:lang w:eastAsia="ru-RU"/>
              </w:rPr>
              <w:t>в %</w:t>
            </w:r>
          </w:p>
        </w:tc>
      </w:tr>
      <w:tr w:rsidR="0008435D" w:rsidRPr="00132EA7" w:rsidTr="00F9046F">
        <w:trPr>
          <w:tblCellSpacing w:w="0" w:type="dxa"/>
        </w:trPr>
        <w:tc>
          <w:tcPr>
            <w:tcW w:w="238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08435D" w:rsidRPr="00B60A8E" w:rsidRDefault="0008435D" w:rsidP="00661935">
            <w:pPr>
              <w:ind w:firstLine="33"/>
              <w:jc w:val="left"/>
              <w:rPr>
                <w:rFonts w:ascii="Times New Roman" w:hAnsi="Times New Roman" w:cs="Times New Roman"/>
                <w:color w:val="000000"/>
                <w:sz w:val="20"/>
                <w:szCs w:val="20"/>
              </w:rPr>
            </w:pPr>
            <w:r w:rsidRPr="00B60A8E">
              <w:rPr>
                <w:rFonts w:ascii="Times New Roman" w:hAnsi="Times New Roman" w:cs="Times New Roman"/>
                <w:color w:val="000000"/>
                <w:sz w:val="20"/>
                <w:szCs w:val="20"/>
              </w:rPr>
              <w:t>Общегосударственные вопросы</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B60A8E" w:rsidRDefault="0008435D" w:rsidP="00525C2D">
            <w:pPr>
              <w:ind w:firstLine="8"/>
              <w:jc w:val="center"/>
              <w:rPr>
                <w:rFonts w:ascii="Times New Roman" w:hAnsi="Times New Roman" w:cs="Times New Roman"/>
                <w:color w:val="000000"/>
                <w:sz w:val="20"/>
                <w:szCs w:val="20"/>
              </w:rPr>
            </w:pPr>
            <w:r w:rsidRPr="00B60A8E">
              <w:rPr>
                <w:rFonts w:ascii="Times New Roman" w:hAnsi="Times New Roman" w:cs="Times New Roman"/>
                <w:color w:val="000000"/>
                <w:sz w:val="20"/>
                <w:szCs w:val="20"/>
              </w:rPr>
              <w:t>87773,1</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93439,7</w:t>
            </w:r>
          </w:p>
        </w:tc>
        <w:tc>
          <w:tcPr>
            <w:tcW w:w="14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90973,5</w:t>
            </w:r>
          </w:p>
        </w:tc>
        <w:tc>
          <w:tcPr>
            <w:tcW w:w="114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97,4</w:t>
            </w:r>
          </w:p>
        </w:tc>
        <w:tc>
          <w:tcPr>
            <w:tcW w:w="1251"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F9046F">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3200,4</w:t>
            </w:r>
          </w:p>
        </w:tc>
        <w:tc>
          <w:tcPr>
            <w:tcW w:w="85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F9046F">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103,6</w:t>
            </w:r>
          </w:p>
        </w:tc>
      </w:tr>
      <w:tr w:rsidR="0008435D" w:rsidRPr="00132EA7" w:rsidTr="00F9046F">
        <w:trPr>
          <w:tblCellSpacing w:w="0" w:type="dxa"/>
        </w:trPr>
        <w:tc>
          <w:tcPr>
            <w:tcW w:w="238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08435D" w:rsidRPr="00B60A8E" w:rsidRDefault="0008435D" w:rsidP="00661935">
            <w:pPr>
              <w:ind w:firstLine="33"/>
              <w:jc w:val="left"/>
              <w:rPr>
                <w:rFonts w:ascii="Times New Roman" w:hAnsi="Times New Roman" w:cs="Times New Roman"/>
                <w:color w:val="000000"/>
                <w:sz w:val="20"/>
                <w:szCs w:val="20"/>
              </w:rPr>
            </w:pPr>
            <w:r w:rsidRPr="00B60A8E">
              <w:rPr>
                <w:rFonts w:ascii="Times New Roman" w:hAnsi="Times New Roman" w:cs="Times New Roman"/>
                <w:color w:val="000000"/>
                <w:sz w:val="20"/>
                <w:szCs w:val="20"/>
              </w:rPr>
              <w:t>Национальная оборона</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B60A8E" w:rsidRDefault="0008435D" w:rsidP="00525C2D">
            <w:pPr>
              <w:ind w:firstLine="8"/>
              <w:jc w:val="center"/>
              <w:rPr>
                <w:rFonts w:ascii="Times New Roman" w:hAnsi="Times New Roman" w:cs="Times New Roman"/>
                <w:color w:val="000000"/>
                <w:sz w:val="20"/>
                <w:szCs w:val="20"/>
              </w:rPr>
            </w:pPr>
            <w:r w:rsidRPr="00B60A8E">
              <w:rPr>
                <w:rFonts w:ascii="Times New Roman" w:hAnsi="Times New Roman" w:cs="Times New Roman"/>
                <w:color w:val="000000"/>
                <w:sz w:val="20"/>
                <w:szCs w:val="20"/>
              </w:rPr>
              <w:t>172</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112</w:t>
            </w:r>
          </w:p>
        </w:tc>
        <w:tc>
          <w:tcPr>
            <w:tcW w:w="14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90,9</w:t>
            </w:r>
          </w:p>
        </w:tc>
        <w:tc>
          <w:tcPr>
            <w:tcW w:w="114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81,2</w:t>
            </w:r>
          </w:p>
        </w:tc>
        <w:tc>
          <w:tcPr>
            <w:tcW w:w="1251"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F9046F">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-81,1</w:t>
            </w:r>
          </w:p>
        </w:tc>
        <w:tc>
          <w:tcPr>
            <w:tcW w:w="85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F9046F">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52,8</w:t>
            </w:r>
          </w:p>
        </w:tc>
      </w:tr>
      <w:tr w:rsidR="0008435D" w:rsidRPr="00B60A8E" w:rsidTr="00F9046F">
        <w:trPr>
          <w:tblCellSpacing w:w="0" w:type="dxa"/>
        </w:trPr>
        <w:tc>
          <w:tcPr>
            <w:tcW w:w="238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08435D" w:rsidRPr="00B60A8E" w:rsidRDefault="0008435D" w:rsidP="00661935">
            <w:pPr>
              <w:ind w:firstLine="33"/>
              <w:jc w:val="left"/>
              <w:rPr>
                <w:rFonts w:ascii="Times New Roman" w:hAnsi="Times New Roman" w:cs="Times New Roman"/>
                <w:color w:val="000000"/>
                <w:sz w:val="20"/>
                <w:szCs w:val="20"/>
                <w:lang w:val="ru-RU"/>
              </w:rPr>
            </w:pPr>
            <w:r w:rsidRPr="00B60A8E">
              <w:rPr>
                <w:rFonts w:ascii="Times New Roman" w:hAnsi="Times New Roman" w:cs="Times New Roman"/>
                <w:color w:val="000000"/>
                <w:sz w:val="20"/>
                <w:szCs w:val="20"/>
                <w:lang w:val="ru-RU"/>
              </w:rPr>
              <w:t>Национальная безопасность и правоохранительная деятельность</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B60A8E" w:rsidRDefault="0008435D" w:rsidP="00525C2D">
            <w:pPr>
              <w:ind w:firstLine="8"/>
              <w:jc w:val="center"/>
              <w:rPr>
                <w:rFonts w:ascii="Times New Roman" w:hAnsi="Times New Roman" w:cs="Times New Roman"/>
                <w:color w:val="000000"/>
                <w:sz w:val="20"/>
                <w:szCs w:val="20"/>
              </w:rPr>
            </w:pPr>
            <w:r w:rsidRPr="00B60A8E">
              <w:rPr>
                <w:rFonts w:ascii="Times New Roman" w:hAnsi="Times New Roman" w:cs="Times New Roman"/>
                <w:color w:val="000000"/>
                <w:sz w:val="20"/>
                <w:szCs w:val="20"/>
              </w:rPr>
              <w:t>16152,2</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444,7</w:t>
            </w:r>
          </w:p>
        </w:tc>
        <w:tc>
          <w:tcPr>
            <w:tcW w:w="14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194,4</w:t>
            </w:r>
          </w:p>
        </w:tc>
        <w:tc>
          <w:tcPr>
            <w:tcW w:w="114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43,7</w:t>
            </w:r>
          </w:p>
        </w:tc>
        <w:tc>
          <w:tcPr>
            <w:tcW w:w="1251"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F9046F">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-15957,8</w:t>
            </w:r>
          </w:p>
        </w:tc>
        <w:tc>
          <w:tcPr>
            <w:tcW w:w="85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F9046F">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1,2</w:t>
            </w:r>
          </w:p>
        </w:tc>
      </w:tr>
      <w:tr w:rsidR="0008435D" w:rsidRPr="00132EA7" w:rsidTr="00F9046F">
        <w:trPr>
          <w:tblCellSpacing w:w="0" w:type="dxa"/>
        </w:trPr>
        <w:tc>
          <w:tcPr>
            <w:tcW w:w="238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08435D" w:rsidRPr="00B60A8E" w:rsidRDefault="0008435D" w:rsidP="00661935">
            <w:pPr>
              <w:ind w:firstLine="33"/>
              <w:jc w:val="left"/>
              <w:rPr>
                <w:rFonts w:ascii="Times New Roman" w:hAnsi="Times New Roman" w:cs="Times New Roman"/>
                <w:color w:val="000000"/>
                <w:sz w:val="20"/>
                <w:szCs w:val="20"/>
              </w:rPr>
            </w:pPr>
            <w:r w:rsidRPr="00B60A8E">
              <w:rPr>
                <w:rFonts w:ascii="Times New Roman" w:hAnsi="Times New Roman" w:cs="Times New Roman"/>
                <w:color w:val="000000"/>
                <w:sz w:val="20"/>
                <w:szCs w:val="20"/>
              </w:rPr>
              <w:t>Национальная экономика</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B60A8E" w:rsidRDefault="0008435D" w:rsidP="00525C2D">
            <w:pPr>
              <w:ind w:firstLine="8"/>
              <w:jc w:val="center"/>
              <w:rPr>
                <w:rFonts w:ascii="Times New Roman" w:hAnsi="Times New Roman" w:cs="Times New Roman"/>
                <w:color w:val="000000"/>
                <w:sz w:val="20"/>
                <w:szCs w:val="20"/>
              </w:rPr>
            </w:pPr>
            <w:r w:rsidRPr="00B60A8E">
              <w:rPr>
                <w:rFonts w:ascii="Times New Roman" w:hAnsi="Times New Roman" w:cs="Times New Roman"/>
                <w:color w:val="000000"/>
                <w:sz w:val="20"/>
                <w:szCs w:val="20"/>
              </w:rPr>
              <w:t>43287,7</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58933,8</w:t>
            </w:r>
          </w:p>
        </w:tc>
        <w:tc>
          <w:tcPr>
            <w:tcW w:w="14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48233,4</w:t>
            </w:r>
          </w:p>
        </w:tc>
        <w:tc>
          <w:tcPr>
            <w:tcW w:w="114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81,8</w:t>
            </w:r>
          </w:p>
        </w:tc>
        <w:tc>
          <w:tcPr>
            <w:tcW w:w="1251"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F9046F">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4945,7</w:t>
            </w:r>
          </w:p>
        </w:tc>
        <w:tc>
          <w:tcPr>
            <w:tcW w:w="85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F9046F">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111,4</w:t>
            </w:r>
          </w:p>
        </w:tc>
      </w:tr>
      <w:tr w:rsidR="0008435D" w:rsidRPr="00132EA7" w:rsidTr="00F9046F">
        <w:trPr>
          <w:tblCellSpacing w:w="0" w:type="dxa"/>
        </w:trPr>
        <w:tc>
          <w:tcPr>
            <w:tcW w:w="238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08435D" w:rsidRPr="00B60A8E" w:rsidRDefault="0008435D" w:rsidP="00661935">
            <w:pPr>
              <w:ind w:firstLine="33"/>
              <w:jc w:val="left"/>
              <w:rPr>
                <w:rFonts w:ascii="Times New Roman" w:hAnsi="Times New Roman" w:cs="Times New Roman"/>
                <w:color w:val="000000"/>
                <w:sz w:val="20"/>
                <w:szCs w:val="20"/>
              </w:rPr>
            </w:pPr>
            <w:r w:rsidRPr="00B60A8E">
              <w:rPr>
                <w:rFonts w:ascii="Times New Roman" w:hAnsi="Times New Roman" w:cs="Times New Roman"/>
                <w:color w:val="000000"/>
                <w:sz w:val="20"/>
                <w:szCs w:val="20"/>
              </w:rPr>
              <w:t>Жилищно-коммунальное хозяйство</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B60A8E" w:rsidRDefault="0008435D" w:rsidP="00525C2D">
            <w:pPr>
              <w:ind w:firstLine="8"/>
              <w:jc w:val="center"/>
              <w:rPr>
                <w:rFonts w:ascii="Times New Roman" w:hAnsi="Times New Roman" w:cs="Times New Roman"/>
                <w:color w:val="000000"/>
                <w:sz w:val="20"/>
                <w:szCs w:val="20"/>
              </w:rPr>
            </w:pPr>
            <w:r w:rsidRPr="00B60A8E">
              <w:rPr>
                <w:rFonts w:ascii="Times New Roman" w:hAnsi="Times New Roman" w:cs="Times New Roman"/>
                <w:color w:val="000000"/>
                <w:sz w:val="20"/>
                <w:szCs w:val="20"/>
              </w:rPr>
              <w:t>104483,7</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181035,9</w:t>
            </w:r>
          </w:p>
        </w:tc>
        <w:tc>
          <w:tcPr>
            <w:tcW w:w="14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88351,8</w:t>
            </w:r>
          </w:p>
        </w:tc>
        <w:tc>
          <w:tcPr>
            <w:tcW w:w="114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48,8</w:t>
            </w:r>
          </w:p>
        </w:tc>
        <w:tc>
          <w:tcPr>
            <w:tcW w:w="1251"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F9046F">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-16131,9</w:t>
            </w:r>
          </w:p>
        </w:tc>
        <w:tc>
          <w:tcPr>
            <w:tcW w:w="85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F9046F">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84,6</w:t>
            </w:r>
          </w:p>
        </w:tc>
      </w:tr>
      <w:tr w:rsidR="0008435D" w:rsidRPr="00132EA7" w:rsidTr="00F9046F">
        <w:trPr>
          <w:tblCellSpacing w:w="0" w:type="dxa"/>
        </w:trPr>
        <w:tc>
          <w:tcPr>
            <w:tcW w:w="238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08435D" w:rsidRPr="00B60A8E" w:rsidRDefault="0008435D" w:rsidP="00661935">
            <w:pPr>
              <w:ind w:firstLine="33"/>
              <w:jc w:val="left"/>
              <w:rPr>
                <w:rFonts w:ascii="Times New Roman" w:hAnsi="Times New Roman" w:cs="Times New Roman"/>
                <w:color w:val="000000"/>
                <w:sz w:val="20"/>
                <w:szCs w:val="20"/>
              </w:rPr>
            </w:pPr>
            <w:r w:rsidRPr="00B60A8E">
              <w:rPr>
                <w:rFonts w:ascii="Times New Roman" w:hAnsi="Times New Roman" w:cs="Times New Roman"/>
                <w:color w:val="000000"/>
                <w:sz w:val="20"/>
                <w:szCs w:val="20"/>
              </w:rPr>
              <w:t>Образование</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B60A8E" w:rsidRDefault="0008435D" w:rsidP="00525C2D">
            <w:pPr>
              <w:ind w:firstLine="8"/>
              <w:jc w:val="center"/>
              <w:rPr>
                <w:rFonts w:ascii="Times New Roman" w:hAnsi="Times New Roman" w:cs="Times New Roman"/>
                <w:color w:val="000000"/>
                <w:sz w:val="20"/>
                <w:szCs w:val="20"/>
              </w:rPr>
            </w:pPr>
            <w:r w:rsidRPr="00B60A8E">
              <w:rPr>
                <w:rFonts w:ascii="Times New Roman" w:hAnsi="Times New Roman" w:cs="Times New Roman"/>
                <w:color w:val="000000"/>
                <w:sz w:val="20"/>
                <w:szCs w:val="20"/>
              </w:rPr>
              <w:t>491048,5</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525824,4</w:t>
            </w:r>
          </w:p>
        </w:tc>
        <w:tc>
          <w:tcPr>
            <w:tcW w:w="14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513730,1</w:t>
            </w:r>
          </w:p>
        </w:tc>
        <w:tc>
          <w:tcPr>
            <w:tcW w:w="114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97,7</w:t>
            </w:r>
          </w:p>
        </w:tc>
        <w:tc>
          <w:tcPr>
            <w:tcW w:w="1251"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F9046F">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22681,6</w:t>
            </w:r>
          </w:p>
        </w:tc>
        <w:tc>
          <w:tcPr>
            <w:tcW w:w="85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F9046F">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104,6</w:t>
            </w:r>
          </w:p>
        </w:tc>
      </w:tr>
      <w:tr w:rsidR="0008435D" w:rsidRPr="00132EA7" w:rsidTr="00F9046F">
        <w:trPr>
          <w:tblCellSpacing w:w="0" w:type="dxa"/>
        </w:trPr>
        <w:tc>
          <w:tcPr>
            <w:tcW w:w="238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08435D" w:rsidRPr="00B60A8E" w:rsidRDefault="0008435D" w:rsidP="00661935">
            <w:pPr>
              <w:ind w:firstLine="33"/>
              <w:jc w:val="left"/>
              <w:rPr>
                <w:rFonts w:ascii="Times New Roman" w:hAnsi="Times New Roman" w:cs="Times New Roman"/>
                <w:color w:val="000000"/>
                <w:sz w:val="20"/>
                <w:szCs w:val="20"/>
              </w:rPr>
            </w:pPr>
            <w:r w:rsidRPr="00B60A8E">
              <w:rPr>
                <w:rFonts w:ascii="Times New Roman" w:hAnsi="Times New Roman" w:cs="Times New Roman"/>
                <w:color w:val="000000"/>
                <w:sz w:val="20"/>
                <w:szCs w:val="20"/>
              </w:rPr>
              <w:t>Культура,  кинематография</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B60A8E" w:rsidRDefault="0008435D" w:rsidP="00525C2D">
            <w:pPr>
              <w:ind w:firstLine="8"/>
              <w:jc w:val="center"/>
              <w:rPr>
                <w:rFonts w:ascii="Times New Roman" w:hAnsi="Times New Roman" w:cs="Times New Roman"/>
                <w:color w:val="000000"/>
                <w:sz w:val="20"/>
                <w:szCs w:val="20"/>
              </w:rPr>
            </w:pPr>
            <w:r w:rsidRPr="00B60A8E">
              <w:rPr>
                <w:rFonts w:ascii="Times New Roman" w:hAnsi="Times New Roman" w:cs="Times New Roman"/>
                <w:color w:val="000000"/>
                <w:sz w:val="20"/>
                <w:szCs w:val="20"/>
              </w:rPr>
              <w:t>43432,1</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left="-29"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53559,9</w:t>
            </w:r>
          </w:p>
        </w:tc>
        <w:tc>
          <w:tcPr>
            <w:tcW w:w="14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left="-29"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48716,8</w:t>
            </w:r>
          </w:p>
        </w:tc>
        <w:tc>
          <w:tcPr>
            <w:tcW w:w="114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91</w:t>
            </w:r>
          </w:p>
        </w:tc>
        <w:tc>
          <w:tcPr>
            <w:tcW w:w="1251"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F9046F">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5284,7</w:t>
            </w:r>
          </w:p>
        </w:tc>
        <w:tc>
          <w:tcPr>
            <w:tcW w:w="85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F9046F">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112,2</w:t>
            </w:r>
          </w:p>
        </w:tc>
      </w:tr>
      <w:tr w:rsidR="0008435D" w:rsidRPr="00132EA7" w:rsidTr="00F9046F">
        <w:trPr>
          <w:tblCellSpacing w:w="0" w:type="dxa"/>
        </w:trPr>
        <w:tc>
          <w:tcPr>
            <w:tcW w:w="238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08435D" w:rsidRPr="00B60A8E" w:rsidRDefault="0008435D" w:rsidP="00661935">
            <w:pPr>
              <w:ind w:firstLine="33"/>
              <w:jc w:val="left"/>
              <w:rPr>
                <w:rFonts w:ascii="Times New Roman" w:hAnsi="Times New Roman" w:cs="Times New Roman"/>
                <w:color w:val="000000"/>
                <w:sz w:val="20"/>
                <w:szCs w:val="20"/>
              </w:rPr>
            </w:pPr>
            <w:r w:rsidRPr="00B60A8E">
              <w:rPr>
                <w:rFonts w:ascii="Times New Roman" w:hAnsi="Times New Roman" w:cs="Times New Roman"/>
                <w:color w:val="000000"/>
                <w:sz w:val="20"/>
                <w:szCs w:val="20"/>
              </w:rPr>
              <w:t>Социальная  политика</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B60A8E" w:rsidRDefault="0008435D" w:rsidP="00525C2D">
            <w:pPr>
              <w:ind w:firstLine="8"/>
              <w:jc w:val="center"/>
              <w:rPr>
                <w:rFonts w:ascii="Times New Roman" w:hAnsi="Times New Roman" w:cs="Times New Roman"/>
                <w:color w:val="000000"/>
                <w:sz w:val="20"/>
                <w:szCs w:val="20"/>
              </w:rPr>
            </w:pPr>
            <w:r w:rsidRPr="00B60A8E">
              <w:rPr>
                <w:rFonts w:ascii="Times New Roman" w:hAnsi="Times New Roman" w:cs="Times New Roman"/>
                <w:color w:val="000000"/>
                <w:sz w:val="20"/>
                <w:szCs w:val="20"/>
              </w:rPr>
              <w:t>16558,2</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18898</w:t>
            </w:r>
          </w:p>
        </w:tc>
        <w:tc>
          <w:tcPr>
            <w:tcW w:w="14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17306,6</w:t>
            </w:r>
          </w:p>
        </w:tc>
        <w:tc>
          <w:tcPr>
            <w:tcW w:w="114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91,6</w:t>
            </w:r>
          </w:p>
        </w:tc>
        <w:tc>
          <w:tcPr>
            <w:tcW w:w="1251"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F9046F">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748,4</w:t>
            </w:r>
          </w:p>
        </w:tc>
        <w:tc>
          <w:tcPr>
            <w:tcW w:w="85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F9046F">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104,5</w:t>
            </w:r>
          </w:p>
        </w:tc>
      </w:tr>
      <w:tr w:rsidR="0008435D" w:rsidRPr="00132EA7" w:rsidTr="00F9046F">
        <w:trPr>
          <w:tblCellSpacing w:w="0" w:type="dxa"/>
        </w:trPr>
        <w:tc>
          <w:tcPr>
            <w:tcW w:w="238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08435D" w:rsidRPr="00B60A8E" w:rsidRDefault="0008435D" w:rsidP="00661935">
            <w:pPr>
              <w:ind w:firstLine="33"/>
              <w:jc w:val="left"/>
              <w:rPr>
                <w:rFonts w:ascii="Times New Roman" w:hAnsi="Times New Roman" w:cs="Times New Roman"/>
                <w:color w:val="000000"/>
                <w:sz w:val="20"/>
                <w:szCs w:val="20"/>
              </w:rPr>
            </w:pPr>
            <w:r w:rsidRPr="00B60A8E">
              <w:rPr>
                <w:rFonts w:ascii="Times New Roman" w:hAnsi="Times New Roman" w:cs="Times New Roman"/>
                <w:color w:val="000000"/>
                <w:sz w:val="20"/>
                <w:szCs w:val="20"/>
              </w:rPr>
              <w:t>Физическая культура и спорт</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B60A8E" w:rsidRDefault="0008435D" w:rsidP="00525C2D">
            <w:pPr>
              <w:ind w:firstLine="8"/>
              <w:jc w:val="center"/>
              <w:rPr>
                <w:rFonts w:ascii="Times New Roman" w:hAnsi="Times New Roman" w:cs="Times New Roman"/>
                <w:color w:val="000000"/>
                <w:sz w:val="20"/>
                <w:szCs w:val="20"/>
              </w:rPr>
            </w:pPr>
            <w:r w:rsidRPr="00B60A8E">
              <w:rPr>
                <w:rFonts w:ascii="Times New Roman" w:hAnsi="Times New Roman" w:cs="Times New Roman"/>
                <w:color w:val="000000"/>
                <w:sz w:val="20"/>
                <w:szCs w:val="20"/>
              </w:rPr>
              <w:t>31967</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40383,3</w:t>
            </w:r>
          </w:p>
        </w:tc>
        <w:tc>
          <w:tcPr>
            <w:tcW w:w="14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39252,9</w:t>
            </w:r>
          </w:p>
        </w:tc>
        <w:tc>
          <w:tcPr>
            <w:tcW w:w="114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97,2</w:t>
            </w:r>
          </w:p>
        </w:tc>
        <w:tc>
          <w:tcPr>
            <w:tcW w:w="1251"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F9046F">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7285,9</w:t>
            </w:r>
          </w:p>
        </w:tc>
        <w:tc>
          <w:tcPr>
            <w:tcW w:w="85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F9046F">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122,8</w:t>
            </w:r>
          </w:p>
        </w:tc>
      </w:tr>
      <w:tr w:rsidR="0008435D" w:rsidRPr="00132EA7" w:rsidTr="00F9046F">
        <w:trPr>
          <w:tblCellSpacing w:w="0" w:type="dxa"/>
        </w:trPr>
        <w:tc>
          <w:tcPr>
            <w:tcW w:w="238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08435D" w:rsidRPr="00B60A8E" w:rsidRDefault="0008435D" w:rsidP="00661935">
            <w:pPr>
              <w:ind w:firstLine="33"/>
              <w:jc w:val="left"/>
              <w:rPr>
                <w:rFonts w:ascii="Times New Roman" w:hAnsi="Times New Roman" w:cs="Times New Roman"/>
                <w:color w:val="000000"/>
                <w:sz w:val="20"/>
                <w:szCs w:val="20"/>
              </w:rPr>
            </w:pPr>
            <w:r w:rsidRPr="00B60A8E">
              <w:rPr>
                <w:rFonts w:ascii="Times New Roman" w:hAnsi="Times New Roman" w:cs="Times New Roman"/>
                <w:color w:val="000000"/>
                <w:sz w:val="20"/>
                <w:szCs w:val="20"/>
              </w:rPr>
              <w:t>Средства массовой информации</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B60A8E" w:rsidRDefault="0008435D" w:rsidP="00525C2D">
            <w:pPr>
              <w:ind w:firstLine="8"/>
              <w:jc w:val="center"/>
              <w:rPr>
                <w:rFonts w:ascii="Times New Roman" w:hAnsi="Times New Roman" w:cs="Times New Roman"/>
                <w:color w:val="000000"/>
                <w:sz w:val="20"/>
                <w:szCs w:val="20"/>
              </w:rPr>
            </w:pPr>
            <w:r w:rsidRPr="00B60A8E">
              <w:rPr>
                <w:rFonts w:ascii="Times New Roman" w:hAnsi="Times New Roman" w:cs="Times New Roman"/>
                <w:color w:val="000000"/>
                <w:sz w:val="20"/>
                <w:szCs w:val="20"/>
              </w:rPr>
              <w:t>2300</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2003,5</w:t>
            </w:r>
          </w:p>
        </w:tc>
        <w:tc>
          <w:tcPr>
            <w:tcW w:w="14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2003,5</w:t>
            </w:r>
          </w:p>
        </w:tc>
        <w:tc>
          <w:tcPr>
            <w:tcW w:w="114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100</w:t>
            </w:r>
          </w:p>
        </w:tc>
        <w:tc>
          <w:tcPr>
            <w:tcW w:w="1251"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F9046F">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-296,5</w:t>
            </w:r>
          </w:p>
        </w:tc>
        <w:tc>
          <w:tcPr>
            <w:tcW w:w="85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F9046F">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87,1</w:t>
            </w:r>
          </w:p>
        </w:tc>
      </w:tr>
      <w:tr w:rsidR="0008435D" w:rsidRPr="00B60A8E" w:rsidTr="00525C2D">
        <w:trPr>
          <w:tblCellSpacing w:w="0" w:type="dxa"/>
        </w:trPr>
        <w:tc>
          <w:tcPr>
            <w:tcW w:w="238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08435D" w:rsidRPr="00B60A8E" w:rsidRDefault="0008435D" w:rsidP="00661935">
            <w:pPr>
              <w:ind w:firstLine="33"/>
              <w:jc w:val="left"/>
              <w:rPr>
                <w:rFonts w:ascii="Times New Roman" w:hAnsi="Times New Roman" w:cs="Times New Roman"/>
                <w:color w:val="000000"/>
                <w:sz w:val="20"/>
                <w:szCs w:val="20"/>
                <w:lang w:val="ru-RU"/>
              </w:rPr>
            </w:pPr>
            <w:r w:rsidRPr="00B60A8E">
              <w:rPr>
                <w:rFonts w:ascii="Times New Roman" w:hAnsi="Times New Roman" w:cs="Times New Roman"/>
                <w:color w:val="000000"/>
                <w:sz w:val="20"/>
                <w:szCs w:val="20"/>
                <w:lang w:val="ru-RU"/>
              </w:rPr>
              <w:t>Обслуживание государственного и муниципального долга</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B60A8E" w:rsidRDefault="0008435D" w:rsidP="00525C2D">
            <w:pPr>
              <w:ind w:firstLine="8"/>
              <w:jc w:val="center"/>
              <w:rPr>
                <w:rFonts w:ascii="Times New Roman" w:hAnsi="Times New Roman" w:cs="Times New Roman"/>
                <w:color w:val="000000"/>
                <w:sz w:val="20"/>
                <w:szCs w:val="20"/>
              </w:rPr>
            </w:pPr>
            <w:r w:rsidRPr="00B60A8E">
              <w:rPr>
                <w:rFonts w:ascii="Times New Roman" w:hAnsi="Times New Roman" w:cs="Times New Roman"/>
                <w:color w:val="000000"/>
                <w:sz w:val="20"/>
                <w:szCs w:val="20"/>
              </w:rPr>
              <w:t>2456,7</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525C2D">
            <w:pPr>
              <w:spacing w:before="100" w:beforeAutospacing="1" w:after="100" w:afterAutospacing="1"/>
              <w:ind w:firstLine="0"/>
              <w:jc w:val="center"/>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6500</w:t>
            </w:r>
          </w:p>
        </w:tc>
        <w:tc>
          <w:tcPr>
            <w:tcW w:w="14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525C2D">
            <w:pPr>
              <w:spacing w:before="100" w:beforeAutospacing="1" w:after="100" w:afterAutospacing="1"/>
              <w:ind w:firstLine="0"/>
              <w:jc w:val="center"/>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6459,9</w:t>
            </w:r>
          </w:p>
        </w:tc>
        <w:tc>
          <w:tcPr>
            <w:tcW w:w="114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525C2D">
            <w:pPr>
              <w:spacing w:before="100" w:beforeAutospacing="1" w:after="100" w:afterAutospacing="1"/>
              <w:ind w:firstLine="0"/>
              <w:jc w:val="center"/>
              <w:rPr>
                <w:rFonts w:ascii="Times New Roman" w:eastAsia="Times New Roman" w:hAnsi="Times New Roman" w:cs="Times New Roman"/>
                <w:sz w:val="20"/>
                <w:szCs w:val="20"/>
                <w:lang w:val="ru-RU" w:eastAsia="ru-RU"/>
              </w:rPr>
            </w:pPr>
            <w:r w:rsidRPr="0008435D">
              <w:rPr>
                <w:rFonts w:ascii="Times New Roman" w:eastAsia="Times New Roman" w:hAnsi="Times New Roman" w:cs="Times New Roman"/>
                <w:sz w:val="20"/>
                <w:szCs w:val="20"/>
                <w:lang w:val="ru-RU" w:eastAsia="ru-RU"/>
              </w:rPr>
              <w:t>99,4</w:t>
            </w:r>
          </w:p>
        </w:tc>
        <w:tc>
          <w:tcPr>
            <w:tcW w:w="1251"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525C2D">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4003,2</w:t>
            </w:r>
          </w:p>
        </w:tc>
        <w:tc>
          <w:tcPr>
            <w:tcW w:w="85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525C2D">
            <w:pPr>
              <w:ind w:firstLine="11"/>
              <w:jc w:val="center"/>
              <w:rPr>
                <w:rFonts w:ascii="Times New Roman" w:hAnsi="Times New Roman" w:cs="Times New Roman"/>
                <w:color w:val="000000"/>
                <w:sz w:val="20"/>
                <w:szCs w:val="20"/>
              </w:rPr>
            </w:pPr>
            <w:r w:rsidRPr="0008435D">
              <w:rPr>
                <w:rFonts w:ascii="Times New Roman" w:hAnsi="Times New Roman" w:cs="Times New Roman"/>
                <w:color w:val="000000"/>
                <w:sz w:val="20"/>
                <w:szCs w:val="20"/>
              </w:rPr>
              <w:t>263,0</w:t>
            </w:r>
          </w:p>
        </w:tc>
      </w:tr>
      <w:tr w:rsidR="0008435D" w:rsidRPr="00132EA7" w:rsidTr="00661935">
        <w:trPr>
          <w:tblCellSpacing w:w="0" w:type="dxa"/>
        </w:trPr>
        <w:tc>
          <w:tcPr>
            <w:tcW w:w="238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08435D" w:rsidRPr="00132EA7" w:rsidRDefault="0008435D" w:rsidP="00D34AD0">
            <w:pPr>
              <w:spacing w:before="100" w:beforeAutospacing="1" w:after="100" w:afterAutospacing="1"/>
              <w:ind w:firstLine="0"/>
              <w:rPr>
                <w:rFonts w:ascii="Times New Roman" w:eastAsia="Times New Roman" w:hAnsi="Times New Roman" w:cs="Times New Roman"/>
                <w:sz w:val="24"/>
                <w:szCs w:val="24"/>
                <w:lang w:eastAsia="ru-RU"/>
              </w:rPr>
            </w:pPr>
            <w:r w:rsidRPr="00132EA7">
              <w:rPr>
                <w:rFonts w:ascii="Times New Roman" w:eastAsia="Times New Roman" w:hAnsi="Times New Roman" w:cs="Times New Roman"/>
                <w:b/>
                <w:bCs/>
                <w:lang w:eastAsia="ru-RU"/>
              </w:rPr>
              <w:t>Итого расходы:</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bottom"/>
            <w:hideMark/>
          </w:tcPr>
          <w:p w:rsidR="0008435D" w:rsidRPr="00B60A8E" w:rsidRDefault="0008435D" w:rsidP="00661935">
            <w:pPr>
              <w:ind w:firstLine="8"/>
              <w:jc w:val="center"/>
              <w:rPr>
                <w:rFonts w:ascii="Times New Roman" w:hAnsi="Times New Roman" w:cs="Times New Roman"/>
                <w:b/>
                <w:bCs/>
                <w:color w:val="000000"/>
                <w:sz w:val="20"/>
                <w:szCs w:val="20"/>
              </w:rPr>
            </w:pPr>
            <w:r w:rsidRPr="00B60A8E">
              <w:rPr>
                <w:rFonts w:ascii="Times New Roman" w:hAnsi="Times New Roman" w:cs="Times New Roman"/>
                <w:b/>
                <w:bCs/>
                <w:color w:val="000000"/>
                <w:sz w:val="20"/>
                <w:szCs w:val="20"/>
              </w:rPr>
              <w:t>839644,2</w:t>
            </w:r>
          </w:p>
        </w:tc>
        <w:tc>
          <w:tcPr>
            <w:tcW w:w="129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b/>
                <w:sz w:val="20"/>
                <w:szCs w:val="20"/>
                <w:lang w:val="ru-RU" w:eastAsia="ru-RU"/>
              </w:rPr>
            </w:pPr>
            <w:r w:rsidRPr="0008435D">
              <w:rPr>
                <w:rFonts w:ascii="Times New Roman" w:eastAsia="Times New Roman" w:hAnsi="Times New Roman" w:cs="Times New Roman"/>
                <w:b/>
                <w:sz w:val="20"/>
                <w:szCs w:val="20"/>
                <w:lang w:val="ru-RU" w:eastAsia="ru-RU"/>
              </w:rPr>
              <w:t>981135,2</w:t>
            </w:r>
          </w:p>
        </w:tc>
        <w:tc>
          <w:tcPr>
            <w:tcW w:w="140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b/>
                <w:sz w:val="20"/>
                <w:szCs w:val="20"/>
                <w:lang w:val="ru-RU" w:eastAsia="ru-RU"/>
              </w:rPr>
            </w:pPr>
            <w:r w:rsidRPr="0008435D">
              <w:rPr>
                <w:rFonts w:ascii="Times New Roman" w:eastAsia="Times New Roman" w:hAnsi="Times New Roman" w:cs="Times New Roman"/>
                <w:b/>
                <w:sz w:val="20"/>
                <w:szCs w:val="20"/>
                <w:lang w:val="ru-RU" w:eastAsia="ru-RU"/>
              </w:rPr>
              <w:t>855313,7</w:t>
            </w:r>
          </w:p>
        </w:tc>
        <w:tc>
          <w:tcPr>
            <w:tcW w:w="1140"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center"/>
            <w:hideMark/>
          </w:tcPr>
          <w:p w:rsidR="0008435D" w:rsidRPr="0008435D" w:rsidRDefault="0008435D" w:rsidP="00D34AD0">
            <w:pPr>
              <w:spacing w:before="100" w:beforeAutospacing="1" w:after="100" w:afterAutospacing="1"/>
              <w:ind w:firstLine="0"/>
              <w:jc w:val="right"/>
              <w:rPr>
                <w:rFonts w:ascii="Times New Roman" w:eastAsia="Times New Roman" w:hAnsi="Times New Roman" w:cs="Times New Roman"/>
                <w:b/>
                <w:sz w:val="20"/>
                <w:szCs w:val="20"/>
                <w:lang w:val="ru-RU" w:eastAsia="ru-RU"/>
              </w:rPr>
            </w:pPr>
            <w:r w:rsidRPr="0008435D">
              <w:rPr>
                <w:rFonts w:ascii="Times New Roman" w:eastAsia="Times New Roman" w:hAnsi="Times New Roman" w:cs="Times New Roman"/>
                <w:b/>
                <w:sz w:val="20"/>
                <w:szCs w:val="20"/>
                <w:lang w:val="ru-RU" w:eastAsia="ru-RU"/>
              </w:rPr>
              <w:t>87,2</w:t>
            </w:r>
          </w:p>
        </w:tc>
        <w:tc>
          <w:tcPr>
            <w:tcW w:w="1251"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bottom"/>
            <w:hideMark/>
          </w:tcPr>
          <w:p w:rsidR="0008435D" w:rsidRPr="0008435D" w:rsidRDefault="0008435D" w:rsidP="0008435D">
            <w:pPr>
              <w:ind w:firstLine="11"/>
              <w:jc w:val="right"/>
              <w:rPr>
                <w:rFonts w:ascii="Times New Roman" w:hAnsi="Times New Roman" w:cs="Times New Roman"/>
                <w:b/>
                <w:color w:val="000000"/>
                <w:sz w:val="20"/>
                <w:szCs w:val="20"/>
              </w:rPr>
            </w:pPr>
            <w:r w:rsidRPr="0008435D">
              <w:rPr>
                <w:rFonts w:ascii="Times New Roman" w:hAnsi="Times New Roman" w:cs="Times New Roman"/>
                <w:b/>
                <w:color w:val="000000"/>
                <w:sz w:val="20"/>
                <w:szCs w:val="20"/>
              </w:rPr>
              <w:t>15669,5</w:t>
            </w:r>
          </w:p>
        </w:tc>
        <w:tc>
          <w:tcPr>
            <w:tcW w:w="85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vAlign w:val="bottom"/>
            <w:hideMark/>
          </w:tcPr>
          <w:p w:rsidR="0008435D" w:rsidRPr="0008435D" w:rsidRDefault="0008435D" w:rsidP="0008435D">
            <w:pPr>
              <w:ind w:firstLine="11"/>
              <w:jc w:val="right"/>
              <w:rPr>
                <w:rFonts w:ascii="Times New Roman" w:hAnsi="Times New Roman" w:cs="Times New Roman"/>
                <w:b/>
                <w:color w:val="000000"/>
                <w:sz w:val="20"/>
                <w:szCs w:val="20"/>
              </w:rPr>
            </w:pPr>
            <w:r w:rsidRPr="0008435D">
              <w:rPr>
                <w:rFonts w:ascii="Times New Roman" w:hAnsi="Times New Roman" w:cs="Times New Roman"/>
                <w:b/>
                <w:color w:val="000000"/>
                <w:sz w:val="20"/>
                <w:szCs w:val="20"/>
              </w:rPr>
              <w:t>101,9</w:t>
            </w:r>
          </w:p>
        </w:tc>
      </w:tr>
    </w:tbl>
    <w:p w:rsidR="008A749C" w:rsidRDefault="008A749C" w:rsidP="00D34AD0">
      <w:pPr>
        <w:spacing w:before="58"/>
        <w:rPr>
          <w:rFonts w:ascii="Times New Roman" w:eastAsia="Times New Roman" w:hAnsi="Times New Roman" w:cs="Times New Roman"/>
          <w:sz w:val="24"/>
          <w:szCs w:val="24"/>
          <w:lang w:val="ru-RU" w:eastAsia="ru-RU"/>
        </w:rPr>
      </w:pPr>
    </w:p>
    <w:p w:rsidR="007F4286" w:rsidRDefault="00D34AD0" w:rsidP="00D34AD0">
      <w:pPr>
        <w:spacing w:before="58"/>
        <w:rPr>
          <w:rFonts w:ascii="Times New Roman" w:eastAsia="Times New Roman" w:hAnsi="Times New Roman" w:cs="Times New Roman"/>
          <w:sz w:val="24"/>
          <w:szCs w:val="24"/>
          <w:lang w:val="ru-RU" w:eastAsia="ru-RU"/>
        </w:rPr>
      </w:pPr>
      <w:r w:rsidRPr="008A749C">
        <w:rPr>
          <w:rFonts w:ascii="Times New Roman" w:eastAsia="Times New Roman" w:hAnsi="Times New Roman" w:cs="Times New Roman"/>
          <w:sz w:val="24"/>
          <w:szCs w:val="24"/>
          <w:lang w:val="ru-RU" w:eastAsia="ru-RU"/>
        </w:rPr>
        <w:t>Не исполнены плановые назначения по всем разделам, за исключением раздела 1</w:t>
      </w:r>
      <w:r w:rsidR="008A749C" w:rsidRPr="008A749C">
        <w:rPr>
          <w:rFonts w:ascii="Times New Roman" w:eastAsia="Times New Roman" w:hAnsi="Times New Roman" w:cs="Times New Roman"/>
          <w:sz w:val="24"/>
          <w:szCs w:val="24"/>
          <w:lang w:val="ru-RU" w:eastAsia="ru-RU"/>
        </w:rPr>
        <w:t>2</w:t>
      </w:r>
      <w:r w:rsidRPr="008A749C">
        <w:rPr>
          <w:rFonts w:ascii="Times New Roman" w:eastAsia="Times New Roman" w:hAnsi="Times New Roman" w:cs="Times New Roman"/>
          <w:sz w:val="24"/>
          <w:szCs w:val="24"/>
          <w:lang w:val="ru-RU" w:eastAsia="ru-RU"/>
        </w:rPr>
        <w:t>00 «</w:t>
      </w:r>
      <w:r w:rsidR="008A749C" w:rsidRPr="008A749C">
        <w:rPr>
          <w:rFonts w:ascii="Times New Roman" w:hAnsi="Times New Roman" w:cs="Times New Roman"/>
          <w:color w:val="000000"/>
          <w:sz w:val="24"/>
          <w:szCs w:val="24"/>
          <w:lang w:val="ru-RU"/>
        </w:rPr>
        <w:t>Средства массовой информации</w:t>
      </w:r>
      <w:r w:rsidRPr="008A749C">
        <w:rPr>
          <w:rFonts w:ascii="Times New Roman" w:eastAsia="Times New Roman" w:hAnsi="Times New Roman" w:cs="Times New Roman"/>
          <w:sz w:val="24"/>
          <w:szCs w:val="24"/>
          <w:lang w:val="ru-RU" w:eastAsia="ru-RU"/>
        </w:rPr>
        <w:t>»</w:t>
      </w:r>
      <w:r w:rsidR="00B930FE">
        <w:rPr>
          <w:rFonts w:ascii="Times New Roman" w:eastAsia="Times New Roman" w:hAnsi="Times New Roman" w:cs="Times New Roman"/>
          <w:sz w:val="24"/>
          <w:szCs w:val="24"/>
          <w:lang w:val="ru-RU" w:eastAsia="ru-RU"/>
        </w:rPr>
        <w:t xml:space="preserve">, </w:t>
      </w:r>
      <w:r w:rsidR="00B930FE" w:rsidRPr="00B930FE">
        <w:rPr>
          <w:rFonts w:ascii="Times New Roman" w:eastAsia="Times New Roman" w:hAnsi="Times New Roman" w:cs="Times New Roman"/>
          <w:sz w:val="24"/>
          <w:szCs w:val="24"/>
          <w:lang w:val="ru-RU" w:eastAsia="ru-RU"/>
        </w:rPr>
        <w:t xml:space="preserve"> </w:t>
      </w:r>
      <w:r w:rsidR="00B930FE" w:rsidRPr="008A749C">
        <w:rPr>
          <w:rFonts w:ascii="Times New Roman" w:eastAsia="Times New Roman" w:hAnsi="Times New Roman" w:cs="Times New Roman"/>
          <w:sz w:val="24"/>
          <w:szCs w:val="24"/>
          <w:lang w:val="ru-RU" w:eastAsia="ru-RU"/>
        </w:rPr>
        <w:t>на общую сумму 125821,5 тыс.руб.</w:t>
      </w:r>
    </w:p>
    <w:p w:rsidR="00D34AD0" w:rsidRDefault="007F4286" w:rsidP="00D34AD0">
      <w:pPr>
        <w:spacing w:before="58"/>
        <w:rPr>
          <w:sz w:val="24"/>
          <w:szCs w:val="24"/>
          <w:lang w:val="ru-RU"/>
        </w:rPr>
      </w:pPr>
      <w:r w:rsidRPr="00F9046F">
        <w:rPr>
          <w:sz w:val="24"/>
          <w:szCs w:val="24"/>
          <w:lang w:val="ru-RU"/>
        </w:rPr>
        <w:t xml:space="preserve"> Анализ </w:t>
      </w:r>
      <w:r w:rsidR="00B930FE">
        <w:rPr>
          <w:sz w:val="24"/>
          <w:szCs w:val="24"/>
          <w:lang w:val="ru-RU"/>
        </w:rPr>
        <w:t xml:space="preserve">расходов </w:t>
      </w:r>
      <w:r w:rsidRPr="00F9046F">
        <w:rPr>
          <w:sz w:val="24"/>
          <w:szCs w:val="24"/>
          <w:lang w:val="ru-RU"/>
        </w:rPr>
        <w:t xml:space="preserve">в разрезе разделов </w:t>
      </w:r>
      <w:r w:rsidR="009752F5" w:rsidRPr="009752F5">
        <w:rPr>
          <w:sz w:val="24"/>
          <w:szCs w:val="24"/>
          <w:lang w:val="ru-RU"/>
        </w:rPr>
        <w:t>классификации расходов показал</w:t>
      </w:r>
      <w:r w:rsidRPr="00F9046F">
        <w:rPr>
          <w:sz w:val="24"/>
          <w:szCs w:val="24"/>
          <w:lang w:val="ru-RU"/>
        </w:rPr>
        <w:t xml:space="preserve">, что за отчетный период кассовое исполнение расходов осуществлялось непропорционально: по 7 разделам классификации расходов процент выполнения сложился выше уровня общего исполнения (87,2 %) уточненных бюджетных назначений, по 4 разделам ниже, </w:t>
      </w:r>
      <w:r w:rsidR="00F9046F" w:rsidRPr="00F9046F">
        <w:rPr>
          <w:sz w:val="24"/>
          <w:szCs w:val="24"/>
          <w:lang w:val="ru-RU"/>
        </w:rPr>
        <w:t xml:space="preserve"> наиболее низкое исполнение -</w:t>
      </w:r>
      <w:r w:rsidRPr="00F9046F">
        <w:rPr>
          <w:sz w:val="24"/>
          <w:szCs w:val="24"/>
          <w:lang w:val="ru-RU"/>
        </w:rPr>
        <w:t xml:space="preserve"> 43,7</w:t>
      </w:r>
      <w:r w:rsidR="00F9046F" w:rsidRPr="00F9046F">
        <w:rPr>
          <w:sz w:val="24"/>
          <w:szCs w:val="24"/>
          <w:lang w:val="ru-RU"/>
        </w:rPr>
        <w:t xml:space="preserve">%  по </w:t>
      </w:r>
      <w:r w:rsidRPr="00F9046F">
        <w:rPr>
          <w:sz w:val="24"/>
          <w:szCs w:val="24"/>
          <w:lang w:val="ru-RU"/>
        </w:rPr>
        <w:t>раздел</w:t>
      </w:r>
      <w:r w:rsidR="00F9046F" w:rsidRPr="00F9046F">
        <w:rPr>
          <w:sz w:val="24"/>
          <w:szCs w:val="24"/>
          <w:lang w:val="ru-RU"/>
        </w:rPr>
        <w:t>у</w:t>
      </w:r>
      <w:r w:rsidRPr="00F9046F">
        <w:rPr>
          <w:sz w:val="24"/>
          <w:szCs w:val="24"/>
          <w:lang w:val="ru-RU"/>
        </w:rPr>
        <w:t xml:space="preserve"> «</w:t>
      </w:r>
      <w:r w:rsidRPr="00F9046F">
        <w:rPr>
          <w:rFonts w:ascii="Times New Roman" w:hAnsi="Times New Roman" w:cs="Times New Roman"/>
          <w:color w:val="000000"/>
          <w:sz w:val="24"/>
          <w:szCs w:val="24"/>
          <w:lang w:val="ru-RU"/>
        </w:rPr>
        <w:t>Национальная безопасность и правоохранительная деятельность»</w:t>
      </w:r>
      <w:r w:rsidRPr="00F9046F">
        <w:rPr>
          <w:sz w:val="24"/>
          <w:szCs w:val="24"/>
          <w:lang w:val="ru-RU"/>
        </w:rPr>
        <w:t>.</w:t>
      </w:r>
    </w:p>
    <w:p w:rsidR="00826D19" w:rsidRDefault="00826D19" w:rsidP="00826D19">
      <w:pPr>
        <w:rPr>
          <w:rFonts w:ascii="Times New Roman" w:eastAsia="Times New Roman" w:hAnsi="Times New Roman" w:cs="Times New Roman"/>
          <w:sz w:val="24"/>
          <w:szCs w:val="24"/>
          <w:lang w:val="ru-RU" w:eastAsia="ru-RU"/>
        </w:rPr>
      </w:pPr>
      <w:r w:rsidRPr="008A749C">
        <w:rPr>
          <w:rFonts w:ascii="Times New Roman" w:eastAsia="Times New Roman" w:hAnsi="Times New Roman" w:cs="Times New Roman"/>
          <w:sz w:val="24"/>
          <w:szCs w:val="24"/>
          <w:lang w:val="ru-RU" w:eastAsia="ru-RU"/>
        </w:rPr>
        <w:t>Наибольший удельный вес в структуре расходов бюджета городского округа  в 2015 году занимают расходы на социально-культурную сферу – 72,3%</w:t>
      </w:r>
      <w:r>
        <w:rPr>
          <w:rFonts w:ascii="Times New Roman" w:eastAsia="Times New Roman" w:hAnsi="Times New Roman" w:cs="Times New Roman"/>
          <w:sz w:val="24"/>
          <w:szCs w:val="24"/>
          <w:lang w:val="ru-RU" w:eastAsia="ru-RU"/>
        </w:rPr>
        <w:t xml:space="preserve"> ( в том числе образование 60,1%)</w:t>
      </w:r>
      <w:r w:rsidRPr="008A749C">
        <w:rPr>
          <w:rFonts w:ascii="Times New Roman" w:eastAsia="Times New Roman" w:hAnsi="Times New Roman" w:cs="Times New Roman"/>
          <w:sz w:val="24"/>
          <w:szCs w:val="24"/>
          <w:lang w:val="ru-RU" w:eastAsia="ru-RU"/>
        </w:rPr>
        <w:t>, общегосударственные расходы – 10,6% и расходы</w:t>
      </w:r>
      <w:r>
        <w:rPr>
          <w:rFonts w:ascii="Times New Roman" w:eastAsia="Times New Roman" w:hAnsi="Times New Roman" w:cs="Times New Roman"/>
          <w:sz w:val="24"/>
          <w:szCs w:val="24"/>
          <w:lang w:val="ru-RU" w:eastAsia="ru-RU"/>
        </w:rPr>
        <w:t xml:space="preserve"> на</w:t>
      </w:r>
      <w:r w:rsidRPr="008A749C">
        <w:rPr>
          <w:rFonts w:ascii="Times New Roman" w:eastAsia="Times New Roman" w:hAnsi="Times New Roman" w:cs="Times New Roman"/>
          <w:sz w:val="24"/>
          <w:szCs w:val="24"/>
          <w:lang w:val="ru-RU" w:eastAsia="ru-RU"/>
        </w:rPr>
        <w:t xml:space="preserve"> жилищно-коммунальное хозяйство – 10,3%.</w:t>
      </w:r>
    </w:p>
    <w:p w:rsidR="00826D19" w:rsidRPr="00396141" w:rsidRDefault="00826D19" w:rsidP="00826D19">
      <w:pPr>
        <w:pStyle w:val="ab"/>
        <w:widowControl w:val="0"/>
        <w:spacing w:line="240" w:lineRule="auto"/>
        <w:rPr>
          <w:sz w:val="24"/>
          <w:szCs w:val="24"/>
          <w:lang w:val="ru-RU"/>
        </w:rPr>
      </w:pPr>
      <w:r w:rsidRPr="00396141">
        <w:rPr>
          <w:sz w:val="24"/>
          <w:szCs w:val="24"/>
          <w:lang w:val="ru-RU"/>
        </w:rPr>
        <w:t xml:space="preserve">В 2015 году по сравнению с 2014 годом расходы выросли по 7 разделам из 11. Наиболее высокий темп прироста наблюдается по разделам 1300 «Обслуживание </w:t>
      </w:r>
      <w:r w:rsidRPr="00396141">
        <w:rPr>
          <w:sz w:val="24"/>
          <w:szCs w:val="24"/>
          <w:lang w:val="ru-RU"/>
        </w:rPr>
        <w:lastRenderedPageBreak/>
        <w:t>государственного и муниципального долга» (увеличение в 2,6 раза), 1100 «</w:t>
      </w:r>
      <w:r w:rsidRPr="00396141">
        <w:rPr>
          <w:rFonts w:ascii="Times New Roman" w:hAnsi="Times New Roman" w:cs="Times New Roman"/>
          <w:sz w:val="24"/>
          <w:szCs w:val="24"/>
          <w:lang w:val="ru-RU"/>
        </w:rPr>
        <w:t>Физическая культура и спорт</w:t>
      </w:r>
      <w:r w:rsidRPr="00396141">
        <w:rPr>
          <w:sz w:val="24"/>
          <w:szCs w:val="24"/>
          <w:lang w:val="ru-RU"/>
        </w:rPr>
        <w:t>» (на 22,8%), 0800 «</w:t>
      </w:r>
      <w:r w:rsidRPr="00396141">
        <w:rPr>
          <w:rFonts w:ascii="Times New Roman" w:hAnsi="Times New Roman" w:cs="Times New Roman"/>
          <w:sz w:val="24"/>
          <w:szCs w:val="24"/>
          <w:lang w:val="ru-RU"/>
        </w:rPr>
        <w:t>Культура,  кинематография»  (на 12,2%),</w:t>
      </w:r>
      <w:r w:rsidRPr="00396141">
        <w:rPr>
          <w:sz w:val="24"/>
          <w:szCs w:val="24"/>
          <w:lang w:val="ru-RU"/>
        </w:rPr>
        <w:t xml:space="preserve"> </w:t>
      </w:r>
      <w:r>
        <w:rPr>
          <w:sz w:val="24"/>
          <w:szCs w:val="24"/>
          <w:lang w:val="ru-RU"/>
        </w:rPr>
        <w:t xml:space="preserve">0400 </w:t>
      </w:r>
      <w:r w:rsidRPr="00396141">
        <w:rPr>
          <w:sz w:val="24"/>
          <w:szCs w:val="24"/>
          <w:lang w:val="ru-RU"/>
        </w:rPr>
        <w:t>«</w:t>
      </w:r>
      <w:r w:rsidRPr="00396141">
        <w:rPr>
          <w:rFonts w:ascii="Times New Roman" w:hAnsi="Times New Roman" w:cs="Times New Roman"/>
          <w:sz w:val="24"/>
          <w:szCs w:val="24"/>
          <w:lang w:val="ru-RU"/>
        </w:rPr>
        <w:t>Национальная экономика» ( на 11,4%).</w:t>
      </w:r>
      <w:r w:rsidRPr="00396141">
        <w:rPr>
          <w:sz w:val="24"/>
          <w:szCs w:val="24"/>
          <w:lang w:val="ru-RU"/>
        </w:rPr>
        <w:t xml:space="preserve"> </w:t>
      </w:r>
    </w:p>
    <w:p w:rsidR="00826D19" w:rsidRPr="00826D19" w:rsidRDefault="00826D19" w:rsidP="00826D19">
      <w:pPr>
        <w:autoSpaceDE w:val="0"/>
        <w:autoSpaceDN w:val="0"/>
        <w:adjustRightInd w:val="0"/>
        <w:spacing w:before="120"/>
        <w:ind w:firstLine="567"/>
        <w:rPr>
          <w:sz w:val="24"/>
          <w:szCs w:val="24"/>
          <w:lang w:val="ru-RU"/>
        </w:rPr>
      </w:pPr>
      <w:r w:rsidRPr="00826D19">
        <w:rPr>
          <w:sz w:val="24"/>
          <w:szCs w:val="24"/>
          <w:lang w:val="ru-RU"/>
        </w:rPr>
        <w:t xml:space="preserve">Исполнение бюджета </w:t>
      </w:r>
      <w:r>
        <w:rPr>
          <w:sz w:val="24"/>
          <w:szCs w:val="24"/>
          <w:lang w:val="ru-RU"/>
        </w:rPr>
        <w:t xml:space="preserve">Лесозаводского городского </w:t>
      </w:r>
      <w:r w:rsidRPr="00826D19">
        <w:rPr>
          <w:sz w:val="24"/>
          <w:szCs w:val="24"/>
          <w:lang w:val="ru-RU"/>
        </w:rPr>
        <w:t>округа по расходам в 2014 - 2015 годах представлено в следующих диаграммах:</w:t>
      </w:r>
    </w:p>
    <w:p w:rsidR="00826D19" w:rsidRDefault="00826D19" w:rsidP="00D34AD0">
      <w:pPr>
        <w:spacing w:before="58"/>
        <w:rPr>
          <w:sz w:val="24"/>
          <w:szCs w:val="24"/>
          <w:lang w:val="ru-RU"/>
        </w:rPr>
      </w:pPr>
      <w:r w:rsidRPr="00826D19">
        <w:rPr>
          <w:noProof/>
          <w:sz w:val="24"/>
          <w:szCs w:val="24"/>
          <w:lang w:val="ru-RU" w:eastAsia="ru-RU" w:bidi="ar-SA"/>
        </w:rPr>
        <w:drawing>
          <wp:inline distT="0" distB="0" distL="0" distR="0">
            <wp:extent cx="5139690" cy="2385060"/>
            <wp:effectExtent l="19050" t="0" r="2286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26D19" w:rsidRDefault="00826D19" w:rsidP="00D34AD0">
      <w:pPr>
        <w:spacing w:before="58"/>
        <w:rPr>
          <w:sz w:val="24"/>
          <w:szCs w:val="24"/>
          <w:lang w:val="ru-RU"/>
        </w:rPr>
      </w:pPr>
    </w:p>
    <w:p w:rsidR="00826D19" w:rsidRDefault="00826D19" w:rsidP="00D34AD0">
      <w:pPr>
        <w:spacing w:before="58"/>
        <w:rPr>
          <w:sz w:val="24"/>
          <w:szCs w:val="24"/>
          <w:lang w:val="ru-RU"/>
        </w:rPr>
      </w:pPr>
      <w:r w:rsidRPr="00826D19">
        <w:rPr>
          <w:noProof/>
          <w:sz w:val="24"/>
          <w:szCs w:val="24"/>
          <w:lang w:val="ru-RU" w:eastAsia="ru-RU" w:bidi="ar-SA"/>
        </w:rPr>
        <w:drawing>
          <wp:inline distT="0" distB="0" distL="0" distR="0">
            <wp:extent cx="5223510" cy="2209800"/>
            <wp:effectExtent l="19050" t="0" r="15240" b="0"/>
            <wp:docPr id="11"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26D19" w:rsidRDefault="00826D19" w:rsidP="00D34AD0">
      <w:pPr>
        <w:spacing w:before="58"/>
        <w:rPr>
          <w:sz w:val="24"/>
          <w:szCs w:val="24"/>
          <w:lang w:val="ru-RU"/>
        </w:rPr>
      </w:pPr>
    </w:p>
    <w:p w:rsidR="0049752B" w:rsidRDefault="00D34AD0" w:rsidP="00DE7951">
      <w:pPr>
        <w:rPr>
          <w:lang w:val="ru-RU"/>
        </w:rPr>
      </w:pPr>
      <w:r w:rsidRPr="00661935">
        <w:rPr>
          <w:rFonts w:ascii="Times New Roman" w:eastAsia="Times New Roman" w:hAnsi="Times New Roman" w:cs="Times New Roman"/>
          <w:sz w:val="24"/>
          <w:szCs w:val="24"/>
          <w:lang w:val="ru-RU" w:eastAsia="ru-RU"/>
        </w:rPr>
        <w:t xml:space="preserve">Исполнение расходов в соответствии с ведомственной структурой бюджета </w:t>
      </w:r>
      <w:r w:rsidR="00D76DB9">
        <w:rPr>
          <w:rFonts w:ascii="Times New Roman" w:eastAsia="Times New Roman" w:hAnsi="Times New Roman" w:cs="Times New Roman"/>
          <w:sz w:val="24"/>
          <w:szCs w:val="24"/>
          <w:lang w:val="ru-RU" w:eastAsia="ru-RU"/>
        </w:rPr>
        <w:t xml:space="preserve">городского округа </w:t>
      </w:r>
      <w:r w:rsidRPr="00661935">
        <w:rPr>
          <w:rFonts w:ascii="Times New Roman" w:eastAsia="Times New Roman" w:hAnsi="Times New Roman" w:cs="Times New Roman"/>
          <w:sz w:val="24"/>
          <w:szCs w:val="24"/>
          <w:lang w:val="ru-RU" w:eastAsia="ru-RU"/>
        </w:rPr>
        <w:t>в 201</w:t>
      </w:r>
      <w:r w:rsidR="008A749C" w:rsidRPr="00661935">
        <w:rPr>
          <w:rFonts w:ascii="Times New Roman" w:eastAsia="Times New Roman" w:hAnsi="Times New Roman" w:cs="Times New Roman"/>
          <w:sz w:val="24"/>
          <w:szCs w:val="24"/>
          <w:lang w:val="ru-RU" w:eastAsia="ru-RU"/>
        </w:rPr>
        <w:t>5</w:t>
      </w:r>
      <w:r w:rsidRPr="00661935">
        <w:rPr>
          <w:rFonts w:ascii="Times New Roman" w:eastAsia="Times New Roman" w:hAnsi="Times New Roman" w:cs="Times New Roman"/>
          <w:sz w:val="24"/>
          <w:szCs w:val="24"/>
          <w:lang w:val="ru-RU" w:eastAsia="ru-RU"/>
        </w:rPr>
        <w:t xml:space="preserve"> году осуществляли </w:t>
      </w:r>
      <w:r w:rsidR="008A749C" w:rsidRPr="00661935">
        <w:rPr>
          <w:rFonts w:ascii="Times New Roman" w:eastAsia="Times New Roman" w:hAnsi="Times New Roman" w:cs="Times New Roman"/>
          <w:sz w:val="24"/>
          <w:szCs w:val="24"/>
          <w:lang w:val="ru-RU" w:eastAsia="ru-RU"/>
        </w:rPr>
        <w:t>8</w:t>
      </w:r>
      <w:r w:rsidRPr="00661935">
        <w:rPr>
          <w:rFonts w:ascii="Times New Roman" w:eastAsia="Times New Roman" w:hAnsi="Times New Roman" w:cs="Times New Roman"/>
          <w:sz w:val="24"/>
          <w:szCs w:val="24"/>
          <w:lang w:val="ru-RU" w:eastAsia="ru-RU"/>
        </w:rPr>
        <w:t xml:space="preserve"> главных распорядителей</w:t>
      </w:r>
      <w:r w:rsidR="00DE7951" w:rsidRPr="00DE7951">
        <w:rPr>
          <w:lang w:val="ru-RU"/>
        </w:rPr>
        <w:t xml:space="preserve"> </w:t>
      </w:r>
      <w:r w:rsidR="00DE7951" w:rsidRPr="00DE7951">
        <w:rPr>
          <w:sz w:val="24"/>
          <w:szCs w:val="24"/>
          <w:lang w:val="ru-RU"/>
        </w:rPr>
        <w:t>бюджетных средств (далее - ГРБС)</w:t>
      </w:r>
      <w:r w:rsidR="00661935" w:rsidRPr="00DE7951">
        <w:rPr>
          <w:rFonts w:ascii="Times New Roman" w:eastAsia="Times New Roman" w:hAnsi="Times New Roman" w:cs="Times New Roman"/>
          <w:sz w:val="24"/>
          <w:szCs w:val="24"/>
          <w:lang w:val="ru-RU" w:eastAsia="ru-RU"/>
        </w:rPr>
        <w:t>:</w:t>
      </w:r>
      <w:r w:rsidR="00661935" w:rsidRPr="00661935">
        <w:rPr>
          <w:lang w:val="ru-RU"/>
        </w:rPr>
        <w:t xml:space="preserve">     </w:t>
      </w:r>
    </w:p>
    <w:p w:rsidR="00661935" w:rsidRPr="00DE7951" w:rsidRDefault="00661935" w:rsidP="00DE7951">
      <w:pPr>
        <w:rPr>
          <w:sz w:val="20"/>
          <w:szCs w:val="20"/>
          <w:lang w:val="ru-RU"/>
        </w:rPr>
      </w:pPr>
      <w:r w:rsidRPr="00661935">
        <w:rPr>
          <w:lang w:val="ru-RU"/>
        </w:rPr>
        <w:t xml:space="preserve">                                                                                                                                    </w:t>
      </w:r>
    </w:p>
    <w:tbl>
      <w:tblPr>
        <w:tblStyle w:val="a4"/>
        <w:tblW w:w="9322" w:type="dxa"/>
        <w:tblLayout w:type="fixed"/>
        <w:tblLook w:val="04A0"/>
      </w:tblPr>
      <w:tblGrid>
        <w:gridCol w:w="2943"/>
        <w:gridCol w:w="1297"/>
        <w:gridCol w:w="6"/>
        <w:gridCol w:w="1412"/>
        <w:gridCol w:w="6"/>
        <w:gridCol w:w="844"/>
        <w:gridCol w:w="6"/>
        <w:gridCol w:w="1270"/>
        <w:gridCol w:w="6"/>
        <w:gridCol w:w="1270"/>
        <w:gridCol w:w="262"/>
      </w:tblGrid>
      <w:tr w:rsidR="00661935" w:rsidRPr="002D0CD2" w:rsidTr="00B930FE">
        <w:tc>
          <w:tcPr>
            <w:tcW w:w="2943" w:type="dxa"/>
            <w:vMerge w:val="restart"/>
            <w:vAlign w:val="center"/>
          </w:tcPr>
          <w:p w:rsidR="00661935" w:rsidRPr="005E127B" w:rsidRDefault="00DE7951" w:rsidP="00DE7951">
            <w:pPr>
              <w:jc w:val="center"/>
              <w:rPr>
                <w:b/>
              </w:rPr>
            </w:pPr>
            <w:r w:rsidRPr="005E127B">
              <w:rPr>
                <w:b/>
                <w:lang w:val="ru-RU"/>
              </w:rPr>
              <w:t xml:space="preserve">Наименование </w:t>
            </w:r>
            <w:r w:rsidR="00661935" w:rsidRPr="005E127B">
              <w:rPr>
                <w:b/>
              </w:rPr>
              <w:t>ГРБС</w:t>
            </w:r>
          </w:p>
        </w:tc>
        <w:tc>
          <w:tcPr>
            <w:tcW w:w="1303" w:type="dxa"/>
            <w:gridSpan w:val="2"/>
            <w:vMerge w:val="restart"/>
          </w:tcPr>
          <w:p w:rsidR="00661935" w:rsidRPr="005E127B" w:rsidRDefault="00661935" w:rsidP="00661935">
            <w:pPr>
              <w:shd w:val="clear" w:color="auto" w:fill="FFFFFF" w:themeFill="background1"/>
              <w:jc w:val="center"/>
              <w:rPr>
                <w:b/>
                <w:bCs/>
                <w:lang w:val="ru-RU"/>
              </w:rPr>
            </w:pPr>
            <w:r w:rsidRPr="005E127B">
              <w:rPr>
                <w:b/>
                <w:bCs/>
                <w:lang w:val="ru-RU"/>
              </w:rPr>
              <w:t>Уточненный план</w:t>
            </w:r>
          </w:p>
          <w:p w:rsidR="00661935" w:rsidRPr="005E127B" w:rsidRDefault="00661935" w:rsidP="00661935">
            <w:pPr>
              <w:jc w:val="center"/>
              <w:rPr>
                <w:b/>
                <w:lang w:val="ru-RU"/>
              </w:rPr>
            </w:pPr>
            <w:r w:rsidRPr="005E127B">
              <w:rPr>
                <w:b/>
                <w:bCs/>
                <w:lang w:val="ru-RU"/>
              </w:rPr>
              <w:t>на 2015 год (тыс.руб.)</w:t>
            </w:r>
          </w:p>
        </w:tc>
        <w:tc>
          <w:tcPr>
            <w:tcW w:w="3544" w:type="dxa"/>
            <w:gridSpan w:val="6"/>
          </w:tcPr>
          <w:p w:rsidR="00661935" w:rsidRPr="005E127B" w:rsidRDefault="00661935" w:rsidP="00661935">
            <w:pPr>
              <w:jc w:val="center"/>
              <w:rPr>
                <w:b/>
              </w:rPr>
            </w:pPr>
            <w:r w:rsidRPr="005E127B">
              <w:rPr>
                <w:b/>
              </w:rPr>
              <w:t>Исполнен</w:t>
            </w:r>
            <w:r w:rsidRPr="005E127B">
              <w:rPr>
                <w:b/>
                <w:lang w:val="ru-RU"/>
              </w:rPr>
              <w:t>ие</w:t>
            </w:r>
            <w:r w:rsidRPr="005E127B">
              <w:rPr>
                <w:b/>
              </w:rPr>
              <w:t xml:space="preserve"> за 2015 год</w:t>
            </w:r>
          </w:p>
        </w:tc>
        <w:tc>
          <w:tcPr>
            <w:tcW w:w="1532" w:type="dxa"/>
            <w:gridSpan w:val="2"/>
            <w:vMerge w:val="restart"/>
          </w:tcPr>
          <w:p w:rsidR="00661935" w:rsidRPr="005E127B" w:rsidRDefault="00661935" w:rsidP="00661935">
            <w:pPr>
              <w:jc w:val="center"/>
              <w:rPr>
                <w:b/>
                <w:lang w:val="ru-RU"/>
              </w:rPr>
            </w:pPr>
            <w:r w:rsidRPr="005E127B">
              <w:rPr>
                <w:b/>
                <w:lang w:val="ru-RU"/>
              </w:rPr>
              <w:t>Исполнение за 2014 год (тыс.руб.)</w:t>
            </w:r>
          </w:p>
        </w:tc>
      </w:tr>
      <w:tr w:rsidR="00661935" w:rsidTr="00B930FE">
        <w:tc>
          <w:tcPr>
            <w:tcW w:w="2943" w:type="dxa"/>
            <w:vMerge/>
          </w:tcPr>
          <w:p w:rsidR="00661935" w:rsidRPr="00661935" w:rsidRDefault="00661935" w:rsidP="00661935">
            <w:pPr>
              <w:spacing w:before="240" w:after="240" w:line="216" w:lineRule="atLeast"/>
              <w:jc w:val="right"/>
              <w:rPr>
                <w:lang w:val="ru-RU"/>
              </w:rPr>
            </w:pPr>
          </w:p>
        </w:tc>
        <w:tc>
          <w:tcPr>
            <w:tcW w:w="1303" w:type="dxa"/>
            <w:gridSpan w:val="2"/>
            <w:vMerge/>
          </w:tcPr>
          <w:p w:rsidR="00661935" w:rsidRPr="00661935" w:rsidRDefault="00661935" w:rsidP="00661935">
            <w:pPr>
              <w:spacing w:before="240" w:after="240" w:line="216" w:lineRule="atLeast"/>
              <w:jc w:val="right"/>
              <w:rPr>
                <w:lang w:val="ru-RU"/>
              </w:rPr>
            </w:pPr>
          </w:p>
        </w:tc>
        <w:tc>
          <w:tcPr>
            <w:tcW w:w="1418" w:type="dxa"/>
            <w:gridSpan w:val="2"/>
            <w:vAlign w:val="center"/>
          </w:tcPr>
          <w:p w:rsidR="00661935" w:rsidRPr="005E127B" w:rsidRDefault="00661935" w:rsidP="00661935">
            <w:pPr>
              <w:shd w:val="clear" w:color="auto" w:fill="FFFFFF" w:themeFill="background1"/>
              <w:jc w:val="center"/>
              <w:rPr>
                <w:b/>
                <w:bCs/>
                <w:lang w:val="ru-RU"/>
              </w:rPr>
            </w:pPr>
            <w:r w:rsidRPr="005E127B">
              <w:rPr>
                <w:b/>
                <w:bCs/>
              </w:rPr>
              <w:t>Сумма</w:t>
            </w:r>
            <w:r w:rsidRPr="005E127B">
              <w:rPr>
                <w:b/>
                <w:bCs/>
                <w:lang w:val="ru-RU"/>
              </w:rPr>
              <w:t xml:space="preserve"> (тыс.руб.)</w:t>
            </w:r>
          </w:p>
        </w:tc>
        <w:tc>
          <w:tcPr>
            <w:tcW w:w="850" w:type="dxa"/>
            <w:gridSpan w:val="2"/>
            <w:vAlign w:val="center"/>
          </w:tcPr>
          <w:p w:rsidR="00661935" w:rsidRPr="005E127B" w:rsidRDefault="00661935" w:rsidP="00661935">
            <w:pPr>
              <w:shd w:val="clear" w:color="auto" w:fill="FFFFFF" w:themeFill="background1"/>
              <w:jc w:val="center"/>
              <w:rPr>
                <w:b/>
                <w:bCs/>
              </w:rPr>
            </w:pPr>
            <w:r w:rsidRPr="005E127B">
              <w:rPr>
                <w:b/>
                <w:bCs/>
              </w:rPr>
              <w:t>%</w:t>
            </w:r>
          </w:p>
        </w:tc>
        <w:tc>
          <w:tcPr>
            <w:tcW w:w="1276" w:type="dxa"/>
            <w:gridSpan w:val="2"/>
            <w:vAlign w:val="center"/>
          </w:tcPr>
          <w:p w:rsidR="00661935" w:rsidRPr="005E127B" w:rsidRDefault="00661935" w:rsidP="00661935">
            <w:pPr>
              <w:shd w:val="clear" w:color="auto" w:fill="FFFFFF" w:themeFill="background1"/>
              <w:jc w:val="center"/>
              <w:rPr>
                <w:b/>
                <w:bCs/>
                <w:lang w:val="ru-RU"/>
              </w:rPr>
            </w:pPr>
            <w:r w:rsidRPr="005E127B">
              <w:rPr>
                <w:b/>
                <w:bCs/>
                <w:lang w:val="ru-RU"/>
              </w:rPr>
              <w:t>Доля в   расходах (</w:t>
            </w:r>
            <w:r w:rsidRPr="005E127B">
              <w:rPr>
                <w:b/>
                <w:bCs/>
              </w:rPr>
              <w:t>%</w:t>
            </w:r>
            <w:r w:rsidRPr="005E127B">
              <w:rPr>
                <w:b/>
                <w:bCs/>
                <w:lang w:val="ru-RU"/>
              </w:rPr>
              <w:t>)</w:t>
            </w:r>
          </w:p>
        </w:tc>
        <w:tc>
          <w:tcPr>
            <w:tcW w:w="1532" w:type="dxa"/>
            <w:gridSpan w:val="2"/>
            <w:vMerge/>
          </w:tcPr>
          <w:p w:rsidR="00661935" w:rsidRDefault="00661935" w:rsidP="00661935">
            <w:pPr>
              <w:spacing w:before="240" w:after="240" w:line="216" w:lineRule="atLeast"/>
              <w:jc w:val="right"/>
            </w:pPr>
          </w:p>
        </w:tc>
      </w:tr>
      <w:tr w:rsidR="00A40CC4" w:rsidRPr="00EC382F" w:rsidTr="00B930FE">
        <w:tc>
          <w:tcPr>
            <w:tcW w:w="2943" w:type="dxa"/>
            <w:vAlign w:val="center"/>
          </w:tcPr>
          <w:p w:rsidR="00A40CC4" w:rsidRPr="00661935" w:rsidRDefault="00A40CC4" w:rsidP="00661935">
            <w:pPr>
              <w:shd w:val="clear" w:color="auto" w:fill="FFFFFF" w:themeFill="background1"/>
              <w:rPr>
                <w:lang w:val="ru-RU"/>
              </w:rPr>
            </w:pPr>
            <w:r w:rsidRPr="00661935">
              <w:rPr>
                <w:lang w:val="ru-RU"/>
              </w:rPr>
              <w:t>Контрольно-счетная палата</w:t>
            </w:r>
            <w:r w:rsidRPr="006B28CB">
              <w:t> </w:t>
            </w:r>
          </w:p>
          <w:p w:rsidR="00A40CC4" w:rsidRPr="00661935" w:rsidRDefault="00A40CC4" w:rsidP="00661935">
            <w:pPr>
              <w:shd w:val="clear" w:color="auto" w:fill="FFFFFF" w:themeFill="background1"/>
              <w:rPr>
                <w:lang w:val="ru-RU"/>
              </w:rPr>
            </w:pPr>
          </w:p>
        </w:tc>
        <w:tc>
          <w:tcPr>
            <w:tcW w:w="1303" w:type="dxa"/>
            <w:gridSpan w:val="2"/>
            <w:vAlign w:val="center"/>
          </w:tcPr>
          <w:p w:rsidR="00A40CC4" w:rsidRPr="00661935" w:rsidRDefault="00A40CC4" w:rsidP="00661935">
            <w:pPr>
              <w:shd w:val="clear" w:color="auto" w:fill="FFFFFF" w:themeFill="background1"/>
              <w:jc w:val="center"/>
              <w:rPr>
                <w:lang w:val="ru-RU"/>
              </w:rPr>
            </w:pPr>
            <w:r>
              <w:rPr>
                <w:lang w:val="ru-RU"/>
              </w:rPr>
              <w:t>2421</w:t>
            </w:r>
          </w:p>
        </w:tc>
        <w:tc>
          <w:tcPr>
            <w:tcW w:w="1418" w:type="dxa"/>
            <w:gridSpan w:val="2"/>
            <w:vAlign w:val="center"/>
          </w:tcPr>
          <w:p w:rsidR="00A40CC4" w:rsidRPr="00661935" w:rsidRDefault="00A40CC4" w:rsidP="00661935">
            <w:pPr>
              <w:shd w:val="clear" w:color="auto" w:fill="FFFFFF" w:themeFill="background1"/>
              <w:jc w:val="center"/>
              <w:rPr>
                <w:lang w:val="ru-RU"/>
              </w:rPr>
            </w:pPr>
            <w:r>
              <w:rPr>
                <w:lang w:val="ru-RU"/>
              </w:rPr>
              <w:t>2370,5</w:t>
            </w:r>
          </w:p>
        </w:tc>
        <w:tc>
          <w:tcPr>
            <w:tcW w:w="850" w:type="dxa"/>
            <w:gridSpan w:val="2"/>
            <w:vAlign w:val="center"/>
          </w:tcPr>
          <w:p w:rsidR="00A40CC4" w:rsidRPr="00661935" w:rsidRDefault="00A40CC4" w:rsidP="00661935">
            <w:pPr>
              <w:shd w:val="clear" w:color="auto" w:fill="FFFFFF" w:themeFill="background1"/>
              <w:jc w:val="center"/>
              <w:rPr>
                <w:lang w:val="ru-RU"/>
              </w:rPr>
            </w:pPr>
            <w:r>
              <w:rPr>
                <w:lang w:val="ru-RU"/>
              </w:rPr>
              <w:t>97,9</w:t>
            </w:r>
          </w:p>
        </w:tc>
        <w:tc>
          <w:tcPr>
            <w:tcW w:w="1276" w:type="dxa"/>
            <w:gridSpan w:val="2"/>
            <w:vAlign w:val="center"/>
          </w:tcPr>
          <w:p w:rsidR="00A40CC4" w:rsidRDefault="00A40CC4" w:rsidP="00A40CC4">
            <w:pPr>
              <w:jc w:val="center"/>
              <w:rPr>
                <w:color w:val="000000"/>
              </w:rPr>
            </w:pPr>
            <w:r>
              <w:rPr>
                <w:color w:val="000000"/>
              </w:rPr>
              <w:t>0,3</w:t>
            </w:r>
          </w:p>
        </w:tc>
        <w:tc>
          <w:tcPr>
            <w:tcW w:w="1532" w:type="dxa"/>
            <w:gridSpan w:val="2"/>
            <w:vAlign w:val="center"/>
          </w:tcPr>
          <w:p w:rsidR="00A40CC4" w:rsidRPr="00661935" w:rsidRDefault="00A40CC4" w:rsidP="00661935">
            <w:pPr>
              <w:jc w:val="center"/>
              <w:rPr>
                <w:lang w:val="ru-RU"/>
              </w:rPr>
            </w:pPr>
            <w:r>
              <w:rPr>
                <w:lang w:val="ru-RU"/>
              </w:rPr>
              <w:t>2353</w:t>
            </w:r>
          </w:p>
        </w:tc>
      </w:tr>
      <w:tr w:rsidR="00A40CC4" w:rsidRPr="00EC382F" w:rsidTr="00B930FE">
        <w:tc>
          <w:tcPr>
            <w:tcW w:w="2943" w:type="dxa"/>
            <w:vAlign w:val="center"/>
          </w:tcPr>
          <w:p w:rsidR="00A40CC4" w:rsidRPr="00661935" w:rsidRDefault="00A40CC4" w:rsidP="00DE7951">
            <w:pPr>
              <w:shd w:val="clear" w:color="auto" w:fill="FFFFFF" w:themeFill="background1"/>
              <w:jc w:val="left"/>
              <w:rPr>
                <w:lang w:val="ru-RU"/>
              </w:rPr>
            </w:pPr>
            <w:r w:rsidRPr="00661935">
              <w:rPr>
                <w:lang w:val="ru-RU"/>
              </w:rPr>
              <w:t>М</w:t>
            </w:r>
            <w:r w:rsidR="00DE7951">
              <w:rPr>
                <w:lang w:val="ru-RU"/>
              </w:rPr>
              <w:t>КУ</w:t>
            </w:r>
            <w:r w:rsidRPr="00661935">
              <w:rPr>
                <w:lang w:val="ru-RU"/>
              </w:rPr>
              <w:t xml:space="preserve"> «Управление образования Лесозаводского городского округа»</w:t>
            </w:r>
          </w:p>
        </w:tc>
        <w:tc>
          <w:tcPr>
            <w:tcW w:w="1303" w:type="dxa"/>
            <w:gridSpan w:val="2"/>
            <w:vAlign w:val="center"/>
          </w:tcPr>
          <w:p w:rsidR="00A40CC4" w:rsidRPr="00661935" w:rsidRDefault="00A40CC4" w:rsidP="00661935">
            <w:pPr>
              <w:shd w:val="clear" w:color="auto" w:fill="FFFFFF" w:themeFill="background1"/>
              <w:jc w:val="center"/>
              <w:rPr>
                <w:lang w:val="ru-RU"/>
              </w:rPr>
            </w:pPr>
            <w:r>
              <w:rPr>
                <w:lang w:val="ru-RU"/>
              </w:rPr>
              <w:t>506780,4</w:t>
            </w:r>
          </w:p>
        </w:tc>
        <w:tc>
          <w:tcPr>
            <w:tcW w:w="1418" w:type="dxa"/>
            <w:gridSpan w:val="2"/>
            <w:vAlign w:val="center"/>
          </w:tcPr>
          <w:p w:rsidR="00A40CC4" w:rsidRPr="00661935" w:rsidRDefault="00A40CC4" w:rsidP="00661935">
            <w:pPr>
              <w:shd w:val="clear" w:color="auto" w:fill="FFFFFF" w:themeFill="background1"/>
              <w:jc w:val="center"/>
              <w:rPr>
                <w:lang w:val="ru-RU"/>
              </w:rPr>
            </w:pPr>
            <w:r>
              <w:rPr>
                <w:lang w:val="ru-RU"/>
              </w:rPr>
              <w:t>496181,8</w:t>
            </w:r>
          </w:p>
        </w:tc>
        <w:tc>
          <w:tcPr>
            <w:tcW w:w="850" w:type="dxa"/>
            <w:gridSpan w:val="2"/>
            <w:vAlign w:val="center"/>
          </w:tcPr>
          <w:p w:rsidR="00A40CC4" w:rsidRPr="00661935" w:rsidRDefault="00A40CC4" w:rsidP="00661935">
            <w:pPr>
              <w:shd w:val="clear" w:color="auto" w:fill="FFFFFF" w:themeFill="background1"/>
              <w:jc w:val="center"/>
              <w:rPr>
                <w:lang w:val="ru-RU"/>
              </w:rPr>
            </w:pPr>
            <w:r>
              <w:rPr>
                <w:lang w:val="ru-RU"/>
              </w:rPr>
              <w:t>97,9</w:t>
            </w:r>
          </w:p>
        </w:tc>
        <w:tc>
          <w:tcPr>
            <w:tcW w:w="1276" w:type="dxa"/>
            <w:gridSpan w:val="2"/>
            <w:vAlign w:val="center"/>
          </w:tcPr>
          <w:p w:rsidR="00A40CC4" w:rsidRDefault="00A40CC4" w:rsidP="00A40CC4">
            <w:pPr>
              <w:jc w:val="center"/>
              <w:rPr>
                <w:color w:val="000000"/>
              </w:rPr>
            </w:pPr>
            <w:r>
              <w:rPr>
                <w:color w:val="000000"/>
              </w:rPr>
              <w:t>58,0</w:t>
            </w:r>
          </w:p>
        </w:tc>
        <w:tc>
          <w:tcPr>
            <w:tcW w:w="1532" w:type="dxa"/>
            <w:gridSpan w:val="2"/>
            <w:vAlign w:val="center"/>
          </w:tcPr>
          <w:p w:rsidR="00A40CC4" w:rsidRPr="00661935" w:rsidRDefault="00A40CC4" w:rsidP="00661935">
            <w:pPr>
              <w:jc w:val="center"/>
              <w:rPr>
                <w:lang w:val="ru-RU"/>
              </w:rPr>
            </w:pPr>
            <w:r>
              <w:rPr>
                <w:lang w:val="ru-RU"/>
              </w:rPr>
              <w:t>469697</w:t>
            </w:r>
          </w:p>
        </w:tc>
      </w:tr>
      <w:tr w:rsidR="00A40CC4" w:rsidRPr="00EC382F" w:rsidTr="00B930FE">
        <w:tc>
          <w:tcPr>
            <w:tcW w:w="2943" w:type="dxa"/>
            <w:vAlign w:val="center"/>
          </w:tcPr>
          <w:p w:rsidR="00A40CC4" w:rsidRPr="006B28CB" w:rsidRDefault="00A40CC4" w:rsidP="00DE7951">
            <w:pPr>
              <w:shd w:val="clear" w:color="auto" w:fill="FFFFFF" w:themeFill="background1"/>
              <w:jc w:val="left"/>
            </w:pPr>
            <w:r w:rsidRPr="006B28CB">
              <w:t>Администрация Лесозаводского городского округа</w:t>
            </w:r>
          </w:p>
        </w:tc>
        <w:tc>
          <w:tcPr>
            <w:tcW w:w="1303" w:type="dxa"/>
            <w:gridSpan w:val="2"/>
            <w:vAlign w:val="center"/>
          </w:tcPr>
          <w:p w:rsidR="00A40CC4" w:rsidRPr="00661935" w:rsidRDefault="00A40CC4" w:rsidP="00661935">
            <w:pPr>
              <w:shd w:val="clear" w:color="auto" w:fill="FFFFFF" w:themeFill="background1"/>
              <w:jc w:val="center"/>
              <w:rPr>
                <w:lang w:val="ru-RU"/>
              </w:rPr>
            </w:pPr>
            <w:r>
              <w:rPr>
                <w:lang w:val="ru-RU"/>
              </w:rPr>
              <w:t>356895,3</w:t>
            </w:r>
          </w:p>
        </w:tc>
        <w:tc>
          <w:tcPr>
            <w:tcW w:w="1418" w:type="dxa"/>
            <w:gridSpan w:val="2"/>
            <w:vAlign w:val="center"/>
          </w:tcPr>
          <w:p w:rsidR="00A40CC4" w:rsidRPr="00661935" w:rsidRDefault="00A40CC4" w:rsidP="00661935">
            <w:pPr>
              <w:shd w:val="clear" w:color="auto" w:fill="FFFFFF" w:themeFill="background1"/>
              <w:jc w:val="center"/>
              <w:rPr>
                <w:lang w:val="ru-RU"/>
              </w:rPr>
            </w:pPr>
            <w:r>
              <w:rPr>
                <w:lang w:val="ru-RU"/>
              </w:rPr>
              <w:t>248819,6</w:t>
            </w:r>
          </w:p>
        </w:tc>
        <w:tc>
          <w:tcPr>
            <w:tcW w:w="850" w:type="dxa"/>
            <w:gridSpan w:val="2"/>
            <w:vAlign w:val="center"/>
          </w:tcPr>
          <w:p w:rsidR="00A40CC4" w:rsidRPr="00661935" w:rsidRDefault="00A40CC4" w:rsidP="00661935">
            <w:pPr>
              <w:shd w:val="clear" w:color="auto" w:fill="FFFFFF" w:themeFill="background1"/>
              <w:jc w:val="center"/>
              <w:rPr>
                <w:lang w:val="ru-RU"/>
              </w:rPr>
            </w:pPr>
            <w:r>
              <w:rPr>
                <w:lang w:val="ru-RU"/>
              </w:rPr>
              <w:t>69,7</w:t>
            </w:r>
          </w:p>
        </w:tc>
        <w:tc>
          <w:tcPr>
            <w:tcW w:w="1276" w:type="dxa"/>
            <w:gridSpan w:val="2"/>
            <w:vAlign w:val="center"/>
          </w:tcPr>
          <w:p w:rsidR="00A40CC4" w:rsidRDefault="00A40CC4" w:rsidP="00A40CC4">
            <w:pPr>
              <w:jc w:val="center"/>
              <w:rPr>
                <w:color w:val="000000"/>
              </w:rPr>
            </w:pPr>
            <w:r>
              <w:rPr>
                <w:color w:val="000000"/>
              </w:rPr>
              <w:t>29,1</w:t>
            </w:r>
          </w:p>
        </w:tc>
        <w:tc>
          <w:tcPr>
            <w:tcW w:w="1532" w:type="dxa"/>
            <w:gridSpan w:val="2"/>
            <w:vAlign w:val="center"/>
          </w:tcPr>
          <w:p w:rsidR="00A40CC4" w:rsidRPr="00661935" w:rsidRDefault="00A40CC4" w:rsidP="00661935">
            <w:pPr>
              <w:jc w:val="center"/>
              <w:rPr>
                <w:lang w:val="ru-RU"/>
              </w:rPr>
            </w:pPr>
            <w:r>
              <w:rPr>
                <w:lang w:val="ru-RU"/>
              </w:rPr>
              <w:t>314525,9</w:t>
            </w:r>
          </w:p>
        </w:tc>
      </w:tr>
      <w:tr w:rsidR="00A40CC4" w:rsidRPr="00EC382F" w:rsidTr="00B930FE">
        <w:tc>
          <w:tcPr>
            <w:tcW w:w="2943" w:type="dxa"/>
            <w:vAlign w:val="center"/>
          </w:tcPr>
          <w:p w:rsidR="00A40CC4" w:rsidRPr="006B28CB" w:rsidRDefault="00A40CC4" w:rsidP="00DE7951">
            <w:pPr>
              <w:shd w:val="clear" w:color="auto" w:fill="FFFFFF" w:themeFill="background1"/>
              <w:jc w:val="left"/>
            </w:pPr>
            <w:r w:rsidRPr="006B28CB">
              <w:t>Дума Лесозаводского городского округа</w:t>
            </w:r>
          </w:p>
        </w:tc>
        <w:tc>
          <w:tcPr>
            <w:tcW w:w="1303" w:type="dxa"/>
            <w:gridSpan w:val="2"/>
            <w:vAlign w:val="center"/>
          </w:tcPr>
          <w:p w:rsidR="00A40CC4" w:rsidRPr="00661935" w:rsidRDefault="00A40CC4" w:rsidP="00661935">
            <w:pPr>
              <w:shd w:val="clear" w:color="auto" w:fill="FFFFFF" w:themeFill="background1"/>
              <w:jc w:val="center"/>
              <w:rPr>
                <w:lang w:val="ru-RU"/>
              </w:rPr>
            </w:pPr>
            <w:r>
              <w:rPr>
                <w:lang w:val="ru-RU"/>
              </w:rPr>
              <w:t>6045</w:t>
            </w:r>
          </w:p>
        </w:tc>
        <w:tc>
          <w:tcPr>
            <w:tcW w:w="1418" w:type="dxa"/>
            <w:gridSpan w:val="2"/>
            <w:vAlign w:val="center"/>
          </w:tcPr>
          <w:p w:rsidR="00A40CC4" w:rsidRPr="00661935" w:rsidRDefault="00A40CC4" w:rsidP="00661935">
            <w:pPr>
              <w:shd w:val="clear" w:color="auto" w:fill="FFFFFF" w:themeFill="background1"/>
              <w:jc w:val="center"/>
              <w:rPr>
                <w:lang w:val="ru-RU"/>
              </w:rPr>
            </w:pPr>
            <w:r>
              <w:rPr>
                <w:lang w:val="ru-RU"/>
              </w:rPr>
              <w:t>6045</w:t>
            </w:r>
          </w:p>
        </w:tc>
        <w:tc>
          <w:tcPr>
            <w:tcW w:w="850" w:type="dxa"/>
            <w:gridSpan w:val="2"/>
            <w:vAlign w:val="center"/>
          </w:tcPr>
          <w:p w:rsidR="00A40CC4" w:rsidRPr="00661935" w:rsidRDefault="00A40CC4" w:rsidP="00661935">
            <w:pPr>
              <w:shd w:val="clear" w:color="auto" w:fill="FFFFFF" w:themeFill="background1"/>
              <w:jc w:val="center"/>
              <w:rPr>
                <w:lang w:val="ru-RU"/>
              </w:rPr>
            </w:pPr>
            <w:r>
              <w:rPr>
                <w:lang w:val="ru-RU"/>
              </w:rPr>
              <w:t>100</w:t>
            </w:r>
          </w:p>
        </w:tc>
        <w:tc>
          <w:tcPr>
            <w:tcW w:w="1276" w:type="dxa"/>
            <w:gridSpan w:val="2"/>
            <w:vAlign w:val="center"/>
          </w:tcPr>
          <w:p w:rsidR="00A40CC4" w:rsidRDefault="00A40CC4" w:rsidP="00A40CC4">
            <w:pPr>
              <w:jc w:val="center"/>
              <w:rPr>
                <w:color w:val="000000"/>
              </w:rPr>
            </w:pPr>
            <w:r>
              <w:rPr>
                <w:color w:val="000000"/>
              </w:rPr>
              <w:t>0,7</w:t>
            </w:r>
          </w:p>
        </w:tc>
        <w:tc>
          <w:tcPr>
            <w:tcW w:w="1532" w:type="dxa"/>
            <w:gridSpan w:val="2"/>
            <w:vAlign w:val="center"/>
          </w:tcPr>
          <w:p w:rsidR="00A40CC4" w:rsidRPr="00661935" w:rsidRDefault="00A40CC4" w:rsidP="00661935">
            <w:pPr>
              <w:jc w:val="center"/>
              <w:rPr>
                <w:lang w:val="ru-RU"/>
              </w:rPr>
            </w:pPr>
            <w:r>
              <w:rPr>
                <w:lang w:val="ru-RU"/>
              </w:rPr>
              <w:t>6634,8</w:t>
            </w:r>
          </w:p>
        </w:tc>
      </w:tr>
      <w:tr w:rsidR="00A40CC4" w:rsidRPr="00EC382F" w:rsidTr="00B930FE">
        <w:tc>
          <w:tcPr>
            <w:tcW w:w="2943" w:type="dxa"/>
            <w:vAlign w:val="center"/>
          </w:tcPr>
          <w:p w:rsidR="00A40CC4" w:rsidRPr="006B28CB" w:rsidRDefault="00A40CC4" w:rsidP="00661935">
            <w:pPr>
              <w:shd w:val="clear" w:color="auto" w:fill="FFFFFF" w:themeFill="background1"/>
            </w:pPr>
            <w:r w:rsidRPr="006B28CB">
              <w:t>Управление имущественных отношений</w:t>
            </w:r>
          </w:p>
        </w:tc>
        <w:tc>
          <w:tcPr>
            <w:tcW w:w="1303" w:type="dxa"/>
            <w:gridSpan w:val="2"/>
            <w:vAlign w:val="center"/>
          </w:tcPr>
          <w:p w:rsidR="00A40CC4" w:rsidRPr="00661935" w:rsidRDefault="00A40CC4" w:rsidP="00661935">
            <w:pPr>
              <w:shd w:val="clear" w:color="auto" w:fill="FFFFFF" w:themeFill="background1"/>
              <w:jc w:val="center"/>
              <w:rPr>
                <w:lang w:val="ru-RU"/>
              </w:rPr>
            </w:pPr>
            <w:r>
              <w:rPr>
                <w:lang w:val="ru-RU"/>
              </w:rPr>
              <w:t>23769,6</w:t>
            </w:r>
          </w:p>
        </w:tc>
        <w:tc>
          <w:tcPr>
            <w:tcW w:w="1418" w:type="dxa"/>
            <w:gridSpan w:val="2"/>
            <w:vAlign w:val="center"/>
          </w:tcPr>
          <w:p w:rsidR="00A40CC4" w:rsidRPr="00661935" w:rsidRDefault="00A40CC4" w:rsidP="00661935">
            <w:pPr>
              <w:shd w:val="clear" w:color="auto" w:fill="FFFFFF" w:themeFill="background1"/>
              <w:jc w:val="center"/>
              <w:rPr>
                <w:lang w:val="ru-RU"/>
              </w:rPr>
            </w:pPr>
            <w:r>
              <w:rPr>
                <w:lang w:val="ru-RU"/>
              </w:rPr>
              <w:t>23359,6</w:t>
            </w:r>
          </w:p>
        </w:tc>
        <w:tc>
          <w:tcPr>
            <w:tcW w:w="850" w:type="dxa"/>
            <w:gridSpan w:val="2"/>
            <w:vAlign w:val="center"/>
          </w:tcPr>
          <w:p w:rsidR="00A40CC4" w:rsidRPr="00661935" w:rsidRDefault="00A40CC4" w:rsidP="00661935">
            <w:pPr>
              <w:shd w:val="clear" w:color="auto" w:fill="FFFFFF" w:themeFill="background1"/>
              <w:jc w:val="center"/>
              <w:rPr>
                <w:lang w:val="ru-RU"/>
              </w:rPr>
            </w:pPr>
            <w:r>
              <w:rPr>
                <w:lang w:val="ru-RU"/>
              </w:rPr>
              <w:t>98,3</w:t>
            </w:r>
          </w:p>
        </w:tc>
        <w:tc>
          <w:tcPr>
            <w:tcW w:w="1276" w:type="dxa"/>
            <w:gridSpan w:val="2"/>
            <w:vAlign w:val="center"/>
          </w:tcPr>
          <w:p w:rsidR="00A40CC4" w:rsidRDefault="00A40CC4" w:rsidP="00A40CC4">
            <w:pPr>
              <w:jc w:val="center"/>
              <w:rPr>
                <w:color w:val="000000"/>
              </w:rPr>
            </w:pPr>
            <w:r>
              <w:rPr>
                <w:color w:val="000000"/>
              </w:rPr>
              <w:t>2,7</w:t>
            </w:r>
          </w:p>
        </w:tc>
        <w:tc>
          <w:tcPr>
            <w:tcW w:w="1532" w:type="dxa"/>
            <w:gridSpan w:val="2"/>
            <w:vAlign w:val="center"/>
          </w:tcPr>
          <w:p w:rsidR="00A40CC4" w:rsidRPr="00A40CC4" w:rsidRDefault="00A40CC4" w:rsidP="00661935">
            <w:pPr>
              <w:jc w:val="center"/>
              <w:rPr>
                <w:lang w:val="ru-RU"/>
              </w:rPr>
            </w:pPr>
            <w:r>
              <w:rPr>
                <w:lang w:val="ru-RU"/>
              </w:rPr>
              <w:t>9186,3</w:t>
            </w:r>
          </w:p>
        </w:tc>
      </w:tr>
      <w:tr w:rsidR="00A40CC4" w:rsidRPr="00EC382F" w:rsidTr="00B930FE">
        <w:tc>
          <w:tcPr>
            <w:tcW w:w="2943" w:type="dxa"/>
            <w:vAlign w:val="center"/>
          </w:tcPr>
          <w:p w:rsidR="00A40CC4" w:rsidRPr="006B28CB" w:rsidRDefault="00A40CC4" w:rsidP="00661935">
            <w:pPr>
              <w:shd w:val="clear" w:color="auto" w:fill="FFFFFF" w:themeFill="background1"/>
            </w:pPr>
            <w:r w:rsidRPr="006B28CB">
              <w:lastRenderedPageBreak/>
              <w:t xml:space="preserve">Финансовое управление </w:t>
            </w:r>
          </w:p>
        </w:tc>
        <w:tc>
          <w:tcPr>
            <w:tcW w:w="1303" w:type="dxa"/>
            <w:gridSpan w:val="2"/>
            <w:vAlign w:val="center"/>
          </w:tcPr>
          <w:p w:rsidR="00A40CC4" w:rsidRPr="00661935" w:rsidRDefault="00A40CC4" w:rsidP="00661935">
            <w:pPr>
              <w:shd w:val="clear" w:color="auto" w:fill="FFFFFF" w:themeFill="background1"/>
              <w:jc w:val="center"/>
              <w:rPr>
                <w:lang w:val="ru-RU"/>
              </w:rPr>
            </w:pPr>
            <w:r>
              <w:rPr>
                <w:lang w:val="ru-RU"/>
              </w:rPr>
              <w:t>12657,4</w:t>
            </w:r>
          </w:p>
        </w:tc>
        <w:tc>
          <w:tcPr>
            <w:tcW w:w="1418" w:type="dxa"/>
            <w:gridSpan w:val="2"/>
            <w:vAlign w:val="center"/>
          </w:tcPr>
          <w:p w:rsidR="00A40CC4" w:rsidRPr="00661935" w:rsidRDefault="00A40CC4" w:rsidP="00661935">
            <w:pPr>
              <w:shd w:val="clear" w:color="auto" w:fill="FFFFFF" w:themeFill="background1"/>
              <w:jc w:val="center"/>
              <w:rPr>
                <w:lang w:val="ru-RU"/>
              </w:rPr>
            </w:pPr>
            <w:r>
              <w:rPr>
                <w:lang w:val="ru-RU"/>
              </w:rPr>
              <w:t>12487,4</w:t>
            </w:r>
          </w:p>
        </w:tc>
        <w:tc>
          <w:tcPr>
            <w:tcW w:w="850" w:type="dxa"/>
            <w:gridSpan w:val="2"/>
            <w:vAlign w:val="center"/>
          </w:tcPr>
          <w:p w:rsidR="00A40CC4" w:rsidRPr="00661935" w:rsidRDefault="00A40CC4" w:rsidP="00661935">
            <w:pPr>
              <w:shd w:val="clear" w:color="auto" w:fill="FFFFFF" w:themeFill="background1"/>
              <w:jc w:val="center"/>
              <w:rPr>
                <w:lang w:val="ru-RU"/>
              </w:rPr>
            </w:pPr>
            <w:r>
              <w:rPr>
                <w:lang w:val="ru-RU"/>
              </w:rPr>
              <w:t>98,7</w:t>
            </w:r>
          </w:p>
        </w:tc>
        <w:tc>
          <w:tcPr>
            <w:tcW w:w="1276" w:type="dxa"/>
            <w:gridSpan w:val="2"/>
            <w:vAlign w:val="center"/>
          </w:tcPr>
          <w:p w:rsidR="00A40CC4" w:rsidRDefault="00A40CC4" w:rsidP="00A40CC4">
            <w:pPr>
              <w:jc w:val="center"/>
              <w:rPr>
                <w:color w:val="000000"/>
              </w:rPr>
            </w:pPr>
            <w:r>
              <w:rPr>
                <w:color w:val="000000"/>
              </w:rPr>
              <w:t>1,5</w:t>
            </w:r>
          </w:p>
        </w:tc>
        <w:tc>
          <w:tcPr>
            <w:tcW w:w="1532" w:type="dxa"/>
            <w:gridSpan w:val="2"/>
            <w:vAlign w:val="center"/>
          </w:tcPr>
          <w:p w:rsidR="00A40CC4" w:rsidRPr="00A40CC4" w:rsidRDefault="00A40CC4" w:rsidP="00661935">
            <w:pPr>
              <w:jc w:val="center"/>
              <w:rPr>
                <w:lang w:val="ru-RU"/>
              </w:rPr>
            </w:pPr>
            <w:r>
              <w:rPr>
                <w:lang w:val="ru-RU"/>
              </w:rPr>
              <w:t>8477</w:t>
            </w:r>
          </w:p>
        </w:tc>
      </w:tr>
      <w:tr w:rsidR="00A40CC4" w:rsidRPr="00661935" w:rsidTr="00B930FE">
        <w:tc>
          <w:tcPr>
            <w:tcW w:w="2943" w:type="dxa"/>
            <w:vAlign w:val="center"/>
          </w:tcPr>
          <w:p w:rsidR="00A40CC4" w:rsidRPr="00661935" w:rsidRDefault="00A40CC4" w:rsidP="00DE7951">
            <w:pPr>
              <w:shd w:val="clear" w:color="auto" w:fill="FFFFFF" w:themeFill="background1"/>
              <w:jc w:val="left"/>
              <w:rPr>
                <w:lang w:val="ru-RU"/>
              </w:rPr>
            </w:pPr>
            <w:r w:rsidRPr="00661935">
              <w:rPr>
                <w:lang w:val="ru-RU"/>
              </w:rPr>
              <w:t>МКУ «Управление культуры, молодежной политики и спорта»</w:t>
            </w:r>
          </w:p>
        </w:tc>
        <w:tc>
          <w:tcPr>
            <w:tcW w:w="1303" w:type="dxa"/>
            <w:gridSpan w:val="2"/>
            <w:vAlign w:val="center"/>
          </w:tcPr>
          <w:p w:rsidR="00A40CC4" w:rsidRPr="00661935" w:rsidRDefault="00A40CC4" w:rsidP="00661935">
            <w:pPr>
              <w:shd w:val="clear" w:color="auto" w:fill="FFFFFF" w:themeFill="background1"/>
              <w:jc w:val="center"/>
              <w:rPr>
                <w:lang w:val="ru-RU"/>
              </w:rPr>
            </w:pPr>
            <w:r>
              <w:rPr>
                <w:lang w:val="ru-RU"/>
              </w:rPr>
              <w:t>50126,4</w:t>
            </w:r>
          </w:p>
        </w:tc>
        <w:tc>
          <w:tcPr>
            <w:tcW w:w="1418" w:type="dxa"/>
            <w:gridSpan w:val="2"/>
            <w:vAlign w:val="center"/>
          </w:tcPr>
          <w:p w:rsidR="00A40CC4" w:rsidRPr="00661935" w:rsidRDefault="00A40CC4" w:rsidP="00661935">
            <w:pPr>
              <w:shd w:val="clear" w:color="auto" w:fill="FFFFFF" w:themeFill="background1"/>
              <w:jc w:val="center"/>
              <w:rPr>
                <w:lang w:val="ru-RU"/>
              </w:rPr>
            </w:pPr>
            <w:r>
              <w:rPr>
                <w:lang w:val="ru-RU"/>
              </w:rPr>
              <w:t>44585,9</w:t>
            </w:r>
          </w:p>
        </w:tc>
        <w:tc>
          <w:tcPr>
            <w:tcW w:w="850" w:type="dxa"/>
            <w:gridSpan w:val="2"/>
            <w:vAlign w:val="center"/>
          </w:tcPr>
          <w:p w:rsidR="00A40CC4" w:rsidRPr="00661935" w:rsidRDefault="00A40CC4" w:rsidP="00661935">
            <w:pPr>
              <w:shd w:val="clear" w:color="auto" w:fill="FFFFFF" w:themeFill="background1"/>
              <w:jc w:val="center"/>
              <w:rPr>
                <w:lang w:val="ru-RU"/>
              </w:rPr>
            </w:pPr>
            <w:r>
              <w:rPr>
                <w:lang w:val="ru-RU"/>
              </w:rPr>
              <w:t>88,9</w:t>
            </w:r>
          </w:p>
        </w:tc>
        <w:tc>
          <w:tcPr>
            <w:tcW w:w="1276" w:type="dxa"/>
            <w:gridSpan w:val="2"/>
            <w:vAlign w:val="center"/>
          </w:tcPr>
          <w:p w:rsidR="00A40CC4" w:rsidRDefault="00A40CC4" w:rsidP="00A40CC4">
            <w:pPr>
              <w:jc w:val="center"/>
              <w:rPr>
                <w:color w:val="000000"/>
              </w:rPr>
            </w:pPr>
            <w:r>
              <w:rPr>
                <w:color w:val="000000"/>
              </w:rPr>
              <w:t>5,2</w:t>
            </w:r>
          </w:p>
        </w:tc>
        <w:tc>
          <w:tcPr>
            <w:tcW w:w="1532" w:type="dxa"/>
            <w:gridSpan w:val="2"/>
            <w:vAlign w:val="center"/>
          </w:tcPr>
          <w:p w:rsidR="00A40CC4" w:rsidRPr="00661935" w:rsidRDefault="00A40CC4" w:rsidP="00661935">
            <w:pPr>
              <w:jc w:val="center"/>
              <w:rPr>
                <w:lang w:val="ru-RU"/>
              </w:rPr>
            </w:pPr>
            <w:r>
              <w:rPr>
                <w:lang w:val="ru-RU"/>
              </w:rPr>
              <w:t>8362,2</w:t>
            </w:r>
          </w:p>
        </w:tc>
      </w:tr>
      <w:tr w:rsidR="00A40CC4" w:rsidRPr="00EC382F" w:rsidTr="00B930FE">
        <w:tc>
          <w:tcPr>
            <w:tcW w:w="2943" w:type="dxa"/>
            <w:vAlign w:val="center"/>
          </w:tcPr>
          <w:p w:rsidR="00A40CC4" w:rsidRPr="006B28CB" w:rsidRDefault="00A40CC4" w:rsidP="00DE7951">
            <w:pPr>
              <w:shd w:val="clear" w:color="auto" w:fill="FFFFFF" w:themeFill="background1"/>
              <w:jc w:val="left"/>
            </w:pPr>
            <w:r w:rsidRPr="006B28CB">
              <w:t>МКУ «Хозяйственное управление администрации»</w:t>
            </w:r>
          </w:p>
        </w:tc>
        <w:tc>
          <w:tcPr>
            <w:tcW w:w="1303" w:type="dxa"/>
            <w:gridSpan w:val="2"/>
            <w:vAlign w:val="center"/>
          </w:tcPr>
          <w:p w:rsidR="00A40CC4" w:rsidRPr="00661935" w:rsidRDefault="00A40CC4" w:rsidP="00661935">
            <w:pPr>
              <w:shd w:val="clear" w:color="auto" w:fill="FFFFFF" w:themeFill="background1"/>
              <w:jc w:val="center"/>
              <w:rPr>
                <w:lang w:val="ru-RU"/>
              </w:rPr>
            </w:pPr>
            <w:r>
              <w:rPr>
                <w:lang w:val="ru-RU"/>
              </w:rPr>
              <w:t>22440</w:t>
            </w:r>
          </w:p>
        </w:tc>
        <w:tc>
          <w:tcPr>
            <w:tcW w:w="1418" w:type="dxa"/>
            <w:gridSpan w:val="2"/>
            <w:vAlign w:val="center"/>
          </w:tcPr>
          <w:p w:rsidR="00A40CC4" w:rsidRPr="00661935" w:rsidRDefault="00A40CC4" w:rsidP="00661935">
            <w:pPr>
              <w:shd w:val="clear" w:color="auto" w:fill="FFFFFF" w:themeFill="background1"/>
              <w:jc w:val="center"/>
              <w:rPr>
                <w:lang w:val="ru-RU"/>
              </w:rPr>
            </w:pPr>
            <w:r>
              <w:rPr>
                <w:lang w:val="ru-RU"/>
              </w:rPr>
              <w:t>21463,8</w:t>
            </w:r>
          </w:p>
        </w:tc>
        <w:tc>
          <w:tcPr>
            <w:tcW w:w="850" w:type="dxa"/>
            <w:gridSpan w:val="2"/>
            <w:vAlign w:val="center"/>
          </w:tcPr>
          <w:p w:rsidR="00A40CC4" w:rsidRPr="00661935" w:rsidRDefault="00A40CC4" w:rsidP="00661935">
            <w:pPr>
              <w:shd w:val="clear" w:color="auto" w:fill="FFFFFF" w:themeFill="background1"/>
              <w:jc w:val="center"/>
              <w:rPr>
                <w:lang w:val="ru-RU"/>
              </w:rPr>
            </w:pPr>
            <w:r>
              <w:rPr>
                <w:lang w:val="ru-RU"/>
              </w:rPr>
              <w:t>95,6</w:t>
            </w:r>
          </w:p>
        </w:tc>
        <w:tc>
          <w:tcPr>
            <w:tcW w:w="1276" w:type="dxa"/>
            <w:gridSpan w:val="2"/>
            <w:vAlign w:val="center"/>
          </w:tcPr>
          <w:p w:rsidR="00A40CC4" w:rsidRDefault="00A40CC4" w:rsidP="00A40CC4">
            <w:pPr>
              <w:jc w:val="center"/>
              <w:rPr>
                <w:color w:val="000000"/>
              </w:rPr>
            </w:pPr>
            <w:r>
              <w:rPr>
                <w:color w:val="000000"/>
              </w:rPr>
              <w:t>2,5</w:t>
            </w:r>
          </w:p>
        </w:tc>
        <w:tc>
          <w:tcPr>
            <w:tcW w:w="1532" w:type="dxa"/>
            <w:gridSpan w:val="2"/>
            <w:vAlign w:val="center"/>
          </w:tcPr>
          <w:p w:rsidR="00A40CC4" w:rsidRPr="00A40CC4" w:rsidRDefault="00A40CC4" w:rsidP="00661935">
            <w:pPr>
              <w:jc w:val="center"/>
              <w:rPr>
                <w:lang w:val="ru-RU"/>
              </w:rPr>
            </w:pPr>
            <w:r>
              <w:rPr>
                <w:lang w:val="ru-RU"/>
              </w:rPr>
              <w:t>20408</w:t>
            </w:r>
          </w:p>
        </w:tc>
      </w:tr>
      <w:tr w:rsidR="00661935" w:rsidRPr="00EC382F" w:rsidTr="00B930FE">
        <w:trPr>
          <w:gridAfter w:val="1"/>
          <w:wAfter w:w="262" w:type="dxa"/>
        </w:trPr>
        <w:tc>
          <w:tcPr>
            <w:tcW w:w="2943" w:type="dxa"/>
          </w:tcPr>
          <w:p w:rsidR="00661935" w:rsidRPr="006B28CB" w:rsidRDefault="00661935" w:rsidP="00661935">
            <w:pPr>
              <w:shd w:val="clear" w:color="auto" w:fill="FFFFFF" w:themeFill="background1"/>
              <w:rPr>
                <w:b/>
              </w:rPr>
            </w:pPr>
            <w:r w:rsidRPr="006B28CB">
              <w:rPr>
                <w:b/>
              </w:rPr>
              <w:t>Всего расходов</w:t>
            </w:r>
          </w:p>
        </w:tc>
        <w:tc>
          <w:tcPr>
            <w:tcW w:w="1297" w:type="dxa"/>
            <w:vAlign w:val="center"/>
          </w:tcPr>
          <w:p w:rsidR="00661935" w:rsidRPr="00661935" w:rsidRDefault="00661935" w:rsidP="00661935">
            <w:pPr>
              <w:shd w:val="clear" w:color="auto" w:fill="FFFFFF" w:themeFill="background1"/>
              <w:jc w:val="center"/>
              <w:rPr>
                <w:b/>
                <w:lang w:val="ru-RU"/>
              </w:rPr>
            </w:pPr>
            <w:r>
              <w:rPr>
                <w:b/>
                <w:lang w:val="ru-RU"/>
              </w:rPr>
              <w:t>981135,2</w:t>
            </w:r>
          </w:p>
        </w:tc>
        <w:tc>
          <w:tcPr>
            <w:tcW w:w="1418" w:type="dxa"/>
            <w:gridSpan w:val="2"/>
            <w:vAlign w:val="center"/>
          </w:tcPr>
          <w:p w:rsidR="00661935" w:rsidRPr="00661935" w:rsidRDefault="00661935" w:rsidP="00661935">
            <w:pPr>
              <w:shd w:val="clear" w:color="auto" w:fill="FFFFFF" w:themeFill="background1"/>
              <w:jc w:val="center"/>
              <w:rPr>
                <w:b/>
                <w:lang w:val="ru-RU"/>
              </w:rPr>
            </w:pPr>
            <w:r>
              <w:rPr>
                <w:b/>
                <w:lang w:val="ru-RU"/>
              </w:rPr>
              <w:t>855313,7</w:t>
            </w:r>
          </w:p>
        </w:tc>
        <w:tc>
          <w:tcPr>
            <w:tcW w:w="850" w:type="dxa"/>
            <w:gridSpan w:val="2"/>
            <w:vAlign w:val="center"/>
          </w:tcPr>
          <w:p w:rsidR="00661935" w:rsidRPr="00661935" w:rsidRDefault="00661935" w:rsidP="00661935">
            <w:pPr>
              <w:shd w:val="clear" w:color="auto" w:fill="FFFFFF" w:themeFill="background1"/>
              <w:jc w:val="center"/>
              <w:rPr>
                <w:b/>
                <w:lang w:val="ru-RU"/>
              </w:rPr>
            </w:pPr>
            <w:r>
              <w:rPr>
                <w:b/>
                <w:lang w:val="ru-RU"/>
              </w:rPr>
              <w:t>87,2</w:t>
            </w:r>
          </w:p>
        </w:tc>
        <w:tc>
          <w:tcPr>
            <w:tcW w:w="1276" w:type="dxa"/>
            <w:gridSpan w:val="2"/>
            <w:vAlign w:val="center"/>
          </w:tcPr>
          <w:p w:rsidR="00661935" w:rsidRPr="00A40CC4" w:rsidRDefault="00A40CC4" w:rsidP="00661935">
            <w:pPr>
              <w:shd w:val="clear" w:color="auto" w:fill="FFFFFF" w:themeFill="background1"/>
              <w:jc w:val="center"/>
              <w:rPr>
                <w:b/>
                <w:lang w:val="ru-RU"/>
              </w:rPr>
            </w:pPr>
            <w:r>
              <w:rPr>
                <w:b/>
                <w:lang w:val="ru-RU"/>
              </w:rPr>
              <w:t>100</w:t>
            </w:r>
          </w:p>
        </w:tc>
        <w:tc>
          <w:tcPr>
            <w:tcW w:w="1276" w:type="dxa"/>
            <w:gridSpan w:val="2"/>
            <w:vAlign w:val="center"/>
          </w:tcPr>
          <w:p w:rsidR="00661935" w:rsidRPr="00A40CC4" w:rsidRDefault="00A40CC4" w:rsidP="00661935">
            <w:pPr>
              <w:jc w:val="center"/>
              <w:rPr>
                <w:b/>
                <w:lang w:val="ru-RU"/>
              </w:rPr>
            </w:pPr>
            <w:r>
              <w:rPr>
                <w:b/>
                <w:lang w:val="ru-RU"/>
              </w:rPr>
              <w:t>839644,2</w:t>
            </w:r>
          </w:p>
        </w:tc>
      </w:tr>
    </w:tbl>
    <w:p w:rsidR="00661935" w:rsidRDefault="00661935" w:rsidP="00661935">
      <w:pPr>
        <w:shd w:val="clear" w:color="auto" w:fill="FFFFFF" w:themeFill="background1"/>
      </w:pPr>
    </w:p>
    <w:p w:rsidR="00D34AD0" w:rsidRPr="00DE7951" w:rsidRDefault="00D34AD0" w:rsidP="00DE7951">
      <w:pPr>
        <w:shd w:val="clear" w:color="auto" w:fill="FFFFFF" w:themeFill="background1"/>
        <w:ind w:firstLine="708"/>
        <w:rPr>
          <w:rFonts w:ascii="Times New Roman" w:eastAsia="Times New Roman" w:hAnsi="Times New Roman" w:cs="Times New Roman"/>
          <w:sz w:val="24"/>
          <w:szCs w:val="24"/>
          <w:lang w:val="ru-RU" w:eastAsia="ru-RU"/>
        </w:rPr>
      </w:pPr>
      <w:r w:rsidRPr="00DE7951">
        <w:rPr>
          <w:rFonts w:ascii="Times New Roman" w:eastAsia="Times New Roman" w:hAnsi="Times New Roman" w:cs="Times New Roman"/>
          <w:sz w:val="24"/>
          <w:szCs w:val="24"/>
          <w:lang w:val="ru-RU" w:eastAsia="ru-RU"/>
        </w:rPr>
        <w:t>Наибольший объём освоенных средств приходится по итог</w:t>
      </w:r>
      <w:r w:rsidR="008A749C" w:rsidRPr="00DE7951">
        <w:rPr>
          <w:rFonts w:ascii="Times New Roman" w:eastAsia="Times New Roman" w:hAnsi="Times New Roman" w:cs="Times New Roman"/>
          <w:sz w:val="24"/>
          <w:szCs w:val="24"/>
          <w:lang w:val="ru-RU" w:eastAsia="ru-RU"/>
        </w:rPr>
        <w:t>ам 2015</w:t>
      </w:r>
      <w:r w:rsidRPr="00DE7951">
        <w:rPr>
          <w:rFonts w:ascii="Times New Roman" w:eastAsia="Times New Roman" w:hAnsi="Times New Roman" w:cs="Times New Roman"/>
          <w:sz w:val="24"/>
          <w:szCs w:val="24"/>
          <w:lang w:val="ru-RU" w:eastAsia="ru-RU"/>
        </w:rPr>
        <w:t xml:space="preserve"> года на </w:t>
      </w:r>
      <w:r w:rsidR="00DE7951" w:rsidRPr="00DE7951">
        <w:rPr>
          <w:sz w:val="24"/>
          <w:szCs w:val="24"/>
          <w:lang w:val="ru-RU"/>
        </w:rPr>
        <w:t>МКУ «Управление образования Лесозаводского городского округа»</w:t>
      </w:r>
      <w:r w:rsidR="00DE7951" w:rsidRPr="00DE7951">
        <w:rPr>
          <w:rFonts w:ascii="Times New Roman" w:eastAsia="Times New Roman" w:hAnsi="Times New Roman" w:cs="Times New Roman"/>
          <w:sz w:val="24"/>
          <w:szCs w:val="24"/>
          <w:lang w:val="ru-RU" w:eastAsia="ru-RU"/>
        </w:rPr>
        <w:t xml:space="preserve"> </w:t>
      </w:r>
      <w:r w:rsidRPr="00DE7951">
        <w:rPr>
          <w:rFonts w:ascii="Times New Roman" w:eastAsia="Times New Roman" w:hAnsi="Times New Roman" w:cs="Times New Roman"/>
          <w:sz w:val="24"/>
          <w:szCs w:val="24"/>
          <w:lang w:val="ru-RU" w:eastAsia="ru-RU"/>
        </w:rPr>
        <w:t>(</w:t>
      </w:r>
      <w:r w:rsidR="00DE7951" w:rsidRPr="00DE7951">
        <w:rPr>
          <w:rFonts w:ascii="Times New Roman" w:eastAsia="Times New Roman" w:hAnsi="Times New Roman" w:cs="Times New Roman"/>
          <w:sz w:val="24"/>
          <w:szCs w:val="24"/>
          <w:lang w:val="ru-RU" w:eastAsia="ru-RU"/>
        </w:rPr>
        <w:t>58</w:t>
      </w:r>
      <w:r w:rsidRPr="00DE7951">
        <w:rPr>
          <w:rFonts w:ascii="Times New Roman" w:eastAsia="Times New Roman" w:hAnsi="Times New Roman" w:cs="Times New Roman"/>
          <w:sz w:val="24"/>
          <w:szCs w:val="24"/>
          <w:lang w:val="ru-RU" w:eastAsia="ru-RU"/>
        </w:rPr>
        <w:t>% общего объёма)</w:t>
      </w:r>
      <w:r w:rsidR="009752F5">
        <w:rPr>
          <w:rFonts w:ascii="Times New Roman" w:eastAsia="Times New Roman" w:hAnsi="Times New Roman" w:cs="Times New Roman"/>
          <w:sz w:val="24"/>
          <w:szCs w:val="24"/>
          <w:lang w:val="ru-RU" w:eastAsia="ru-RU"/>
        </w:rPr>
        <w:t>.</w:t>
      </w:r>
    </w:p>
    <w:p w:rsidR="00D34AD0" w:rsidRDefault="00D34AD0" w:rsidP="007A1940">
      <w:pPr>
        <w:rPr>
          <w:rFonts w:ascii="Times New Roman" w:eastAsia="Times New Roman" w:hAnsi="Times New Roman" w:cs="Times New Roman"/>
          <w:sz w:val="24"/>
          <w:szCs w:val="24"/>
          <w:lang w:val="ru-RU" w:eastAsia="ru-RU"/>
        </w:rPr>
      </w:pPr>
      <w:r w:rsidRPr="007A1940">
        <w:rPr>
          <w:rFonts w:ascii="Times New Roman" w:eastAsia="Times New Roman" w:hAnsi="Times New Roman" w:cs="Times New Roman"/>
          <w:sz w:val="24"/>
          <w:szCs w:val="24"/>
          <w:lang w:val="ru-RU" w:eastAsia="ru-RU"/>
        </w:rPr>
        <w:t>Ниже уровня исполнения расходной части бюджета город</w:t>
      </w:r>
      <w:r w:rsidR="005C7F16">
        <w:rPr>
          <w:rFonts w:ascii="Times New Roman" w:eastAsia="Times New Roman" w:hAnsi="Times New Roman" w:cs="Times New Roman"/>
          <w:sz w:val="24"/>
          <w:szCs w:val="24"/>
          <w:lang w:val="ru-RU" w:eastAsia="ru-RU"/>
        </w:rPr>
        <w:t xml:space="preserve">ского округа </w:t>
      </w:r>
      <w:r w:rsidRPr="007A1940">
        <w:rPr>
          <w:rFonts w:ascii="Times New Roman" w:eastAsia="Times New Roman" w:hAnsi="Times New Roman" w:cs="Times New Roman"/>
          <w:sz w:val="24"/>
          <w:szCs w:val="24"/>
          <w:lang w:val="ru-RU" w:eastAsia="ru-RU"/>
        </w:rPr>
        <w:t xml:space="preserve"> в целом (</w:t>
      </w:r>
      <w:r w:rsidR="005E127B" w:rsidRPr="007A1940">
        <w:rPr>
          <w:rFonts w:ascii="Times New Roman" w:eastAsia="Times New Roman" w:hAnsi="Times New Roman" w:cs="Times New Roman"/>
          <w:sz w:val="24"/>
          <w:szCs w:val="24"/>
          <w:lang w:val="ru-RU" w:eastAsia="ru-RU"/>
        </w:rPr>
        <w:t>87,2</w:t>
      </w:r>
      <w:r w:rsidRPr="007A1940">
        <w:rPr>
          <w:rFonts w:ascii="Times New Roman" w:eastAsia="Times New Roman" w:hAnsi="Times New Roman" w:cs="Times New Roman"/>
          <w:sz w:val="24"/>
          <w:szCs w:val="24"/>
          <w:lang w:val="ru-RU" w:eastAsia="ru-RU"/>
        </w:rPr>
        <w:t>%) сложилось исполнение плановых показателей по</w:t>
      </w:r>
      <w:r w:rsidRPr="00D34AD0">
        <w:rPr>
          <w:rFonts w:ascii="Times New Roman" w:eastAsia="Times New Roman" w:hAnsi="Times New Roman" w:cs="Times New Roman"/>
          <w:sz w:val="26"/>
          <w:szCs w:val="26"/>
          <w:lang w:val="ru-RU" w:eastAsia="ru-RU"/>
        </w:rPr>
        <w:t xml:space="preserve"> </w:t>
      </w:r>
      <w:r w:rsidR="005E127B" w:rsidRPr="007A1940">
        <w:rPr>
          <w:sz w:val="24"/>
          <w:szCs w:val="24"/>
          <w:lang w:val="ru-RU"/>
        </w:rPr>
        <w:t xml:space="preserve">администрации Лесозаводского городского округа </w:t>
      </w:r>
      <w:r w:rsidRPr="007A1940">
        <w:rPr>
          <w:rFonts w:ascii="Times New Roman" w:eastAsia="Times New Roman" w:hAnsi="Times New Roman" w:cs="Times New Roman"/>
          <w:sz w:val="24"/>
          <w:szCs w:val="24"/>
          <w:lang w:val="ru-RU" w:eastAsia="ru-RU"/>
        </w:rPr>
        <w:t>(</w:t>
      </w:r>
      <w:r w:rsidR="005E127B" w:rsidRPr="007A1940">
        <w:rPr>
          <w:rFonts w:ascii="Times New Roman" w:eastAsia="Times New Roman" w:hAnsi="Times New Roman" w:cs="Times New Roman"/>
          <w:sz w:val="24"/>
          <w:szCs w:val="24"/>
          <w:lang w:val="ru-RU" w:eastAsia="ru-RU"/>
        </w:rPr>
        <w:t>69,7</w:t>
      </w:r>
      <w:r w:rsidRPr="007A1940">
        <w:rPr>
          <w:rFonts w:ascii="Times New Roman" w:eastAsia="Times New Roman" w:hAnsi="Times New Roman" w:cs="Times New Roman"/>
          <w:sz w:val="24"/>
          <w:szCs w:val="24"/>
          <w:lang w:val="ru-RU" w:eastAsia="ru-RU"/>
        </w:rPr>
        <w:t xml:space="preserve">%), по </w:t>
      </w:r>
      <w:r w:rsidR="007A1940" w:rsidRPr="007A1940">
        <w:rPr>
          <w:rFonts w:ascii="Times New Roman" w:eastAsia="Times New Roman" w:hAnsi="Times New Roman" w:cs="Times New Roman"/>
          <w:sz w:val="24"/>
          <w:szCs w:val="24"/>
          <w:lang w:val="ru-RU" w:eastAsia="ru-RU"/>
        </w:rPr>
        <w:t>остальным ГРБС</w:t>
      </w:r>
      <w:r w:rsidR="005C7F16">
        <w:rPr>
          <w:rFonts w:ascii="Times New Roman" w:eastAsia="Times New Roman" w:hAnsi="Times New Roman" w:cs="Times New Roman"/>
          <w:sz w:val="24"/>
          <w:szCs w:val="24"/>
          <w:lang w:val="ru-RU" w:eastAsia="ru-RU"/>
        </w:rPr>
        <w:t xml:space="preserve"> -</w:t>
      </w:r>
      <w:r w:rsidR="005C7F16" w:rsidRPr="005C7F16">
        <w:rPr>
          <w:rFonts w:ascii="Times New Roman" w:eastAsia="Times New Roman" w:hAnsi="Times New Roman" w:cs="Times New Roman"/>
          <w:sz w:val="24"/>
          <w:szCs w:val="24"/>
          <w:lang w:val="ru-RU" w:eastAsia="ru-RU"/>
        </w:rPr>
        <w:t xml:space="preserve"> </w:t>
      </w:r>
      <w:r w:rsidR="005C7F16" w:rsidRPr="007A1940">
        <w:rPr>
          <w:rFonts w:ascii="Times New Roman" w:eastAsia="Times New Roman" w:hAnsi="Times New Roman" w:cs="Times New Roman"/>
          <w:sz w:val="24"/>
          <w:szCs w:val="24"/>
          <w:lang w:val="ru-RU" w:eastAsia="ru-RU"/>
        </w:rPr>
        <w:t>вы</w:t>
      </w:r>
      <w:r w:rsidR="005C7F16">
        <w:rPr>
          <w:rFonts w:ascii="Times New Roman" w:eastAsia="Times New Roman" w:hAnsi="Times New Roman" w:cs="Times New Roman"/>
          <w:sz w:val="24"/>
          <w:szCs w:val="24"/>
          <w:lang w:val="ru-RU" w:eastAsia="ru-RU"/>
        </w:rPr>
        <w:t>ше</w:t>
      </w:r>
      <w:r w:rsidR="007A1940" w:rsidRPr="007A1940">
        <w:rPr>
          <w:rFonts w:ascii="Times New Roman" w:eastAsia="Times New Roman" w:hAnsi="Times New Roman" w:cs="Times New Roman"/>
          <w:sz w:val="24"/>
          <w:szCs w:val="24"/>
          <w:lang w:val="ru-RU" w:eastAsia="ru-RU"/>
        </w:rPr>
        <w:t>.</w:t>
      </w:r>
    </w:p>
    <w:p w:rsidR="00CC22D8" w:rsidRPr="006D0BC4" w:rsidRDefault="00D76DB9" w:rsidP="00CC22D8">
      <w:pPr>
        <w:pStyle w:val="ab"/>
        <w:widowControl w:val="0"/>
        <w:spacing w:line="240" w:lineRule="auto"/>
        <w:rPr>
          <w:sz w:val="24"/>
          <w:szCs w:val="24"/>
          <w:lang w:val="ru-RU"/>
        </w:rPr>
      </w:pPr>
      <w:r>
        <w:rPr>
          <w:rFonts w:ascii="Times New Roman" w:hAnsi="Times New Roman" w:cs="Times New Roman"/>
          <w:sz w:val="24"/>
          <w:szCs w:val="24"/>
          <w:lang w:val="ru-RU"/>
        </w:rPr>
        <w:t>В</w:t>
      </w:r>
      <w:r w:rsidRPr="00551FA3">
        <w:rPr>
          <w:rFonts w:ascii="Times New Roman" w:hAnsi="Times New Roman" w:cs="Times New Roman"/>
          <w:sz w:val="24"/>
          <w:szCs w:val="24"/>
          <w:lang w:val="ru-RU"/>
        </w:rPr>
        <w:t xml:space="preserve"> абсолютном выражении объем неисполненных назначений в расходах </w:t>
      </w:r>
      <w:r>
        <w:rPr>
          <w:rFonts w:ascii="Times New Roman" w:hAnsi="Times New Roman" w:cs="Times New Roman"/>
          <w:sz w:val="24"/>
          <w:szCs w:val="24"/>
          <w:lang w:val="ru-RU"/>
        </w:rPr>
        <w:t>а</w:t>
      </w:r>
      <w:r w:rsidRPr="00551FA3">
        <w:rPr>
          <w:rFonts w:ascii="Times New Roman" w:hAnsi="Times New Roman" w:cs="Times New Roman"/>
          <w:sz w:val="24"/>
          <w:szCs w:val="24"/>
          <w:lang w:val="ru-RU"/>
        </w:rPr>
        <w:t xml:space="preserve">дминистрации ЛГО сложился в сумме </w:t>
      </w:r>
      <w:r>
        <w:rPr>
          <w:rFonts w:ascii="Times New Roman" w:hAnsi="Times New Roman" w:cs="Times New Roman"/>
          <w:sz w:val="24"/>
          <w:szCs w:val="24"/>
          <w:lang w:val="ru-RU"/>
        </w:rPr>
        <w:t>108076 тыс.</w:t>
      </w:r>
      <w:r w:rsidRPr="00551FA3">
        <w:rPr>
          <w:rFonts w:ascii="Times New Roman" w:hAnsi="Times New Roman" w:cs="Times New Roman"/>
          <w:sz w:val="24"/>
          <w:szCs w:val="24"/>
          <w:lang w:val="ru-RU"/>
        </w:rPr>
        <w:t xml:space="preserve">руб. или </w:t>
      </w:r>
      <w:r>
        <w:rPr>
          <w:rFonts w:ascii="Times New Roman" w:hAnsi="Times New Roman" w:cs="Times New Roman"/>
          <w:sz w:val="24"/>
          <w:szCs w:val="24"/>
          <w:lang w:val="ru-RU"/>
        </w:rPr>
        <w:t>86</w:t>
      </w:r>
      <w:r w:rsidRPr="00551FA3">
        <w:rPr>
          <w:rFonts w:ascii="Times New Roman" w:hAnsi="Times New Roman" w:cs="Times New Roman"/>
          <w:sz w:val="24"/>
          <w:szCs w:val="24"/>
          <w:lang w:val="ru-RU"/>
        </w:rPr>
        <w:t>% общего объема неисполненных назначений</w:t>
      </w:r>
      <w:r>
        <w:rPr>
          <w:rFonts w:ascii="Times New Roman" w:hAnsi="Times New Roman" w:cs="Times New Roman"/>
          <w:sz w:val="24"/>
          <w:szCs w:val="24"/>
          <w:lang w:val="ru-RU"/>
        </w:rPr>
        <w:t xml:space="preserve"> (125821,5 тыс.руб.)</w:t>
      </w:r>
      <w:r w:rsidR="00BC1D57">
        <w:rPr>
          <w:rFonts w:ascii="Times New Roman" w:hAnsi="Times New Roman" w:cs="Times New Roman"/>
          <w:sz w:val="24"/>
          <w:szCs w:val="24"/>
          <w:lang w:val="ru-RU"/>
        </w:rPr>
        <w:t>.</w:t>
      </w:r>
      <w:r w:rsidR="00BC1D57" w:rsidRPr="006D0BC4">
        <w:rPr>
          <w:rFonts w:ascii="Times New Roman" w:hAnsi="Times New Roman" w:cs="Times New Roman"/>
          <w:sz w:val="24"/>
          <w:szCs w:val="24"/>
          <w:lang w:val="ru-RU"/>
        </w:rPr>
        <w:t xml:space="preserve"> </w:t>
      </w:r>
      <w:r w:rsidR="00CC22D8" w:rsidRPr="006D0BC4">
        <w:rPr>
          <w:sz w:val="24"/>
          <w:szCs w:val="24"/>
          <w:lang w:val="ru-RU"/>
        </w:rPr>
        <w:t xml:space="preserve">На </w:t>
      </w:r>
      <w:r w:rsidR="006D0BC4">
        <w:rPr>
          <w:sz w:val="24"/>
          <w:szCs w:val="24"/>
          <w:lang w:val="ru-RU"/>
        </w:rPr>
        <w:t>не</w:t>
      </w:r>
      <w:r w:rsidR="00405F76">
        <w:rPr>
          <w:sz w:val="24"/>
          <w:szCs w:val="24"/>
          <w:lang w:val="ru-RU"/>
        </w:rPr>
        <w:t xml:space="preserve"> полное </w:t>
      </w:r>
      <w:r w:rsidR="00CC22D8" w:rsidRPr="006D0BC4">
        <w:rPr>
          <w:sz w:val="24"/>
          <w:szCs w:val="24"/>
          <w:lang w:val="ru-RU"/>
        </w:rPr>
        <w:t>исполнение бюджетных ассигнований повлияло:</w:t>
      </w:r>
    </w:p>
    <w:p w:rsidR="006D0BC4" w:rsidRPr="006D0BC4" w:rsidRDefault="006D0BC4" w:rsidP="00CC22D8">
      <w:pPr>
        <w:pStyle w:val="ab"/>
        <w:widowControl w:val="0"/>
        <w:spacing w:line="240" w:lineRule="auto"/>
        <w:rPr>
          <w:sz w:val="24"/>
          <w:szCs w:val="24"/>
          <w:lang w:val="ru-RU"/>
        </w:rPr>
      </w:pPr>
      <w:r w:rsidRPr="006D0BC4">
        <w:rPr>
          <w:rFonts w:ascii="Times New Roman" w:hAnsi="Times New Roman" w:cs="Times New Roman"/>
          <w:sz w:val="24"/>
          <w:szCs w:val="24"/>
          <w:lang w:val="ru-RU"/>
        </w:rPr>
        <w:t>нарушение сроков исполнения контракта подрядчиком по ремонту тепловых сетей и реконструкции котельной;</w:t>
      </w:r>
    </w:p>
    <w:p w:rsidR="00CC22D8" w:rsidRPr="006D0BC4" w:rsidRDefault="00CC22D8" w:rsidP="00CC22D8">
      <w:pPr>
        <w:pStyle w:val="ab"/>
        <w:widowControl w:val="0"/>
        <w:spacing w:line="240" w:lineRule="auto"/>
        <w:rPr>
          <w:sz w:val="24"/>
          <w:szCs w:val="24"/>
          <w:lang w:val="ru-RU"/>
        </w:rPr>
      </w:pPr>
      <w:r w:rsidRPr="006D0BC4">
        <w:rPr>
          <w:sz w:val="24"/>
          <w:szCs w:val="24"/>
          <w:lang w:val="ru-RU"/>
        </w:rPr>
        <w:t xml:space="preserve">отсутствие </w:t>
      </w:r>
      <w:r w:rsidR="006D0BC4" w:rsidRPr="006D0BC4">
        <w:rPr>
          <w:sz w:val="24"/>
          <w:szCs w:val="24"/>
          <w:lang w:val="ru-RU"/>
        </w:rPr>
        <w:t xml:space="preserve">утвержденной проектно-сметной документации на </w:t>
      </w:r>
      <w:r w:rsidRPr="006D0BC4">
        <w:rPr>
          <w:sz w:val="24"/>
          <w:szCs w:val="24"/>
          <w:lang w:val="ru-RU"/>
        </w:rPr>
        <w:t>строительство подъездных автомобильных дорог, проездов к земельным участкам, предоставленным (предоставляемым) на бесплатной основе гражданам, имеющим трех и более детей, и гражданам, имеющим двух детей, а также молодым семьям; проектно-сметной документации на строительство инженерной инфраструктуры к границам земельных участков, предоставленных на бесплатной основе гражданам, имеющим трех и более детей;</w:t>
      </w:r>
    </w:p>
    <w:p w:rsidR="00CC22D8" w:rsidRPr="006D0BC4" w:rsidRDefault="006D0BC4" w:rsidP="00CC22D8">
      <w:pPr>
        <w:ind w:firstLine="567"/>
        <w:rPr>
          <w:sz w:val="24"/>
          <w:szCs w:val="24"/>
          <w:lang w:val="ru-RU"/>
        </w:rPr>
      </w:pPr>
      <w:r w:rsidRPr="006D0BC4">
        <w:rPr>
          <w:rFonts w:ascii="Times New Roman" w:hAnsi="Times New Roman" w:cs="Times New Roman"/>
          <w:sz w:val="24"/>
          <w:szCs w:val="24"/>
          <w:lang w:val="ru-RU"/>
        </w:rPr>
        <w:t>отсутствие объема выполненных работ</w:t>
      </w:r>
      <w:r w:rsidRPr="006D0BC4">
        <w:rPr>
          <w:sz w:val="24"/>
          <w:szCs w:val="24"/>
          <w:lang w:val="ru-RU"/>
        </w:rPr>
        <w:t xml:space="preserve"> </w:t>
      </w:r>
      <w:r w:rsidR="00CC22D8" w:rsidRPr="006D0BC4">
        <w:rPr>
          <w:sz w:val="24"/>
          <w:szCs w:val="24"/>
          <w:lang w:val="ru-RU"/>
        </w:rPr>
        <w:t>по мероприяти</w:t>
      </w:r>
      <w:r w:rsidRPr="006D0BC4">
        <w:rPr>
          <w:sz w:val="24"/>
          <w:szCs w:val="24"/>
          <w:lang w:val="ru-RU"/>
        </w:rPr>
        <w:t>ям</w:t>
      </w:r>
      <w:r w:rsidR="00CC22D8" w:rsidRPr="006D0BC4">
        <w:rPr>
          <w:sz w:val="24"/>
          <w:szCs w:val="24"/>
          <w:lang w:val="ru-RU"/>
        </w:rPr>
        <w:t xml:space="preserve"> по переселению граждан из аварийного жилищного фонда, по капитальному ремонту многоквартирных домов</w:t>
      </w:r>
      <w:r w:rsidRPr="006D0BC4">
        <w:rPr>
          <w:sz w:val="24"/>
          <w:szCs w:val="24"/>
          <w:lang w:val="ru-RU"/>
        </w:rPr>
        <w:t>,</w:t>
      </w:r>
    </w:p>
    <w:p w:rsidR="006D0BC4" w:rsidRPr="006D0BC4" w:rsidRDefault="006D0BC4" w:rsidP="00CC22D8">
      <w:pPr>
        <w:ind w:firstLine="567"/>
        <w:rPr>
          <w:sz w:val="24"/>
          <w:szCs w:val="24"/>
          <w:lang w:val="ru-RU"/>
        </w:rPr>
      </w:pPr>
      <w:r w:rsidRPr="006D0BC4">
        <w:rPr>
          <w:rFonts w:ascii="Times New Roman" w:hAnsi="Times New Roman" w:cs="Times New Roman"/>
          <w:sz w:val="24"/>
          <w:szCs w:val="24"/>
          <w:lang w:val="ru-RU"/>
        </w:rPr>
        <w:t xml:space="preserve">невыполнение  доходной части бюджета и недофинансирование мероприятий по </w:t>
      </w:r>
      <w:r w:rsidRPr="006D0BC4">
        <w:rPr>
          <w:sz w:val="24"/>
          <w:szCs w:val="24"/>
          <w:lang w:val="ru-RU"/>
        </w:rPr>
        <w:t xml:space="preserve"> благоустройству, </w:t>
      </w:r>
      <w:r w:rsidRPr="006D0BC4">
        <w:rPr>
          <w:rFonts w:ascii="Times New Roman" w:hAnsi="Times New Roman" w:cs="Times New Roman"/>
          <w:sz w:val="24"/>
          <w:szCs w:val="24"/>
          <w:lang w:val="ru-RU"/>
        </w:rPr>
        <w:t>капитальному ремонту дорог общего пользования, текущему содержанию  и ремонту улично-дорожной сети.</w:t>
      </w:r>
    </w:p>
    <w:p w:rsidR="00AB50A4" w:rsidRDefault="00D34AD0" w:rsidP="00A32205">
      <w:pPr>
        <w:spacing w:before="100" w:beforeAutospacing="1"/>
        <w:jc w:val="center"/>
        <w:rPr>
          <w:rFonts w:ascii="Times New Roman" w:hAnsi="Times New Roman" w:cs="Times New Roman"/>
          <w:sz w:val="24"/>
          <w:szCs w:val="24"/>
          <w:lang w:val="ru-RU"/>
        </w:rPr>
      </w:pPr>
      <w:r w:rsidRPr="00D76DB9">
        <w:rPr>
          <w:rFonts w:ascii="Times New Roman" w:eastAsia="Times New Roman" w:hAnsi="Times New Roman" w:cs="Times New Roman"/>
          <w:b/>
          <w:bCs/>
          <w:sz w:val="24"/>
          <w:szCs w:val="24"/>
          <w:lang w:val="ru-RU" w:eastAsia="ru-RU"/>
        </w:rPr>
        <w:t>Анализ исполнения бюджета по разделам функциональной классификации расходов</w:t>
      </w:r>
    </w:p>
    <w:p w:rsidR="00896E11" w:rsidRPr="00A67802" w:rsidRDefault="00896E11" w:rsidP="00080E4A">
      <w:pPr>
        <w:shd w:val="clear" w:color="auto" w:fill="FFFFFF"/>
        <w:rPr>
          <w:rFonts w:ascii="Arial" w:hAnsi="Arial" w:cs="Arial"/>
          <w:sz w:val="24"/>
          <w:szCs w:val="24"/>
          <w:lang w:val="ru-RU"/>
        </w:rPr>
      </w:pPr>
    </w:p>
    <w:p w:rsidR="008C05C7" w:rsidRPr="00601B3A" w:rsidRDefault="00A67802" w:rsidP="00080E4A">
      <w:pPr>
        <w:rPr>
          <w:rFonts w:ascii="Times New Roman" w:eastAsia="Times New Roman" w:hAnsi="Times New Roman" w:cs="Times New Roman"/>
          <w:sz w:val="24"/>
          <w:szCs w:val="24"/>
          <w:lang w:val="ru-RU" w:eastAsia="ru-RU"/>
        </w:rPr>
      </w:pPr>
      <w:r w:rsidRPr="00A67802">
        <w:rPr>
          <w:rFonts w:ascii="Times New Roman" w:eastAsia="Times New Roman" w:hAnsi="Times New Roman" w:cs="Times New Roman"/>
          <w:sz w:val="24"/>
          <w:szCs w:val="24"/>
          <w:lang w:val="ru-RU" w:eastAsia="ru-RU"/>
        </w:rPr>
        <w:t>П</w:t>
      </w:r>
      <w:r w:rsidR="008C05C7" w:rsidRPr="00A67802">
        <w:rPr>
          <w:rFonts w:ascii="Times New Roman" w:eastAsia="Times New Roman" w:hAnsi="Times New Roman" w:cs="Times New Roman"/>
          <w:sz w:val="24"/>
          <w:szCs w:val="24"/>
          <w:lang w:val="ru-RU" w:eastAsia="ru-RU"/>
        </w:rPr>
        <w:t xml:space="preserve">о разделу </w:t>
      </w:r>
      <w:r w:rsidR="008C05C7" w:rsidRPr="00A67802">
        <w:rPr>
          <w:rFonts w:ascii="Times New Roman" w:eastAsia="Times New Roman" w:hAnsi="Times New Roman" w:cs="Times New Roman"/>
          <w:b/>
          <w:bCs/>
          <w:sz w:val="24"/>
          <w:szCs w:val="24"/>
          <w:lang w:val="ru-RU" w:eastAsia="ru-RU"/>
        </w:rPr>
        <w:t xml:space="preserve">0100 «Общегосударственные вопросы» </w:t>
      </w:r>
      <w:r w:rsidRPr="00A67802">
        <w:rPr>
          <w:rFonts w:ascii="Times New Roman" w:eastAsia="Times New Roman" w:hAnsi="Times New Roman" w:cs="Times New Roman"/>
          <w:bCs/>
          <w:sz w:val="24"/>
          <w:szCs w:val="24"/>
          <w:lang w:val="ru-RU" w:eastAsia="ru-RU"/>
        </w:rPr>
        <w:t xml:space="preserve">первоначально </w:t>
      </w:r>
      <w:r w:rsidR="008C05C7" w:rsidRPr="00A67802">
        <w:rPr>
          <w:rFonts w:ascii="Times New Roman" w:eastAsia="Times New Roman" w:hAnsi="Times New Roman" w:cs="Times New Roman"/>
          <w:sz w:val="24"/>
          <w:szCs w:val="24"/>
          <w:lang w:val="ru-RU" w:eastAsia="ru-RU"/>
        </w:rPr>
        <w:t xml:space="preserve">утверждены </w:t>
      </w:r>
      <w:r w:rsidRPr="00A67802">
        <w:rPr>
          <w:rFonts w:ascii="Times New Roman" w:eastAsia="Times New Roman" w:hAnsi="Times New Roman" w:cs="Times New Roman"/>
          <w:sz w:val="24"/>
          <w:szCs w:val="24"/>
          <w:lang w:val="ru-RU" w:eastAsia="ru-RU"/>
        </w:rPr>
        <w:t xml:space="preserve">бюджетные ассигнования </w:t>
      </w:r>
      <w:r w:rsidR="008C05C7" w:rsidRPr="00A67802">
        <w:rPr>
          <w:rFonts w:ascii="Times New Roman" w:eastAsia="Times New Roman" w:hAnsi="Times New Roman" w:cs="Times New Roman"/>
          <w:sz w:val="24"/>
          <w:szCs w:val="24"/>
          <w:lang w:val="ru-RU" w:eastAsia="ru-RU"/>
        </w:rPr>
        <w:t>в сумме</w:t>
      </w:r>
      <w:r>
        <w:rPr>
          <w:rFonts w:ascii="Times New Roman" w:eastAsia="Times New Roman" w:hAnsi="Times New Roman" w:cs="Times New Roman"/>
          <w:sz w:val="24"/>
          <w:szCs w:val="24"/>
          <w:lang w:val="ru-RU" w:eastAsia="ru-RU"/>
        </w:rPr>
        <w:t xml:space="preserve"> 87367,4 тыс.руб. </w:t>
      </w:r>
      <w:r w:rsidR="008C05C7" w:rsidRPr="00A67802">
        <w:rPr>
          <w:rFonts w:ascii="Times New Roman" w:eastAsia="Times New Roman" w:hAnsi="Times New Roman" w:cs="Times New Roman"/>
          <w:sz w:val="24"/>
          <w:szCs w:val="24"/>
          <w:lang w:val="ru-RU" w:eastAsia="ru-RU"/>
        </w:rPr>
        <w:t xml:space="preserve"> В результате внесённых в течение года изменений плановые назначения </w:t>
      </w:r>
      <w:r>
        <w:rPr>
          <w:rFonts w:ascii="Times New Roman" w:eastAsia="Times New Roman" w:hAnsi="Times New Roman" w:cs="Times New Roman"/>
          <w:sz w:val="24"/>
          <w:szCs w:val="24"/>
          <w:lang w:val="ru-RU" w:eastAsia="ru-RU"/>
        </w:rPr>
        <w:t>увеличились</w:t>
      </w:r>
      <w:r w:rsidR="008C05C7" w:rsidRPr="00A67802">
        <w:rPr>
          <w:rFonts w:ascii="Times New Roman" w:eastAsia="Times New Roman" w:hAnsi="Times New Roman" w:cs="Times New Roman"/>
          <w:sz w:val="24"/>
          <w:szCs w:val="24"/>
          <w:lang w:val="ru-RU" w:eastAsia="ru-RU"/>
        </w:rPr>
        <w:t xml:space="preserve"> на </w:t>
      </w:r>
      <w:r>
        <w:rPr>
          <w:rFonts w:ascii="Times New Roman" w:eastAsia="Times New Roman" w:hAnsi="Times New Roman" w:cs="Times New Roman"/>
          <w:sz w:val="24"/>
          <w:szCs w:val="24"/>
          <w:lang w:val="ru-RU" w:eastAsia="ru-RU"/>
        </w:rPr>
        <w:t>6072,3</w:t>
      </w:r>
      <w:r w:rsidR="008C05C7" w:rsidRPr="00A67802">
        <w:rPr>
          <w:rFonts w:ascii="Times New Roman" w:eastAsia="Times New Roman" w:hAnsi="Times New Roman" w:cs="Times New Roman"/>
          <w:sz w:val="24"/>
          <w:szCs w:val="24"/>
          <w:lang w:val="ru-RU" w:eastAsia="ru-RU"/>
        </w:rPr>
        <w:t xml:space="preserve"> тыс.руб</w:t>
      </w:r>
      <w:r>
        <w:rPr>
          <w:rFonts w:ascii="Times New Roman" w:eastAsia="Times New Roman" w:hAnsi="Times New Roman" w:cs="Times New Roman"/>
          <w:sz w:val="24"/>
          <w:szCs w:val="24"/>
          <w:lang w:val="ru-RU" w:eastAsia="ru-RU"/>
        </w:rPr>
        <w:t>.</w:t>
      </w:r>
      <w:r w:rsidR="008C05C7" w:rsidRPr="00A67802">
        <w:rPr>
          <w:rFonts w:ascii="Times New Roman" w:eastAsia="Times New Roman" w:hAnsi="Times New Roman" w:cs="Times New Roman"/>
          <w:sz w:val="24"/>
          <w:szCs w:val="24"/>
          <w:lang w:val="ru-RU" w:eastAsia="ru-RU"/>
        </w:rPr>
        <w:t xml:space="preserve"> и составили </w:t>
      </w:r>
      <w:r w:rsidRPr="00A67802">
        <w:rPr>
          <w:rFonts w:ascii="Times New Roman" w:eastAsia="Times New Roman" w:hAnsi="Times New Roman" w:cs="Times New Roman"/>
          <w:sz w:val="24"/>
          <w:szCs w:val="24"/>
          <w:lang w:val="ru-RU" w:eastAsia="ru-RU"/>
        </w:rPr>
        <w:t xml:space="preserve">93439,7 тыс.руб.  </w:t>
      </w:r>
      <w:r w:rsidR="008C05C7" w:rsidRPr="00A67802">
        <w:rPr>
          <w:rFonts w:ascii="Times New Roman" w:eastAsia="Times New Roman" w:hAnsi="Times New Roman" w:cs="Times New Roman"/>
          <w:sz w:val="24"/>
          <w:szCs w:val="24"/>
          <w:lang w:val="ru-RU" w:eastAsia="ru-RU"/>
        </w:rPr>
        <w:t xml:space="preserve"> Основной причиной </w:t>
      </w:r>
      <w:r w:rsidR="00D47287">
        <w:rPr>
          <w:rFonts w:ascii="Times New Roman" w:eastAsia="Times New Roman" w:hAnsi="Times New Roman" w:cs="Times New Roman"/>
          <w:sz w:val="24"/>
          <w:szCs w:val="24"/>
          <w:lang w:val="ru-RU" w:eastAsia="ru-RU"/>
        </w:rPr>
        <w:t>увеличения</w:t>
      </w:r>
      <w:r w:rsidR="008C05C7" w:rsidRPr="00A67802">
        <w:rPr>
          <w:rFonts w:ascii="Times New Roman" w:eastAsia="Times New Roman" w:hAnsi="Times New Roman" w:cs="Times New Roman"/>
          <w:sz w:val="24"/>
          <w:szCs w:val="24"/>
          <w:lang w:val="ru-RU" w:eastAsia="ru-RU"/>
        </w:rPr>
        <w:t xml:space="preserve"> расходов является </w:t>
      </w:r>
      <w:r w:rsidR="00601B3A">
        <w:rPr>
          <w:rFonts w:ascii="Times New Roman" w:eastAsia="Times New Roman" w:hAnsi="Times New Roman" w:cs="Times New Roman"/>
          <w:sz w:val="24"/>
          <w:szCs w:val="24"/>
          <w:lang w:val="ru-RU" w:eastAsia="ru-RU"/>
        </w:rPr>
        <w:t>распределение</w:t>
      </w:r>
      <w:r w:rsidR="00D47287">
        <w:rPr>
          <w:rFonts w:ascii="Times New Roman" w:eastAsia="Times New Roman" w:hAnsi="Times New Roman" w:cs="Times New Roman"/>
          <w:sz w:val="24"/>
          <w:szCs w:val="24"/>
          <w:lang w:val="ru-RU" w:eastAsia="ru-RU"/>
        </w:rPr>
        <w:t xml:space="preserve"> </w:t>
      </w:r>
      <w:r w:rsidR="00601B3A">
        <w:rPr>
          <w:rFonts w:ascii="Times New Roman" w:eastAsia="Times New Roman" w:hAnsi="Times New Roman" w:cs="Times New Roman"/>
          <w:sz w:val="24"/>
          <w:szCs w:val="24"/>
          <w:lang w:val="ru-RU" w:eastAsia="ru-RU"/>
        </w:rPr>
        <w:t xml:space="preserve">из краевого бюджета субсидий </w:t>
      </w:r>
      <w:r w:rsidR="00D47287">
        <w:rPr>
          <w:rFonts w:ascii="Times New Roman" w:eastAsia="Times New Roman" w:hAnsi="Times New Roman" w:cs="Times New Roman"/>
          <w:sz w:val="24"/>
          <w:szCs w:val="24"/>
          <w:lang w:val="ru-RU" w:eastAsia="ru-RU"/>
        </w:rPr>
        <w:t xml:space="preserve">на создание и содержание </w:t>
      </w:r>
      <w:r w:rsidR="00601B3A" w:rsidRPr="00601B3A">
        <w:rPr>
          <w:rFonts w:ascii="Times New Roman" w:hAnsi="Times New Roman" w:cs="Times New Roman"/>
          <w:sz w:val="24"/>
          <w:szCs w:val="24"/>
          <w:lang w:val="ru-RU"/>
        </w:rPr>
        <w:t>многофункциональных центров предоставления государственных и муниципальных услуг</w:t>
      </w:r>
      <w:r w:rsidR="00601B3A">
        <w:rPr>
          <w:rFonts w:ascii="Times New Roman" w:hAnsi="Times New Roman" w:cs="Times New Roman"/>
          <w:sz w:val="24"/>
          <w:szCs w:val="24"/>
          <w:lang w:val="ru-RU"/>
        </w:rPr>
        <w:t xml:space="preserve">. Кроме того, увеличены расходы на </w:t>
      </w:r>
      <w:r w:rsidR="00601B3A" w:rsidRPr="00601B3A">
        <w:rPr>
          <w:bCs/>
          <w:color w:val="000000"/>
          <w:sz w:val="24"/>
          <w:szCs w:val="24"/>
          <w:lang w:val="ru-RU"/>
        </w:rPr>
        <w:t>уплату лизинговых платежей</w:t>
      </w:r>
      <w:r w:rsidR="00601B3A">
        <w:rPr>
          <w:bCs/>
          <w:color w:val="000000"/>
          <w:sz w:val="24"/>
          <w:szCs w:val="24"/>
          <w:lang w:val="ru-RU"/>
        </w:rPr>
        <w:t>.</w:t>
      </w:r>
    </w:p>
    <w:p w:rsidR="008C05C7" w:rsidRDefault="008C05C7" w:rsidP="007732DA">
      <w:pPr>
        <w:rPr>
          <w:rFonts w:ascii="Times New Roman" w:eastAsia="Times New Roman" w:hAnsi="Times New Roman" w:cs="Times New Roman"/>
          <w:sz w:val="24"/>
          <w:szCs w:val="24"/>
          <w:lang w:val="ru-RU" w:eastAsia="ru-RU"/>
        </w:rPr>
      </w:pPr>
      <w:r w:rsidRPr="007732DA">
        <w:rPr>
          <w:rFonts w:ascii="Times New Roman" w:eastAsia="Times New Roman" w:hAnsi="Times New Roman" w:cs="Times New Roman"/>
          <w:sz w:val="24"/>
          <w:szCs w:val="24"/>
          <w:lang w:val="ru-RU" w:eastAsia="ru-RU"/>
        </w:rPr>
        <w:t xml:space="preserve">Расходы исполнены в сумме </w:t>
      </w:r>
      <w:r w:rsidR="00262AF3">
        <w:rPr>
          <w:rFonts w:ascii="Times New Roman" w:eastAsia="Times New Roman" w:hAnsi="Times New Roman" w:cs="Times New Roman"/>
          <w:sz w:val="24"/>
          <w:szCs w:val="24"/>
          <w:lang w:val="ru-RU" w:eastAsia="ru-RU"/>
        </w:rPr>
        <w:t>90973,5</w:t>
      </w:r>
      <w:r w:rsidRPr="007732DA">
        <w:rPr>
          <w:rFonts w:ascii="Times New Roman" w:eastAsia="Times New Roman" w:hAnsi="Times New Roman" w:cs="Times New Roman"/>
          <w:sz w:val="24"/>
          <w:szCs w:val="24"/>
          <w:lang w:val="ru-RU" w:eastAsia="ru-RU"/>
        </w:rPr>
        <w:t xml:space="preserve"> тыс.рублей (</w:t>
      </w:r>
      <w:r w:rsidR="00262AF3">
        <w:rPr>
          <w:rFonts w:ascii="Times New Roman" w:eastAsia="Times New Roman" w:hAnsi="Times New Roman" w:cs="Times New Roman"/>
          <w:sz w:val="24"/>
          <w:szCs w:val="24"/>
          <w:lang w:val="ru-RU" w:eastAsia="ru-RU"/>
        </w:rPr>
        <w:t>97,4</w:t>
      </w:r>
      <w:r w:rsidRPr="007732DA">
        <w:rPr>
          <w:rFonts w:ascii="Times New Roman" w:eastAsia="Times New Roman" w:hAnsi="Times New Roman" w:cs="Times New Roman"/>
          <w:sz w:val="24"/>
          <w:szCs w:val="24"/>
          <w:lang w:val="ru-RU" w:eastAsia="ru-RU"/>
        </w:rPr>
        <w:t xml:space="preserve">% к уточнённому плану) и занимают </w:t>
      </w:r>
      <w:r w:rsidR="00262AF3">
        <w:rPr>
          <w:rFonts w:ascii="Times New Roman" w:eastAsia="Times New Roman" w:hAnsi="Times New Roman" w:cs="Times New Roman"/>
          <w:sz w:val="24"/>
          <w:szCs w:val="24"/>
          <w:lang w:val="ru-RU" w:eastAsia="ru-RU"/>
        </w:rPr>
        <w:t>10,6</w:t>
      </w:r>
      <w:r w:rsidRPr="007732DA">
        <w:rPr>
          <w:rFonts w:ascii="Times New Roman" w:eastAsia="Times New Roman" w:hAnsi="Times New Roman" w:cs="Times New Roman"/>
          <w:sz w:val="24"/>
          <w:szCs w:val="24"/>
          <w:lang w:val="ru-RU" w:eastAsia="ru-RU"/>
        </w:rPr>
        <w:t>% в общем объёме расходов бюджета. Темп роста к 201</w:t>
      </w:r>
      <w:r w:rsidR="00262AF3">
        <w:rPr>
          <w:rFonts w:ascii="Times New Roman" w:eastAsia="Times New Roman" w:hAnsi="Times New Roman" w:cs="Times New Roman"/>
          <w:sz w:val="24"/>
          <w:szCs w:val="24"/>
          <w:lang w:val="ru-RU" w:eastAsia="ru-RU"/>
        </w:rPr>
        <w:t>4</w:t>
      </w:r>
      <w:r w:rsidRPr="007732DA">
        <w:rPr>
          <w:rFonts w:ascii="Times New Roman" w:eastAsia="Times New Roman" w:hAnsi="Times New Roman" w:cs="Times New Roman"/>
          <w:sz w:val="24"/>
          <w:szCs w:val="24"/>
          <w:lang w:val="ru-RU" w:eastAsia="ru-RU"/>
        </w:rPr>
        <w:t xml:space="preserve"> году составил </w:t>
      </w:r>
      <w:r w:rsidR="00262AF3">
        <w:rPr>
          <w:rFonts w:ascii="Times New Roman" w:eastAsia="Times New Roman" w:hAnsi="Times New Roman" w:cs="Times New Roman"/>
          <w:sz w:val="24"/>
          <w:szCs w:val="24"/>
          <w:lang w:val="ru-RU" w:eastAsia="ru-RU"/>
        </w:rPr>
        <w:t>103,6</w:t>
      </w:r>
      <w:r w:rsidRPr="007732DA">
        <w:rPr>
          <w:rFonts w:ascii="Times New Roman" w:eastAsia="Times New Roman" w:hAnsi="Times New Roman" w:cs="Times New Roman"/>
          <w:sz w:val="24"/>
          <w:szCs w:val="24"/>
          <w:lang w:val="ru-RU" w:eastAsia="ru-RU"/>
        </w:rPr>
        <w:t>%.</w:t>
      </w:r>
    </w:p>
    <w:p w:rsidR="0026672A" w:rsidRPr="007732DA" w:rsidRDefault="0026672A" w:rsidP="0026672A">
      <w:pPr>
        <w:pStyle w:val="ConsPlusNormal"/>
        <w:jc w:val="left"/>
        <w:rPr>
          <w:rFonts w:ascii="Times New Roman" w:hAnsi="Times New Roman" w:cs="Times New Roman"/>
          <w:sz w:val="24"/>
          <w:szCs w:val="24"/>
          <w:lang w:val="ru-RU"/>
        </w:rPr>
      </w:pPr>
      <w:r w:rsidRPr="0026672A">
        <w:rPr>
          <w:rFonts w:ascii="Times New Roman" w:hAnsi="Times New Roman" w:cs="Times New Roman"/>
          <w:sz w:val="24"/>
          <w:szCs w:val="24"/>
          <w:lang w:val="ru-RU"/>
        </w:rPr>
        <w:t xml:space="preserve">Доля расходов на содержание органов местного самоуправления </w:t>
      </w:r>
      <w:r>
        <w:rPr>
          <w:rFonts w:ascii="Times New Roman" w:hAnsi="Times New Roman" w:cs="Times New Roman"/>
          <w:sz w:val="24"/>
          <w:szCs w:val="24"/>
          <w:lang w:val="ru-RU"/>
        </w:rPr>
        <w:t xml:space="preserve"> за 2015 год  </w:t>
      </w:r>
      <w:r w:rsidRPr="0026672A">
        <w:rPr>
          <w:rFonts w:ascii="Times New Roman" w:hAnsi="Times New Roman" w:cs="Times New Roman"/>
          <w:sz w:val="24"/>
          <w:szCs w:val="24"/>
          <w:lang w:val="ru-RU"/>
        </w:rPr>
        <w:t xml:space="preserve">составила </w:t>
      </w:r>
      <w:r>
        <w:rPr>
          <w:rFonts w:ascii="Times New Roman" w:hAnsi="Times New Roman" w:cs="Times New Roman"/>
          <w:sz w:val="24"/>
          <w:szCs w:val="24"/>
          <w:lang w:val="ru-RU"/>
        </w:rPr>
        <w:t>15,55</w:t>
      </w:r>
      <w:r w:rsidRPr="0026672A">
        <w:rPr>
          <w:rFonts w:ascii="Times New Roman" w:hAnsi="Times New Roman" w:cs="Times New Roman"/>
          <w:sz w:val="24"/>
          <w:szCs w:val="24"/>
          <w:lang w:val="ru-RU"/>
        </w:rPr>
        <w:t>%  при утвержденном нормативе</w:t>
      </w:r>
      <w:r>
        <w:rPr>
          <w:rFonts w:ascii="Times New Roman" w:hAnsi="Times New Roman" w:cs="Times New Roman"/>
          <w:sz w:val="24"/>
          <w:szCs w:val="24"/>
          <w:lang w:val="ru-RU"/>
        </w:rPr>
        <w:t xml:space="preserve">  15,72%  </w:t>
      </w:r>
      <w:r w:rsidRPr="0026672A">
        <w:rPr>
          <w:rFonts w:ascii="Times New Roman" w:hAnsi="Times New Roman" w:cs="Times New Roman"/>
          <w:sz w:val="24"/>
          <w:szCs w:val="24"/>
          <w:lang w:val="ru-RU"/>
        </w:rPr>
        <w:t xml:space="preserve"> в соответствии с постановлением Администрации Приморского края от </w:t>
      </w:r>
      <w:r w:rsidRPr="0026672A">
        <w:rPr>
          <w:rFonts w:ascii="Times New Roman" w:eastAsiaTheme="minorEastAsia" w:hAnsi="Times New Roman" w:cs="Times New Roman"/>
          <w:sz w:val="24"/>
          <w:szCs w:val="24"/>
          <w:lang w:val="ru-RU" w:eastAsia="en-US" w:bidi="ar-SA"/>
        </w:rPr>
        <w:t>18.12.2014 N 529-па</w:t>
      </w:r>
      <w:r>
        <w:rPr>
          <w:rFonts w:ascii="Times New Roman" w:eastAsiaTheme="minorEastAsia" w:hAnsi="Times New Roman" w:cs="Times New Roman"/>
          <w:sz w:val="24"/>
          <w:szCs w:val="24"/>
          <w:lang w:val="ru-RU" w:eastAsia="en-US" w:bidi="ar-SA"/>
        </w:rPr>
        <w:t xml:space="preserve">.  </w:t>
      </w:r>
    </w:p>
    <w:p w:rsidR="00D27C1C" w:rsidRPr="00D27C1C" w:rsidRDefault="00262AF3" w:rsidP="00525C2D">
      <w:pPr>
        <w:rPr>
          <w:iCs/>
          <w:lang w:val="ru-RU"/>
        </w:rPr>
      </w:pPr>
      <w:r w:rsidRPr="00CC10BC">
        <w:rPr>
          <w:rFonts w:ascii="Times New Roman" w:eastAsia="Times New Roman" w:hAnsi="Times New Roman" w:cs="Times New Roman"/>
          <w:sz w:val="24"/>
          <w:szCs w:val="24"/>
          <w:lang w:val="ru-RU" w:eastAsia="ru-RU"/>
        </w:rPr>
        <w:t>П</w:t>
      </w:r>
      <w:r w:rsidR="008C05C7" w:rsidRPr="00CC10BC">
        <w:rPr>
          <w:rFonts w:ascii="Times New Roman" w:eastAsia="Times New Roman" w:hAnsi="Times New Roman" w:cs="Times New Roman"/>
          <w:sz w:val="24"/>
          <w:szCs w:val="24"/>
          <w:lang w:val="ru-RU" w:eastAsia="ru-RU"/>
        </w:rPr>
        <w:t xml:space="preserve">о разделу </w:t>
      </w:r>
      <w:r w:rsidR="008C05C7" w:rsidRPr="00CC10BC">
        <w:rPr>
          <w:rFonts w:ascii="Times New Roman" w:eastAsia="Times New Roman" w:hAnsi="Times New Roman" w:cs="Times New Roman"/>
          <w:b/>
          <w:bCs/>
          <w:sz w:val="24"/>
          <w:szCs w:val="24"/>
          <w:lang w:val="ru-RU" w:eastAsia="ru-RU"/>
        </w:rPr>
        <w:t>0200</w:t>
      </w:r>
      <w:r w:rsidR="008C05C7" w:rsidRPr="00CC10BC">
        <w:rPr>
          <w:rFonts w:ascii="Times New Roman" w:eastAsia="Times New Roman" w:hAnsi="Times New Roman" w:cs="Times New Roman"/>
          <w:sz w:val="24"/>
          <w:szCs w:val="24"/>
          <w:lang w:val="ru-RU" w:eastAsia="ru-RU"/>
        </w:rPr>
        <w:t xml:space="preserve"> </w:t>
      </w:r>
      <w:r w:rsidR="008C05C7" w:rsidRPr="00CC10BC">
        <w:rPr>
          <w:rFonts w:ascii="Times New Roman" w:eastAsia="Times New Roman" w:hAnsi="Times New Roman" w:cs="Times New Roman"/>
          <w:b/>
          <w:bCs/>
          <w:sz w:val="24"/>
          <w:szCs w:val="24"/>
          <w:lang w:val="ru-RU" w:eastAsia="ru-RU"/>
        </w:rPr>
        <w:t>«Национальная оборона»</w:t>
      </w:r>
      <w:r w:rsidR="008C05C7" w:rsidRPr="00CC10BC">
        <w:rPr>
          <w:rFonts w:ascii="Times New Roman" w:eastAsia="Times New Roman" w:hAnsi="Times New Roman" w:cs="Times New Roman"/>
          <w:sz w:val="24"/>
          <w:szCs w:val="24"/>
          <w:lang w:val="ru-RU" w:eastAsia="ru-RU"/>
        </w:rPr>
        <w:t xml:space="preserve"> </w:t>
      </w:r>
      <w:r w:rsidR="00D27C1C" w:rsidRPr="00D27C1C">
        <w:rPr>
          <w:iCs/>
          <w:sz w:val="24"/>
          <w:szCs w:val="24"/>
          <w:lang w:val="ru-RU"/>
        </w:rPr>
        <w:t xml:space="preserve">(мероприятие по проведению учебного сбора руководителей с целью повышения мобилизационной готовности экономики и аттестацию рабочих мест) </w:t>
      </w:r>
      <w:r w:rsidRPr="00CC10BC">
        <w:rPr>
          <w:rFonts w:ascii="Times New Roman" w:eastAsia="Times New Roman" w:hAnsi="Times New Roman" w:cs="Times New Roman"/>
          <w:sz w:val="24"/>
          <w:szCs w:val="24"/>
          <w:lang w:val="ru-RU" w:eastAsia="ru-RU"/>
        </w:rPr>
        <w:t xml:space="preserve">исполнение </w:t>
      </w:r>
      <w:r w:rsidR="00D27C1C">
        <w:rPr>
          <w:rFonts w:ascii="Times New Roman" w:eastAsia="Times New Roman" w:hAnsi="Times New Roman" w:cs="Times New Roman"/>
          <w:sz w:val="24"/>
          <w:szCs w:val="24"/>
          <w:lang w:val="ru-RU" w:eastAsia="ru-RU"/>
        </w:rPr>
        <w:t>расходов</w:t>
      </w:r>
      <w:r w:rsidRPr="00CC10BC">
        <w:rPr>
          <w:rFonts w:ascii="Times New Roman" w:eastAsia="Times New Roman" w:hAnsi="Times New Roman" w:cs="Times New Roman"/>
          <w:sz w:val="24"/>
          <w:szCs w:val="24"/>
          <w:lang w:val="ru-RU" w:eastAsia="ru-RU"/>
        </w:rPr>
        <w:t xml:space="preserve"> </w:t>
      </w:r>
      <w:r w:rsidR="008C05C7" w:rsidRPr="00CC10BC">
        <w:rPr>
          <w:rFonts w:ascii="Times New Roman" w:eastAsia="Times New Roman" w:hAnsi="Times New Roman" w:cs="Times New Roman"/>
          <w:sz w:val="24"/>
          <w:szCs w:val="24"/>
          <w:lang w:val="ru-RU" w:eastAsia="ru-RU"/>
        </w:rPr>
        <w:t xml:space="preserve">сложилось в сумме </w:t>
      </w:r>
      <w:r w:rsidR="00CC10BC" w:rsidRPr="00CC10BC">
        <w:rPr>
          <w:rFonts w:ascii="Times New Roman" w:eastAsia="Times New Roman" w:hAnsi="Times New Roman" w:cs="Times New Roman"/>
          <w:sz w:val="24"/>
          <w:szCs w:val="24"/>
          <w:lang w:val="ru-RU" w:eastAsia="ru-RU"/>
        </w:rPr>
        <w:t>91</w:t>
      </w:r>
      <w:r w:rsidR="008C05C7" w:rsidRPr="00CC10BC">
        <w:rPr>
          <w:rFonts w:ascii="Times New Roman" w:eastAsia="Times New Roman" w:hAnsi="Times New Roman" w:cs="Times New Roman"/>
          <w:sz w:val="24"/>
          <w:szCs w:val="24"/>
          <w:lang w:val="ru-RU" w:eastAsia="ru-RU"/>
        </w:rPr>
        <w:t xml:space="preserve"> тыс.рублей (</w:t>
      </w:r>
      <w:r w:rsidR="00CC10BC" w:rsidRPr="00CC10BC">
        <w:rPr>
          <w:rFonts w:ascii="Times New Roman" w:eastAsia="Times New Roman" w:hAnsi="Times New Roman" w:cs="Times New Roman"/>
          <w:sz w:val="24"/>
          <w:szCs w:val="24"/>
          <w:lang w:val="ru-RU" w:eastAsia="ru-RU"/>
        </w:rPr>
        <w:t>81,2</w:t>
      </w:r>
      <w:r w:rsidR="008C05C7" w:rsidRPr="00CC10BC">
        <w:rPr>
          <w:rFonts w:ascii="Times New Roman" w:eastAsia="Times New Roman" w:hAnsi="Times New Roman" w:cs="Times New Roman"/>
          <w:sz w:val="24"/>
          <w:szCs w:val="24"/>
          <w:lang w:val="ru-RU" w:eastAsia="ru-RU"/>
        </w:rPr>
        <w:t xml:space="preserve">% к </w:t>
      </w:r>
      <w:r w:rsidR="00D27C1C">
        <w:rPr>
          <w:rFonts w:ascii="Times New Roman" w:eastAsia="Times New Roman" w:hAnsi="Times New Roman" w:cs="Times New Roman"/>
          <w:sz w:val="24"/>
          <w:szCs w:val="24"/>
          <w:lang w:val="ru-RU" w:eastAsia="ru-RU"/>
        </w:rPr>
        <w:t>плану).</w:t>
      </w:r>
      <w:r w:rsidR="008C05C7" w:rsidRPr="00CC10BC">
        <w:rPr>
          <w:rFonts w:ascii="Times New Roman" w:eastAsia="Times New Roman" w:hAnsi="Times New Roman" w:cs="Times New Roman"/>
          <w:sz w:val="24"/>
          <w:szCs w:val="24"/>
          <w:lang w:val="ru-RU" w:eastAsia="ru-RU"/>
        </w:rPr>
        <w:t xml:space="preserve"> </w:t>
      </w:r>
      <w:r w:rsidR="00D27C1C" w:rsidRPr="00D27C1C">
        <w:rPr>
          <w:iCs/>
          <w:sz w:val="24"/>
          <w:szCs w:val="24"/>
          <w:lang w:val="ru-RU"/>
        </w:rPr>
        <w:t xml:space="preserve">Неисполнение составило 21,1 тыс. руб. в связи с невыполнением доходной базы, </w:t>
      </w:r>
      <w:r w:rsidR="00D27C1C" w:rsidRPr="00D27C1C">
        <w:rPr>
          <w:iCs/>
          <w:sz w:val="24"/>
          <w:szCs w:val="24"/>
          <w:lang w:val="ru-RU"/>
        </w:rPr>
        <w:lastRenderedPageBreak/>
        <w:t>отсутствием денежных средств в бюджете.</w:t>
      </w:r>
      <w:r w:rsidR="00D27C1C" w:rsidRPr="00D27C1C">
        <w:rPr>
          <w:rFonts w:ascii="Times New Roman" w:eastAsia="Times New Roman" w:hAnsi="Times New Roman" w:cs="Times New Roman"/>
          <w:sz w:val="24"/>
          <w:szCs w:val="24"/>
          <w:lang w:val="ru-RU" w:eastAsia="ru-RU"/>
        </w:rPr>
        <w:t xml:space="preserve"> </w:t>
      </w:r>
      <w:r w:rsidR="00D27C1C">
        <w:rPr>
          <w:rFonts w:ascii="Times New Roman" w:eastAsia="Times New Roman" w:hAnsi="Times New Roman" w:cs="Times New Roman"/>
          <w:sz w:val="24"/>
          <w:szCs w:val="24"/>
          <w:lang w:val="ru-RU" w:eastAsia="ru-RU"/>
        </w:rPr>
        <w:t>К</w:t>
      </w:r>
      <w:r w:rsidR="00D27C1C" w:rsidRPr="00CC10BC">
        <w:rPr>
          <w:rFonts w:ascii="Times New Roman" w:eastAsia="Times New Roman" w:hAnsi="Times New Roman" w:cs="Times New Roman"/>
          <w:sz w:val="24"/>
          <w:szCs w:val="24"/>
          <w:lang w:val="ru-RU" w:eastAsia="ru-RU"/>
        </w:rPr>
        <w:t xml:space="preserve"> уровн</w:t>
      </w:r>
      <w:r w:rsidR="00D27C1C">
        <w:rPr>
          <w:rFonts w:ascii="Times New Roman" w:eastAsia="Times New Roman" w:hAnsi="Times New Roman" w:cs="Times New Roman"/>
          <w:sz w:val="24"/>
          <w:szCs w:val="24"/>
          <w:lang w:val="ru-RU" w:eastAsia="ru-RU"/>
        </w:rPr>
        <w:t>ю</w:t>
      </w:r>
      <w:r w:rsidR="00D27C1C" w:rsidRPr="00CC10BC">
        <w:rPr>
          <w:rFonts w:ascii="Times New Roman" w:eastAsia="Times New Roman" w:hAnsi="Times New Roman" w:cs="Times New Roman"/>
          <w:sz w:val="24"/>
          <w:szCs w:val="24"/>
          <w:lang w:val="ru-RU" w:eastAsia="ru-RU"/>
        </w:rPr>
        <w:t xml:space="preserve"> 2014 года </w:t>
      </w:r>
      <w:r w:rsidR="00D27C1C">
        <w:rPr>
          <w:rFonts w:ascii="Times New Roman" w:eastAsia="Times New Roman" w:hAnsi="Times New Roman" w:cs="Times New Roman"/>
          <w:sz w:val="24"/>
          <w:szCs w:val="24"/>
          <w:lang w:val="ru-RU" w:eastAsia="ru-RU"/>
        </w:rPr>
        <w:t xml:space="preserve">снижение расходов составило </w:t>
      </w:r>
      <w:r w:rsidR="00D27C1C" w:rsidRPr="00CC10BC">
        <w:rPr>
          <w:rFonts w:ascii="Times New Roman" w:eastAsia="Times New Roman" w:hAnsi="Times New Roman" w:cs="Times New Roman"/>
          <w:sz w:val="24"/>
          <w:szCs w:val="24"/>
          <w:lang w:val="ru-RU" w:eastAsia="ru-RU"/>
        </w:rPr>
        <w:t>81 тыс.руб. или на 47%.</w:t>
      </w:r>
    </w:p>
    <w:p w:rsidR="008C05C7" w:rsidRDefault="008C05C7" w:rsidP="007732DA">
      <w:pPr>
        <w:rPr>
          <w:rFonts w:ascii="Times New Roman" w:eastAsia="Times New Roman" w:hAnsi="Times New Roman" w:cs="Times New Roman"/>
          <w:sz w:val="24"/>
          <w:szCs w:val="24"/>
          <w:lang w:val="ru-RU" w:eastAsia="ru-RU"/>
        </w:rPr>
      </w:pPr>
    </w:p>
    <w:p w:rsidR="00586AAE" w:rsidRPr="00525C2D" w:rsidRDefault="00586AAE" w:rsidP="00496919">
      <w:pPr>
        <w:pStyle w:val="ConsPlusNonformat"/>
        <w:ind w:firstLine="567"/>
        <w:rPr>
          <w:rFonts w:ascii="Times New Roman" w:hAnsi="Times New Roman" w:cs="Times New Roman"/>
          <w:sz w:val="24"/>
          <w:szCs w:val="24"/>
          <w:lang w:val="ru-RU"/>
        </w:rPr>
      </w:pPr>
      <w:r w:rsidRPr="00525C2D">
        <w:rPr>
          <w:rFonts w:ascii="Times New Roman" w:hAnsi="Times New Roman" w:cs="Times New Roman"/>
          <w:sz w:val="24"/>
          <w:szCs w:val="24"/>
          <w:lang w:val="ru-RU"/>
        </w:rPr>
        <w:t xml:space="preserve">  </w:t>
      </w:r>
      <w:r w:rsidRPr="00525C2D">
        <w:rPr>
          <w:rFonts w:ascii="Times New Roman" w:eastAsia="Times New Roman" w:hAnsi="Times New Roman" w:cs="Times New Roman"/>
          <w:sz w:val="24"/>
          <w:szCs w:val="24"/>
          <w:lang w:val="ru-RU" w:eastAsia="ru-RU"/>
        </w:rPr>
        <w:t xml:space="preserve">По разделу </w:t>
      </w:r>
      <w:r w:rsidRPr="00525C2D">
        <w:rPr>
          <w:rFonts w:ascii="Times New Roman" w:eastAsia="Times New Roman" w:hAnsi="Times New Roman" w:cs="Times New Roman"/>
          <w:b/>
          <w:sz w:val="24"/>
          <w:szCs w:val="24"/>
          <w:lang w:val="ru-RU" w:eastAsia="ru-RU"/>
        </w:rPr>
        <w:t xml:space="preserve">0300 «Национальная безопасность и правоохранительная деятельность» </w:t>
      </w:r>
      <w:r w:rsidR="00496919" w:rsidRPr="00496919">
        <w:rPr>
          <w:rFonts w:ascii="Times New Roman" w:eastAsia="Times New Roman" w:hAnsi="Times New Roman" w:cs="Times New Roman"/>
          <w:sz w:val="24"/>
          <w:szCs w:val="24"/>
          <w:lang w:val="ru-RU" w:eastAsia="ru-RU"/>
        </w:rPr>
        <w:t>первоначально утверждены</w:t>
      </w:r>
      <w:r w:rsidR="00496919">
        <w:rPr>
          <w:rFonts w:ascii="Times New Roman" w:eastAsia="Times New Roman" w:hAnsi="Times New Roman" w:cs="Times New Roman"/>
          <w:b/>
          <w:sz w:val="24"/>
          <w:szCs w:val="24"/>
          <w:lang w:val="ru-RU" w:eastAsia="ru-RU"/>
        </w:rPr>
        <w:t xml:space="preserve"> </w:t>
      </w:r>
      <w:r w:rsidR="00D27C1C" w:rsidRPr="00525C2D">
        <w:rPr>
          <w:rFonts w:ascii="Times New Roman" w:eastAsia="Times New Roman" w:hAnsi="Times New Roman" w:cs="Times New Roman"/>
          <w:sz w:val="24"/>
          <w:szCs w:val="24"/>
          <w:lang w:val="ru-RU" w:eastAsia="ru-RU"/>
        </w:rPr>
        <w:t>р</w:t>
      </w:r>
      <w:r w:rsidRPr="00525C2D">
        <w:rPr>
          <w:rFonts w:ascii="Times New Roman" w:eastAsia="Times New Roman" w:hAnsi="Times New Roman" w:cs="Times New Roman"/>
          <w:sz w:val="24"/>
          <w:szCs w:val="24"/>
          <w:lang w:val="ru-RU" w:eastAsia="ru-RU"/>
        </w:rPr>
        <w:t xml:space="preserve">асходы </w:t>
      </w:r>
      <w:r w:rsidR="00496919">
        <w:rPr>
          <w:rFonts w:ascii="Times New Roman" w:eastAsia="Times New Roman" w:hAnsi="Times New Roman" w:cs="Times New Roman"/>
          <w:sz w:val="24"/>
          <w:szCs w:val="24"/>
          <w:lang w:val="ru-RU" w:eastAsia="ru-RU"/>
        </w:rPr>
        <w:t>в  сумме 1469 тыс.руб., в течение года план</w:t>
      </w:r>
      <w:r w:rsidR="00496919" w:rsidRPr="00496919">
        <w:rPr>
          <w:rFonts w:ascii="Times New Roman" w:eastAsia="Times New Roman" w:hAnsi="Times New Roman" w:cs="Times New Roman"/>
          <w:sz w:val="24"/>
          <w:szCs w:val="24"/>
          <w:lang w:val="ru-RU" w:eastAsia="ru-RU"/>
        </w:rPr>
        <w:t xml:space="preserve"> </w:t>
      </w:r>
      <w:r w:rsidR="00496919">
        <w:rPr>
          <w:rFonts w:ascii="Times New Roman" w:eastAsia="Times New Roman" w:hAnsi="Times New Roman" w:cs="Times New Roman"/>
          <w:sz w:val="24"/>
          <w:szCs w:val="24"/>
          <w:lang w:val="ru-RU" w:eastAsia="ru-RU"/>
        </w:rPr>
        <w:t xml:space="preserve">корректировался в сторону уменьшения и составил </w:t>
      </w:r>
      <w:r w:rsidR="00496919" w:rsidRPr="00525C2D">
        <w:rPr>
          <w:rFonts w:ascii="Times New Roman" w:eastAsia="Times New Roman" w:hAnsi="Times New Roman" w:cs="Times New Roman"/>
          <w:sz w:val="24"/>
          <w:szCs w:val="24"/>
          <w:lang w:val="ru-RU" w:eastAsia="ru-RU"/>
        </w:rPr>
        <w:t>444,7 тыс.руб</w:t>
      </w:r>
      <w:r w:rsidR="00496919">
        <w:rPr>
          <w:rFonts w:ascii="Times New Roman" w:eastAsia="Times New Roman" w:hAnsi="Times New Roman" w:cs="Times New Roman"/>
          <w:sz w:val="24"/>
          <w:szCs w:val="24"/>
          <w:lang w:val="ru-RU" w:eastAsia="ru-RU"/>
        </w:rPr>
        <w:t>. Расходы</w:t>
      </w:r>
      <w:r w:rsidR="00496919" w:rsidRPr="00525C2D">
        <w:rPr>
          <w:rFonts w:ascii="Times New Roman" w:eastAsia="Times New Roman" w:hAnsi="Times New Roman" w:cs="Times New Roman"/>
          <w:sz w:val="24"/>
          <w:szCs w:val="24"/>
          <w:lang w:val="ru-RU" w:eastAsia="ru-RU"/>
        </w:rPr>
        <w:t xml:space="preserve"> </w:t>
      </w:r>
      <w:r w:rsidRPr="00525C2D">
        <w:rPr>
          <w:rFonts w:ascii="Times New Roman" w:eastAsia="Times New Roman" w:hAnsi="Times New Roman" w:cs="Times New Roman"/>
          <w:sz w:val="24"/>
          <w:szCs w:val="24"/>
          <w:lang w:val="ru-RU" w:eastAsia="ru-RU"/>
        </w:rPr>
        <w:t xml:space="preserve">исполнены на 43,7% </w:t>
      </w:r>
      <w:r w:rsidR="00496919">
        <w:rPr>
          <w:rFonts w:ascii="Times New Roman" w:eastAsia="Times New Roman" w:hAnsi="Times New Roman" w:cs="Times New Roman"/>
          <w:sz w:val="24"/>
          <w:szCs w:val="24"/>
          <w:lang w:val="ru-RU" w:eastAsia="ru-RU"/>
        </w:rPr>
        <w:t>в размере</w:t>
      </w:r>
      <w:r w:rsidRPr="00525C2D">
        <w:rPr>
          <w:rFonts w:ascii="Times New Roman" w:eastAsia="Times New Roman" w:hAnsi="Times New Roman" w:cs="Times New Roman"/>
          <w:sz w:val="24"/>
          <w:szCs w:val="24"/>
          <w:lang w:val="ru-RU" w:eastAsia="ru-RU"/>
        </w:rPr>
        <w:t xml:space="preserve"> 194,4 тыс.руб. </w:t>
      </w:r>
      <w:r w:rsidR="00D27C1C" w:rsidRPr="00525C2D">
        <w:rPr>
          <w:rFonts w:ascii="Times New Roman" w:eastAsia="Times New Roman" w:hAnsi="Times New Roman" w:cs="Times New Roman"/>
          <w:sz w:val="24"/>
          <w:szCs w:val="24"/>
          <w:lang w:val="ru-RU" w:eastAsia="ru-RU"/>
        </w:rPr>
        <w:t xml:space="preserve">Неисполнение составило 250,3 тыс.руб. </w:t>
      </w:r>
      <w:r w:rsidR="00A32205">
        <w:rPr>
          <w:rFonts w:ascii="Times New Roman" w:eastAsia="Times New Roman" w:hAnsi="Times New Roman" w:cs="Times New Roman"/>
          <w:sz w:val="24"/>
          <w:szCs w:val="24"/>
          <w:lang w:val="ru-RU" w:eastAsia="ru-RU"/>
        </w:rPr>
        <w:t xml:space="preserve">– не производилось </w:t>
      </w:r>
      <w:r w:rsidR="00A32205" w:rsidRPr="00A32205">
        <w:rPr>
          <w:rFonts w:ascii="Times New Roman" w:hAnsi="Times New Roman" w:cs="Times New Roman"/>
          <w:sz w:val="24"/>
          <w:szCs w:val="24"/>
          <w:lang w:val="ru-RU"/>
        </w:rPr>
        <w:t xml:space="preserve">обновление минерализированных полос </w:t>
      </w:r>
      <w:r w:rsidR="00A32205">
        <w:rPr>
          <w:rFonts w:ascii="Times New Roman" w:hAnsi="Times New Roman" w:cs="Times New Roman"/>
          <w:sz w:val="24"/>
          <w:szCs w:val="24"/>
          <w:lang w:val="ru-RU"/>
        </w:rPr>
        <w:t xml:space="preserve">некоторых </w:t>
      </w:r>
      <w:r w:rsidR="00A32205" w:rsidRPr="00A32205">
        <w:rPr>
          <w:rFonts w:ascii="Times New Roman" w:hAnsi="Times New Roman" w:cs="Times New Roman"/>
          <w:iCs/>
          <w:sz w:val="24"/>
          <w:szCs w:val="24"/>
          <w:lang w:val="ru-RU"/>
        </w:rPr>
        <w:t>сельских населённых пунктов</w:t>
      </w:r>
      <w:r w:rsidR="00A32205">
        <w:rPr>
          <w:rFonts w:ascii="Times New Roman" w:eastAsia="Times New Roman" w:hAnsi="Times New Roman" w:cs="Times New Roman"/>
          <w:sz w:val="24"/>
          <w:szCs w:val="24"/>
          <w:lang w:val="ru-RU" w:eastAsia="ru-RU"/>
        </w:rPr>
        <w:t xml:space="preserve"> в </w:t>
      </w:r>
      <w:r w:rsidR="00A32205" w:rsidRPr="00525C2D">
        <w:rPr>
          <w:rFonts w:asciiTheme="minorHAnsi" w:hAnsiTheme="minorHAnsi" w:cstheme="minorHAnsi"/>
          <w:iCs/>
          <w:sz w:val="24"/>
          <w:szCs w:val="24"/>
          <w:lang w:val="ru-RU"/>
        </w:rPr>
        <w:t>связи с отсутствием необходимости</w:t>
      </w:r>
      <w:r w:rsidR="00A32205">
        <w:rPr>
          <w:rFonts w:asciiTheme="minorHAnsi" w:hAnsiTheme="minorHAnsi" w:cstheme="minorHAnsi"/>
          <w:iCs/>
          <w:sz w:val="24"/>
          <w:szCs w:val="24"/>
          <w:lang w:val="ru-RU"/>
        </w:rPr>
        <w:t>.</w:t>
      </w:r>
      <w:r w:rsidR="00A32205" w:rsidRPr="00525C2D">
        <w:rPr>
          <w:rFonts w:asciiTheme="minorHAnsi" w:hAnsiTheme="minorHAnsi" w:cstheme="minorHAnsi"/>
          <w:iCs/>
          <w:sz w:val="24"/>
          <w:szCs w:val="24"/>
          <w:lang w:val="ru-RU"/>
        </w:rPr>
        <w:t xml:space="preserve"> </w:t>
      </w:r>
      <w:r w:rsidR="00525C2D" w:rsidRPr="00525C2D">
        <w:rPr>
          <w:rFonts w:ascii="Times New Roman" w:eastAsia="Times New Roman" w:hAnsi="Times New Roman" w:cs="Times New Roman"/>
          <w:sz w:val="24"/>
          <w:szCs w:val="24"/>
          <w:lang w:val="ru-RU" w:eastAsia="ru-RU"/>
        </w:rPr>
        <w:t xml:space="preserve">По сравнению с 2014 годом расходы по данному разделу снизились на 1275 тыс. руб. </w:t>
      </w:r>
      <w:r w:rsidR="00D27C1C" w:rsidRPr="00525C2D">
        <w:rPr>
          <w:rFonts w:ascii="Times New Roman" w:eastAsia="Times New Roman" w:hAnsi="Times New Roman" w:cs="Times New Roman"/>
          <w:sz w:val="24"/>
          <w:szCs w:val="24"/>
          <w:lang w:val="ru-RU" w:eastAsia="ru-RU"/>
        </w:rPr>
        <w:t>Удельный вес раздела в общих расходах бюджета – 0,</w:t>
      </w:r>
      <w:r w:rsidR="00525C2D">
        <w:rPr>
          <w:rFonts w:ascii="Times New Roman" w:eastAsia="Times New Roman" w:hAnsi="Times New Roman" w:cs="Times New Roman"/>
          <w:sz w:val="24"/>
          <w:szCs w:val="24"/>
          <w:lang w:val="ru-RU" w:eastAsia="ru-RU"/>
        </w:rPr>
        <w:t>02</w:t>
      </w:r>
      <w:r w:rsidR="00D27C1C" w:rsidRPr="00525C2D">
        <w:rPr>
          <w:rFonts w:ascii="Times New Roman" w:eastAsia="Times New Roman" w:hAnsi="Times New Roman" w:cs="Times New Roman"/>
          <w:sz w:val="24"/>
          <w:szCs w:val="24"/>
          <w:lang w:val="ru-RU" w:eastAsia="ru-RU"/>
        </w:rPr>
        <w:t>%.</w:t>
      </w:r>
    </w:p>
    <w:p w:rsidR="008C05C7" w:rsidRDefault="00525C2D" w:rsidP="00496919">
      <w:pPr>
        <w:rPr>
          <w:sz w:val="24"/>
          <w:szCs w:val="24"/>
          <w:lang w:val="ru-RU"/>
        </w:rPr>
      </w:pPr>
      <w:r w:rsidRPr="00496919">
        <w:rPr>
          <w:rFonts w:ascii="Times New Roman" w:eastAsia="Times New Roman" w:hAnsi="Times New Roman" w:cs="Times New Roman"/>
          <w:sz w:val="24"/>
          <w:szCs w:val="24"/>
          <w:lang w:val="ru-RU" w:eastAsia="ru-RU"/>
        </w:rPr>
        <w:t>П</w:t>
      </w:r>
      <w:r w:rsidR="008C05C7" w:rsidRPr="00496919">
        <w:rPr>
          <w:rFonts w:ascii="Times New Roman" w:eastAsia="Times New Roman" w:hAnsi="Times New Roman" w:cs="Times New Roman"/>
          <w:sz w:val="24"/>
          <w:szCs w:val="24"/>
          <w:lang w:val="ru-RU" w:eastAsia="ru-RU"/>
        </w:rPr>
        <w:t xml:space="preserve">о разделу </w:t>
      </w:r>
      <w:r w:rsidR="008C05C7" w:rsidRPr="00496919">
        <w:rPr>
          <w:rFonts w:ascii="Times New Roman" w:eastAsia="Times New Roman" w:hAnsi="Times New Roman" w:cs="Times New Roman"/>
          <w:b/>
          <w:bCs/>
          <w:sz w:val="24"/>
          <w:szCs w:val="24"/>
          <w:lang w:val="ru-RU" w:eastAsia="ru-RU"/>
        </w:rPr>
        <w:t xml:space="preserve">0400 «Национальная экономика» </w:t>
      </w:r>
      <w:r w:rsidRPr="00496919">
        <w:rPr>
          <w:rFonts w:ascii="Times New Roman" w:eastAsia="Times New Roman" w:hAnsi="Times New Roman" w:cs="Times New Roman"/>
          <w:sz w:val="24"/>
          <w:szCs w:val="24"/>
          <w:lang w:val="ru-RU" w:eastAsia="ru-RU"/>
        </w:rPr>
        <w:t xml:space="preserve">фактическое исполнение </w:t>
      </w:r>
      <w:r w:rsidR="008C05C7" w:rsidRPr="00496919">
        <w:rPr>
          <w:rFonts w:ascii="Times New Roman" w:eastAsia="Times New Roman" w:hAnsi="Times New Roman" w:cs="Times New Roman"/>
          <w:sz w:val="24"/>
          <w:szCs w:val="24"/>
          <w:lang w:val="ru-RU" w:eastAsia="ru-RU"/>
        </w:rPr>
        <w:t xml:space="preserve">составило </w:t>
      </w:r>
      <w:r w:rsidRPr="00496919">
        <w:rPr>
          <w:rFonts w:ascii="Times New Roman" w:eastAsia="Times New Roman" w:hAnsi="Times New Roman" w:cs="Times New Roman"/>
          <w:sz w:val="24"/>
          <w:szCs w:val="24"/>
          <w:lang w:val="ru-RU" w:eastAsia="ru-RU"/>
        </w:rPr>
        <w:t>48233,4</w:t>
      </w:r>
      <w:r w:rsidR="008C05C7" w:rsidRPr="00496919">
        <w:rPr>
          <w:rFonts w:ascii="Times New Roman" w:eastAsia="Times New Roman" w:hAnsi="Times New Roman" w:cs="Times New Roman"/>
          <w:sz w:val="24"/>
          <w:szCs w:val="24"/>
          <w:lang w:val="ru-RU" w:eastAsia="ru-RU"/>
        </w:rPr>
        <w:t xml:space="preserve"> тыс.руб</w:t>
      </w:r>
      <w:r w:rsidRPr="00496919">
        <w:rPr>
          <w:rFonts w:ascii="Times New Roman" w:eastAsia="Times New Roman" w:hAnsi="Times New Roman" w:cs="Times New Roman"/>
          <w:sz w:val="24"/>
          <w:szCs w:val="24"/>
          <w:lang w:val="ru-RU" w:eastAsia="ru-RU"/>
        </w:rPr>
        <w:t>.</w:t>
      </w:r>
      <w:r w:rsidR="008C05C7" w:rsidRPr="00496919">
        <w:rPr>
          <w:rFonts w:ascii="Times New Roman" w:eastAsia="Times New Roman" w:hAnsi="Times New Roman" w:cs="Times New Roman"/>
          <w:sz w:val="24"/>
          <w:szCs w:val="24"/>
          <w:lang w:val="ru-RU" w:eastAsia="ru-RU"/>
        </w:rPr>
        <w:t xml:space="preserve"> или </w:t>
      </w:r>
      <w:r w:rsidRPr="00496919">
        <w:rPr>
          <w:rFonts w:ascii="Times New Roman" w:eastAsia="Times New Roman" w:hAnsi="Times New Roman" w:cs="Times New Roman"/>
          <w:sz w:val="24"/>
          <w:szCs w:val="24"/>
          <w:lang w:val="ru-RU" w:eastAsia="ru-RU"/>
        </w:rPr>
        <w:t>81,8</w:t>
      </w:r>
      <w:r w:rsidR="008C05C7" w:rsidRPr="00496919">
        <w:rPr>
          <w:rFonts w:ascii="Times New Roman" w:eastAsia="Times New Roman" w:hAnsi="Times New Roman" w:cs="Times New Roman"/>
          <w:sz w:val="24"/>
          <w:szCs w:val="24"/>
          <w:lang w:val="ru-RU" w:eastAsia="ru-RU"/>
        </w:rPr>
        <w:t>% к уточнённому плану (</w:t>
      </w:r>
      <w:r w:rsidRPr="00496919">
        <w:rPr>
          <w:rFonts w:ascii="Times New Roman" w:eastAsia="Times New Roman" w:hAnsi="Times New Roman" w:cs="Times New Roman"/>
          <w:sz w:val="24"/>
          <w:szCs w:val="24"/>
          <w:lang w:val="ru-RU" w:eastAsia="ru-RU"/>
        </w:rPr>
        <w:t>58933,8</w:t>
      </w:r>
      <w:r w:rsidR="008C05C7" w:rsidRPr="00496919">
        <w:rPr>
          <w:rFonts w:ascii="Times New Roman" w:eastAsia="Times New Roman" w:hAnsi="Times New Roman" w:cs="Times New Roman"/>
          <w:sz w:val="24"/>
          <w:szCs w:val="24"/>
          <w:lang w:val="ru-RU" w:eastAsia="ru-RU"/>
        </w:rPr>
        <w:t xml:space="preserve"> тыс.руб</w:t>
      </w:r>
      <w:r w:rsidRPr="00496919">
        <w:rPr>
          <w:rFonts w:ascii="Times New Roman" w:eastAsia="Times New Roman" w:hAnsi="Times New Roman" w:cs="Times New Roman"/>
          <w:sz w:val="24"/>
          <w:szCs w:val="24"/>
          <w:lang w:val="ru-RU" w:eastAsia="ru-RU"/>
        </w:rPr>
        <w:t>.</w:t>
      </w:r>
      <w:r w:rsidR="008C05C7" w:rsidRPr="00496919">
        <w:rPr>
          <w:rFonts w:ascii="Times New Roman" w:eastAsia="Times New Roman" w:hAnsi="Times New Roman" w:cs="Times New Roman"/>
          <w:sz w:val="24"/>
          <w:szCs w:val="24"/>
          <w:lang w:val="ru-RU" w:eastAsia="ru-RU"/>
        </w:rPr>
        <w:t xml:space="preserve">). Наибольшее невыполнение плана сложилось по подразделам </w:t>
      </w:r>
      <w:r w:rsidR="008C05C7" w:rsidRPr="00EF39ED">
        <w:rPr>
          <w:rFonts w:ascii="Times New Roman" w:eastAsia="Times New Roman" w:hAnsi="Times New Roman" w:cs="Times New Roman"/>
          <w:i/>
          <w:sz w:val="24"/>
          <w:szCs w:val="24"/>
          <w:lang w:val="ru-RU" w:eastAsia="ru-RU"/>
        </w:rPr>
        <w:t>0409 «Дорожное хозяйство (дорожные фонды)»</w:t>
      </w:r>
      <w:r w:rsidR="008C05C7" w:rsidRPr="00496919">
        <w:rPr>
          <w:rFonts w:ascii="Times New Roman" w:eastAsia="Times New Roman" w:hAnsi="Times New Roman" w:cs="Times New Roman"/>
          <w:sz w:val="24"/>
          <w:szCs w:val="24"/>
          <w:lang w:val="ru-RU" w:eastAsia="ru-RU"/>
        </w:rPr>
        <w:t xml:space="preserve"> – </w:t>
      </w:r>
      <w:r w:rsidR="00496919" w:rsidRPr="00496919">
        <w:rPr>
          <w:rFonts w:ascii="Times New Roman" w:eastAsia="Times New Roman" w:hAnsi="Times New Roman" w:cs="Times New Roman"/>
          <w:sz w:val="24"/>
          <w:szCs w:val="24"/>
          <w:lang w:val="ru-RU" w:eastAsia="ru-RU"/>
        </w:rPr>
        <w:t>39618,7</w:t>
      </w:r>
      <w:r w:rsidR="008C05C7" w:rsidRPr="00496919">
        <w:rPr>
          <w:rFonts w:ascii="Times New Roman" w:eastAsia="Times New Roman" w:hAnsi="Times New Roman" w:cs="Times New Roman"/>
          <w:sz w:val="24"/>
          <w:szCs w:val="24"/>
          <w:lang w:val="ru-RU" w:eastAsia="ru-RU"/>
        </w:rPr>
        <w:t xml:space="preserve"> тыс.руб</w:t>
      </w:r>
      <w:r w:rsidR="00496919" w:rsidRPr="00496919">
        <w:rPr>
          <w:rFonts w:ascii="Times New Roman" w:eastAsia="Times New Roman" w:hAnsi="Times New Roman" w:cs="Times New Roman"/>
          <w:sz w:val="24"/>
          <w:szCs w:val="24"/>
          <w:lang w:val="ru-RU" w:eastAsia="ru-RU"/>
        </w:rPr>
        <w:t>. или 79,8%</w:t>
      </w:r>
      <w:r w:rsidR="008C05C7" w:rsidRPr="00496919">
        <w:rPr>
          <w:rFonts w:ascii="Times New Roman" w:eastAsia="Times New Roman" w:hAnsi="Times New Roman" w:cs="Times New Roman"/>
          <w:sz w:val="24"/>
          <w:szCs w:val="24"/>
          <w:lang w:val="ru-RU" w:eastAsia="ru-RU"/>
        </w:rPr>
        <w:t xml:space="preserve"> и </w:t>
      </w:r>
      <w:r w:rsidR="00496919" w:rsidRPr="00EF39ED">
        <w:rPr>
          <w:i/>
          <w:sz w:val="24"/>
          <w:szCs w:val="24"/>
          <w:lang w:val="ru-RU"/>
        </w:rPr>
        <w:t>0405 «Сельское хозяйство и рыболовство»</w:t>
      </w:r>
      <w:r w:rsidR="008C05C7" w:rsidRPr="00496919">
        <w:rPr>
          <w:rFonts w:ascii="Times New Roman" w:eastAsia="Times New Roman" w:hAnsi="Times New Roman" w:cs="Times New Roman"/>
          <w:sz w:val="24"/>
          <w:szCs w:val="24"/>
          <w:lang w:val="ru-RU" w:eastAsia="ru-RU"/>
        </w:rPr>
        <w:t xml:space="preserve">– </w:t>
      </w:r>
      <w:r w:rsidR="00496919" w:rsidRPr="00496919">
        <w:rPr>
          <w:sz w:val="24"/>
          <w:szCs w:val="24"/>
          <w:lang w:val="ru-RU"/>
        </w:rPr>
        <w:t>4403,5 тыс.руб. или 89,9%.</w:t>
      </w:r>
    </w:p>
    <w:p w:rsidR="0058545B" w:rsidRDefault="00496919" w:rsidP="0058545B">
      <w:pPr>
        <w:ind w:right="-57"/>
        <w:rPr>
          <w:rFonts w:ascii="Times New Roman" w:eastAsia="Times New Roman" w:hAnsi="Times New Roman" w:cs="Times New Roman"/>
          <w:sz w:val="24"/>
          <w:szCs w:val="24"/>
          <w:lang w:val="ru-RU" w:eastAsia="ru-RU"/>
        </w:rPr>
      </w:pPr>
      <w:r w:rsidRPr="00496919">
        <w:rPr>
          <w:rFonts w:ascii="Times New Roman" w:eastAsia="Times New Roman" w:hAnsi="Times New Roman" w:cs="Times New Roman"/>
          <w:sz w:val="24"/>
          <w:szCs w:val="24"/>
          <w:lang w:val="ru-RU" w:eastAsia="ru-RU"/>
        </w:rPr>
        <w:t xml:space="preserve">Как следует из Пояснительной записки, неисполнение плана по использованию бюджетных средств </w:t>
      </w:r>
      <w:r>
        <w:rPr>
          <w:rFonts w:ascii="Times New Roman" w:eastAsia="Times New Roman" w:hAnsi="Times New Roman" w:cs="Times New Roman"/>
          <w:sz w:val="24"/>
          <w:szCs w:val="24"/>
          <w:lang w:val="ru-RU" w:eastAsia="ru-RU"/>
        </w:rPr>
        <w:t xml:space="preserve">по </w:t>
      </w:r>
      <w:r w:rsidRPr="00496919">
        <w:rPr>
          <w:rFonts w:ascii="Times New Roman" w:eastAsia="Times New Roman" w:hAnsi="Times New Roman" w:cs="Times New Roman"/>
          <w:sz w:val="24"/>
          <w:szCs w:val="24"/>
          <w:lang w:val="ru-RU" w:eastAsia="ru-RU"/>
        </w:rPr>
        <w:t>подраздел</w:t>
      </w:r>
      <w:r>
        <w:rPr>
          <w:rFonts w:ascii="Times New Roman" w:eastAsia="Times New Roman" w:hAnsi="Times New Roman" w:cs="Times New Roman"/>
          <w:sz w:val="24"/>
          <w:szCs w:val="24"/>
          <w:lang w:val="ru-RU" w:eastAsia="ru-RU"/>
        </w:rPr>
        <w:t>у</w:t>
      </w:r>
      <w:r w:rsidRPr="00496919">
        <w:rPr>
          <w:rFonts w:ascii="Times New Roman" w:eastAsia="Times New Roman" w:hAnsi="Times New Roman" w:cs="Times New Roman"/>
          <w:sz w:val="24"/>
          <w:szCs w:val="24"/>
          <w:lang w:val="ru-RU" w:eastAsia="ru-RU"/>
        </w:rPr>
        <w:t xml:space="preserve"> </w:t>
      </w:r>
      <w:r w:rsidRPr="00EF39ED">
        <w:rPr>
          <w:rFonts w:ascii="Times New Roman" w:eastAsia="Times New Roman" w:hAnsi="Times New Roman" w:cs="Times New Roman"/>
          <w:i/>
          <w:sz w:val="24"/>
          <w:szCs w:val="24"/>
          <w:lang w:val="ru-RU" w:eastAsia="ru-RU"/>
        </w:rPr>
        <w:t>0409 «Дорожное хозяйство (дорожные фонды)»</w:t>
      </w:r>
      <w:r w:rsidR="0058545B">
        <w:rPr>
          <w:rFonts w:ascii="Times New Roman" w:eastAsia="Times New Roman" w:hAnsi="Times New Roman" w:cs="Times New Roman"/>
          <w:sz w:val="24"/>
          <w:szCs w:val="24"/>
          <w:lang w:val="ru-RU" w:eastAsia="ru-RU"/>
        </w:rPr>
        <w:t xml:space="preserve"> </w:t>
      </w:r>
      <w:r w:rsidR="00EF39ED">
        <w:rPr>
          <w:rFonts w:ascii="Times New Roman" w:eastAsia="Times New Roman" w:hAnsi="Times New Roman" w:cs="Times New Roman"/>
          <w:sz w:val="24"/>
          <w:szCs w:val="24"/>
          <w:lang w:val="ru-RU" w:eastAsia="ru-RU"/>
        </w:rPr>
        <w:t>в сумме  10054,7 тыс.руб. обусловлено</w:t>
      </w:r>
      <w:r w:rsidR="0058545B">
        <w:rPr>
          <w:rFonts w:ascii="Times New Roman" w:eastAsia="Times New Roman" w:hAnsi="Times New Roman" w:cs="Times New Roman"/>
          <w:sz w:val="24"/>
          <w:szCs w:val="24"/>
          <w:lang w:val="ru-RU" w:eastAsia="ru-RU"/>
        </w:rPr>
        <w:t>:</w:t>
      </w:r>
    </w:p>
    <w:p w:rsidR="00EF39ED" w:rsidRDefault="00EF39ED" w:rsidP="0058545B">
      <w:pPr>
        <w:ind w:right="-57"/>
        <w:rPr>
          <w:sz w:val="24"/>
          <w:szCs w:val="24"/>
          <w:lang w:val="ru-RU"/>
        </w:rPr>
      </w:pPr>
      <w:r>
        <w:rPr>
          <w:rFonts w:ascii="Times New Roman" w:eastAsia="Times New Roman" w:hAnsi="Times New Roman" w:cs="Times New Roman"/>
          <w:sz w:val="24"/>
          <w:szCs w:val="24"/>
          <w:lang w:val="ru-RU" w:eastAsia="ru-RU"/>
        </w:rPr>
        <w:t>-</w:t>
      </w:r>
      <w:r w:rsidR="00496919" w:rsidRPr="00496919">
        <w:rPr>
          <w:rFonts w:ascii="Times New Roman" w:eastAsia="Times New Roman" w:hAnsi="Times New Roman" w:cs="Times New Roman"/>
          <w:sz w:val="24"/>
          <w:szCs w:val="24"/>
          <w:lang w:val="ru-RU" w:eastAsia="ru-RU"/>
        </w:rPr>
        <w:t xml:space="preserve"> </w:t>
      </w:r>
      <w:r w:rsidR="00496919" w:rsidRPr="00496919">
        <w:rPr>
          <w:sz w:val="24"/>
          <w:szCs w:val="24"/>
          <w:lang w:val="ru-RU"/>
        </w:rPr>
        <w:t>невыполнение</w:t>
      </w:r>
      <w:r>
        <w:rPr>
          <w:sz w:val="24"/>
          <w:szCs w:val="24"/>
          <w:lang w:val="ru-RU"/>
        </w:rPr>
        <w:t>м</w:t>
      </w:r>
      <w:r w:rsidR="00496919" w:rsidRPr="00496919">
        <w:rPr>
          <w:sz w:val="24"/>
          <w:szCs w:val="24"/>
          <w:lang w:val="ru-RU"/>
        </w:rPr>
        <w:t xml:space="preserve"> плана по доходам,</w:t>
      </w:r>
      <w:r w:rsidR="00496919">
        <w:rPr>
          <w:sz w:val="24"/>
          <w:szCs w:val="24"/>
          <w:lang w:val="ru-RU"/>
        </w:rPr>
        <w:t xml:space="preserve"> в результате чего </w:t>
      </w:r>
      <w:r w:rsidR="007C4B4E">
        <w:rPr>
          <w:sz w:val="24"/>
          <w:szCs w:val="24"/>
          <w:lang w:val="ru-RU"/>
        </w:rPr>
        <w:t xml:space="preserve">не оплачены выполненные работы </w:t>
      </w:r>
      <w:r w:rsidR="00926C09">
        <w:rPr>
          <w:sz w:val="24"/>
          <w:szCs w:val="24"/>
          <w:lang w:val="ru-RU"/>
        </w:rPr>
        <w:t xml:space="preserve">на сумму </w:t>
      </w:r>
      <w:r w:rsidR="007B2234">
        <w:rPr>
          <w:sz w:val="24"/>
          <w:szCs w:val="24"/>
          <w:lang w:val="ru-RU"/>
        </w:rPr>
        <w:t>6334,3</w:t>
      </w:r>
      <w:r w:rsidR="00926C09">
        <w:rPr>
          <w:sz w:val="24"/>
          <w:szCs w:val="24"/>
          <w:lang w:val="ru-RU"/>
        </w:rPr>
        <w:t xml:space="preserve"> тыс.руб. </w:t>
      </w:r>
      <w:r w:rsidR="004554FC" w:rsidRPr="0058545B">
        <w:rPr>
          <w:sz w:val="24"/>
          <w:szCs w:val="24"/>
          <w:lang w:val="ru-RU"/>
        </w:rPr>
        <w:t>по капитальному ремонту дорог</w:t>
      </w:r>
      <w:r w:rsidR="004554FC">
        <w:rPr>
          <w:sz w:val="24"/>
          <w:szCs w:val="24"/>
          <w:lang w:val="ru-RU"/>
        </w:rPr>
        <w:t xml:space="preserve"> (</w:t>
      </w:r>
      <w:r w:rsidR="00496919" w:rsidRPr="00496919">
        <w:rPr>
          <w:sz w:val="24"/>
          <w:szCs w:val="24"/>
          <w:lang w:val="ru-RU"/>
        </w:rPr>
        <w:t xml:space="preserve">кредиторская задолженность </w:t>
      </w:r>
      <w:r w:rsidR="004554FC">
        <w:rPr>
          <w:sz w:val="24"/>
          <w:szCs w:val="24"/>
          <w:lang w:val="ru-RU"/>
        </w:rPr>
        <w:t xml:space="preserve">составляет </w:t>
      </w:r>
      <w:r w:rsidR="0058545B" w:rsidRPr="0058545B">
        <w:rPr>
          <w:sz w:val="24"/>
          <w:szCs w:val="24"/>
          <w:lang w:val="ru-RU"/>
        </w:rPr>
        <w:t>5806</w:t>
      </w:r>
      <w:r w:rsidR="00496919" w:rsidRPr="0058545B">
        <w:rPr>
          <w:sz w:val="24"/>
          <w:szCs w:val="24"/>
          <w:lang w:val="ru-RU"/>
        </w:rPr>
        <w:t xml:space="preserve"> тыс.руб.</w:t>
      </w:r>
      <w:r w:rsidR="004554FC">
        <w:rPr>
          <w:sz w:val="24"/>
          <w:szCs w:val="24"/>
          <w:lang w:val="ru-RU"/>
        </w:rPr>
        <w:t>)</w:t>
      </w:r>
      <w:r w:rsidR="00496919" w:rsidRPr="0058545B">
        <w:rPr>
          <w:sz w:val="24"/>
          <w:szCs w:val="24"/>
          <w:lang w:val="ru-RU"/>
        </w:rPr>
        <w:t>,</w:t>
      </w:r>
      <w:r w:rsidR="0058545B" w:rsidRPr="0058545B">
        <w:rPr>
          <w:sz w:val="24"/>
          <w:szCs w:val="24"/>
          <w:lang w:val="ru-RU"/>
        </w:rPr>
        <w:t xml:space="preserve"> по текущему содержанию и ремонту уличной дорожной сети</w:t>
      </w:r>
      <w:r w:rsidR="004554FC">
        <w:rPr>
          <w:sz w:val="24"/>
          <w:szCs w:val="24"/>
          <w:lang w:val="ru-RU"/>
        </w:rPr>
        <w:t xml:space="preserve"> (</w:t>
      </w:r>
      <w:r w:rsidR="004554FC" w:rsidRPr="00496919">
        <w:rPr>
          <w:sz w:val="24"/>
          <w:szCs w:val="24"/>
          <w:lang w:val="ru-RU"/>
        </w:rPr>
        <w:t xml:space="preserve">кредиторская задолженность </w:t>
      </w:r>
      <w:r w:rsidR="0058545B" w:rsidRPr="0058545B">
        <w:rPr>
          <w:sz w:val="24"/>
          <w:szCs w:val="24"/>
          <w:lang w:val="ru-RU"/>
        </w:rPr>
        <w:t>1550 тыс.руб.</w:t>
      </w:r>
      <w:r w:rsidR="004554FC">
        <w:rPr>
          <w:sz w:val="24"/>
          <w:szCs w:val="24"/>
          <w:lang w:val="ru-RU"/>
        </w:rPr>
        <w:t>)</w:t>
      </w:r>
      <w:r w:rsidR="0058545B">
        <w:rPr>
          <w:sz w:val="24"/>
          <w:szCs w:val="24"/>
          <w:lang w:val="ru-RU"/>
        </w:rPr>
        <w:t xml:space="preserve">, </w:t>
      </w:r>
    </w:p>
    <w:p w:rsidR="00496919" w:rsidRDefault="00EF39ED" w:rsidP="0058545B">
      <w:pPr>
        <w:ind w:right="-57"/>
        <w:rPr>
          <w:sz w:val="24"/>
          <w:szCs w:val="24"/>
          <w:lang w:val="ru-RU"/>
        </w:rPr>
      </w:pPr>
      <w:r>
        <w:rPr>
          <w:rFonts w:ascii="Times New Roman" w:eastAsia="Times New Roman" w:hAnsi="Times New Roman" w:cs="Times New Roman"/>
          <w:sz w:val="24"/>
          <w:szCs w:val="24"/>
          <w:lang w:val="ru-RU" w:eastAsia="ru-RU"/>
        </w:rPr>
        <w:t>-</w:t>
      </w:r>
      <w:r w:rsidR="0058545B" w:rsidRPr="00AC60EE">
        <w:rPr>
          <w:bCs/>
          <w:sz w:val="24"/>
          <w:szCs w:val="24"/>
          <w:lang w:val="ru-RU"/>
        </w:rPr>
        <w:t xml:space="preserve"> </w:t>
      </w:r>
      <w:r w:rsidR="0058545B" w:rsidRPr="00AC60EE">
        <w:rPr>
          <w:sz w:val="24"/>
          <w:szCs w:val="24"/>
          <w:lang w:val="ru-RU"/>
        </w:rPr>
        <w:t>отсутствие</w:t>
      </w:r>
      <w:r>
        <w:rPr>
          <w:sz w:val="24"/>
          <w:szCs w:val="24"/>
          <w:lang w:val="ru-RU"/>
        </w:rPr>
        <w:t>м</w:t>
      </w:r>
      <w:r w:rsidR="0058545B" w:rsidRPr="00AC60EE">
        <w:rPr>
          <w:sz w:val="24"/>
          <w:szCs w:val="24"/>
          <w:lang w:val="ru-RU"/>
        </w:rPr>
        <w:t xml:space="preserve"> проектно-сметной документации </w:t>
      </w:r>
      <w:r w:rsidR="004C1E75">
        <w:rPr>
          <w:sz w:val="24"/>
          <w:szCs w:val="24"/>
          <w:lang w:val="ru-RU"/>
        </w:rPr>
        <w:t>на строительство</w:t>
      </w:r>
      <w:r w:rsidR="00AC60EE" w:rsidRPr="00AC60EE">
        <w:rPr>
          <w:sz w:val="24"/>
          <w:szCs w:val="24"/>
          <w:lang w:val="ru-RU"/>
        </w:rPr>
        <w:t xml:space="preserve"> дорог на участке, предназначенном под строительство жилья многодетным семьям</w:t>
      </w:r>
      <w:r w:rsidR="004C1E75">
        <w:rPr>
          <w:sz w:val="24"/>
          <w:szCs w:val="24"/>
          <w:lang w:val="ru-RU"/>
        </w:rPr>
        <w:t>.</w:t>
      </w:r>
      <w:r w:rsidR="004C1E75" w:rsidRPr="004C1E75">
        <w:rPr>
          <w:sz w:val="24"/>
          <w:szCs w:val="24"/>
          <w:lang w:val="ru-RU"/>
        </w:rPr>
        <w:t xml:space="preserve"> </w:t>
      </w:r>
      <w:r w:rsidR="004C1E75" w:rsidRPr="002E78AC">
        <w:rPr>
          <w:sz w:val="24"/>
          <w:szCs w:val="24"/>
          <w:lang w:val="ru-RU"/>
        </w:rPr>
        <w:t xml:space="preserve">Из краевого бюджета </w:t>
      </w:r>
      <w:r w:rsidR="004C1E75">
        <w:rPr>
          <w:sz w:val="24"/>
          <w:szCs w:val="24"/>
          <w:lang w:val="ru-RU"/>
        </w:rPr>
        <w:t xml:space="preserve">планировалось получить средства субсидий </w:t>
      </w:r>
      <w:r w:rsidR="004C1E75" w:rsidRPr="002E78AC">
        <w:rPr>
          <w:sz w:val="24"/>
          <w:szCs w:val="24"/>
          <w:lang w:val="ru-RU"/>
        </w:rPr>
        <w:t xml:space="preserve">в сумме </w:t>
      </w:r>
      <w:r w:rsidR="004C1E75">
        <w:rPr>
          <w:sz w:val="24"/>
          <w:szCs w:val="24"/>
          <w:lang w:val="ru-RU"/>
        </w:rPr>
        <w:t xml:space="preserve">3224,7 тыс.руб., </w:t>
      </w:r>
      <w:r w:rsidR="004C1E75" w:rsidRPr="002E78AC">
        <w:rPr>
          <w:sz w:val="24"/>
          <w:szCs w:val="24"/>
          <w:lang w:val="ru-RU"/>
        </w:rPr>
        <w:t>получен</w:t>
      </w:r>
      <w:r w:rsidR="004C1E75">
        <w:rPr>
          <w:sz w:val="24"/>
          <w:szCs w:val="24"/>
          <w:lang w:val="ru-RU"/>
        </w:rPr>
        <w:t xml:space="preserve">о 967,4 </w:t>
      </w:r>
      <w:r w:rsidR="004C1E75" w:rsidRPr="002E78AC">
        <w:rPr>
          <w:sz w:val="24"/>
          <w:szCs w:val="24"/>
          <w:lang w:val="ru-RU"/>
        </w:rPr>
        <w:t>тыс.руб., которые не были использованы  в 2015 году и возвращены в краевой бюджет в январе 2016 года</w:t>
      </w:r>
      <w:r w:rsidR="0004344F">
        <w:rPr>
          <w:sz w:val="24"/>
          <w:szCs w:val="24"/>
          <w:lang w:val="ru-RU"/>
        </w:rPr>
        <w:t>;</w:t>
      </w:r>
    </w:p>
    <w:p w:rsidR="0004344F" w:rsidRPr="00926C09" w:rsidRDefault="0004344F" w:rsidP="0004344F">
      <w:pPr>
        <w:ind w:right="-57"/>
        <w:rPr>
          <w:rFonts w:ascii="Times New Roman" w:eastAsia="Times New Roman" w:hAnsi="Times New Roman" w:cs="Times New Roman"/>
          <w:sz w:val="24"/>
          <w:szCs w:val="24"/>
          <w:lang w:val="ru-RU" w:eastAsia="ru-RU"/>
        </w:rPr>
      </w:pPr>
      <w:r>
        <w:rPr>
          <w:sz w:val="24"/>
          <w:szCs w:val="24"/>
          <w:lang w:val="ru-RU"/>
        </w:rPr>
        <w:t>-</w:t>
      </w:r>
      <w:r w:rsidRPr="006F7B32">
        <w:rPr>
          <w:sz w:val="24"/>
          <w:szCs w:val="24"/>
          <w:lang w:val="ru-RU"/>
        </w:rPr>
        <w:t xml:space="preserve"> </w:t>
      </w:r>
      <w:r w:rsidR="00D63543">
        <w:rPr>
          <w:sz w:val="24"/>
          <w:szCs w:val="24"/>
          <w:lang w:val="ru-RU"/>
        </w:rPr>
        <w:t xml:space="preserve">экономией от </w:t>
      </w:r>
      <w:r w:rsidR="00926C09" w:rsidRPr="006F7B32">
        <w:rPr>
          <w:sz w:val="24"/>
          <w:szCs w:val="24"/>
          <w:lang w:val="ru-RU"/>
        </w:rPr>
        <w:t>зачет</w:t>
      </w:r>
      <w:r w:rsidR="00D63543">
        <w:rPr>
          <w:sz w:val="24"/>
          <w:szCs w:val="24"/>
          <w:lang w:val="ru-RU"/>
        </w:rPr>
        <w:t>а</w:t>
      </w:r>
      <w:r w:rsidR="00926C09">
        <w:rPr>
          <w:sz w:val="24"/>
          <w:szCs w:val="24"/>
          <w:lang w:val="ru-RU"/>
        </w:rPr>
        <w:t xml:space="preserve"> взаимных требований</w:t>
      </w:r>
      <w:r w:rsidR="00673056">
        <w:rPr>
          <w:sz w:val="24"/>
          <w:szCs w:val="24"/>
          <w:lang w:val="ru-RU"/>
        </w:rPr>
        <w:t>,</w:t>
      </w:r>
      <w:r w:rsidR="00926C09">
        <w:rPr>
          <w:sz w:val="24"/>
          <w:szCs w:val="24"/>
          <w:lang w:val="ru-RU"/>
        </w:rPr>
        <w:t xml:space="preserve"> </w:t>
      </w:r>
      <w:r w:rsidR="00926C09">
        <w:rPr>
          <w:rFonts w:ascii="Times New Roman" w:eastAsia="Times New Roman" w:hAnsi="Times New Roman" w:cs="Times New Roman"/>
          <w:sz w:val="24"/>
          <w:szCs w:val="24"/>
          <w:lang w:val="ru-RU" w:eastAsia="ru-RU"/>
        </w:rPr>
        <w:t xml:space="preserve"> </w:t>
      </w:r>
      <w:r w:rsidR="00926C09" w:rsidRPr="00926C09">
        <w:rPr>
          <w:sz w:val="24"/>
          <w:szCs w:val="24"/>
          <w:lang w:val="ru-RU"/>
        </w:rPr>
        <w:t xml:space="preserve"> предусматривающ</w:t>
      </w:r>
      <w:r w:rsidR="00D63543">
        <w:rPr>
          <w:sz w:val="24"/>
          <w:szCs w:val="24"/>
          <w:lang w:val="ru-RU"/>
        </w:rPr>
        <w:t>его</w:t>
      </w:r>
      <w:r w:rsidR="00926C09">
        <w:rPr>
          <w:rFonts w:ascii="Times New Roman" w:eastAsia="Times New Roman" w:hAnsi="Times New Roman" w:cs="Times New Roman"/>
          <w:sz w:val="24"/>
          <w:szCs w:val="24"/>
          <w:lang w:val="ru-RU" w:eastAsia="ru-RU"/>
        </w:rPr>
        <w:t xml:space="preserve"> </w:t>
      </w:r>
      <w:r w:rsidR="00926C09" w:rsidRPr="00205329">
        <w:rPr>
          <w:rFonts w:ascii="Times New Roman" w:eastAsia="Times New Roman" w:hAnsi="Times New Roman" w:cs="Times New Roman"/>
          <w:sz w:val="24"/>
          <w:szCs w:val="24"/>
          <w:lang w:val="ru-RU" w:eastAsia="ru-RU"/>
        </w:rPr>
        <w:t xml:space="preserve"> </w:t>
      </w:r>
      <w:r w:rsidR="00926C09" w:rsidRPr="0058545B">
        <w:rPr>
          <w:sz w:val="24"/>
          <w:szCs w:val="24"/>
          <w:lang w:val="ru-RU"/>
        </w:rPr>
        <w:t>снижен</w:t>
      </w:r>
      <w:r w:rsidR="00926C09">
        <w:rPr>
          <w:sz w:val="24"/>
          <w:szCs w:val="24"/>
          <w:lang w:val="ru-RU"/>
        </w:rPr>
        <w:t>ие</w:t>
      </w:r>
      <w:r w:rsidR="00926C09" w:rsidRPr="00926C09">
        <w:rPr>
          <w:lang w:val="ru-RU"/>
        </w:rPr>
        <w:t xml:space="preserve"> </w:t>
      </w:r>
      <w:r w:rsidR="00926C09" w:rsidRPr="00926C09">
        <w:rPr>
          <w:sz w:val="24"/>
          <w:szCs w:val="24"/>
          <w:lang w:val="ru-RU"/>
        </w:rPr>
        <w:t xml:space="preserve">стоимости </w:t>
      </w:r>
      <w:r w:rsidR="00926C09">
        <w:rPr>
          <w:sz w:val="24"/>
          <w:szCs w:val="24"/>
          <w:lang w:val="ru-RU"/>
        </w:rPr>
        <w:t xml:space="preserve"> </w:t>
      </w:r>
      <w:r w:rsidR="00926C09" w:rsidRPr="0058545B">
        <w:rPr>
          <w:sz w:val="24"/>
          <w:szCs w:val="24"/>
          <w:lang w:val="ru-RU"/>
        </w:rPr>
        <w:t xml:space="preserve">работ </w:t>
      </w:r>
      <w:r w:rsidR="00926C09">
        <w:rPr>
          <w:sz w:val="24"/>
          <w:szCs w:val="24"/>
          <w:lang w:val="ru-RU"/>
        </w:rPr>
        <w:t xml:space="preserve"> по </w:t>
      </w:r>
      <w:r w:rsidR="00926C09" w:rsidRPr="0058545B">
        <w:rPr>
          <w:bCs/>
          <w:color w:val="000000"/>
          <w:sz w:val="24"/>
          <w:szCs w:val="24"/>
          <w:lang w:val="ru-RU"/>
        </w:rPr>
        <w:t>повышени</w:t>
      </w:r>
      <w:r w:rsidR="00926C09">
        <w:rPr>
          <w:bCs/>
          <w:color w:val="000000"/>
          <w:sz w:val="24"/>
          <w:szCs w:val="24"/>
          <w:lang w:val="ru-RU"/>
        </w:rPr>
        <w:t>ю</w:t>
      </w:r>
      <w:r w:rsidR="00926C09" w:rsidRPr="0058545B">
        <w:rPr>
          <w:bCs/>
          <w:color w:val="000000"/>
          <w:sz w:val="24"/>
          <w:szCs w:val="24"/>
          <w:lang w:val="ru-RU"/>
        </w:rPr>
        <w:t xml:space="preserve"> уровня безопасности дорожного движения</w:t>
      </w:r>
      <w:r w:rsidR="00926C09" w:rsidRPr="00926C09">
        <w:rPr>
          <w:lang w:val="ru-RU"/>
        </w:rPr>
        <w:t xml:space="preserve"> </w:t>
      </w:r>
      <w:r w:rsidR="00926C09">
        <w:rPr>
          <w:sz w:val="24"/>
          <w:szCs w:val="24"/>
          <w:lang w:val="ru-RU"/>
        </w:rPr>
        <w:t xml:space="preserve"> на </w:t>
      </w:r>
      <w:r w:rsidR="00673056">
        <w:rPr>
          <w:sz w:val="24"/>
          <w:szCs w:val="24"/>
          <w:lang w:val="ru-RU"/>
        </w:rPr>
        <w:t xml:space="preserve"> сумму </w:t>
      </w:r>
      <w:r w:rsidR="00926C09">
        <w:rPr>
          <w:sz w:val="24"/>
          <w:szCs w:val="24"/>
          <w:lang w:val="ru-RU"/>
        </w:rPr>
        <w:t>НДС</w:t>
      </w:r>
      <w:r w:rsidR="00926C09" w:rsidRPr="00926C09">
        <w:rPr>
          <w:lang w:val="ru-RU"/>
        </w:rPr>
        <w:t xml:space="preserve"> </w:t>
      </w:r>
      <w:r w:rsidR="00E40798">
        <w:rPr>
          <w:lang w:val="ru-RU"/>
        </w:rPr>
        <w:t xml:space="preserve">  </w:t>
      </w:r>
      <w:r w:rsidR="00926C09" w:rsidRPr="00926C09">
        <w:rPr>
          <w:sz w:val="24"/>
          <w:szCs w:val="24"/>
          <w:lang w:val="ru-RU"/>
        </w:rPr>
        <w:t>472,8 тыс. руб.,</w:t>
      </w:r>
      <w:r w:rsidR="00926C09" w:rsidRPr="0058545B">
        <w:rPr>
          <w:sz w:val="24"/>
          <w:szCs w:val="24"/>
          <w:lang w:val="ru-RU"/>
        </w:rPr>
        <w:t xml:space="preserve"> указанн</w:t>
      </w:r>
      <w:r w:rsidR="00926C09">
        <w:rPr>
          <w:sz w:val="24"/>
          <w:szCs w:val="24"/>
          <w:lang w:val="ru-RU"/>
        </w:rPr>
        <w:t>ую</w:t>
      </w:r>
      <w:r w:rsidR="00926C09" w:rsidRPr="0058545B">
        <w:rPr>
          <w:sz w:val="24"/>
          <w:szCs w:val="24"/>
          <w:lang w:val="ru-RU"/>
        </w:rPr>
        <w:t xml:space="preserve"> в локальной смете</w:t>
      </w:r>
      <w:r w:rsidR="00926C09" w:rsidRPr="00926C09">
        <w:rPr>
          <w:lang w:val="ru-RU"/>
        </w:rPr>
        <w:t>.</w:t>
      </w:r>
    </w:p>
    <w:p w:rsidR="00AC60EE" w:rsidRPr="00AC60EE" w:rsidRDefault="00875741" w:rsidP="00AC60EE">
      <w:pPr>
        <w:ind w:right="-57"/>
        <w:rPr>
          <w:sz w:val="24"/>
          <w:szCs w:val="24"/>
          <w:lang w:val="ru-RU"/>
        </w:rPr>
      </w:pPr>
      <w:r>
        <w:rPr>
          <w:rFonts w:ascii="Times New Roman" w:eastAsia="Times New Roman" w:hAnsi="Times New Roman" w:cs="Times New Roman"/>
          <w:sz w:val="24"/>
          <w:szCs w:val="24"/>
          <w:lang w:val="ru-RU" w:eastAsia="ru-RU"/>
        </w:rPr>
        <w:t xml:space="preserve">В качестве </w:t>
      </w:r>
      <w:r w:rsidR="00841A3E">
        <w:rPr>
          <w:rFonts w:ascii="Times New Roman" w:eastAsia="Times New Roman" w:hAnsi="Times New Roman" w:cs="Times New Roman"/>
          <w:sz w:val="24"/>
          <w:szCs w:val="24"/>
          <w:lang w:val="ru-RU" w:eastAsia="ru-RU"/>
        </w:rPr>
        <w:t xml:space="preserve">основной </w:t>
      </w:r>
      <w:r>
        <w:rPr>
          <w:rFonts w:ascii="Times New Roman" w:eastAsia="Times New Roman" w:hAnsi="Times New Roman" w:cs="Times New Roman"/>
          <w:sz w:val="24"/>
          <w:szCs w:val="24"/>
          <w:lang w:val="ru-RU" w:eastAsia="ru-RU"/>
        </w:rPr>
        <w:t>п</w:t>
      </w:r>
      <w:r w:rsidR="00AC60EE">
        <w:rPr>
          <w:rFonts w:ascii="Times New Roman" w:eastAsia="Times New Roman" w:hAnsi="Times New Roman" w:cs="Times New Roman"/>
          <w:sz w:val="24"/>
          <w:szCs w:val="24"/>
          <w:lang w:val="ru-RU" w:eastAsia="ru-RU"/>
        </w:rPr>
        <w:t>ричин</w:t>
      </w:r>
      <w:r>
        <w:rPr>
          <w:rFonts w:ascii="Times New Roman" w:eastAsia="Times New Roman" w:hAnsi="Times New Roman" w:cs="Times New Roman"/>
          <w:sz w:val="24"/>
          <w:szCs w:val="24"/>
          <w:lang w:val="ru-RU" w:eastAsia="ru-RU"/>
        </w:rPr>
        <w:t>ы</w:t>
      </w:r>
      <w:r w:rsidR="00AC60EE">
        <w:rPr>
          <w:rFonts w:ascii="Times New Roman" w:eastAsia="Times New Roman" w:hAnsi="Times New Roman" w:cs="Times New Roman"/>
          <w:sz w:val="24"/>
          <w:szCs w:val="24"/>
          <w:lang w:val="ru-RU" w:eastAsia="ru-RU"/>
        </w:rPr>
        <w:t xml:space="preserve"> н</w:t>
      </w:r>
      <w:r w:rsidR="00AC60EE" w:rsidRPr="00496919">
        <w:rPr>
          <w:rFonts w:ascii="Times New Roman" w:eastAsia="Times New Roman" w:hAnsi="Times New Roman" w:cs="Times New Roman"/>
          <w:sz w:val="24"/>
          <w:szCs w:val="24"/>
          <w:lang w:val="ru-RU" w:eastAsia="ru-RU"/>
        </w:rPr>
        <w:t>еисполнени</w:t>
      </w:r>
      <w:r w:rsidR="00AC60EE">
        <w:rPr>
          <w:rFonts w:ascii="Times New Roman" w:eastAsia="Times New Roman" w:hAnsi="Times New Roman" w:cs="Times New Roman"/>
          <w:sz w:val="24"/>
          <w:szCs w:val="24"/>
          <w:lang w:val="ru-RU" w:eastAsia="ru-RU"/>
        </w:rPr>
        <w:t>я</w:t>
      </w:r>
      <w:r w:rsidR="00AC60EE" w:rsidRPr="00496919">
        <w:rPr>
          <w:rFonts w:ascii="Times New Roman" w:eastAsia="Times New Roman" w:hAnsi="Times New Roman" w:cs="Times New Roman"/>
          <w:sz w:val="24"/>
          <w:szCs w:val="24"/>
          <w:lang w:val="ru-RU" w:eastAsia="ru-RU"/>
        </w:rPr>
        <w:t xml:space="preserve"> плана </w:t>
      </w:r>
      <w:r w:rsidR="00AC60EE">
        <w:rPr>
          <w:rFonts w:ascii="Times New Roman" w:eastAsia="Times New Roman" w:hAnsi="Times New Roman" w:cs="Times New Roman"/>
          <w:sz w:val="24"/>
          <w:szCs w:val="24"/>
          <w:lang w:val="ru-RU" w:eastAsia="ru-RU"/>
        </w:rPr>
        <w:t xml:space="preserve">по </w:t>
      </w:r>
      <w:r w:rsidR="00AC60EE" w:rsidRPr="00496919">
        <w:rPr>
          <w:rFonts w:ascii="Times New Roman" w:eastAsia="Times New Roman" w:hAnsi="Times New Roman" w:cs="Times New Roman"/>
          <w:sz w:val="24"/>
          <w:szCs w:val="24"/>
          <w:lang w:val="ru-RU" w:eastAsia="ru-RU"/>
        </w:rPr>
        <w:t>подраздел</w:t>
      </w:r>
      <w:r w:rsidR="00AC60EE">
        <w:rPr>
          <w:rFonts w:ascii="Times New Roman" w:eastAsia="Times New Roman" w:hAnsi="Times New Roman" w:cs="Times New Roman"/>
          <w:sz w:val="24"/>
          <w:szCs w:val="24"/>
          <w:lang w:val="ru-RU" w:eastAsia="ru-RU"/>
        </w:rPr>
        <w:t xml:space="preserve">у </w:t>
      </w:r>
      <w:r w:rsidR="00AC60EE" w:rsidRPr="00F47EC2">
        <w:rPr>
          <w:i/>
          <w:sz w:val="24"/>
          <w:szCs w:val="24"/>
          <w:lang w:val="ru-RU"/>
        </w:rPr>
        <w:t>0405 «Сельское хозяйство и рыболовство»</w:t>
      </w:r>
      <w:r w:rsidR="00AC60EE">
        <w:rPr>
          <w:sz w:val="24"/>
          <w:szCs w:val="24"/>
          <w:lang w:val="ru-RU"/>
        </w:rPr>
        <w:t xml:space="preserve"> </w:t>
      </w:r>
      <w:r w:rsidR="00841A3E">
        <w:rPr>
          <w:sz w:val="24"/>
          <w:szCs w:val="24"/>
          <w:lang w:val="ru-RU"/>
        </w:rPr>
        <w:t xml:space="preserve">в сумме 495 тыс.руб. </w:t>
      </w:r>
      <w:r>
        <w:rPr>
          <w:sz w:val="24"/>
          <w:szCs w:val="24"/>
          <w:lang w:val="ru-RU"/>
        </w:rPr>
        <w:t xml:space="preserve">в Пояснительной записке указано </w:t>
      </w:r>
      <w:r w:rsidRPr="00875741">
        <w:rPr>
          <w:sz w:val="24"/>
          <w:szCs w:val="24"/>
          <w:lang w:val="ru-RU"/>
        </w:rPr>
        <w:t xml:space="preserve">отсутствие на территории городского округа питомника по содержанию бесхозных животных, что  не позволило в полном объёме использовать средства </w:t>
      </w:r>
      <w:r>
        <w:rPr>
          <w:sz w:val="24"/>
          <w:szCs w:val="24"/>
          <w:lang w:val="ru-RU"/>
        </w:rPr>
        <w:t>краевой</w:t>
      </w:r>
      <w:r w:rsidRPr="00875741">
        <w:rPr>
          <w:sz w:val="24"/>
          <w:szCs w:val="24"/>
          <w:lang w:val="ru-RU"/>
        </w:rPr>
        <w:t xml:space="preserve"> субвенции</w:t>
      </w:r>
      <w:r w:rsidR="00AC60EE" w:rsidRPr="00875741">
        <w:rPr>
          <w:sz w:val="24"/>
          <w:szCs w:val="24"/>
          <w:lang w:val="ru-RU"/>
        </w:rPr>
        <w:t xml:space="preserve"> по предупреждению и ликвидации болезней животных</w:t>
      </w:r>
      <w:r w:rsidR="004554FC" w:rsidRPr="00875741">
        <w:rPr>
          <w:sz w:val="24"/>
          <w:szCs w:val="24"/>
          <w:lang w:val="ru-RU"/>
        </w:rPr>
        <w:t xml:space="preserve">. </w:t>
      </w:r>
      <w:r w:rsidR="00AC60EE" w:rsidRPr="00875741">
        <w:rPr>
          <w:i/>
          <w:sz w:val="24"/>
          <w:szCs w:val="24"/>
          <w:lang w:val="ru-RU"/>
        </w:rPr>
        <w:t xml:space="preserve"> </w:t>
      </w:r>
      <w:r w:rsidRPr="002E78AC">
        <w:rPr>
          <w:sz w:val="24"/>
          <w:szCs w:val="24"/>
          <w:lang w:val="ru-RU"/>
        </w:rPr>
        <w:t xml:space="preserve">Из краевого бюджета </w:t>
      </w:r>
      <w:r>
        <w:rPr>
          <w:sz w:val="24"/>
          <w:szCs w:val="24"/>
          <w:lang w:val="ru-RU"/>
        </w:rPr>
        <w:t xml:space="preserve">планировалось получить субвенции </w:t>
      </w:r>
      <w:r w:rsidRPr="002E78AC">
        <w:rPr>
          <w:sz w:val="24"/>
          <w:szCs w:val="24"/>
          <w:lang w:val="ru-RU"/>
        </w:rPr>
        <w:t xml:space="preserve">в сумме </w:t>
      </w:r>
      <w:r>
        <w:rPr>
          <w:sz w:val="24"/>
          <w:szCs w:val="24"/>
          <w:lang w:val="ru-RU"/>
        </w:rPr>
        <w:t xml:space="preserve">546,8 тыс.руб., </w:t>
      </w:r>
      <w:r w:rsidRPr="002E78AC">
        <w:rPr>
          <w:sz w:val="24"/>
          <w:szCs w:val="24"/>
          <w:lang w:val="ru-RU"/>
        </w:rPr>
        <w:t>получен</w:t>
      </w:r>
      <w:r>
        <w:rPr>
          <w:sz w:val="24"/>
          <w:szCs w:val="24"/>
          <w:lang w:val="ru-RU"/>
        </w:rPr>
        <w:t xml:space="preserve">о  61,8 </w:t>
      </w:r>
      <w:r w:rsidRPr="002E78AC">
        <w:rPr>
          <w:sz w:val="24"/>
          <w:szCs w:val="24"/>
          <w:lang w:val="ru-RU"/>
        </w:rPr>
        <w:t>тыс.руб.</w:t>
      </w:r>
      <w:r>
        <w:rPr>
          <w:sz w:val="24"/>
          <w:szCs w:val="24"/>
          <w:lang w:val="ru-RU"/>
        </w:rPr>
        <w:t xml:space="preserve"> </w:t>
      </w:r>
      <w:r w:rsidR="00841A3E">
        <w:rPr>
          <w:sz w:val="24"/>
          <w:szCs w:val="24"/>
          <w:lang w:val="ru-RU"/>
        </w:rPr>
        <w:t>(11,3</w:t>
      </w:r>
      <w:r w:rsidRPr="00875741">
        <w:rPr>
          <w:sz w:val="24"/>
          <w:szCs w:val="24"/>
          <w:lang w:val="ru-RU"/>
        </w:rPr>
        <w:t>%</w:t>
      </w:r>
      <w:r w:rsidR="00841A3E">
        <w:rPr>
          <w:sz w:val="24"/>
          <w:szCs w:val="24"/>
          <w:lang w:val="ru-RU"/>
        </w:rPr>
        <w:t>)</w:t>
      </w:r>
      <w:r w:rsidR="00AC60EE" w:rsidRPr="00875741">
        <w:rPr>
          <w:sz w:val="24"/>
          <w:szCs w:val="24"/>
          <w:lang w:val="ru-RU"/>
        </w:rPr>
        <w:t xml:space="preserve">, </w:t>
      </w:r>
      <w:r>
        <w:rPr>
          <w:sz w:val="24"/>
          <w:szCs w:val="24"/>
          <w:lang w:val="ru-RU"/>
        </w:rPr>
        <w:t>средства субвенции</w:t>
      </w:r>
      <w:r w:rsidR="00AC60EE" w:rsidRPr="00875741">
        <w:rPr>
          <w:sz w:val="24"/>
          <w:szCs w:val="24"/>
          <w:lang w:val="ru-RU"/>
        </w:rPr>
        <w:t xml:space="preserve"> были направлены на оказание услуг по отлову бродячих животных.</w:t>
      </w:r>
    </w:p>
    <w:p w:rsidR="008C05C7" w:rsidRPr="00CA6CDB" w:rsidRDefault="008C05C7" w:rsidP="00CA6CDB">
      <w:pPr>
        <w:rPr>
          <w:rFonts w:ascii="Times New Roman" w:eastAsia="Times New Roman" w:hAnsi="Times New Roman" w:cs="Times New Roman"/>
          <w:sz w:val="24"/>
          <w:szCs w:val="24"/>
          <w:lang w:val="ru-RU" w:eastAsia="ru-RU"/>
        </w:rPr>
      </w:pPr>
      <w:r w:rsidRPr="00CA6CDB">
        <w:rPr>
          <w:rFonts w:ascii="Times New Roman" w:eastAsia="Times New Roman" w:hAnsi="Times New Roman" w:cs="Times New Roman"/>
          <w:sz w:val="24"/>
          <w:szCs w:val="24"/>
          <w:lang w:val="ru-RU" w:eastAsia="ru-RU"/>
        </w:rPr>
        <w:t xml:space="preserve">К показателю исполнения бюджета по разделу </w:t>
      </w:r>
      <w:r w:rsidR="005F098B" w:rsidRPr="00496919">
        <w:rPr>
          <w:rFonts w:ascii="Times New Roman" w:eastAsia="Times New Roman" w:hAnsi="Times New Roman" w:cs="Times New Roman"/>
          <w:b/>
          <w:bCs/>
          <w:sz w:val="24"/>
          <w:szCs w:val="24"/>
          <w:lang w:val="ru-RU" w:eastAsia="ru-RU"/>
        </w:rPr>
        <w:t xml:space="preserve">0400 «Национальная экономика» </w:t>
      </w:r>
      <w:r w:rsidRPr="00CA6CDB">
        <w:rPr>
          <w:rFonts w:ascii="Times New Roman" w:eastAsia="Times New Roman" w:hAnsi="Times New Roman" w:cs="Times New Roman"/>
          <w:sz w:val="24"/>
          <w:szCs w:val="24"/>
          <w:lang w:val="ru-RU" w:eastAsia="ru-RU"/>
        </w:rPr>
        <w:t>за 201</w:t>
      </w:r>
      <w:r w:rsidR="00CA6CDB" w:rsidRPr="00CA6CDB">
        <w:rPr>
          <w:rFonts w:ascii="Times New Roman" w:eastAsia="Times New Roman" w:hAnsi="Times New Roman" w:cs="Times New Roman"/>
          <w:sz w:val="24"/>
          <w:szCs w:val="24"/>
          <w:lang w:val="ru-RU" w:eastAsia="ru-RU"/>
        </w:rPr>
        <w:t>4</w:t>
      </w:r>
      <w:r w:rsidRPr="00CA6CDB">
        <w:rPr>
          <w:rFonts w:ascii="Times New Roman" w:eastAsia="Times New Roman" w:hAnsi="Times New Roman" w:cs="Times New Roman"/>
          <w:sz w:val="24"/>
          <w:szCs w:val="24"/>
          <w:lang w:val="ru-RU" w:eastAsia="ru-RU"/>
        </w:rPr>
        <w:t xml:space="preserve"> год расходы отчётного года увеличились на </w:t>
      </w:r>
      <w:r w:rsidR="00CA6CDB" w:rsidRPr="00CA6CDB">
        <w:rPr>
          <w:rFonts w:ascii="Times New Roman" w:eastAsia="Times New Roman" w:hAnsi="Times New Roman" w:cs="Times New Roman"/>
          <w:sz w:val="24"/>
          <w:szCs w:val="24"/>
          <w:lang w:val="ru-RU" w:eastAsia="ru-RU"/>
        </w:rPr>
        <w:t>4945,7</w:t>
      </w:r>
      <w:r w:rsidRPr="00CA6CDB">
        <w:rPr>
          <w:rFonts w:ascii="Times New Roman" w:eastAsia="Times New Roman" w:hAnsi="Times New Roman" w:cs="Times New Roman"/>
          <w:sz w:val="24"/>
          <w:szCs w:val="24"/>
          <w:lang w:val="ru-RU" w:eastAsia="ru-RU"/>
        </w:rPr>
        <w:t xml:space="preserve"> тыс.руб</w:t>
      </w:r>
      <w:r w:rsidR="00CA6CDB" w:rsidRPr="00CA6CDB">
        <w:rPr>
          <w:rFonts w:ascii="Times New Roman" w:eastAsia="Times New Roman" w:hAnsi="Times New Roman" w:cs="Times New Roman"/>
          <w:sz w:val="24"/>
          <w:szCs w:val="24"/>
          <w:lang w:val="ru-RU" w:eastAsia="ru-RU"/>
        </w:rPr>
        <w:t>. (на 11,4</w:t>
      </w:r>
      <w:r w:rsidRPr="00CA6CDB">
        <w:rPr>
          <w:rFonts w:ascii="Times New Roman" w:eastAsia="Times New Roman" w:hAnsi="Times New Roman" w:cs="Times New Roman"/>
          <w:sz w:val="24"/>
          <w:szCs w:val="24"/>
          <w:lang w:val="ru-RU" w:eastAsia="ru-RU"/>
        </w:rPr>
        <w:t>%). Удельный вес расходов раздела в общих расхода</w:t>
      </w:r>
      <w:r w:rsidR="00CA6CDB" w:rsidRPr="00CA6CDB">
        <w:rPr>
          <w:rFonts w:ascii="Times New Roman" w:eastAsia="Times New Roman" w:hAnsi="Times New Roman" w:cs="Times New Roman"/>
          <w:sz w:val="24"/>
          <w:szCs w:val="24"/>
          <w:lang w:val="ru-RU" w:eastAsia="ru-RU"/>
        </w:rPr>
        <w:t>х местного бюджета составил 5,6</w:t>
      </w:r>
      <w:r w:rsidRPr="00CA6CDB">
        <w:rPr>
          <w:rFonts w:ascii="Times New Roman" w:eastAsia="Times New Roman" w:hAnsi="Times New Roman" w:cs="Times New Roman"/>
          <w:sz w:val="24"/>
          <w:szCs w:val="24"/>
          <w:lang w:val="ru-RU" w:eastAsia="ru-RU"/>
        </w:rPr>
        <w:t>%.</w:t>
      </w:r>
    </w:p>
    <w:p w:rsidR="008C05C7" w:rsidRPr="00CA6CDB" w:rsidRDefault="008C05C7" w:rsidP="009C3C51">
      <w:pPr>
        <w:rPr>
          <w:rFonts w:ascii="Times New Roman" w:eastAsia="Times New Roman" w:hAnsi="Times New Roman" w:cs="Times New Roman"/>
          <w:sz w:val="24"/>
          <w:szCs w:val="24"/>
          <w:lang w:val="ru-RU" w:eastAsia="ru-RU"/>
        </w:rPr>
      </w:pPr>
      <w:r w:rsidRPr="00CA6CDB">
        <w:rPr>
          <w:rFonts w:ascii="Times New Roman" w:eastAsia="Times New Roman" w:hAnsi="Times New Roman" w:cs="Times New Roman"/>
          <w:sz w:val="24"/>
          <w:szCs w:val="24"/>
          <w:lang w:val="ru-RU" w:eastAsia="ru-RU"/>
        </w:rPr>
        <w:t xml:space="preserve">Уточнённые бюджетные назначения по разделу </w:t>
      </w:r>
      <w:r w:rsidRPr="00CA6CDB">
        <w:rPr>
          <w:rFonts w:ascii="Times New Roman" w:eastAsia="Times New Roman" w:hAnsi="Times New Roman" w:cs="Times New Roman"/>
          <w:b/>
          <w:bCs/>
          <w:sz w:val="24"/>
          <w:szCs w:val="24"/>
          <w:lang w:val="ru-RU" w:eastAsia="ru-RU"/>
        </w:rPr>
        <w:t>0500 «Жилищно-коммунальное хозяйство»</w:t>
      </w:r>
      <w:r w:rsidRPr="00CA6CDB">
        <w:rPr>
          <w:rFonts w:ascii="Times New Roman" w:eastAsia="Times New Roman" w:hAnsi="Times New Roman" w:cs="Times New Roman"/>
          <w:b/>
          <w:bCs/>
          <w:i/>
          <w:iCs/>
          <w:sz w:val="24"/>
          <w:szCs w:val="24"/>
          <w:lang w:val="ru-RU" w:eastAsia="ru-RU"/>
        </w:rPr>
        <w:t xml:space="preserve"> </w:t>
      </w:r>
      <w:r w:rsidRPr="00CA6CDB">
        <w:rPr>
          <w:rFonts w:ascii="Times New Roman" w:eastAsia="Times New Roman" w:hAnsi="Times New Roman" w:cs="Times New Roman"/>
          <w:sz w:val="24"/>
          <w:szCs w:val="24"/>
          <w:lang w:val="ru-RU" w:eastAsia="ru-RU"/>
        </w:rPr>
        <w:t xml:space="preserve">составили </w:t>
      </w:r>
      <w:r w:rsidR="00CA6CDB" w:rsidRPr="00CA6CDB">
        <w:rPr>
          <w:rFonts w:ascii="Times New Roman" w:eastAsia="Times New Roman" w:hAnsi="Times New Roman" w:cs="Times New Roman"/>
          <w:sz w:val="24"/>
          <w:szCs w:val="24"/>
          <w:lang w:val="ru-RU" w:eastAsia="ru-RU"/>
        </w:rPr>
        <w:t>181035,9</w:t>
      </w:r>
      <w:r w:rsidRPr="00CA6CDB">
        <w:rPr>
          <w:rFonts w:ascii="Times New Roman" w:eastAsia="Times New Roman" w:hAnsi="Times New Roman" w:cs="Times New Roman"/>
          <w:sz w:val="24"/>
          <w:szCs w:val="24"/>
          <w:lang w:val="ru-RU" w:eastAsia="ru-RU"/>
        </w:rPr>
        <w:t xml:space="preserve"> тыс.руб</w:t>
      </w:r>
      <w:r w:rsidR="00CA6CDB" w:rsidRPr="00CA6CDB">
        <w:rPr>
          <w:rFonts w:ascii="Times New Roman" w:eastAsia="Times New Roman" w:hAnsi="Times New Roman" w:cs="Times New Roman"/>
          <w:sz w:val="24"/>
          <w:szCs w:val="24"/>
          <w:lang w:val="ru-RU" w:eastAsia="ru-RU"/>
        </w:rPr>
        <w:t>.</w:t>
      </w:r>
      <w:r w:rsidRPr="00CA6CDB">
        <w:rPr>
          <w:rFonts w:ascii="Times New Roman" w:eastAsia="Times New Roman" w:hAnsi="Times New Roman" w:cs="Times New Roman"/>
          <w:sz w:val="24"/>
          <w:szCs w:val="24"/>
          <w:lang w:val="ru-RU" w:eastAsia="ru-RU"/>
        </w:rPr>
        <w:t xml:space="preserve">, кассовое исполнение – </w:t>
      </w:r>
      <w:r w:rsidR="00CA6CDB" w:rsidRPr="00CA6CDB">
        <w:rPr>
          <w:rFonts w:ascii="Times New Roman" w:eastAsia="Times New Roman" w:hAnsi="Times New Roman" w:cs="Times New Roman"/>
          <w:sz w:val="24"/>
          <w:szCs w:val="24"/>
          <w:lang w:val="ru-RU" w:eastAsia="ru-RU"/>
        </w:rPr>
        <w:t xml:space="preserve">88651,8 </w:t>
      </w:r>
      <w:r w:rsidRPr="00CA6CDB">
        <w:rPr>
          <w:rFonts w:ascii="Times New Roman" w:eastAsia="Times New Roman" w:hAnsi="Times New Roman" w:cs="Times New Roman"/>
          <w:sz w:val="24"/>
          <w:szCs w:val="24"/>
          <w:lang w:val="ru-RU" w:eastAsia="ru-RU"/>
        </w:rPr>
        <w:t xml:space="preserve"> тыс.руб</w:t>
      </w:r>
      <w:r w:rsidR="00CA6CDB" w:rsidRPr="00CA6CDB">
        <w:rPr>
          <w:rFonts w:ascii="Times New Roman" w:eastAsia="Times New Roman" w:hAnsi="Times New Roman" w:cs="Times New Roman"/>
          <w:sz w:val="24"/>
          <w:szCs w:val="24"/>
          <w:lang w:val="ru-RU" w:eastAsia="ru-RU"/>
        </w:rPr>
        <w:t>.</w:t>
      </w:r>
      <w:r w:rsidRPr="00CA6CDB">
        <w:rPr>
          <w:rFonts w:ascii="Times New Roman" w:eastAsia="Times New Roman" w:hAnsi="Times New Roman" w:cs="Times New Roman"/>
          <w:sz w:val="24"/>
          <w:szCs w:val="24"/>
          <w:lang w:val="ru-RU" w:eastAsia="ru-RU"/>
        </w:rPr>
        <w:t xml:space="preserve"> или </w:t>
      </w:r>
      <w:r w:rsidR="00CA6CDB" w:rsidRPr="00CA6CDB">
        <w:rPr>
          <w:rFonts w:ascii="Times New Roman" w:eastAsia="Times New Roman" w:hAnsi="Times New Roman" w:cs="Times New Roman"/>
          <w:sz w:val="24"/>
          <w:szCs w:val="24"/>
          <w:lang w:val="ru-RU" w:eastAsia="ru-RU"/>
        </w:rPr>
        <w:t>48,8</w:t>
      </w:r>
      <w:r w:rsidRPr="00CA6CDB">
        <w:rPr>
          <w:rFonts w:ascii="Times New Roman" w:eastAsia="Times New Roman" w:hAnsi="Times New Roman" w:cs="Times New Roman"/>
          <w:sz w:val="24"/>
          <w:szCs w:val="24"/>
          <w:lang w:val="ru-RU" w:eastAsia="ru-RU"/>
        </w:rPr>
        <w:t>% к плану.</w:t>
      </w:r>
    </w:p>
    <w:p w:rsidR="00E43A40" w:rsidRDefault="008C05C7" w:rsidP="004C1E75">
      <w:pPr>
        <w:rPr>
          <w:rFonts w:ascii="Times New Roman" w:eastAsia="Times New Roman" w:hAnsi="Times New Roman" w:cs="Times New Roman"/>
          <w:sz w:val="24"/>
          <w:szCs w:val="24"/>
          <w:lang w:val="ru-RU" w:eastAsia="ru-RU"/>
        </w:rPr>
      </w:pPr>
      <w:r w:rsidRPr="007227A4">
        <w:rPr>
          <w:rFonts w:ascii="Times New Roman" w:eastAsia="Times New Roman" w:hAnsi="Times New Roman" w:cs="Times New Roman"/>
          <w:sz w:val="24"/>
          <w:szCs w:val="24"/>
          <w:lang w:val="ru-RU" w:eastAsia="ru-RU"/>
        </w:rPr>
        <w:t>Н</w:t>
      </w:r>
      <w:r w:rsidR="00CA6CDB" w:rsidRPr="007227A4">
        <w:rPr>
          <w:rFonts w:ascii="Times New Roman" w:eastAsia="Times New Roman" w:hAnsi="Times New Roman" w:cs="Times New Roman"/>
          <w:sz w:val="24"/>
          <w:szCs w:val="24"/>
          <w:lang w:val="ru-RU" w:eastAsia="ru-RU"/>
        </w:rPr>
        <w:t>изкий</w:t>
      </w:r>
      <w:r w:rsidRPr="007227A4">
        <w:rPr>
          <w:rFonts w:ascii="Times New Roman" w:eastAsia="Times New Roman" w:hAnsi="Times New Roman" w:cs="Times New Roman"/>
          <w:sz w:val="24"/>
          <w:szCs w:val="24"/>
          <w:lang w:val="ru-RU" w:eastAsia="ru-RU"/>
        </w:rPr>
        <w:t xml:space="preserve"> процент исполнения (</w:t>
      </w:r>
      <w:r w:rsidR="00CA6CDB" w:rsidRPr="007227A4">
        <w:rPr>
          <w:rFonts w:ascii="Times New Roman" w:eastAsia="Times New Roman" w:hAnsi="Times New Roman" w:cs="Times New Roman"/>
          <w:sz w:val="24"/>
          <w:szCs w:val="24"/>
          <w:lang w:val="ru-RU" w:eastAsia="ru-RU"/>
        </w:rPr>
        <w:t>50,1</w:t>
      </w:r>
      <w:r w:rsidRPr="007227A4">
        <w:rPr>
          <w:rFonts w:ascii="Times New Roman" w:eastAsia="Times New Roman" w:hAnsi="Times New Roman" w:cs="Times New Roman"/>
          <w:sz w:val="24"/>
          <w:szCs w:val="24"/>
          <w:lang w:val="ru-RU" w:eastAsia="ru-RU"/>
        </w:rPr>
        <w:t xml:space="preserve">%) сложился по подразделу </w:t>
      </w:r>
      <w:r w:rsidRPr="00A32205">
        <w:rPr>
          <w:rFonts w:ascii="Times New Roman" w:eastAsia="Times New Roman" w:hAnsi="Times New Roman" w:cs="Times New Roman"/>
          <w:i/>
          <w:sz w:val="24"/>
          <w:szCs w:val="24"/>
          <w:lang w:val="ru-RU" w:eastAsia="ru-RU"/>
        </w:rPr>
        <w:t>0501 «Жилищное хозяйство»</w:t>
      </w:r>
      <w:r w:rsidRPr="003F4DC5">
        <w:rPr>
          <w:rFonts w:ascii="Times New Roman" w:eastAsia="Times New Roman" w:hAnsi="Times New Roman" w:cs="Times New Roman"/>
          <w:b/>
          <w:i/>
          <w:sz w:val="24"/>
          <w:szCs w:val="24"/>
          <w:lang w:val="ru-RU" w:eastAsia="ru-RU"/>
        </w:rPr>
        <w:t>,</w:t>
      </w:r>
      <w:r w:rsidRPr="007227A4">
        <w:rPr>
          <w:rFonts w:ascii="Times New Roman" w:eastAsia="Times New Roman" w:hAnsi="Times New Roman" w:cs="Times New Roman"/>
          <w:sz w:val="24"/>
          <w:szCs w:val="24"/>
          <w:lang w:val="ru-RU" w:eastAsia="ru-RU"/>
        </w:rPr>
        <w:t xml:space="preserve"> доля которого в расходах раздела занимает </w:t>
      </w:r>
      <w:r w:rsidR="00CA6CDB" w:rsidRPr="007227A4">
        <w:rPr>
          <w:rFonts w:ascii="Times New Roman" w:eastAsia="Times New Roman" w:hAnsi="Times New Roman" w:cs="Times New Roman"/>
          <w:sz w:val="24"/>
          <w:szCs w:val="24"/>
          <w:lang w:val="ru-RU" w:eastAsia="ru-RU"/>
        </w:rPr>
        <w:t>77,3</w:t>
      </w:r>
      <w:r w:rsidRPr="007227A4">
        <w:rPr>
          <w:rFonts w:ascii="Times New Roman" w:eastAsia="Times New Roman" w:hAnsi="Times New Roman" w:cs="Times New Roman"/>
          <w:sz w:val="24"/>
          <w:szCs w:val="24"/>
          <w:lang w:val="ru-RU" w:eastAsia="ru-RU"/>
        </w:rPr>
        <w:t>%. Как следует из Пояснительной записк</w:t>
      </w:r>
      <w:r w:rsidR="00CA6CDB" w:rsidRPr="007227A4">
        <w:rPr>
          <w:rFonts w:ascii="Times New Roman" w:eastAsia="Times New Roman" w:hAnsi="Times New Roman" w:cs="Times New Roman"/>
          <w:sz w:val="24"/>
          <w:szCs w:val="24"/>
          <w:lang w:val="ru-RU" w:eastAsia="ru-RU"/>
        </w:rPr>
        <w:t>и</w:t>
      </w:r>
      <w:r w:rsidRPr="007227A4">
        <w:rPr>
          <w:rFonts w:ascii="Times New Roman" w:eastAsia="Times New Roman" w:hAnsi="Times New Roman" w:cs="Times New Roman"/>
          <w:sz w:val="24"/>
          <w:szCs w:val="24"/>
          <w:lang w:val="ru-RU" w:eastAsia="ru-RU"/>
        </w:rPr>
        <w:t xml:space="preserve">, неосвоение средств подраздела в сумме </w:t>
      </w:r>
      <w:r w:rsidR="00CA6CDB" w:rsidRPr="007227A4">
        <w:rPr>
          <w:rFonts w:ascii="Times New Roman" w:eastAsia="Times New Roman" w:hAnsi="Times New Roman" w:cs="Times New Roman"/>
          <w:sz w:val="24"/>
          <w:szCs w:val="24"/>
          <w:lang w:val="ru-RU" w:eastAsia="ru-RU"/>
        </w:rPr>
        <w:t xml:space="preserve">68091,7 </w:t>
      </w:r>
      <w:r w:rsidRPr="007227A4">
        <w:rPr>
          <w:rFonts w:ascii="Times New Roman" w:eastAsia="Times New Roman" w:hAnsi="Times New Roman" w:cs="Times New Roman"/>
          <w:sz w:val="24"/>
          <w:szCs w:val="24"/>
          <w:lang w:val="ru-RU" w:eastAsia="ru-RU"/>
        </w:rPr>
        <w:t xml:space="preserve"> тыс.руб</w:t>
      </w:r>
      <w:r w:rsidR="00CA6CDB" w:rsidRPr="007227A4">
        <w:rPr>
          <w:rFonts w:ascii="Times New Roman" w:eastAsia="Times New Roman" w:hAnsi="Times New Roman" w:cs="Times New Roman"/>
          <w:sz w:val="24"/>
          <w:szCs w:val="24"/>
          <w:lang w:val="ru-RU" w:eastAsia="ru-RU"/>
        </w:rPr>
        <w:t xml:space="preserve">.  </w:t>
      </w:r>
      <w:r w:rsidR="00FB347D">
        <w:rPr>
          <w:rFonts w:ascii="Times New Roman" w:eastAsia="Times New Roman" w:hAnsi="Times New Roman" w:cs="Times New Roman"/>
          <w:sz w:val="24"/>
          <w:szCs w:val="24"/>
          <w:lang w:val="ru-RU" w:eastAsia="ru-RU"/>
        </w:rPr>
        <w:t xml:space="preserve">в основном  </w:t>
      </w:r>
      <w:r w:rsidRPr="007227A4">
        <w:rPr>
          <w:rFonts w:ascii="Times New Roman" w:eastAsia="Times New Roman" w:hAnsi="Times New Roman" w:cs="Times New Roman"/>
          <w:sz w:val="24"/>
          <w:szCs w:val="24"/>
          <w:lang w:val="ru-RU" w:eastAsia="ru-RU"/>
        </w:rPr>
        <w:t>обусловлено</w:t>
      </w:r>
      <w:r w:rsidR="00E43A40">
        <w:rPr>
          <w:rFonts w:ascii="Times New Roman" w:eastAsia="Times New Roman" w:hAnsi="Times New Roman" w:cs="Times New Roman"/>
          <w:sz w:val="24"/>
          <w:szCs w:val="24"/>
          <w:lang w:val="ru-RU" w:eastAsia="ru-RU"/>
        </w:rPr>
        <w:t>:</w:t>
      </w:r>
    </w:p>
    <w:p w:rsidR="00E43A40" w:rsidRDefault="001A4887" w:rsidP="004C1E75">
      <w:pPr>
        <w:rPr>
          <w:bCs/>
          <w:iCs/>
          <w:sz w:val="24"/>
          <w:szCs w:val="24"/>
          <w:lang w:val="ru-RU"/>
        </w:rPr>
      </w:pPr>
      <w:r w:rsidRPr="000A6C39">
        <w:rPr>
          <w:sz w:val="24"/>
          <w:szCs w:val="24"/>
          <w:lang w:val="ru-RU"/>
        </w:rPr>
        <w:t xml:space="preserve"> </w:t>
      </w:r>
      <w:r w:rsidR="000A6C39" w:rsidRPr="000A6C39">
        <w:rPr>
          <w:rFonts w:ascii="Times New Roman" w:eastAsia="Times New Roman" w:hAnsi="Times New Roman" w:cs="Times New Roman"/>
          <w:sz w:val="24"/>
          <w:szCs w:val="24"/>
          <w:lang w:val="ru-RU" w:eastAsia="ru-RU"/>
        </w:rPr>
        <w:t xml:space="preserve">заключением контракта на строительство </w:t>
      </w:r>
      <w:r w:rsidR="000A6C39" w:rsidRPr="000A6C39">
        <w:rPr>
          <w:bCs/>
          <w:iCs/>
          <w:sz w:val="24"/>
          <w:szCs w:val="24"/>
          <w:lang w:val="ru-RU"/>
        </w:rPr>
        <w:t xml:space="preserve">жилых домов </w:t>
      </w:r>
      <w:r w:rsidR="00B05EA4">
        <w:rPr>
          <w:bCs/>
          <w:iCs/>
          <w:sz w:val="24"/>
          <w:szCs w:val="24"/>
          <w:lang w:val="ru-RU"/>
        </w:rPr>
        <w:t xml:space="preserve">по переселению из аварийного жилья </w:t>
      </w:r>
      <w:r w:rsidR="000A6C39" w:rsidRPr="000A6C39">
        <w:rPr>
          <w:i/>
          <w:iCs/>
          <w:sz w:val="24"/>
          <w:szCs w:val="24"/>
          <w:lang w:val="ru-RU"/>
        </w:rPr>
        <w:t xml:space="preserve">(по этапу 2015-2016 годов)  </w:t>
      </w:r>
      <w:r w:rsidR="000A6C39" w:rsidRPr="000A6C39">
        <w:rPr>
          <w:rFonts w:ascii="Times New Roman" w:eastAsia="Times New Roman" w:hAnsi="Times New Roman" w:cs="Times New Roman"/>
          <w:sz w:val="24"/>
          <w:szCs w:val="24"/>
          <w:lang w:val="ru-RU" w:eastAsia="ru-RU"/>
        </w:rPr>
        <w:t xml:space="preserve">лишь в декабре 2015 года </w:t>
      </w:r>
      <w:r w:rsidR="000A6C39" w:rsidRPr="000A6C39">
        <w:rPr>
          <w:iCs/>
          <w:sz w:val="24"/>
          <w:szCs w:val="24"/>
          <w:lang w:val="ru-RU"/>
        </w:rPr>
        <w:t>(</w:t>
      </w:r>
      <w:r w:rsidR="000A6C39" w:rsidRPr="000A6C39">
        <w:rPr>
          <w:bCs/>
          <w:iCs/>
          <w:sz w:val="24"/>
          <w:szCs w:val="24"/>
          <w:lang w:val="ru-RU"/>
        </w:rPr>
        <w:t xml:space="preserve">12.12.2015), поэтому </w:t>
      </w:r>
      <w:r w:rsidR="00840A11" w:rsidRPr="000A6C39">
        <w:rPr>
          <w:sz w:val="24"/>
          <w:szCs w:val="24"/>
          <w:lang w:val="ru-RU"/>
        </w:rPr>
        <w:t>подрядчик</w:t>
      </w:r>
      <w:r w:rsidR="000A6C39" w:rsidRPr="000A6C39">
        <w:rPr>
          <w:sz w:val="24"/>
          <w:szCs w:val="24"/>
          <w:lang w:val="ru-RU"/>
        </w:rPr>
        <w:t xml:space="preserve"> к</w:t>
      </w:r>
      <w:r w:rsidR="00840A11" w:rsidRPr="000A6C39">
        <w:rPr>
          <w:sz w:val="24"/>
          <w:szCs w:val="24"/>
          <w:lang w:val="ru-RU"/>
        </w:rPr>
        <w:t xml:space="preserve"> </w:t>
      </w:r>
      <w:r w:rsidR="007227A4" w:rsidRPr="000A6C39">
        <w:rPr>
          <w:sz w:val="24"/>
          <w:szCs w:val="24"/>
          <w:lang w:val="ru-RU"/>
        </w:rPr>
        <w:t>работ</w:t>
      </w:r>
      <w:r w:rsidR="000A6C39" w:rsidRPr="000A6C39">
        <w:rPr>
          <w:sz w:val="24"/>
          <w:szCs w:val="24"/>
          <w:lang w:val="ru-RU"/>
        </w:rPr>
        <w:t>ам</w:t>
      </w:r>
      <w:r w:rsidR="007227A4" w:rsidRPr="000A6C39">
        <w:rPr>
          <w:sz w:val="24"/>
          <w:szCs w:val="24"/>
          <w:lang w:val="ru-RU"/>
        </w:rPr>
        <w:t xml:space="preserve"> по </w:t>
      </w:r>
      <w:r w:rsidRPr="000A6C39">
        <w:rPr>
          <w:sz w:val="24"/>
          <w:szCs w:val="24"/>
          <w:lang w:val="ru-RU"/>
        </w:rPr>
        <w:t xml:space="preserve"> с</w:t>
      </w:r>
      <w:r w:rsidRPr="000A6C39">
        <w:rPr>
          <w:bCs/>
          <w:iCs/>
          <w:sz w:val="24"/>
          <w:szCs w:val="24"/>
          <w:lang w:val="ru-RU"/>
        </w:rPr>
        <w:t>троительств</w:t>
      </w:r>
      <w:r w:rsidR="007227A4" w:rsidRPr="000A6C39">
        <w:rPr>
          <w:bCs/>
          <w:iCs/>
          <w:sz w:val="24"/>
          <w:szCs w:val="24"/>
          <w:lang w:val="ru-RU"/>
        </w:rPr>
        <w:t>у</w:t>
      </w:r>
      <w:r w:rsidRPr="000A6C39">
        <w:rPr>
          <w:bCs/>
          <w:iCs/>
          <w:sz w:val="24"/>
          <w:szCs w:val="24"/>
          <w:lang w:val="ru-RU"/>
        </w:rPr>
        <w:t xml:space="preserve"> жилых домов в 2015 году</w:t>
      </w:r>
      <w:r w:rsidR="000A6C39" w:rsidRPr="000A6C39">
        <w:rPr>
          <w:bCs/>
          <w:iCs/>
          <w:sz w:val="24"/>
          <w:szCs w:val="24"/>
          <w:lang w:val="ru-RU"/>
        </w:rPr>
        <w:t xml:space="preserve"> не приступал.</w:t>
      </w:r>
      <w:r w:rsidRPr="007227A4">
        <w:rPr>
          <w:bCs/>
          <w:iCs/>
          <w:sz w:val="24"/>
          <w:szCs w:val="24"/>
          <w:lang w:val="ru-RU"/>
        </w:rPr>
        <w:t xml:space="preserve"> </w:t>
      </w:r>
      <w:r w:rsidR="00840A11">
        <w:rPr>
          <w:iCs/>
          <w:sz w:val="24"/>
          <w:szCs w:val="24"/>
          <w:lang w:val="ru-RU"/>
        </w:rPr>
        <w:t xml:space="preserve"> </w:t>
      </w:r>
      <w:r w:rsidR="00B05EA4">
        <w:rPr>
          <w:iCs/>
          <w:sz w:val="24"/>
          <w:szCs w:val="24"/>
          <w:lang w:val="ru-RU"/>
        </w:rPr>
        <w:lastRenderedPageBreak/>
        <w:t xml:space="preserve">В </w:t>
      </w:r>
      <w:r w:rsidR="00092B7A">
        <w:rPr>
          <w:iCs/>
          <w:sz w:val="24"/>
          <w:szCs w:val="24"/>
          <w:lang w:val="ru-RU"/>
        </w:rPr>
        <w:t>результате</w:t>
      </w:r>
      <w:r w:rsidR="000A6C39">
        <w:rPr>
          <w:iCs/>
          <w:sz w:val="24"/>
          <w:szCs w:val="24"/>
          <w:lang w:val="ru-RU"/>
        </w:rPr>
        <w:t xml:space="preserve"> </w:t>
      </w:r>
      <w:r w:rsidR="00FB347D">
        <w:rPr>
          <w:bCs/>
          <w:iCs/>
          <w:sz w:val="24"/>
          <w:szCs w:val="24"/>
          <w:lang w:val="ru-RU"/>
        </w:rPr>
        <w:t xml:space="preserve">не освоены </w:t>
      </w:r>
      <w:r w:rsidR="00FB347D" w:rsidRPr="00FB347D">
        <w:rPr>
          <w:bCs/>
          <w:iCs/>
          <w:sz w:val="24"/>
          <w:szCs w:val="24"/>
          <w:lang w:val="ru-RU"/>
        </w:rPr>
        <w:t xml:space="preserve"> средства местного бюджета </w:t>
      </w:r>
      <w:r w:rsidR="00840A11" w:rsidRPr="00FB347D">
        <w:rPr>
          <w:bCs/>
          <w:iCs/>
          <w:sz w:val="24"/>
          <w:szCs w:val="24"/>
          <w:lang w:val="ru-RU"/>
        </w:rPr>
        <w:t>в сумме 1327,4 тыс. руб.</w:t>
      </w:r>
      <w:r w:rsidR="00FB347D">
        <w:rPr>
          <w:bCs/>
          <w:iCs/>
          <w:sz w:val="24"/>
          <w:szCs w:val="24"/>
          <w:lang w:val="ru-RU"/>
        </w:rPr>
        <w:t>,</w:t>
      </w:r>
      <w:r w:rsidR="00840A11" w:rsidRPr="00FB347D">
        <w:rPr>
          <w:iCs/>
          <w:sz w:val="24"/>
          <w:szCs w:val="24"/>
          <w:lang w:val="ru-RU"/>
        </w:rPr>
        <w:t xml:space="preserve"> </w:t>
      </w:r>
      <w:r w:rsidR="00FB347D" w:rsidRPr="00FB347D">
        <w:rPr>
          <w:iCs/>
          <w:sz w:val="24"/>
          <w:szCs w:val="24"/>
          <w:lang w:val="ru-RU"/>
        </w:rPr>
        <w:t>а также целевые средства субсидий</w:t>
      </w:r>
      <w:r w:rsidR="00FB347D">
        <w:rPr>
          <w:iCs/>
          <w:sz w:val="24"/>
          <w:szCs w:val="24"/>
          <w:lang w:val="ru-RU"/>
        </w:rPr>
        <w:t xml:space="preserve"> в сумме 59722,2 тыс.руб.</w:t>
      </w:r>
      <w:r w:rsidR="00840A11" w:rsidRPr="00FB347D">
        <w:rPr>
          <w:bCs/>
          <w:iCs/>
          <w:sz w:val="24"/>
          <w:szCs w:val="24"/>
          <w:lang w:val="ru-RU"/>
        </w:rPr>
        <w:t xml:space="preserve"> </w:t>
      </w:r>
      <w:r w:rsidR="00FF5224">
        <w:rPr>
          <w:bCs/>
          <w:iCs/>
          <w:sz w:val="24"/>
          <w:szCs w:val="24"/>
          <w:lang w:val="ru-RU"/>
        </w:rPr>
        <w:t>Н</w:t>
      </w:r>
      <w:r w:rsidR="00FF5224" w:rsidRPr="007227A4">
        <w:rPr>
          <w:bCs/>
          <w:iCs/>
          <w:sz w:val="24"/>
          <w:szCs w:val="24"/>
          <w:lang w:val="ru-RU"/>
        </w:rPr>
        <w:t>еиспользованны</w:t>
      </w:r>
      <w:r w:rsidR="00FF5224">
        <w:rPr>
          <w:bCs/>
          <w:iCs/>
          <w:sz w:val="24"/>
          <w:szCs w:val="24"/>
          <w:lang w:val="ru-RU"/>
        </w:rPr>
        <w:t xml:space="preserve">е </w:t>
      </w:r>
      <w:r w:rsidR="00FB347D">
        <w:rPr>
          <w:bCs/>
          <w:iCs/>
          <w:sz w:val="24"/>
          <w:szCs w:val="24"/>
          <w:lang w:val="ru-RU"/>
        </w:rPr>
        <w:t xml:space="preserve">субсидии </w:t>
      </w:r>
      <w:r w:rsidR="00FF5224">
        <w:rPr>
          <w:bCs/>
          <w:iCs/>
          <w:sz w:val="24"/>
          <w:szCs w:val="24"/>
          <w:lang w:val="ru-RU"/>
        </w:rPr>
        <w:t>возвращены в краевой бюджет</w:t>
      </w:r>
      <w:r w:rsidR="00FF5224" w:rsidRPr="007227A4">
        <w:rPr>
          <w:bCs/>
          <w:iCs/>
          <w:sz w:val="24"/>
          <w:szCs w:val="24"/>
          <w:lang w:val="ru-RU"/>
        </w:rPr>
        <w:t xml:space="preserve"> в январе 2016 года</w:t>
      </w:r>
      <w:r w:rsidR="00FF5224">
        <w:rPr>
          <w:bCs/>
          <w:iCs/>
          <w:sz w:val="24"/>
          <w:szCs w:val="24"/>
          <w:lang w:val="ru-RU"/>
        </w:rPr>
        <w:t>:</w:t>
      </w:r>
      <w:r w:rsidR="00E43A40">
        <w:rPr>
          <w:bCs/>
          <w:iCs/>
          <w:sz w:val="24"/>
          <w:szCs w:val="24"/>
          <w:lang w:val="ru-RU"/>
        </w:rPr>
        <w:t xml:space="preserve"> </w:t>
      </w:r>
      <w:r w:rsidR="005F098B">
        <w:rPr>
          <w:bCs/>
          <w:iCs/>
          <w:sz w:val="24"/>
          <w:szCs w:val="24"/>
          <w:lang w:val="ru-RU"/>
        </w:rPr>
        <w:t xml:space="preserve">в </w:t>
      </w:r>
      <w:r w:rsidRPr="007227A4">
        <w:rPr>
          <w:bCs/>
          <w:iCs/>
          <w:sz w:val="24"/>
          <w:szCs w:val="24"/>
          <w:lang w:val="ru-RU"/>
        </w:rPr>
        <w:t>сумме 47793,1 тыс. руб</w:t>
      </w:r>
      <w:r w:rsidR="007227A4" w:rsidRPr="007227A4">
        <w:rPr>
          <w:bCs/>
          <w:iCs/>
          <w:sz w:val="24"/>
          <w:szCs w:val="24"/>
          <w:lang w:val="ru-RU"/>
        </w:rPr>
        <w:t>.</w:t>
      </w:r>
      <w:r w:rsidR="00FB347D" w:rsidRPr="00FB347D">
        <w:rPr>
          <w:bCs/>
          <w:iCs/>
          <w:sz w:val="24"/>
          <w:szCs w:val="24"/>
          <w:lang w:val="ru-RU"/>
        </w:rPr>
        <w:t xml:space="preserve"> </w:t>
      </w:r>
      <w:r w:rsidR="00FB347D">
        <w:rPr>
          <w:bCs/>
          <w:iCs/>
          <w:sz w:val="24"/>
          <w:szCs w:val="24"/>
          <w:lang w:val="ru-RU"/>
        </w:rPr>
        <w:t>(</w:t>
      </w:r>
      <w:r w:rsidR="005F098B">
        <w:rPr>
          <w:bCs/>
          <w:iCs/>
          <w:sz w:val="24"/>
          <w:szCs w:val="24"/>
          <w:lang w:val="ru-RU"/>
        </w:rPr>
        <w:t xml:space="preserve">из </w:t>
      </w:r>
      <w:r w:rsidR="00FB347D" w:rsidRPr="00E43A40">
        <w:rPr>
          <w:iCs/>
          <w:sz w:val="24"/>
          <w:szCs w:val="24"/>
          <w:lang w:val="ru-RU"/>
        </w:rPr>
        <w:t>Фонд</w:t>
      </w:r>
      <w:r w:rsidR="005F098B">
        <w:rPr>
          <w:iCs/>
          <w:sz w:val="24"/>
          <w:szCs w:val="24"/>
          <w:lang w:val="ru-RU"/>
        </w:rPr>
        <w:t>а</w:t>
      </w:r>
      <w:r w:rsidR="00FB347D" w:rsidRPr="00E43A40">
        <w:rPr>
          <w:iCs/>
          <w:sz w:val="24"/>
          <w:szCs w:val="24"/>
          <w:lang w:val="ru-RU"/>
        </w:rPr>
        <w:t xml:space="preserve"> содействия реформированию жилищно-коммунального хозяйства</w:t>
      </w:r>
      <w:r w:rsidR="00FB347D">
        <w:rPr>
          <w:iCs/>
          <w:sz w:val="24"/>
          <w:szCs w:val="24"/>
          <w:lang w:val="ru-RU"/>
        </w:rPr>
        <w:t>)</w:t>
      </w:r>
      <w:r w:rsidR="00FF5224">
        <w:rPr>
          <w:bCs/>
          <w:iCs/>
          <w:sz w:val="24"/>
          <w:szCs w:val="24"/>
          <w:lang w:val="ru-RU"/>
        </w:rPr>
        <w:t xml:space="preserve">, </w:t>
      </w:r>
      <w:r w:rsidR="00FF5224" w:rsidRPr="00FF5224">
        <w:rPr>
          <w:bCs/>
          <w:iCs/>
          <w:sz w:val="24"/>
          <w:szCs w:val="24"/>
          <w:lang w:val="ru-RU"/>
        </w:rPr>
        <w:t>11929,1 тыс. руб.</w:t>
      </w:r>
      <w:r w:rsidR="00FB347D" w:rsidRPr="00FB347D">
        <w:rPr>
          <w:bCs/>
          <w:iCs/>
          <w:sz w:val="24"/>
          <w:szCs w:val="24"/>
          <w:lang w:val="ru-RU"/>
        </w:rPr>
        <w:t xml:space="preserve"> </w:t>
      </w:r>
      <w:r w:rsidR="004C1E75">
        <w:rPr>
          <w:bCs/>
          <w:iCs/>
          <w:sz w:val="24"/>
          <w:szCs w:val="24"/>
          <w:lang w:val="ru-RU"/>
        </w:rPr>
        <w:t>(</w:t>
      </w:r>
      <w:r w:rsidR="005F098B">
        <w:rPr>
          <w:bCs/>
          <w:iCs/>
          <w:sz w:val="24"/>
          <w:szCs w:val="24"/>
          <w:lang w:val="ru-RU"/>
        </w:rPr>
        <w:t xml:space="preserve">из </w:t>
      </w:r>
      <w:r w:rsidR="00FB347D">
        <w:rPr>
          <w:bCs/>
          <w:iCs/>
          <w:sz w:val="24"/>
          <w:szCs w:val="24"/>
          <w:lang w:val="ru-RU"/>
        </w:rPr>
        <w:t>краево</w:t>
      </w:r>
      <w:r w:rsidR="005F098B">
        <w:rPr>
          <w:bCs/>
          <w:iCs/>
          <w:sz w:val="24"/>
          <w:szCs w:val="24"/>
          <w:lang w:val="ru-RU"/>
        </w:rPr>
        <w:t xml:space="preserve">го </w:t>
      </w:r>
      <w:r w:rsidR="00FB347D">
        <w:rPr>
          <w:bCs/>
          <w:iCs/>
          <w:sz w:val="24"/>
          <w:szCs w:val="24"/>
          <w:lang w:val="ru-RU"/>
        </w:rPr>
        <w:t>бюджет</w:t>
      </w:r>
      <w:r w:rsidR="005F098B">
        <w:rPr>
          <w:bCs/>
          <w:iCs/>
          <w:sz w:val="24"/>
          <w:szCs w:val="24"/>
          <w:lang w:val="ru-RU"/>
        </w:rPr>
        <w:t>а</w:t>
      </w:r>
      <w:r w:rsidR="00FB347D">
        <w:rPr>
          <w:bCs/>
          <w:iCs/>
          <w:sz w:val="24"/>
          <w:szCs w:val="24"/>
          <w:lang w:val="ru-RU"/>
        </w:rPr>
        <w:t>)</w:t>
      </w:r>
      <w:r w:rsidR="00B05EA4">
        <w:rPr>
          <w:bCs/>
          <w:iCs/>
          <w:sz w:val="24"/>
          <w:szCs w:val="24"/>
          <w:lang w:val="ru-RU"/>
        </w:rPr>
        <w:t>,</w:t>
      </w:r>
    </w:p>
    <w:p w:rsidR="00840A11" w:rsidRPr="00FB347D" w:rsidRDefault="00FB347D" w:rsidP="00FB347D">
      <w:pPr>
        <w:rPr>
          <w:bCs/>
          <w:iCs/>
          <w:sz w:val="24"/>
          <w:szCs w:val="24"/>
          <w:lang w:val="ru-RU"/>
        </w:rPr>
      </w:pPr>
      <w:r w:rsidRPr="00FB347D">
        <w:rPr>
          <w:bCs/>
          <w:iCs/>
          <w:sz w:val="24"/>
          <w:szCs w:val="24"/>
          <w:lang w:val="ru-RU"/>
        </w:rPr>
        <w:t xml:space="preserve">- </w:t>
      </w:r>
      <w:r w:rsidR="00840A11" w:rsidRPr="00FB347D">
        <w:rPr>
          <w:bCs/>
          <w:iCs/>
          <w:sz w:val="24"/>
          <w:szCs w:val="24"/>
          <w:lang w:val="ru-RU"/>
        </w:rPr>
        <w:t xml:space="preserve">нарушением </w:t>
      </w:r>
      <w:r w:rsidRPr="00FB347D">
        <w:rPr>
          <w:bCs/>
          <w:iCs/>
          <w:sz w:val="24"/>
          <w:szCs w:val="24"/>
          <w:lang w:val="ru-RU"/>
        </w:rPr>
        <w:t xml:space="preserve">подрядной организацией </w:t>
      </w:r>
      <w:r w:rsidR="00840A11" w:rsidRPr="00FB347D">
        <w:rPr>
          <w:bCs/>
          <w:iCs/>
          <w:sz w:val="24"/>
          <w:szCs w:val="24"/>
          <w:lang w:val="ru-RU"/>
        </w:rPr>
        <w:t xml:space="preserve">сроков </w:t>
      </w:r>
      <w:r w:rsidRPr="00FB347D">
        <w:rPr>
          <w:bCs/>
          <w:iCs/>
          <w:sz w:val="24"/>
          <w:szCs w:val="24"/>
          <w:lang w:val="ru-RU"/>
        </w:rPr>
        <w:t>окончания работ по</w:t>
      </w:r>
      <w:r w:rsidR="00B05EA4" w:rsidRPr="00B05EA4">
        <w:rPr>
          <w:bCs/>
          <w:iCs/>
          <w:sz w:val="24"/>
          <w:szCs w:val="24"/>
          <w:lang w:val="ru-RU"/>
        </w:rPr>
        <w:t xml:space="preserve"> </w:t>
      </w:r>
      <w:r w:rsidR="00B05EA4">
        <w:rPr>
          <w:bCs/>
          <w:iCs/>
          <w:sz w:val="24"/>
          <w:szCs w:val="24"/>
          <w:lang w:val="ru-RU"/>
        </w:rPr>
        <w:t>с</w:t>
      </w:r>
      <w:r w:rsidR="00B05EA4" w:rsidRPr="00FB347D">
        <w:rPr>
          <w:bCs/>
          <w:iCs/>
          <w:sz w:val="24"/>
          <w:szCs w:val="24"/>
          <w:lang w:val="ru-RU"/>
        </w:rPr>
        <w:t>троительств</w:t>
      </w:r>
      <w:r w:rsidR="00B05EA4">
        <w:rPr>
          <w:bCs/>
          <w:iCs/>
          <w:sz w:val="24"/>
          <w:szCs w:val="24"/>
          <w:lang w:val="ru-RU"/>
        </w:rPr>
        <w:t>у</w:t>
      </w:r>
      <w:r w:rsidR="00B05EA4" w:rsidRPr="00FB347D">
        <w:rPr>
          <w:bCs/>
          <w:iCs/>
          <w:sz w:val="24"/>
          <w:szCs w:val="24"/>
          <w:lang w:val="ru-RU"/>
        </w:rPr>
        <w:t xml:space="preserve"> </w:t>
      </w:r>
      <w:r w:rsidR="00B05EA4">
        <w:rPr>
          <w:bCs/>
          <w:iCs/>
          <w:sz w:val="24"/>
          <w:szCs w:val="24"/>
          <w:lang w:val="ru-RU"/>
        </w:rPr>
        <w:t xml:space="preserve">двух жилых </w:t>
      </w:r>
      <w:r w:rsidR="00B05EA4" w:rsidRPr="00FB347D">
        <w:rPr>
          <w:bCs/>
          <w:iCs/>
          <w:sz w:val="24"/>
          <w:szCs w:val="24"/>
          <w:lang w:val="ru-RU"/>
        </w:rPr>
        <w:t xml:space="preserve">домов </w:t>
      </w:r>
      <w:r w:rsidR="00B05EA4">
        <w:rPr>
          <w:bCs/>
          <w:iCs/>
          <w:sz w:val="24"/>
          <w:szCs w:val="24"/>
          <w:lang w:val="ru-RU"/>
        </w:rPr>
        <w:t xml:space="preserve">для </w:t>
      </w:r>
      <w:r w:rsidRPr="00FB347D">
        <w:rPr>
          <w:iCs/>
          <w:sz w:val="24"/>
          <w:szCs w:val="24"/>
          <w:lang w:val="ru-RU"/>
        </w:rPr>
        <w:t>переселени</w:t>
      </w:r>
      <w:r w:rsidR="005F098B">
        <w:rPr>
          <w:iCs/>
          <w:sz w:val="24"/>
          <w:szCs w:val="24"/>
          <w:lang w:val="ru-RU"/>
        </w:rPr>
        <w:t xml:space="preserve">я </w:t>
      </w:r>
      <w:r w:rsidRPr="00FB347D">
        <w:rPr>
          <w:iCs/>
          <w:sz w:val="24"/>
          <w:szCs w:val="24"/>
          <w:lang w:val="ru-RU"/>
        </w:rPr>
        <w:t xml:space="preserve">граждан из аварийного жилищного фонда </w:t>
      </w:r>
      <w:r w:rsidR="005F098B">
        <w:rPr>
          <w:iCs/>
          <w:sz w:val="24"/>
          <w:szCs w:val="24"/>
          <w:lang w:val="ru-RU"/>
        </w:rPr>
        <w:t>(</w:t>
      </w:r>
      <w:r w:rsidRPr="00FB347D">
        <w:rPr>
          <w:iCs/>
          <w:sz w:val="24"/>
          <w:szCs w:val="24"/>
          <w:lang w:val="ru-RU"/>
        </w:rPr>
        <w:t xml:space="preserve">по </w:t>
      </w:r>
      <w:r w:rsidRPr="00FB347D">
        <w:rPr>
          <w:bCs/>
          <w:i/>
          <w:iCs/>
          <w:sz w:val="24"/>
          <w:szCs w:val="24"/>
          <w:lang w:val="ru-RU"/>
        </w:rPr>
        <w:t>этапу 2013-2014 годов)</w:t>
      </w:r>
      <w:r w:rsidRPr="00FB347D">
        <w:rPr>
          <w:bCs/>
          <w:iCs/>
          <w:sz w:val="24"/>
          <w:szCs w:val="24"/>
          <w:lang w:val="ru-RU"/>
        </w:rPr>
        <w:t>.</w:t>
      </w:r>
      <w:r w:rsidR="00B05EA4" w:rsidRPr="00B05EA4">
        <w:rPr>
          <w:bCs/>
          <w:iCs/>
          <w:sz w:val="24"/>
          <w:szCs w:val="24"/>
          <w:lang w:val="ru-RU"/>
        </w:rPr>
        <w:t xml:space="preserve"> </w:t>
      </w:r>
      <w:r w:rsidR="00B05EA4">
        <w:rPr>
          <w:bCs/>
          <w:iCs/>
          <w:sz w:val="24"/>
          <w:szCs w:val="24"/>
          <w:lang w:val="ru-RU"/>
        </w:rPr>
        <w:t>В</w:t>
      </w:r>
      <w:r w:rsidR="00B05EA4" w:rsidRPr="00FB347D">
        <w:rPr>
          <w:bCs/>
          <w:iCs/>
          <w:sz w:val="24"/>
          <w:szCs w:val="24"/>
          <w:lang w:val="ru-RU"/>
        </w:rPr>
        <w:t xml:space="preserve"> 2015 году</w:t>
      </w:r>
      <w:r w:rsidR="00840A11" w:rsidRPr="00FB347D">
        <w:rPr>
          <w:bCs/>
          <w:iCs/>
          <w:sz w:val="24"/>
          <w:szCs w:val="24"/>
          <w:lang w:val="ru-RU"/>
        </w:rPr>
        <w:t xml:space="preserve"> </w:t>
      </w:r>
      <w:r w:rsidR="00B05EA4">
        <w:rPr>
          <w:bCs/>
          <w:iCs/>
          <w:sz w:val="24"/>
          <w:szCs w:val="24"/>
          <w:lang w:val="ru-RU"/>
        </w:rPr>
        <w:t>строительство не</w:t>
      </w:r>
      <w:r w:rsidR="00840A11" w:rsidRPr="00FB347D">
        <w:rPr>
          <w:bCs/>
          <w:iCs/>
          <w:sz w:val="24"/>
          <w:szCs w:val="24"/>
          <w:lang w:val="ru-RU"/>
        </w:rPr>
        <w:t xml:space="preserve"> завершено</w:t>
      </w:r>
      <w:r w:rsidRPr="00FB347D">
        <w:rPr>
          <w:bCs/>
          <w:iCs/>
          <w:sz w:val="24"/>
          <w:szCs w:val="24"/>
          <w:lang w:val="ru-RU"/>
        </w:rPr>
        <w:t>, поэтому</w:t>
      </w:r>
      <w:r w:rsidR="00840A11" w:rsidRPr="00FB347D">
        <w:rPr>
          <w:bCs/>
          <w:iCs/>
          <w:sz w:val="24"/>
          <w:szCs w:val="24"/>
          <w:lang w:val="ru-RU"/>
        </w:rPr>
        <w:t xml:space="preserve"> денежные средства</w:t>
      </w:r>
      <w:r w:rsidR="00B05EA4">
        <w:rPr>
          <w:bCs/>
          <w:iCs/>
          <w:sz w:val="24"/>
          <w:szCs w:val="24"/>
          <w:lang w:val="ru-RU"/>
        </w:rPr>
        <w:t>, которые</w:t>
      </w:r>
      <w:r w:rsidRPr="00FB347D">
        <w:rPr>
          <w:bCs/>
          <w:iCs/>
          <w:sz w:val="24"/>
          <w:szCs w:val="24"/>
          <w:lang w:val="ru-RU"/>
        </w:rPr>
        <w:t xml:space="preserve"> </w:t>
      </w:r>
      <w:r w:rsidR="00B05EA4">
        <w:rPr>
          <w:bCs/>
          <w:iCs/>
          <w:sz w:val="24"/>
          <w:szCs w:val="24"/>
          <w:lang w:val="ru-RU"/>
        </w:rPr>
        <w:t>согласно условиям контракта должны быть перечислены</w:t>
      </w:r>
      <w:r w:rsidR="00B05EA4" w:rsidRPr="00B05EA4">
        <w:rPr>
          <w:bCs/>
          <w:iCs/>
          <w:sz w:val="24"/>
          <w:szCs w:val="24"/>
          <w:lang w:val="ru-RU"/>
        </w:rPr>
        <w:t xml:space="preserve"> после подписания акта о сдаче домов в эксплуатацию, подрядчику  </w:t>
      </w:r>
      <w:r w:rsidRPr="00FB347D">
        <w:rPr>
          <w:bCs/>
          <w:iCs/>
          <w:sz w:val="24"/>
          <w:szCs w:val="24"/>
          <w:lang w:val="ru-RU"/>
        </w:rPr>
        <w:t xml:space="preserve">не </w:t>
      </w:r>
      <w:r w:rsidR="00840A11" w:rsidRPr="00FB347D">
        <w:rPr>
          <w:bCs/>
          <w:iCs/>
          <w:sz w:val="24"/>
          <w:szCs w:val="24"/>
          <w:lang w:val="ru-RU"/>
        </w:rPr>
        <w:t>перечислены</w:t>
      </w:r>
      <w:r w:rsidR="00B05EA4" w:rsidRPr="00B05EA4">
        <w:rPr>
          <w:bCs/>
          <w:iCs/>
          <w:sz w:val="24"/>
          <w:szCs w:val="24"/>
          <w:lang w:val="ru-RU"/>
        </w:rPr>
        <w:t xml:space="preserve"> </w:t>
      </w:r>
      <w:r w:rsidR="00B14895">
        <w:rPr>
          <w:bCs/>
          <w:iCs/>
          <w:sz w:val="24"/>
          <w:szCs w:val="24"/>
          <w:lang w:val="ru-RU"/>
        </w:rPr>
        <w:t>в сумме</w:t>
      </w:r>
      <w:r w:rsidR="00B05EA4" w:rsidRPr="00FB347D">
        <w:rPr>
          <w:bCs/>
          <w:iCs/>
          <w:sz w:val="24"/>
          <w:szCs w:val="24"/>
          <w:lang w:val="ru-RU"/>
        </w:rPr>
        <w:t xml:space="preserve"> 570</w:t>
      </w:r>
      <w:r w:rsidR="00B05EA4">
        <w:rPr>
          <w:bCs/>
          <w:iCs/>
          <w:sz w:val="24"/>
          <w:szCs w:val="24"/>
          <w:lang w:val="ru-RU"/>
        </w:rPr>
        <w:t>5,4</w:t>
      </w:r>
      <w:r w:rsidR="00B05EA4" w:rsidRPr="00FB347D">
        <w:rPr>
          <w:bCs/>
          <w:iCs/>
          <w:sz w:val="24"/>
          <w:szCs w:val="24"/>
          <w:lang w:val="ru-RU"/>
        </w:rPr>
        <w:t xml:space="preserve"> тыс.руб. </w:t>
      </w:r>
      <w:r w:rsidR="00B14895">
        <w:rPr>
          <w:bCs/>
          <w:iCs/>
          <w:sz w:val="24"/>
          <w:szCs w:val="24"/>
          <w:lang w:val="ru-RU"/>
        </w:rPr>
        <w:t>(</w:t>
      </w:r>
      <w:r w:rsidR="00B05EA4" w:rsidRPr="00FB347D">
        <w:rPr>
          <w:bCs/>
          <w:iCs/>
          <w:sz w:val="24"/>
          <w:szCs w:val="24"/>
          <w:lang w:val="ru-RU"/>
        </w:rPr>
        <w:t>местн</w:t>
      </w:r>
      <w:r w:rsidR="005F098B">
        <w:rPr>
          <w:bCs/>
          <w:iCs/>
          <w:sz w:val="24"/>
          <w:szCs w:val="24"/>
          <w:lang w:val="ru-RU"/>
        </w:rPr>
        <w:t>ый бюджет</w:t>
      </w:r>
      <w:r w:rsidR="00B05EA4">
        <w:rPr>
          <w:bCs/>
          <w:iCs/>
          <w:sz w:val="24"/>
          <w:szCs w:val="24"/>
          <w:lang w:val="ru-RU"/>
        </w:rPr>
        <w:t>),</w:t>
      </w:r>
    </w:p>
    <w:p w:rsidR="00E43A40" w:rsidRDefault="00E43A40" w:rsidP="00E43A40">
      <w:pPr>
        <w:rPr>
          <w:bCs/>
          <w:iCs/>
          <w:sz w:val="24"/>
          <w:szCs w:val="24"/>
          <w:lang w:val="ru-RU"/>
        </w:rPr>
      </w:pPr>
      <w:r w:rsidRPr="00E43A40">
        <w:rPr>
          <w:bCs/>
          <w:iCs/>
          <w:sz w:val="24"/>
          <w:szCs w:val="24"/>
          <w:lang w:val="ru-RU"/>
        </w:rPr>
        <w:t>-</w:t>
      </w:r>
      <w:r w:rsidR="001A4887" w:rsidRPr="00E43A40">
        <w:rPr>
          <w:bCs/>
          <w:iCs/>
          <w:sz w:val="24"/>
          <w:szCs w:val="24"/>
          <w:lang w:val="ru-RU"/>
        </w:rPr>
        <w:t xml:space="preserve"> </w:t>
      </w:r>
      <w:r w:rsidRPr="00E43A40">
        <w:rPr>
          <w:bCs/>
          <w:iCs/>
          <w:sz w:val="24"/>
          <w:szCs w:val="24"/>
          <w:lang w:val="ru-RU"/>
        </w:rPr>
        <w:t>неоплатой</w:t>
      </w:r>
      <w:r w:rsidR="00CA6CDB" w:rsidRPr="00E43A40">
        <w:rPr>
          <w:bCs/>
          <w:iCs/>
          <w:sz w:val="24"/>
          <w:szCs w:val="24"/>
          <w:lang w:val="ru-RU"/>
        </w:rPr>
        <w:t xml:space="preserve"> счетов по взносам на  капитальный ремонт</w:t>
      </w:r>
      <w:r w:rsidR="00CA6CDB" w:rsidRPr="00E43A40">
        <w:rPr>
          <w:rFonts w:ascii="Times New Roman" w:eastAsia="Times New Roman" w:hAnsi="Times New Roman" w:cs="Times New Roman"/>
          <w:sz w:val="24"/>
          <w:szCs w:val="24"/>
          <w:lang w:val="ru-RU" w:eastAsia="ru-RU"/>
        </w:rPr>
        <w:t xml:space="preserve"> </w:t>
      </w:r>
      <w:r w:rsidRPr="00E43A40">
        <w:rPr>
          <w:bCs/>
          <w:iCs/>
          <w:sz w:val="24"/>
          <w:szCs w:val="24"/>
          <w:lang w:val="ru-RU"/>
        </w:rPr>
        <w:t xml:space="preserve">в доле за муниципальную собственность </w:t>
      </w:r>
      <w:r w:rsidRPr="00E43A40">
        <w:rPr>
          <w:rFonts w:ascii="Times New Roman" w:eastAsia="Times New Roman" w:hAnsi="Times New Roman" w:cs="Times New Roman"/>
          <w:sz w:val="24"/>
          <w:szCs w:val="24"/>
          <w:lang w:val="ru-RU" w:eastAsia="ru-RU"/>
        </w:rPr>
        <w:t xml:space="preserve">в сумме </w:t>
      </w:r>
      <w:r w:rsidR="00CA6CDB" w:rsidRPr="00E43A40">
        <w:rPr>
          <w:bCs/>
          <w:iCs/>
          <w:sz w:val="24"/>
          <w:szCs w:val="24"/>
          <w:lang w:val="ru-RU"/>
        </w:rPr>
        <w:t>403,6 тыс.руб.</w:t>
      </w:r>
      <w:r w:rsidR="00840A11">
        <w:rPr>
          <w:bCs/>
          <w:iCs/>
          <w:sz w:val="24"/>
          <w:szCs w:val="24"/>
          <w:lang w:val="ru-RU"/>
        </w:rPr>
        <w:t xml:space="preserve"> </w:t>
      </w:r>
      <w:r w:rsidRPr="00E43A40">
        <w:rPr>
          <w:bCs/>
          <w:iCs/>
          <w:sz w:val="24"/>
          <w:szCs w:val="24"/>
          <w:lang w:val="ru-RU"/>
        </w:rPr>
        <w:t xml:space="preserve"> в связи с невыполнением плана по доходам, недостаточностью денежных средств в бюджете</w:t>
      </w:r>
      <w:r w:rsidR="00840A11">
        <w:rPr>
          <w:bCs/>
          <w:iCs/>
          <w:sz w:val="24"/>
          <w:szCs w:val="24"/>
          <w:lang w:val="ru-RU"/>
        </w:rPr>
        <w:t>;</w:t>
      </w:r>
    </w:p>
    <w:p w:rsidR="00840A11" w:rsidRPr="00F37011" w:rsidRDefault="00840A11" w:rsidP="00034739">
      <w:pPr>
        <w:ind w:right="-57" w:firstLine="567"/>
        <w:rPr>
          <w:bCs/>
          <w:iCs/>
          <w:sz w:val="24"/>
          <w:szCs w:val="24"/>
          <w:lang w:val="ru-RU"/>
        </w:rPr>
      </w:pPr>
      <w:r>
        <w:rPr>
          <w:bCs/>
          <w:iCs/>
          <w:lang w:val="ru-RU"/>
        </w:rPr>
        <w:t xml:space="preserve"> </w:t>
      </w:r>
      <w:r w:rsidRPr="00840A11">
        <w:rPr>
          <w:bCs/>
          <w:iCs/>
          <w:sz w:val="24"/>
          <w:szCs w:val="24"/>
          <w:lang w:val="ru-RU"/>
        </w:rPr>
        <w:t xml:space="preserve">- </w:t>
      </w:r>
      <w:r w:rsidR="00F37011" w:rsidRPr="00840A11">
        <w:rPr>
          <w:bCs/>
          <w:iCs/>
          <w:sz w:val="24"/>
          <w:szCs w:val="24"/>
          <w:lang w:val="ru-RU"/>
        </w:rPr>
        <w:t>в связи с невыполнением плана по доходам</w:t>
      </w:r>
      <w:r w:rsidR="00F37011">
        <w:rPr>
          <w:bCs/>
          <w:iCs/>
          <w:sz w:val="24"/>
          <w:szCs w:val="24"/>
          <w:lang w:val="ru-RU"/>
        </w:rPr>
        <w:t xml:space="preserve"> </w:t>
      </w:r>
      <w:r w:rsidR="00F37011" w:rsidRPr="00840A11">
        <w:rPr>
          <w:iCs/>
          <w:sz w:val="24"/>
          <w:szCs w:val="24"/>
          <w:lang w:val="ru-RU"/>
        </w:rPr>
        <w:t>н</w:t>
      </w:r>
      <w:r w:rsidR="00034739">
        <w:rPr>
          <w:bCs/>
          <w:iCs/>
          <w:sz w:val="24"/>
          <w:szCs w:val="24"/>
          <w:lang w:val="ru-RU"/>
        </w:rPr>
        <w:t xml:space="preserve">едофинансированы </w:t>
      </w:r>
      <w:r w:rsidR="00F37011" w:rsidRPr="00840A11">
        <w:rPr>
          <w:bCs/>
          <w:iCs/>
          <w:sz w:val="24"/>
          <w:szCs w:val="24"/>
          <w:lang w:val="ru-RU"/>
        </w:rPr>
        <w:t xml:space="preserve">в сумме </w:t>
      </w:r>
      <w:r w:rsidR="00683CB6" w:rsidRPr="00B14895">
        <w:rPr>
          <w:bCs/>
          <w:iCs/>
          <w:sz w:val="24"/>
          <w:szCs w:val="24"/>
          <w:lang w:val="ru-RU"/>
        </w:rPr>
        <w:t xml:space="preserve">660,8 </w:t>
      </w:r>
      <w:r w:rsidR="00F37011" w:rsidRPr="00B14895">
        <w:rPr>
          <w:bCs/>
          <w:iCs/>
          <w:sz w:val="24"/>
          <w:szCs w:val="24"/>
          <w:lang w:val="ru-RU"/>
        </w:rPr>
        <w:t>тыс. руб.</w:t>
      </w:r>
      <w:r w:rsidR="00F37011" w:rsidRPr="00F37011">
        <w:rPr>
          <w:bCs/>
          <w:iCs/>
          <w:sz w:val="24"/>
          <w:szCs w:val="24"/>
          <w:lang w:val="ru-RU"/>
        </w:rPr>
        <w:t xml:space="preserve"> </w:t>
      </w:r>
      <w:r w:rsidR="00F37011">
        <w:rPr>
          <w:bCs/>
          <w:iCs/>
          <w:sz w:val="24"/>
          <w:szCs w:val="24"/>
          <w:lang w:val="ru-RU"/>
        </w:rPr>
        <w:t>(местный бюджет)</w:t>
      </w:r>
      <w:r w:rsidR="00F37011" w:rsidRPr="00F37011">
        <w:rPr>
          <w:bCs/>
          <w:iCs/>
          <w:sz w:val="24"/>
          <w:szCs w:val="24"/>
          <w:lang w:val="ru-RU"/>
        </w:rPr>
        <w:t xml:space="preserve"> </w:t>
      </w:r>
      <w:r w:rsidRPr="00840A11">
        <w:rPr>
          <w:iCs/>
          <w:sz w:val="24"/>
          <w:szCs w:val="24"/>
          <w:lang w:val="ru-RU"/>
        </w:rPr>
        <w:t>мероприяти</w:t>
      </w:r>
      <w:r w:rsidR="00034739">
        <w:rPr>
          <w:iCs/>
          <w:sz w:val="24"/>
          <w:szCs w:val="24"/>
          <w:lang w:val="ru-RU"/>
        </w:rPr>
        <w:t>я</w:t>
      </w:r>
      <w:r w:rsidRPr="00840A11">
        <w:rPr>
          <w:iCs/>
          <w:sz w:val="24"/>
          <w:szCs w:val="24"/>
          <w:lang w:val="ru-RU"/>
        </w:rPr>
        <w:t xml:space="preserve"> по переселению граждан из аварийного жилищного фонда </w:t>
      </w:r>
      <w:r w:rsidR="009C3C51">
        <w:rPr>
          <w:i/>
          <w:iCs/>
          <w:sz w:val="24"/>
          <w:szCs w:val="24"/>
          <w:lang w:val="ru-RU"/>
        </w:rPr>
        <w:t>(</w:t>
      </w:r>
      <w:r w:rsidRPr="00840A11">
        <w:rPr>
          <w:i/>
          <w:iCs/>
          <w:sz w:val="24"/>
          <w:szCs w:val="24"/>
          <w:lang w:val="ru-RU"/>
        </w:rPr>
        <w:t>этап 2015 года – приобретение квартир</w:t>
      </w:r>
      <w:r w:rsidR="009C3C51">
        <w:rPr>
          <w:i/>
          <w:iCs/>
          <w:sz w:val="24"/>
          <w:szCs w:val="24"/>
          <w:lang w:val="ru-RU"/>
        </w:rPr>
        <w:t>)</w:t>
      </w:r>
      <w:r w:rsidR="00D82DB8">
        <w:rPr>
          <w:iCs/>
          <w:sz w:val="24"/>
          <w:szCs w:val="24"/>
          <w:lang w:val="ru-RU"/>
        </w:rPr>
        <w:t>;</w:t>
      </w:r>
      <w:r w:rsidR="00034739">
        <w:rPr>
          <w:iCs/>
          <w:sz w:val="24"/>
          <w:szCs w:val="24"/>
          <w:lang w:val="ru-RU"/>
        </w:rPr>
        <w:t xml:space="preserve"> </w:t>
      </w:r>
      <w:r w:rsidR="00F37011" w:rsidRPr="00840A11">
        <w:rPr>
          <w:bCs/>
          <w:iCs/>
          <w:sz w:val="24"/>
          <w:szCs w:val="24"/>
          <w:lang w:val="ru-RU"/>
        </w:rPr>
        <w:t xml:space="preserve">в сумме </w:t>
      </w:r>
      <w:r w:rsidR="00F37011" w:rsidRPr="00F37011">
        <w:rPr>
          <w:bCs/>
          <w:iCs/>
          <w:sz w:val="24"/>
          <w:szCs w:val="24"/>
          <w:lang w:val="ru-RU"/>
        </w:rPr>
        <w:t>269,8</w:t>
      </w:r>
      <w:r w:rsidR="00F37011" w:rsidRPr="00F37011">
        <w:rPr>
          <w:bCs/>
          <w:iCs/>
          <w:lang w:val="ru-RU"/>
        </w:rPr>
        <w:t xml:space="preserve"> </w:t>
      </w:r>
      <w:r w:rsidR="00F37011" w:rsidRPr="00840A11">
        <w:rPr>
          <w:bCs/>
          <w:iCs/>
          <w:sz w:val="24"/>
          <w:szCs w:val="24"/>
          <w:lang w:val="ru-RU"/>
        </w:rPr>
        <w:t>тыс. руб.</w:t>
      </w:r>
      <w:r w:rsidR="00F37011" w:rsidRPr="00F37011">
        <w:rPr>
          <w:bCs/>
          <w:iCs/>
          <w:lang w:val="ru-RU"/>
        </w:rPr>
        <w:t xml:space="preserve"> </w:t>
      </w:r>
      <w:r w:rsidR="00034739">
        <w:rPr>
          <w:bCs/>
          <w:iCs/>
          <w:lang w:val="ru-RU"/>
        </w:rPr>
        <w:t>-</w:t>
      </w:r>
      <w:r w:rsidR="00034739">
        <w:rPr>
          <w:bCs/>
          <w:iCs/>
          <w:sz w:val="24"/>
          <w:szCs w:val="24"/>
          <w:lang w:val="ru-RU"/>
        </w:rPr>
        <w:t xml:space="preserve"> </w:t>
      </w:r>
      <w:r w:rsidR="00F37011" w:rsidRPr="00F37011">
        <w:rPr>
          <w:bCs/>
          <w:iCs/>
          <w:sz w:val="24"/>
          <w:szCs w:val="24"/>
          <w:lang w:val="ru-RU"/>
        </w:rPr>
        <w:t>работ</w:t>
      </w:r>
      <w:r w:rsidR="00D82DB8">
        <w:rPr>
          <w:bCs/>
          <w:iCs/>
          <w:sz w:val="24"/>
          <w:szCs w:val="24"/>
          <w:lang w:val="ru-RU"/>
        </w:rPr>
        <w:t>ы</w:t>
      </w:r>
      <w:r w:rsidR="00F37011" w:rsidRPr="00F37011">
        <w:rPr>
          <w:bCs/>
          <w:iCs/>
          <w:sz w:val="24"/>
          <w:szCs w:val="24"/>
          <w:lang w:val="ru-RU"/>
        </w:rPr>
        <w:t xml:space="preserve"> по оформлению документов на ликвидацию аварийных домов.</w:t>
      </w:r>
    </w:p>
    <w:p w:rsidR="00F37011" w:rsidRPr="003F4DC5" w:rsidRDefault="00840A11" w:rsidP="009C3C51">
      <w:pPr>
        <w:ind w:right="-57" w:firstLine="567"/>
        <w:rPr>
          <w:rFonts w:ascii="Times New Roman" w:eastAsia="Times New Roman" w:hAnsi="Times New Roman" w:cs="Times New Roman"/>
          <w:sz w:val="24"/>
          <w:szCs w:val="24"/>
          <w:lang w:val="ru-RU" w:eastAsia="ru-RU"/>
        </w:rPr>
      </w:pPr>
      <w:r w:rsidRPr="00840A11">
        <w:rPr>
          <w:bCs/>
          <w:iCs/>
          <w:sz w:val="24"/>
          <w:szCs w:val="24"/>
          <w:lang w:val="ru-RU"/>
        </w:rPr>
        <w:t xml:space="preserve"> </w:t>
      </w:r>
      <w:r w:rsidR="008C05C7" w:rsidRPr="003F4DC5">
        <w:rPr>
          <w:rFonts w:ascii="Times New Roman" w:eastAsia="Times New Roman" w:hAnsi="Times New Roman" w:cs="Times New Roman"/>
          <w:sz w:val="24"/>
          <w:szCs w:val="24"/>
          <w:lang w:val="ru-RU" w:eastAsia="ru-RU"/>
        </w:rPr>
        <w:t xml:space="preserve">По подразделу </w:t>
      </w:r>
      <w:r w:rsidR="008C05C7" w:rsidRPr="00034739">
        <w:rPr>
          <w:rFonts w:ascii="Times New Roman" w:eastAsia="Times New Roman" w:hAnsi="Times New Roman" w:cs="Times New Roman"/>
          <w:i/>
          <w:sz w:val="24"/>
          <w:szCs w:val="24"/>
          <w:lang w:val="ru-RU" w:eastAsia="ru-RU"/>
        </w:rPr>
        <w:t>0502 «Коммунальное хозяйство»</w:t>
      </w:r>
      <w:r w:rsidR="008C05C7" w:rsidRPr="003F4DC5">
        <w:rPr>
          <w:rFonts w:ascii="Times New Roman" w:eastAsia="Times New Roman" w:hAnsi="Times New Roman" w:cs="Times New Roman"/>
          <w:sz w:val="24"/>
          <w:szCs w:val="24"/>
          <w:lang w:val="ru-RU" w:eastAsia="ru-RU"/>
        </w:rPr>
        <w:t xml:space="preserve"> при уточнённом плане в сумме </w:t>
      </w:r>
      <w:r w:rsidR="00F37011" w:rsidRPr="003F4DC5">
        <w:rPr>
          <w:rFonts w:ascii="Times New Roman" w:eastAsia="Times New Roman" w:hAnsi="Times New Roman" w:cs="Times New Roman"/>
          <w:sz w:val="24"/>
          <w:szCs w:val="24"/>
          <w:lang w:val="ru-RU" w:eastAsia="ru-RU"/>
        </w:rPr>
        <w:t>28768,9</w:t>
      </w:r>
      <w:r w:rsidR="008C05C7" w:rsidRPr="003F4DC5">
        <w:rPr>
          <w:rFonts w:ascii="Times New Roman" w:eastAsia="Times New Roman" w:hAnsi="Times New Roman" w:cs="Times New Roman"/>
          <w:sz w:val="24"/>
          <w:szCs w:val="24"/>
          <w:lang w:val="ru-RU" w:eastAsia="ru-RU"/>
        </w:rPr>
        <w:t xml:space="preserve"> тыс.руб</w:t>
      </w:r>
      <w:r w:rsidR="00F37011" w:rsidRPr="003F4DC5">
        <w:rPr>
          <w:rFonts w:ascii="Times New Roman" w:eastAsia="Times New Roman" w:hAnsi="Times New Roman" w:cs="Times New Roman"/>
          <w:sz w:val="24"/>
          <w:szCs w:val="24"/>
          <w:lang w:val="ru-RU" w:eastAsia="ru-RU"/>
        </w:rPr>
        <w:t>., исполнено 6673,9 тыс.руб. или 23,2%. Н</w:t>
      </w:r>
      <w:r w:rsidR="008C05C7" w:rsidRPr="003F4DC5">
        <w:rPr>
          <w:rFonts w:ascii="Times New Roman" w:eastAsia="Times New Roman" w:hAnsi="Times New Roman" w:cs="Times New Roman"/>
          <w:sz w:val="24"/>
          <w:szCs w:val="24"/>
          <w:lang w:val="ru-RU" w:eastAsia="ru-RU"/>
        </w:rPr>
        <w:t xml:space="preserve">е исполнены бюджетные назначения на сумму </w:t>
      </w:r>
      <w:r w:rsidR="00F37011" w:rsidRPr="003F4DC5">
        <w:rPr>
          <w:rFonts w:ascii="Times New Roman" w:eastAsia="Times New Roman" w:hAnsi="Times New Roman" w:cs="Times New Roman"/>
          <w:sz w:val="24"/>
          <w:szCs w:val="24"/>
          <w:lang w:val="ru-RU" w:eastAsia="ru-RU"/>
        </w:rPr>
        <w:t>22095</w:t>
      </w:r>
      <w:r w:rsidR="008C05C7" w:rsidRPr="003F4DC5">
        <w:rPr>
          <w:rFonts w:ascii="Times New Roman" w:eastAsia="Times New Roman" w:hAnsi="Times New Roman" w:cs="Times New Roman"/>
          <w:sz w:val="24"/>
          <w:szCs w:val="24"/>
          <w:lang w:val="ru-RU" w:eastAsia="ru-RU"/>
        </w:rPr>
        <w:t xml:space="preserve"> тыс.руб</w:t>
      </w:r>
      <w:r w:rsidR="00F37011" w:rsidRPr="003F4DC5">
        <w:rPr>
          <w:rFonts w:ascii="Times New Roman" w:eastAsia="Times New Roman" w:hAnsi="Times New Roman" w:cs="Times New Roman"/>
          <w:sz w:val="24"/>
          <w:szCs w:val="24"/>
          <w:lang w:val="ru-RU" w:eastAsia="ru-RU"/>
        </w:rPr>
        <w:t>.</w:t>
      </w:r>
      <w:r w:rsidR="008C05C7" w:rsidRPr="003F4DC5">
        <w:rPr>
          <w:rFonts w:ascii="Times New Roman" w:eastAsia="Times New Roman" w:hAnsi="Times New Roman" w:cs="Times New Roman"/>
          <w:sz w:val="24"/>
          <w:szCs w:val="24"/>
          <w:lang w:val="ru-RU" w:eastAsia="ru-RU"/>
        </w:rPr>
        <w:t xml:space="preserve"> </w:t>
      </w:r>
      <w:r w:rsidR="007C4B4E">
        <w:rPr>
          <w:rFonts w:ascii="Times New Roman" w:eastAsia="Times New Roman" w:hAnsi="Times New Roman" w:cs="Times New Roman"/>
          <w:sz w:val="24"/>
          <w:szCs w:val="24"/>
          <w:lang w:val="ru-RU" w:eastAsia="ru-RU"/>
        </w:rPr>
        <w:t>Согласно Пояснительной записке о</w:t>
      </w:r>
      <w:r w:rsidR="00F37011" w:rsidRPr="003F4DC5">
        <w:rPr>
          <w:rFonts w:ascii="Times New Roman" w:eastAsia="Times New Roman" w:hAnsi="Times New Roman" w:cs="Times New Roman"/>
          <w:sz w:val="24"/>
          <w:szCs w:val="24"/>
          <w:lang w:val="ru-RU" w:eastAsia="ru-RU"/>
        </w:rPr>
        <w:t>сновными причинами неполного освоения средств явилось:</w:t>
      </w:r>
    </w:p>
    <w:p w:rsidR="00F37011" w:rsidRDefault="00F37011" w:rsidP="009C3C51">
      <w:pPr>
        <w:ind w:right="-57" w:firstLine="567"/>
        <w:rPr>
          <w:bCs/>
          <w:iCs/>
          <w:sz w:val="24"/>
          <w:szCs w:val="24"/>
          <w:lang w:val="ru-RU"/>
        </w:rPr>
      </w:pPr>
      <w:r w:rsidRPr="003F4DC5">
        <w:rPr>
          <w:rFonts w:ascii="Times New Roman" w:eastAsia="Times New Roman" w:hAnsi="Times New Roman" w:cs="Times New Roman"/>
          <w:sz w:val="24"/>
          <w:szCs w:val="24"/>
          <w:lang w:val="ru-RU" w:eastAsia="ru-RU"/>
        </w:rPr>
        <w:t xml:space="preserve">  - нарушение подрядчиком </w:t>
      </w:r>
      <w:r w:rsidR="003F4DC5" w:rsidRPr="003F4DC5">
        <w:rPr>
          <w:color w:val="000000"/>
          <w:sz w:val="24"/>
          <w:szCs w:val="24"/>
          <w:lang w:val="ru-RU"/>
        </w:rPr>
        <w:t xml:space="preserve">КГУП «Примтеплоэнерго» </w:t>
      </w:r>
      <w:r w:rsidRPr="003F4DC5">
        <w:rPr>
          <w:rFonts w:ascii="Times New Roman" w:eastAsia="Times New Roman" w:hAnsi="Times New Roman" w:cs="Times New Roman"/>
          <w:sz w:val="24"/>
          <w:szCs w:val="24"/>
          <w:lang w:val="ru-RU" w:eastAsia="ru-RU"/>
        </w:rPr>
        <w:t>срока выполнения работ</w:t>
      </w:r>
      <w:r w:rsidR="003B70C4">
        <w:rPr>
          <w:rFonts w:ascii="Times New Roman" w:eastAsia="Times New Roman" w:hAnsi="Times New Roman" w:cs="Times New Roman"/>
          <w:sz w:val="24"/>
          <w:szCs w:val="24"/>
          <w:lang w:val="ru-RU" w:eastAsia="ru-RU"/>
        </w:rPr>
        <w:t>:</w:t>
      </w:r>
      <w:r w:rsidR="003F4DC5" w:rsidRPr="003F4DC5">
        <w:rPr>
          <w:rFonts w:ascii="Times New Roman" w:eastAsia="Times New Roman" w:hAnsi="Times New Roman" w:cs="Times New Roman"/>
          <w:sz w:val="24"/>
          <w:szCs w:val="24"/>
          <w:lang w:val="ru-RU" w:eastAsia="ru-RU"/>
        </w:rPr>
        <w:t xml:space="preserve"> </w:t>
      </w:r>
      <w:r w:rsidR="003F4DC5" w:rsidRPr="003B70C4">
        <w:rPr>
          <w:bCs/>
          <w:i/>
          <w:iCs/>
          <w:sz w:val="24"/>
          <w:szCs w:val="24"/>
          <w:lang w:val="ru-RU"/>
        </w:rPr>
        <w:t xml:space="preserve">по ремонту тепловых сетей </w:t>
      </w:r>
      <w:r w:rsidR="003B70C4" w:rsidRPr="003B70C4">
        <w:rPr>
          <w:rFonts w:ascii="Times New Roman" w:eastAsia="Times New Roman" w:hAnsi="Times New Roman" w:cs="Times New Roman"/>
          <w:i/>
          <w:sz w:val="24"/>
          <w:szCs w:val="24"/>
          <w:lang w:val="ru-RU" w:eastAsia="ru-RU"/>
        </w:rPr>
        <w:t xml:space="preserve"> </w:t>
      </w:r>
      <w:r w:rsidR="003B70C4">
        <w:rPr>
          <w:rFonts w:ascii="Times New Roman" w:eastAsia="Times New Roman" w:hAnsi="Times New Roman" w:cs="Times New Roman"/>
          <w:sz w:val="24"/>
          <w:szCs w:val="24"/>
          <w:lang w:val="ru-RU" w:eastAsia="ru-RU"/>
        </w:rPr>
        <w:t xml:space="preserve">не освоены средства: </w:t>
      </w:r>
      <w:r w:rsidR="003F4DC5" w:rsidRPr="003F4DC5">
        <w:rPr>
          <w:rFonts w:ascii="Times New Roman" w:eastAsia="Times New Roman" w:hAnsi="Times New Roman" w:cs="Times New Roman"/>
          <w:sz w:val="24"/>
          <w:szCs w:val="24"/>
          <w:lang w:val="ru-RU" w:eastAsia="ru-RU"/>
        </w:rPr>
        <w:t>краевой бюджет -</w:t>
      </w:r>
      <w:r w:rsidR="003F4DC5" w:rsidRPr="003F4DC5">
        <w:rPr>
          <w:bCs/>
          <w:iCs/>
          <w:sz w:val="24"/>
          <w:szCs w:val="24"/>
          <w:lang w:val="ru-RU"/>
        </w:rPr>
        <w:t>3944,3 тыс. руб., местный бюджет -</w:t>
      </w:r>
      <w:r w:rsidR="003F4DC5" w:rsidRPr="003F4DC5">
        <w:rPr>
          <w:color w:val="000000"/>
          <w:sz w:val="24"/>
          <w:szCs w:val="24"/>
          <w:lang w:val="ru-RU"/>
        </w:rPr>
        <w:t xml:space="preserve"> 192,5 тыс. руб.</w:t>
      </w:r>
      <w:r w:rsidR="003F4DC5" w:rsidRPr="003F4DC5">
        <w:rPr>
          <w:bCs/>
          <w:iCs/>
          <w:sz w:val="24"/>
          <w:szCs w:val="24"/>
          <w:lang w:val="ru-RU"/>
        </w:rPr>
        <w:t xml:space="preserve">, </w:t>
      </w:r>
      <w:r w:rsidR="003F4DC5" w:rsidRPr="003B70C4">
        <w:rPr>
          <w:bCs/>
          <w:i/>
          <w:iCs/>
          <w:sz w:val="24"/>
          <w:szCs w:val="24"/>
          <w:lang w:val="ru-RU"/>
        </w:rPr>
        <w:t>на реконструкцию котельной № 1</w:t>
      </w:r>
      <w:r w:rsidR="003F4DC5" w:rsidRPr="003F4DC5">
        <w:rPr>
          <w:bCs/>
          <w:i/>
          <w:iCs/>
          <w:sz w:val="24"/>
          <w:szCs w:val="24"/>
          <w:lang w:val="ru-RU"/>
        </w:rPr>
        <w:t xml:space="preserve"> </w:t>
      </w:r>
      <w:r w:rsidR="003B70C4">
        <w:rPr>
          <w:rFonts w:ascii="Times New Roman" w:eastAsia="Times New Roman" w:hAnsi="Times New Roman" w:cs="Times New Roman"/>
          <w:sz w:val="24"/>
          <w:szCs w:val="24"/>
          <w:lang w:val="ru-RU" w:eastAsia="ru-RU"/>
        </w:rPr>
        <w:t xml:space="preserve">не освоены средства </w:t>
      </w:r>
      <w:r w:rsidR="003F4DC5" w:rsidRPr="003F4DC5">
        <w:rPr>
          <w:rFonts w:ascii="Times New Roman" w:eastAsia="Times New Roman" w:hAnsi="Times New Roman" w:cs="Times New Roman"/>
          <w:sz w:val="24"/>
          <w:szCs w:val="24"/>
          <w:lang w:val="ru-RU" w:eastAsia="ru-RU"/>
        </w:rPr>
        <w:t>краево</w:t>
      </w:r>
      <w:r w:rsidR="00B41967">
        <w:rPr>
          <w:rFonts w:ascii="Times New Roman" w:eastAsia="Times New Roman" w:hAnsi="Times New Roman" w:cs="Times New Roman"/>
          <w:sz w:val="24"/>
          <w:szCs w:val="24"/>
          <w:lang w:val="ru-RU" w:eastAsia="ru-RU"/>
        </w:rPr>
        <w:t>го</w:t>
      </w:r>
      <w:r w:rsidR="003F4DC5" w:rsidRPr="003F4DC5">
        <w:rPr>
          <w:rFonts w:ascii="Times New Roman" w:eastAsia="Times New Roman" w:hAnsi="Times New Roman" w:cs="Times New Roman"/>
          <w:sz w:val="24"/>
          <w:szCs w:val="24"/>
          <w:lang w:val="ru-RU" w:eastAsia="ru-RU"/>
        </w:rPr>
        <w:t xml:space="preserve"> бюджет</w:t>
      </w:r>
      <w:r w:rsidR="00B41967">
        <w:rPr>
          <w:rFonts w:ascii="Times New Roman" w:eastAsia="Times New Roman" w:hAnsi="Times New Roman" w:cs="Times New Roman"/>
          <w:sz w:val="24"/>
          <w:szCs w:val="24"/>
          <w:lang w:val="ru-RU" w:eastAsia="ru-RU"/>
        </w:rPr>
        <w:t>а</w:t>
      </w:r>
      <w:r w:rsidR="003F4DC5" w:rsidRPr="003F4DC5">
        <w:rPr>
          <w:rFonts w:ascii="Times New Roman" w:eastAsia="Times New Roman" w:hAnsi="Times New Roman" w:cs="Times New Roman"/>
          <w:sz w:val="24"/>
          <w:szCs w:val="24"/>
          <w:lang w:val="ru-RU" w:eastAsia="ru-RU"/>
        </w:rPr>
        <w:t xml:space="preserve"> -</w:t>
      </w:r>
      <w:r w:rsidR="003F4DC5" w:rsidRPr="003F4DC5">
        <w:rPr>
          <w:bCs/>
          <w:iCs/>
          <w:sz w:val="24"/>
          <w:szCs w:val="24"/>
          <w:lang w:val="ru-RU"/>
        </w:rPr>
        <w:t>11839,4 тыс.руб.,</w:t>
      </w:r>
      <w:r w:rsidR="003F4DC5" w:rsidRPr="003F4DC5">
        <w:rPr>
          <w:color w:val="000000"/>
          <w:sz w:val="24"/>
          <w:szCs w:val="24"/>
          <w:lang w:val="ru-RU"/>
        </w:rPr>
        <w:t xml:space="preserve"> </w:t>
      </w:r>
      <w:r w:rsidR="00B41967" w:rsidRPr="00273D5D">
        <w:rPr>
          <w:i/>
          <w:color w:val="000000"/>
          <w:sz w:val="24"/>
          <w:szCs w:val="24"/>
          <w:lang w:val="ru-RU"/>
        </w:rPr>
        <w:t>на капитальный ремонт котельной № 1</w:t>
      </w:r>
      <w:r w:rsidR="00B41967" w:rsidRPr="00B41967">
        <w:rPr>
          <w:color w:val="000000"/>
          <w:lang w:val="ru-RU"/>
        </w:rPr>
        <w:t xml:space="preserve"> </w:t>
      </w:r>
      <w:r w:rsidR="00B41967">
        <w:rPr>
          <w:rFonts w:ascii="Times New Roman" w:eastAsia="Times New Roman" w:hAnsi="Times New Roman" w:cs="Times New Roman"/>
          <w:sz w:val="24"/>
          <w:szCs w:val="24"/>
          <w:lang w:val="ru-RU" w:eastAsia="ru-RU"/>
        </w:rPr>
        <w:t xml:space="preserve">не освоены </w:t>
      </w:r>
      <w:r w:rsidR="00273D5D">
        <w:rPr>
          <w:rFonts w:ascii="Times New Roman" w:eastAsia="Times New Roman" w:hAnsi="Times New Roman" w:cs="Times New Roman"/>
          <w:sz w:val="24"/>
          <w:szCs w:val="24"/>
          <w:lang w:val="ru-RU" w:eastAsia="ru-RU"/>
        </w:rPr>
        <w:t xml:space="preserve">средства </w:t>
      </w:r>
      <w:r w:rsidR="003F4DC5" w:rsidRPr="003F4DC5">
        <w:rPr>
          <w:bCs/>
          <w:iCs/>
          <w:sz w:val="24"/>
          <w:szCs w:val="24"/>
          <w:lang w:val="ru-RU"/>
        </w:rPr>
        <w:t>местн</w:t>
      </w:r>
      <w:r w:rsidR="00B41967">
        <w:rPr>
          <w:bCs/>
          <w:iCs/>
          <w:sz w:val="24"/>
          <w:szCs w:val="24"/>
          <w:lang w:val="ru-RU"/>
        </w:rPr>
        <w:t xml:space="preserve">ого </w:t>
      </w:r>
      <w:r w:rsidR="003F4DC5" w:rsidRPr="003F4DC5">
        <w:rPr>
          <w:bCs/>
          <w:iCs/>
          <w:sz w:val="24"/>
          <w:szCs w:val="24"/>
          <w:lang w:val="ru-RU"/>
        </w:rPr>
        <w:t xml:space="preserve"> бюджет</w:t>
      </w:r>
      <w:r w:rsidR="00B41967">
        <w:rPr>
          <w:bCs/>
          <w:iCs/>
          <w:sz w:val="24"/>
          <w:szCs w:val="24"/>
          <w:lang w:val="ru-RU"/>
        </w:rPr>
        <w:t>а</w:t>
      </w:r>
      <w:r w:rsidR="003F4DC5" w:rsidRPr="003F4DC5">
        <w:rPr>
          <w:bCs/>
          <w:iCs/>
          <w:sz w:val="24"/>
          <w:szCs w:val="24"/>
          <w:lang w:val="ru-RU"/>
        </w:rPr>
        <w:t xml:space="preserve"> -</w:t>
      </w:r>
      <w:r w:rsidR="003F4DC5" w:rsidRPr="003F4DC5">
        <w:rPr>
          <w:color w:val="000000"/>
          <w:sz w:val="24"/>
          <w:szCs w:val="24"/>
          <w:lang w:val="ru-RU"/>
        </w:rPr>
        <w:t xml:space="preserve"> 4483 тыс.руб.</w:t>
      </w:r>
      <w:r w:rsidR="007C4B4E">
        <w:rPr>
          <w:bCs/>
          <w:iCs/>
          <w:sz w:val="24"/>
          <w:szCs w:val="24"/>
          <w:lang w:val="ru-RU"/>
        </w:rPr>
        <w:t>;</w:t>
      </w:r>
      <w:r w:rsidR="003F4DC5" w:rsidRPr="003F4DC5">
        <w:rPr>
          <w:bCs/>
          <w:iCs/>
          <w:sz w:val="24"/>
          <w:szCs w:val="24"/>
          <w:lang w:val="ru-RU"/>
        </w:rPr>
        <w:t xml:space="preserve"> </w:t>
      </w:r>
    </w:p>
    <w:p w:rsidR="003F4DC5" w:rsidRDefault="003B70C4" w:rsidP="009C3C51">
      <w:pPr>
        <w:ind w:right="-57" w:firstLine="567"/>
        <w:rPr>
          <w:sz w:val="24"/>
          <w:szCs w:val="24"/>
          <w:lang w:val="ru-RU"/>
        </w:rPr>
      </w:pPr>
      <w:r>
        <w:rPr>
          <w:bCs/>
          <w:iCs/>
          <w:sz w:val="24"/>
          <w:szCs w:val="24"/>
          <w:lang w:val="ru-RU"/>
        </w:rPr>
        <w:t>-н</w:t>
      </w:r>
      <w:r w:rsidR="003F4DC5" w:rsidRPr="003B70C4">
        <w:rPr>
          <w:bCs/>
          <w:iCs/>
          <w:sz w:val="24"/>
          <w:szCs w:val="24"/>
          <w:lang w:val="ru-RU"/>
        </w:rPr>
        <w:t>е исполнен</w:t>
      </w:r>
      <w:r w:rsidRPr="003B70C4">
        <w:rPr>
          <w:bCs/>
          <w:iCs/>
          <w:sz w:val="24"/>
          <w:szCs w:val="24"/>
          <w:lang w:val="ru-RU"/>
        </w:rPr>
        <w:t>ие</w:t>
      </w:r>
      <w:r w:rsidR="003F4DC5" w:rsidRPr="003B70C4">
        <w:rPr>
          <w:bCs/>
          <w:iCs/>
          <w:sz w:val="24"/>
          <w:szCs w:val="24"/>
          <w:lang w:val="ru-RU"/>
        </w:rPr>
        <w:t xml:space="preserve"> контракт</w:t>
      </w:r>
      <w:r w:rsidRPr="003B70C4">
        <w:rPr>
          <w:bCs/>
          <w:iCs/>
          <w:sz w:val="24"/>
          <w:szCs w:val="24"/>
          <w:lang w:val="ru-RU"/>
        </w:rPr>
        <w:t>а</w:t>
      </w:r>
      <w:r w:rsidR="003F4DC5" w:rsidRPr="003B70C4">
        <w:rPr>
          <w:bCs/>
          <w:iCs/>
          <w:sz w:val="24"/>
          <w:szCs w:val="24"/>
          <w:lang w:val="ru-RU"/>
        </w:rPr>
        <w:t xml:space="preserve"> по разработке проектно-сметной документации на реконструкцию </w:t>
      </w:r>
      <w:r w:rsidR="003F4DC5" w:rsidRPr="003B70C4">
        <w:rPr>
          <w:sz w:val="24"/>
          <w:szCs w:val="24"/>
          <w:lang w:val="ru-RU"/>
        </w:rPr>
        <w:t xml:space="preserve">канализационных очистных сооружений мкр. Ружино 1 очередь в сумме </w:t>
      </w:r>
      <w:r w:rsidR="002F17DF">
        <w:rPr>
          <w:sz w:val="24"/>
          <w:szCs w:val="24"/>
          <w:lang w:val="ru-RU"/>
        </w:rPr>
        <w:t>1</w:t>
      </w:r>
      <w:r w:rsidR="002B055B">
        <w:rPr>
          <w:sz w:val="24"/>
          <w:szCs w:val="24"/>
          <w:lang w:val="ru-RU"/>
        </w:rPr>
        <w:t>0</w:t>
      </w:r>
      <w:r w:rsidR="002F17DF">
        <w:rPr>
          <w:sz w:val="24"/>
          <w:szCs w:val="24"/>
          <w:lang w:val="ru-RU"/>
        </w:rPr>
        <w:t>9</w:t>
      </w:r>
      <w:r w:rsidR="002B055B">
        <w:rPr>
          <w:sz w:val="24"/>
          <w:szCs w:val="24"/>
          <w:lang w:val="ru-RU"/>
        </w:rPr>
        <w:t>,</w:t>
      </w:r>
      <w:r w:rsidR="002F17DF">
        <w:rPr>
          <w:sz w:val="24"/>
          <w:szCs w:val="24"/>
          <w:lang w:val="ru-RU"/>
        </w:rPr>
        <w:t>8</w:t>
      </w:r>
      <w:r w:rsidR="003F4DC5" w:rsidRPr="003B70C4">
        <w:rPr>
          <w:sz w:val="24"/>
          <w:szCs w:val="24"/>
          <w:lang w:val="ru-RU"/>
        </w:rPr>
        <w:t xml:space="preserve"> тыс.руб.</w:t>
      </w:r>
      <w:r w:rsidR="007C4B4E">
        <w:rPr>
          <w:sz w:val="24"/>
          <w:szCs w:val="24"/>
          <w:lang w:val="ru-RU"/>
        </w:rPr>
        <w:t>;</w:t>
      </w:r>
    </w:p>
    <w:p w:rsidR="007C4B4E" w:rsidRPr="002E78AC" w:rsidRDefault="007C4B4E" w:rsidP="009C3C51">
      <w:pPr>
        <w:ind w:right="-57" w:firstLine="567"/>
        <w:rPr>
          <w:bCs/>
          <w:iCs/>
          <w:sz w:val="24"/>
          <w:szCs w:val="24"/>
          <w:lang w:val="ru-RU"/>
        </w:rPr>
      </w:pPr>
      <w:r w:rsidRPr="002E78AC">
        <w:rPr>
          <w:bCs/>
          <w:iCs/>
          <w:sz w:val="24"/>
          <w:szCs w:val="24"/>
          <w:lang w:val="ru-RU"/>
        </w:rPr>
        <w:t>-несвоевременное предоставление документов, подтверждающих факт выполнения работ по ремонту водопроводной сети в с.Урожайном в сумме 71,1 тыс. руб.;</w:t>
      </w:r>
    </w:p>
    <w:p w:rsidR="00553D7E" w:rsidRDefault="007C4B4E" w:rsidP="00FC5F91">
      <w:pPr>
        <w:ind w:right="-57" w:firstLine="567"/>
        <w:rPr>
          <w:sz w:val="24"/>
          <w:szCs w:val="24"/>
          <w:lang w:val="ru-RU"/>
        </w:rPr>
      </w:pPr>
      <w:r w:rsidRPr="002E78AC">
        <w:rPr>
          <w:sz w:val="24"/>
          <w:szCs w:val="24"/>
          <w:lang w:val="ru-RU"/>
        </w:rPr>
        <w:t>- несвоевременное выполнение подрядчиком работ по разработке</w:t>
      </w:r>
      <w:r w:rsidRPr="002E78AC">
        <w:rPr>
          <w:sz w:val="24"/>
          <w:szCs w:val="24"/>
        </w:rPr>
        <w:t> </w:t>
      </w:r>
      <w:r w:rsidRPr="002E78AC">
        <w:rPr>
          <w:sz w:val="24"/>
          <w:szCs w:val="24"/>
          <w:lang w:val="ru-RU"/>
        </w:rPr>
        <w:t xml:space="preserve"> проектно-сметной документации на строительство</w:t>
      </w:r>
      <w:r w:rsidRPr="002E78AC">
        <w:rPr>
          <w:sz w:val="24"/>
          <w:szCs w:val="24"/>
        </w:rPr>
        <w:t> </w:t>
      </w:r>
      <w:r w:rsidRPr="002E78AC">
        <w:rPr>
          <w:sz w:val="24"/>
          <w:szCs w:val="24"/>
          <w:lang w:val="ru-RU"/>
        </w:rPr>
        <w:t xml:space="preserve"> водопроводных сетей и линий электропередач</w:t>
      </w:r>
      <w:r w:rsidR="00E1183A">
        <w:rPr>
          <w:sz w:val="24"/>
          <w:szCs w:val="24"/>
          <w:lang w:val="ru-RU"/>
        </w:rPr>
        <w:t xml:space="preserve">. </w:t>
      </w:r>
      <w:r w:rsidR="002E78AC" w:rsidRPr="002E78AC">
        <w:rPr>
          <w:sz w:val="24"/>
          <w:szCs w:val="24"/>
          <w:lang w:val="ru-RU"/>
        </w:rPr>
        <w:t xml:space="preserve">Из краевого бюджета </w:t>
      </w:r>
      <w:r w:rsidR="002E78AC">
        <w:rPr>
          <w:sz w:val="24"/>
          <w:szCs w:val="24"/>
          <w:lang w:val="ru-RU"/>
        </w:rPr>
        <w:t xml:space="preserve">планировалось получить средства субсидий </w:t>
      </w:r>
      <w:r w:rsidR="002E78AC" w:rsidRPr="002E78AC">
        <w:rPr>
          <w:sz w:val="24"/>
          <w:szCs w:val="24"/>
          <w:lang w:val="ru-RU"/>
        </w:rPr>
        <w:t xml:space="preserve">в сумме </w:t>
      </w:r>
      <w:r w:rsidR="002E78AC">
        <w:rPr>
          <w:sz w:val="24"/>
          <w:szCs w:val="24"/>
          <w:lang w:val="ru-RU"/>
        </w:rPr>
        <w:t xml:space="preserve">1000 тыс.руб., </w:t>
      </w:r>
      <w:r w:rsidR="002E78AC" w:rsidRPr="002E78AC">
        <w:rPr>
          <w:sz w:val="24"/>
          <w:szCs w:val="24"/>
          <w:lang w:val="ru-RU"/>
        </w:rPr>
        <w:t>получен</w:t>
      </w:r>
      <w:r w:rsidR="002E78AC">
        <w:rPr>
          <w:sz w:val="24"/>
          <w:szCs w:val="24"/>
          <w:lang w:val="ru-RU"/>
        </w:rPr>
        <w:t xml:space="preserve">о </w:t>
      </w:r>
      <w:r w:rsidR="002E78AC" w:rsidRPr="002E78AC">
        <w:rPr>
          <w:sz w:val="24"/>
          <w:szCs w:val="24"/>
          <w:lang w:val="ru-RU"/>
        </w:rPr>
        <w:t>300 тыс.руб., которые не были использованы  в 2015 году и возвращены в краевой бюджет в январе 2016 года</w:t>
      </w:r>
      <w:r w:rsidR="00553D7E">
        <w:rPr>
          <w:sz w:val="24"/>
          <w:szCs w:val="24"/>
          <w:lang w:val="ru-RU"/>
        </w:rPr>
        <w:t>,</w:t>
      </w:r>
    </w:p>
    <w:p w:rsidR="00553D7E" w:rsidRPr="003B70C4" w:rsidRDefault="002E78AC" w:rsidP="00553D7E">
      <w:pPr>
        <w:ind w:right="-57" w:firstLine="567"/>
        <w:rPr>
          <w:bCs/>
          <w:iCs/>
          <w:sz w:val="24"/>
          <w:szCs w:val="24"/>
          <w:lang w:val="ru-RU"/>
        </w:rPr>
      </w:pPr>
      <w:r w:rsidRPr="002E78AC">
        <w:rPr>
          <w:sz w:val="24"/>
          <w:szCs w:val="24"/>
          <w:lang w:val="ru-RU"/>
        </w:rPr>
        <w:t xml:space="preserve">  </w:t>
      </w:r>
      <w:r w:rsidR="00553D7E" w:rsidRPr="003B70C4">
        <w:rPr>
          <w:bCs/>
          <w:iCs/>
          <w:sz w:val="24"/>
          <w:szCs w:val="24"/>
          <w:lang w:val="ru-RU"/>
        </w:rPr>
        <w:t xml:space="preserve">- </w:t>
      </w:r>
      <w:r w:rsidR="00553D7E">
        <w:rPr>
          <w:sz w:val="24"/>
          <w:szCs w:val="24"/>
          <w:lang w:val="ru-RU"/>
        </w:rPr>
        <w:t>не произведена оплата за выполненные работы</w:t>
      </w:r>
      <w:r w:rsidR="00553D7E" w:rsidRPr="00425056">
        <w:rPr>
          <w:sz w:val="24"/>
          <w:szCs w:val="24"/>
          <w:lang w:val="ru-RU"/>
        </w:rPr>
        <w:t xml:space="preserve"> </w:t>
      </w:r>
      <w:r w:rsidR="00553D7E" w:rsidRPr="003B70C4">
        <w:rPr>
          <w:sz w:val="24"/>
          <w:szCs w:val="24"/>
          <w:lang w:val="ru-RU"/>
        </w:rPr>
        <w:t xml:space="preserve">в сумме </w:t>
      </w:r>
      <w:r w:rsidR="00553D7E" w:rsidRPr="002B055B">
        <w:rPr>
          <w:bCs/>
          <w:iCs/>
          <w:sz w:val="24"/>
          <w:szCs w:val="24"/>
          <w:lang w:val="ru-RU"/>
        </w:rPr>
        <w:t>454,8</w:t>
      </w:r>
      <w:r w:rsidR="00553D7E">
        <w:rPr>
          <w:bCs/>
          <w:iCs/>
          <w:sz w:val="24"/>
          <w:szCs w:val="24"/>
          <w:lang w:val="ru-RU"/>
        </w:rPr>
        <w:t xml:space="preserve"> </w:t>
      </w:r>
      <w:r w:rsidR="00553D7E" w:rsidRPr="003B70C4">
        <w:rPr>
          <w:bCs/>
          <w:iCs/>
          <w:sz w:val="24"/>
          <w:szCs w:val="24"/>
          <w:lang w:val="ru-RU"/>
        </w:rPr>
        <w:t>тыс. руб</w:t>
      </w:r>
      <w:r w:rsidR="00553D7E">
        <w:rPr>
          <w:bCs/>
          <w:iCs/>
          <w:sz w:val="24"/>
          <w:szCs w:val="24"/>
          <w:lang w:val="ru-RU"/>
        </w:rPr>
        <w:t>.</w:t>
      </w:r>
      <w:r w:rsidR="00553D7E">
        <w:rPr>
          <w:sz w:val="24"/>
          <w:szCs w:val="24"/>
          <w:lang w:val="ru-RU"/>
        </w:rPr>
        <w:t xml:space="preserve"> из-за </w:t>
      </w:r>
      <w:r w:rsidR="00553D7E" w:rsidRPr="003B70C4">
        <w:rPr>
          <w:bCs/>
          <w:iCs/>
          <w:sz w:val="24"/>
          <w:szCs w:val="24"/>
          <w:lang w:val="ru-RU"/>
        </w:rPr>
        <w:t>невыполнени</w:t>
      </w:r>
      <w:r w:rsidR="00553D7E">
        <w:rPr>
          <w:bCs/>
          <w:iCs/>
          <w:sz w:val="24"/>
          <w:szCs w:val="24"/>
          <w:lang w:val="ru-RU"/>
        </w:rPr>
        <w:t>я</w:t>
      </w:r>
      <w:r w:rsidR="00553D7E" w:rsidRPr="003B70C4">
        <w:rPr>
          <w:bCs/>
          <w:iCs/>
          <w:sz w:val="24"/>
          <w:szCs w:val="24"/>
          <w:lang w:val="ru-RU"/>
        </w:rPr>
        <w:t xml:space="preserve"> плана по доходам</w:t>
      </w:r>
      <w:r w:rsidR="00553D7E">
        <w:rPr>
          <w:sz w:val="24"/>
          <w:szCs w:val="24"/>
          <w:lang w:val="ru-RU"/>
        </w:rPr>
        <w:t xml:space="preserve"> и недофинансирования</w:t>
      </w:r>
      <w:r w:rsidR="00553D7E" w:rsidRPr="003B70C4">
        <w:rPr>
          <w:bCs/>
          <w:iCs/>
          <w:sz w:val="24"/>
          <w:szCs w:val="24"/>
          <w:lang w:val="ru-RU"/>
        </w:rPr>
        <w:t xml:space="preserve">, </w:t>
      </w:r>
      <w:r w:rsidR="00553D7E" w:rsidRPr="003B70C4">
        <w:rPr>
          <w:sz w:val="24"/>
          <w:szCs w:val="24"/>
          <w:lang w:val="ru-RU"/>
        </w:rPr>
        <w:t xml:space="preserve">в результате чего </w:t>
      </w:r>
      <w:r w:rsidR="00553D7E" w:rsidRPr="003B70C4">
        <w:rPr>
          <w:rFonts w:ascii="Times New Roman" w:eastAsia="Times New Roman" w:hAnsi="Times New Roman" w:cs="Times New Roman"/>
          <w:sz w:val="24"/>
          <w:szCs w:val="24"/>
          <w:lang w:val="ru-RU" w:eastAsia="ru-RU"/>
        </w:rPr>
        <w:t xml:space="preserve">образовалась </w:t>
      </w:r>
      <w:r w:rsidR="00553D7E" w:rsidRPr="003B70C4">
        <w:rPr>
          <w:sz w:val="24"/>
          <w:szCs w:val="24"/>
          <w:lang w:val="ru-RU"/>
        </w:rPr>
        <w:t>кредиторская задолженность</w:t>
      </w:r>
      <w:r w:rsidR="00553D7E">
        <w:rPr>
          <w:bCs/>
          <w:iCs/>
          <w:sz w:val="24"/>
          <w:szCs w:val="24"/>
          <w:lang w:val="ru-RU"/>
        </w:rPr>
        <w:t xml:space="preserve"> </w:t>
      </w:r>
      <w:r w:rsidR="00553D7E" w:rsidRPr="003B70C4">
        <w:rPr>
          <w:bCs/>
          <w:iCs/>
          <w:sz w:val="24"/>
          <w:szCs w:val="24"/>
          <w:lang w:val="ru-RU"/>
        </w:rPr>
        <w:t xml:space="preserve">  </w:t>
      </w:r>
      <w:r w:rsidR="00553D7E">
        <w:rPr>
          <w:bCs/>
          <w:iCs/>
          <w:sz w:val="24"/>
          <w:szCs w:val="24"/>
          <w:lang w:val="ru-RU"/>
        </w:rPr>
        <w:t>по выполненным работам по</w:t>
      </w:r>
      <w:r w:rsidR="00553D7E" w:rsidRPr="003B70C4">
        <w:rPr>
          <w:bCs/>
          <w:iCs/>
          <w:sz w:val="24"/>
          <w:szCs w:val="24"/>
          <w:lang w:val="ru-RU"/>
        </w:rPr>
        <w:t xml:space="preserve"> ремонт</w:t>
      </w:r>
      <w:r w:rsidR="00553D7E">
        <w:rPr>
          <w:bCs/>
          <w:iCs/>
          <w:sz w:val="24"/>
          <w:szCs w:val="24"/>
          <w:lang w:val="ru-RU"/>
        </w:rPr>
        <w:t>у</w:t>
      </w:r>
      <w:r w:rsidR="00553D7E" w:rsidRPr="003B70C4">
        <w:rPr>
          <w:bCs/>
          <w:iCs/>
          <w:sz w:val="24"/>
          <w:szCs w:val="24"/>
          <w:lang w:val="ru-RU"/>
        </w:rPr>
        <w:t xml:space="preserve"> питьевых колодцев</w:t>
      </w:r>
      <w:r w:rsidR="00553D7E" w:rsidRPr="003B70C4">
        <w:rPr>
          <w:rFonts w:ascii="Times New Roman" w:eastAsia="Times New Roman" w:hAnsi="Times New Roman" w:cs="Times New Roman"/>
          <w:sz w:val="24"/>
          <w:szCs w:val="24"/>
          <w:lang w:val="ru-RU" w:eastAsia="ru-RU"/>
        </w:rPr>
        <w:t xml:space="preserve"> </w:t>
      </w:r>
      <w:r w:rsidR="00553D7E" w:rsidRPr="003B70C4">
        <w:rPr>
          <w:bCs/>
          <w:iCs/>
          <w:sz w:val="24"/>
          <w:szCs w:val="24"/>
          <w:lang w:val="ru-RU"/>
        </w:rPr>
        <w:t xml:space="preserve">в сумме 238,1 тыс.руб.; </w:t>
      </w:r>
      <w:r w:rsidR="00553D7E">
        <w:rPr>
          <w:bCs/>
          <w:iCs/>
          <w:sz w:val="24"/>
          <w:szCs w:val="24"/>
          <w:lang w:val="ru-RU"/>
        </w:rPr>
        <w:t>по</w:t>
      </w:r>
      <w:r w:rsidR="00553D7E" w:rsidRPr="003B70C4">
        <w:rPr>
          <w:bCs/>
          <w:iCs/>
          <w:sz w:val="24"/>
          <w:szCs w:val="24"/>
          <w:lang w:val="ru-RU"/>
        </w:rPr>
        <w:t xml:space="preserve"> восстановлени</w:t>
      </w:r>
      <w:r w:rsidR="00553D7E">
        <w:rPr>
          <w:bCs/>
          <w:iCs/>
          <w:sz w:val="24"/>
          <w:szCs w:val="24"/>
          <w:lang w:val="ru-RU"/>
        </w:rPr>
        <w:t xml:space="preserve">ю </w:t>
      </w:r>
      <w:r w:rsidR="00553D7E" w:rsidRPr="003B70C4">
        <w:rPr>
          <w:bCs/>
          <w:iCs/>
          <w:sz w:val="24"/>
          <w:szCs w:val="24"/>
          <w:lang w:val="ru-RU"/>
        </w:rPr>
        <w:t xml:space="preserve"> водоснабжения в мкр.Юго-Западный  - 216,7 тыс.руб. </w:t>
      </w:r>
    </w:p>
    <w:p w:rsidR="00FC5F91" w:rsidRDefault="008C05C7" w:rsidP="00FC5F91">
      <w:pPr>
        <w:rPr>
          <w:sz w:val="24"/>
          <w:szCs w:val="24"/>
          <w:lang w:val="ru-RU"/>
        </w:rPr>
      </w:pPr>
      <w:r w:rsidRPr="00FC5F91">
        <w:rPr>
          <w:rFonts w:ascii="Times New Roman" w:eastAsia="Times New Roman" w:hAnsi="Times New Roman" w:cs="Times New Roman"/>
          <w:sz w:val="24"/>
          <w:szCs w:val="24"/>
          <w:lang w:val="ru-RU" w:eastAsia="ru-RU"/>
        </w:rPr>
        <w:t xml:space="preserve">Неисполнение плановых показателей по подразделу </w:t>
      </w:r>
      <w:r w:rsidRPr="00034739">
        <w:rPr>
          <w:rFonts w:ascii="Times New Roman" w:eastAsia="Times New Roman" w:hAnsi="Times New Roman" w:cs="Times New Roman"/>
          <w:i/>
          <w:sz w:val="24"/>
          <w:szCs w:val="24"/>
          <w:lang w:val="ru-RU" w:eastAsia="ru-RU"/>
        </w:rPr>
        <w:t>0503 «Благоустройство»</w:t>
      </w:r>
      <w:r w:rsidRPr="00FC5F91">
        <w:rPr>
          <w:rFonts w:ascii="Times New Roman" w:eastAsia="Times New Roman" w:hAnsi="Times New Roman" w:cs="Times New Roman"/>
          <w:sz w:val="24"/>
          <w:szCs w:val="24"/>
          <w:lang w:val="ru-RU" w:eastAsia="ru-RU"/>
        </w:rPr>
        <w:t xml:space="preserve"> </w:t>
      </w:r>
      <w:r w:rsidR="00FC5F91" w:rsidRPr="00FC5F91">
        <w:rPr>
          <w:rFonts w:ascii="Times New Roman" w:eastAsia="Times New Roman" w:hAnsi="Times New Roman" w:cs="Times New Roman"/>
          <w:sz w:val="24"/>
          <w:szCs w:val="24"/>
          <w:lang w:val="ru-RU" w:eastAsia="ru-RU"/>
        </w:rPr>
        <w:t>составило 2497,4 тыс.руб. П</w:t>
      </w:r>
      <w:r w:rsidRPr="00FC5F91">
        <w:rPr>
          <w:rFonts w:ascii="Times New Roman" w:eastAsia="Times New Roman" w:hAnsi="Times New Roman" w:cs="Times New Roman"/>
          <w:sz w:val="24"/>
          <w:szCs w:val="24"/>
          <w:lang w:val="ru-RU" w:eastAsia="ru-RU"/>
        </w:rPr>
        <w:t xml:space="preserve">ри плане </w:t>
      </w:r>
      <w:r w:rsidR="00FC5F91" w:rsidRPr="00FC5F91">
        <w:rPr>
          <w:rFonts w:ascii="Times New Roman" w:eastAsia="Times New Roman" w:hAnsi="Times New Roman" w:cs="Times New Roman"/>
          <w:sz w:val="24"/>
          <w:szCs w:val="24"/>
          <w:lang w:val="ru-RU" w:eastAsia="ru-RU"/>
        </w:rPr>
        <w:t>11497,4</w:t>
      </w:r>
      <w:r w:rsidRPr="00FC5F91">
        <w:rPr>
          <w:rFonts w:ascii="Times New Roman" w:eastAsia="Times New Roman" w:hAnsi="Times New Roman" w:cs="Times New Roman"/>
          <w:sz w:val="24"/>
          <w:szCs w:val="24"/>
          <w:lang w:val="ru-RU" w:eastAsia="ru-RU"/>
        </w:rPr>
        <w:t xml:space="preserve"> тыс.руб</w:t>
      </w:r>
      <w:r w:rsidR="00FC5F91" w:rsidRPr="00FC5F91">
        <w:rPr>
          <w:rFonts w:ascii="Times New Roman" w:eastAsia="Times New Roman" w:hAnsi="Times New Roman" w:cs="Times New Roman"/>
          <w:sz w:val="24"/>
          <w:szCs w:val="24"/>
          <w:lang w:val="ru-RU" w:eastAsia="ru-RU"/>
        </w:rPr>
        <w:t>.</w:t>
      </w:r>
      <w:r w:rsidRPr="00FC5F91">
        <w:rPr>
          <w:rFonts w:ascii="Times New Roman" w:eastAsia="Times New Roman" w:hAnsi="Times New Roman" w:cs="Times New Roman"/>
          <w:sz w:val="24"/>
          <w:szCs w:val="24"/>
          <w:lang w:val="ru-RU" w:eastAsia="ru-RU"/>
        </w:rPr>
        <w:t xml:space="preserve"> расходы составили </w:t>
      </w:r>
      <w:r w:rsidR="00FC5F91" w:rsidRPr="00FC5F91">
        <w:rPr>
          <w:rFonts w:ascii="Times New Roman" w:eastAsia="Times New Roman" w:hAnsi="Times New Roman" w:cs="Times New Roman"/>
          <w:sz w:val="24"/>
          <w:szCs w:val="24"/>
          <w:lang w:val="ru-RU" w:eastAsia="ru-RU"/>
        </w:rPr>
        <w:t>9000</w:t>
      </w:r>
      <w:r w:rsidRPr="00FC5F91">
        <w:rPr>
          <w:rFonts w:ascii="Times New Roman" w:eastAsia="Times New Roman" w:hAnsi="Times New Roman" w:cs="Times New Roman"/>
          <w:sz w:val="24"/>
          <w:szCs w:val="24"/>
          <w:lang w:val="ru-RU" w:eastAsia="ru-RU"/>
        </w:rPr>
        <w:t xml:space="preserve"> тыс.руб</w:t>
      </w:r>
      <w:r w:rsidR="00FC5F91" w:rsidRPr="00FC5F91">
        <w:rPr>
          <w:rFonts w:ascii="Times New Roman" w:eastAsia="Times New Roman" w:hAnsi="Times New Roman" w:cs="Times New Roman"/>
          <w:sz w:val="24"/>
          <w:szCs w:val="24"/>
          <w:lang w:val="ru-RU" w:eastAsia="ru-RU"/>
        </w:rPr>
        <w:t>.</w:t>
      </w:r>
      <w:r w:rsidRPr="00FC5F91">
        <w:rPr>
          <w:rFonts w:ascii="Times New Roman" w:eastAsia="Times New Roman" w:hAnsi="Times New Roman" w:cs="Times New Roman"/>
          <w:sz w:val="24"/>
          <w:szCs w:val="24"/>
          <w:lang w:val="ru-RU" w:eastAsia="ru-RU"/>
        </w:rPr>
        <w:t xml:space="preserve"> или </w:t>
      </w:r>
      <w:r w:rsidR="00FC5F91" w:rsidRPr="00FC5F91">
        <w:rPr>
          <w:rFonts w:ascii="Times New Roman" w:eastAsia="Times New Roman" w:hAnsi="Times New Roman" w:cs="Times New Roman"/>
          <w:sz w:val="24"/>
          <w:szCs w:val="24"/>
          <w:lang w:val="ru-RU" w:eastAsia="ru-RU"/>
        </w:rPr>
        <w:t>78,3</w:t>
      </w:r>
      <w:r w:rsidRPr="00FC5F91">
        <w:rPr>
          <w:rFonts w:ascii="Times New Roman" w:eastAsia="Times New Roman" w:hAnsi="Times New Roman" w:cs="Times New Roman"/>
          <w:sz w:val="24"/>
          <w:szCs w:val="24"/>
          <w:lang w:val="ru-RU" w:eastAsia="ru-RU"/>
        </w:rPr>
        <w:t>% к п</w:t>
      </w:r>
      <w:r w:rsidR="00FC5F91" w:rsidRPr="00FC5F91">
        <w:rPr>
          <w:rFonts w:ascii="Times New Roman" w:eastAsia="Times New Roman" w:hAnsi="Times New Roman" w:cs="Times New Roman"/>
          <w:sz w:val="24"/>
          <w:szCs w:val="24"/>
          <w:lang w:val="ru-RU" w:eastAsia="ru-RU"/>
        </w:rPr>
        <w:t>лану</w:t>
      </w:r>
      <w:r w:rsidR="00FC5F91">
        <w:rPr>
          <w:rFonts w:ascii="Times New Roman" w:eastAsia="Times New Roman" w:hAnsi="Times New Roman" w:cs="Times New Roman"/>
          <w:sz w:val="24"/>
          <w:szCs w:val="24"/>
          <w:lang w:val="ru-RU" w:eastAsia="ru-RU"/>
        </w:rPr>
        <w:t xml:space="preserve">. Как следует из Пояснительной записки, </w:t>
      </w:r>
      <w:r w:rsidRPr="00FC5F91">
        <w:rPr>
          <w:rFonts w:ascii="Times New Roman" w:eastAsia="Times New Roman" w:hAnsi="Times New Roman" w:cs="Times New Roman"/>
          <w:sz w:val="24"/>
          <w:szCs w:val="24"/>
          <w:lang w:val="ru-RU" w:eastAsia="ru-RU"/>
        </w:rPr>
        <w:t xml:space="preserve"> </w:t>
      </w:r>
      <w:r w:rsidR="00036691">
        <w:rPr>
          <w:bCs/>
          <w:sz w:val="24"/>
          <w:szCs w:val="24"/>
          <w:lang w:val="ru-RU"/>
        </w:rPr>
        <w:t>в</w:t>
      </w:r>
      <w:r w:rsidR="00036691" w:rsidRPr="00036691">
        <w:rPr>
          <w:bCs/>
          <w:sz w:val="24"/>
          <w:szCs w:val="24"/>
          <w:lang w:val="ru-RU"/>
        </w:rPr>
        <w:t xml:space="preserve"> связи с невыполнением плана по доходам</w:t>
      </w:r>
      <w:r w:rsidR="00E1183A">
        <w:rPr>
          <w:bCs/>
          <w:sz w:val="24"/>
          <w:szCs w:val="24"/>
          <w:lang w:val="ru-RU"/>
        </w:rPr>
        <w:t>:</w:t>
      </w:r>
      <w:r w:rsidR="00036691" w:rsidRPr="00036691">
        <w:rPr>
          <w:bCs/>
          <w:sz w:val="24"/>
          <w:szCs w:val="24"/>
          <w:lang w:val="ru-RU"/>
        </w:rPr>
        <w:t xml:space="preserve">  </w:t>
      </w:r>
    </w:p>
    <w:p w:rsidR="00FC5F91" w:rsidRDefault="00FC5F91" w:rsidP="00FC5F91">
      <w:pPr>
        <w:rPr>
          <w:bCs/>
          <w:iCs/>
          <w:sz w:val="24"/>
          <w:szCs w:val="24"/>
          <w:lang w:val="ru-RU"/>
        </w:rPr>
      </w:pPr>
      <w:r w:rsidRPr="00FC5F91">
        <w:rPr>
          <w:sz w:val="24"/>
          <w:szCs w:val="24"/>
          <w:lang w:val="ru-RU"/>
        </w:rPr>
        <w:t xml:space="preserve"> </w:t>
      </w:r>
      <w:r w:rsidR="00036691" w:rsidRPr="00FC5F91">
        <w:rPr>
          <w:sz w:val="24"/>
          <w:szCs w:val="24"/>
          <w:lang w:val="ru-RU"/>
        </w:rPr>
        <w:t>не оплачены выполненные работы</w:t>
      </w:r>
      <w:r w:rsidR="00036691">
        <w:rPr>
          <w:sz w:val="24"/>
          <w:szCs w:val="24"/>
          <w:lang w:val="ru-RU"/>
        </w:rPr>
        <w:t xml:space="preserve"> </w:t>
      </w:r>
      <w:r w:rsidRPr="00FC5F91">
        <w:rPr>
          <w:sz w:val="24"/>
          <w:szCs w:val="24"/>
          <w:lang w:val="ru-RU"/>
        </w:rPr>
        <w:t xml:space="preserve">в сумме 335 тыс.руб. </w:t>
      </w:r>
      <w:r>
        <w:rPr>
          <w:sz w:val="24"/>
          <w:szCs w:val="24"/>
          <w:lang w:val="ru-RU"/>
        </w:rPr>
        <w:t>(</w:t>
      </w:r>
      <w:r w:rsidRPr="00FC5F91">
        <w:rPr>
          <w:rFonts w:ascii="Times New Roman" w:eastAsia="Times New Roman" w:hAnsi="Times New Roman" w:cs="Times New Roman"/>
          <w:sz w:val="24"/>
          <w:szCs w:val="24"/>
          <w:lang w:val="ru-RU" w:eastAsia="ru-RU"/>
        </w:rPr>
        <w:t xml:space="preserve"> </w:t>
      </w:r>
      <w:r w:rsidRPr="00FC5F91">
        <w:rPr>
          <w:sz w:val="24"/>
          <w:szCs w:val="24"/>
          <w:lang w:val="ru-RU"/>
        </w:rPr>
        <w:t xml:space="preserve">кредиторская задолженность </w:t>
      </w:r>
      <w:r w:rsidRPr="00FC5F91">
        <w:rPr>
          <w:bCs/>
          <w:iCs/>
          <w:sz w:val="24"/>
          <w:szCs w:val="24"/>
          <w:lang w:val="ru-RU"/>
        </w:rPr>
        <w:t>по уличному освещению</w:t>
      </w:r>
      <w:r>
        <w:rPr>
          <w:bCs/>
          <w:iCs/>
          <w:sz w:val="24"/>
          <w:szCs w:val="24"/>
          <w:lang w:val="ru-RU"/>
        </w:rPr>
        <w:t xml:space="preserve">, </w:t>
      </w:r>
      <w:r w:rsidRPr="00FC5F91">
        <w:rPr>
          <w:bCs/>
          <w:iCs/>
          <w:sz w:val="24"/>
          <w:szCs w:val="24"/>
          <w:lang w:val="ru-RU"/>
        </w:rPr>
        <w:t>за техобслуживание уличного освещения</w:t>
      </w:r>
      <w:r>
        <w:rPr>
          <w:bCs/>
          <w:iCs/>
          <w:sz w:val="24"/>
          <w:szCs w:val="24"/>
          <w:lang w:val="ru-RU"/>
        </w:rPr>
        <w:t>),</w:t>
      </w:r>
      <w:r w:rsidR="00036691">
        <w:rPr>
          <w:bCs/>
          <w:iCs/>
          <w:sz w:val="24"/>
          <w:szCs w:val="24"/>
          <w:lang w:val="ru-RU"/>
        </w:rPr>
        <w:t xml:space="preserve"> </w:t>
      </w:r>
      <w:r>
        <w:rPr>
          <w:rFonts w:ascii="Times New Roman" w:eastAsia="Times New Roman" w:hAnsi="Times New Roman" w:cs="Times New Roman"/>
          <w:sz w:val="24"/>
          <w:szCs w:val="24"/>
          <w:lang w:val="ru-RU" w:eastAsia="ru-RU"/>
        </w:rPr>
        <w:t>в сумме 1336,5 тыс.руб. (</w:t>
      </w:r>
      <w:r w:rsidRPr="00FC5F91">
        <w:rPr>
          <w:sz w:val="24"/>
          <w:szCs w:val="24"/>
          <w:lang w:val="ru-RU"/>
        </w:rPr>
        <w:t xml:space="preserve">кредиторская задолженность </w:t>
      </w:r>
      <w:r w:rsidRPr="00FC5F91">
        <w:rPr>
          <w:bCs/>
          <w:iCs/>
          <w:sz w:val="24"/>
          <w:szCs w:val="24"/>
          <w:lang w:val="ru-RU"/>
        </w:rPr>
        <w:t>за работы по благоустройству</w:t>
      </w:r>
      <w:r>
        <w:rPr>
          <w:bCs/>
          <w:iCs/>
          <w:sz w:val="24"/>
          <w:szCs w:val="24"/>
          <w:lang w:val="ru-RU"/>
        </w:rPr>
        <w:t>),</w:t>
      </w:r>
    </w:p>
    <w:p w:rsidR="00FC5F91" w:rsidRPr="00036691" w:rsidRDefault="00036691" w:rsidP="00B53767">
      <w:pPr>
        <w:ind w:right="-57" w:firstLine="567"/>
        <w:rPr>
          <w:bCs/>
          <w:sz w:val="24"/>
          <w:szCs w:val="24"/>
          <w:lang w:val="ru-RU"/>
        </w:rPr>
      </w:pPr>
      <w:r w:rsidRPr="00036691">
        <w:rPr>
          <w:bCs/>
          <w:sz w:val="24"/>
          <w:szCs w:val="24"/>
          <w:lang w:val="ru-RU"/>
        </w:rPr>
        <w:t>не производились работы в сумме 826 тыс. руб. по благоустройству площади возле СШ № 5</w:t>
      </w:r>
      <w:r w:rsidR="00FC5F91" w:rsidRPr="00036691">
        <w:rPr>
          <w:bCs/>
          <w:sz w:val="24"/>
          <w:szCs w:val="24"/>
          <w:lang w:val="ru-RU"/>
        </w:rPr>
        <w:t xml:space="preserve">.  </w:t>
      </w:r>
    </w:p>
    <w:p w:rsidR="008C05C7" w:rsidRPr="004916F4" w:rsidRDefault="008C05C7" w:rsidP="00B53767">
      <w:pPr>
        <w:rPr>
          <w:rFonts w:ascii="Times New Roman" w:eastAsia="Times New Roman" w:hAnsi="Times New Roman" w:cs="Times New Roman"/>
          <w:sz w:val="24"/>
          <w:szCs w:val="24"/>
          <w:lang w:val="ru-RU" w:eastAsia="ru-RU"/>
        </w:rPr>
      </w:pPr>
      <w:r w:rsidRPr="004916F4">
        <w:rPr>
          <w:rFonts w:ascii="Times New Roman" w:eastAsia="Times New Roman" w:hAnsi="Times New Roman" w:cs="Times New Roman"/>
          <w:sz w:val="24"/>
          <w:szCs w:val="24"/>
          <w:lang w:val="ru-RU" w:eastAsia="ru-RU"/>
        </w:rPr>
        <w:lastRenderedPageBreak/>
        <w:t>По сравнению с 201</w:t>
      </w:r>
      <w:r w:rsidR="004916F4" w:rsidRPr="004916F4">
        <w:rPr>
          <w:rFonts w:ascii="Times New Roman" w:eastAsia="Times New Roman" w:hAnsi="Times New Roman" w:cs="Times New Roman"/>
          <w:sz w:val="24"/>
          <w:szCs w:val="24"/>
          <w:lang w:val="ru-RU" w:eastAsia="ru-RU"/>
        </w:rPr>
        <w:t>4</w:t>
      </w:r>
      <w:r w:rsidRPr="004916F4">
        <w:rPr>
          <w:rFonts w:ascii="Times New Roman" w:eastAsia="Times New Roman" w:hAnsi="Times New Roman" w:cs="Times New Roman"/>
          <w:sz w:val="24"/>
          <w:szCs w:val="24"/>
          <w:lang w:val="ru-RU" w:eastAsia="ru-RU"/>
        </w:rPr>
        <w:t xml:space="preserve"> годом объём расходов по разделу 0500 уменьшился на </w:t>
      </w:r>
      <w:r w:rsidR="004916F4" w:rsidRPr="004916F4">
        <w:rPr>
          <w:rFonts w:ascii="Times New Roman" w:eastAsia="Times New Roman" w:hAnsi="Times New Roman" w:cs="Times New Roman"/>
          <w:sz w:val="24"/>
          <w:szCs w:val="24"/>
          <w:lang w:val="ru-RU" w:eastAsia="ru-RU"/>
        </w:rPr>
        <w:t>16131,9</w:t>
      </w:r>
      <w:r w:rsidRPr="004916F4">
        <w:rPr>
          <w:rFonts w:ascii="Times New Roman" w:eastAsia="Times New Roman" w:hAnsi="Times New Roman" w:cs="Times New Roman"/>
          <w:sz w:val="24"/>
          <w:szCs w:val="24"/>
          <w:lang w:val="ru-RU" w:eastAsia="ru-RU"/>
        </w:rPr>
        <w:t xml:space="preserve"> тыс.руб</w:t>
      </w:r>
      <w:r w:rsidR="004916F4" w:rsidRPr="004916F4">
        <w:rPr>
          <w:rFonts w:ascii="Times New Roman" w:eastAsia="Times New Roman" w:hAnsi="Times New Roman" w:cs="Times New Roman"/>
          <w:sz w:val="24"/>
          <w:szCs w:val="24"/>
          <w:lang w:val="ru-RU" w:eastAsia="ru-RU"/>
        </w:rPr>
        <w:t>.</w:t>
      </w:r>
      <w:r w:rsidRPr="004916F4">
        <w:rPr>
          <w:rFonts w:ascii="Times New Roman" w:eastAsia="Times New Roman" w:hAnsi="Times New Roman" w:cs="Times New Roman"/>
          <w:sz w:val="24"/>
          <w:szCs w:val="24"/>
          <w:lang w:val="ru-RU" w:eastAsia="ru-RU"/>
        </w:rPr>
        <w:t xml:space="preserve"> или на </w:t>
      </w:r>
      <w:r w:rsidR="004916F4" w:rsidRPr="004916F4">
        <w:rPr>
          <w:rFonts w:ascii="Times New Roman" w:eastAsia="Times New Roman" w:hAnsi="Times New Roman" w:cs="Times New Roman"/>
          <w:sz w:val="24"/>
          <w:szCs w:val="24"/>
          <w:lang w:val="ru-RU" w:eastAsia="ru-RU"/>
        </w:rPr>
        <w:t>15,4</w:t>
      </w:r>
      <w:r w:rsidRPr="004916F4">
        <w:rPr>
          <w:rFonts w:ascii="Times New Roman" w:eastAsia="Times New Roman" w:hAnsi="Times New Roman" w:cs="Times New Roman"/>
          <w:sz w:val="24"/>
          <w:szCs w:val="24"/>
          <w:lang w:val="ru-RU" w:eastAsia="ru-RU"/>
        </w:rPr>
        <w:t>%</w:t>
      </w:r>
      <w:r w:rsidR="004916F4" w:rsidRPr="004916F4">
        <w:rPr>
          <w:rFonts w:ascii="Times New Roman" w:eastAsia="Times New Roman" w:hAnsi="Times New Roman" w:cs="Times New Roman"/>
          <w:sz w:val="24"/>
          <w:szCs w:val="24"/>
          <w:lang w:val="ru-RU" w:eastAsia="ru-RU"/>
        </w:rPr>
        <w:t xml:space="preserve">.  </w:t>
      </w:r>
      <w:r w:rsidRPr="004916F4">
        <w:rPr>
          <w:rFonts w:ascii="Times New Roman" w:eastAsia="Times New Roman" w:hAnsi="Times New Roman" w:cs="Times New Roman"/>
          <w:sz w:val="24"/>
          <w:szCs w:val="24"/>
          <w:lang w:val="ru-RU" w:eastAsia="ru-RU"/>
        </w:rPr>
        <w:t xml:space="preserve">Сократился и удельный вес расходов раздела в общем объёме бюджетных расходов: с </w:t>
      </w:r>
      <w:r w:rsidR="004916F4" w:rsidRPr="004916F4">
        <w:rPr>
          <w:rFonts w:ascii="Times New Roman" w:eastAsia="Times New Roman" w:hAnsi="Times New Roman" w:cs="Times New Roman"/>
          <w:sz w:val="24"/>
          <w:szCs w:val="24"/>
          <w:lang w:val="ru-RU" w:eastAsia="ru-RU"/>
        </w:rPr>
        <w:t>12</w:t>
      </w:r>
      <w:r w:rsidRPr="004916F4">
        <w:rPr>
          <w:rFonts w:ascii="Times New Roman" w:eastAsia="Times New Roman" w:hAnsi="Times New Roman" w:cs="Times New Roman"/>
          <w:sz w:val="24"/>
          <w:szCs w:val="24"/>
          <w:lang w:val="ru-RU" w:eastAsia="ru-RU"/>
        </w:rPr>
        <w:t>% в 201</w:t>
      </w:r>
      <w:r w:rsidR="004916F4" w:rsidRPr="004916F4">
        <w:rPr>
          <w:rFonts w:ascii="Times New Roman" w:eastAsia="Times New Roman" w:hAnsi="Times New Roman" w:cs="Times New Roman"/>
          <w:sz w:val="24"/>
          <w:szCs w:val="24"/>
          <w:lang w:val="ru-RU" w:eastAsia="ru-RU"/>
        </w:rPr>
        <w:t>4</w:t>
      </w:r>
      <w:r w:rsidRPr="004916F4">
        <w:rPr>
          <w:rFonts w:ascii="Times New Roman" w:eastAsia="Times New Roman" w:hAnsi="Times New Roman" w:cs="Times New Roman"/>
          <w:sz w:val="24"/>
          <w:szCs w:val="24"/>
          <w:lang w:val="ru-RU" w:eastAsia="ru-RU"/>
        </w:rPr>
        <w:t xml:space="preserve"> году до </w:t>
      </w:r>
      <w:r w:rsidR="004916F4" w:rsidRPr="004916F4">
        <w:rPr>
          <w:rFonts w:ascii="Times New Roman" w:eastAsia="Times New Roman" w:hAnsi="Times New Roman" w:cs="Times New Roman"/>
          <w:sz w:val="24"/>
          <w:szCs w:val="24"/>
          <w:lang w:val="ru-RU" w:eastAsia="ru-RU"/>
        </w:rPr>
        <w:t>10,3</w:t>
      </w:r>
      <w:r w:rsidRPr="004916F4">
        <w:rPr>
          <w:rFonts w:ascii="Times New Roman" w:eastAsia="Times New Roman" w:hAnsi="Times New Roman" w:cs="Times New Roman"/>
          <w:sz w:val="24"/>
          <w:szCs w:val="24"/>
          <w:lang w:val="ru-RU" w:eastAsia="ru-RU"/>
        </w:rPr>
        <w:t>% – в отчётном.</w:t>
      </w:r>
    </w:p>
    <w:p w:rsidR="008C05C7" w:rsidRPr="00B53767" w:rsidRDefault="00D33273" w:rsidP="000A6C39">
      <w:pPr>
        <w:rPr>
          <w:rFonts w:ascii="Times New Roman" w:eastAsia="Times New Roman" w:hAnsi="Times New Roman" w:cs="Times New Roman"/>
          <w:sz w:val="24"/>
          <w:szCs w:val="24"/>
          <w:lang w:val="ru-RU" w:eastAsia="ru-RU"/>
        </w:rPr>
      </w:pPr>
      <w:r w:rsidRPr="00B53767">
        <w:rPr>
          <w:rFonts w:ascii="Times New Roman" w:eastAsia="Times New Roman" w:hAnsi="Times New Roman" w:cs="Times New Roman"/>
          <w:sz w:val="24"/>
          <w:szCs w:val="24"/>
          <w:lang w:val="ru-RU" w:eastAsia="ru-RU"/>
        </w:rPr>
        <w:t>П</w:t>
      </w:r>
      <w:r w:rsidR="008C05C7" w:rsidRPr="00B53767">
        <w:rPr>
          <w:rFonts w:ascii="Times New Roman" w:eastAsia="Times New Roman" w:hAnsi="Times New Roman" w:cs="Times New Roman"/>
          <w:sz w:val="24"/>
          <w:szCs w:val="24"/>
          <w:lang w:val="ru-RU" w:eastAsia="ru-RU"/>
        </w:rPr>
        <w:t xml:space="preserve">о разделу </w:t>
      </w:r>
      <w:r w:rsidRPr="00B53767">
        <w:rPr>
          <w:rFonts w:ascii="Times New Roman" w:eastAsia="Times New Roman" w:hAnsi="Times New Roman" w:cs="Times New Roman"/>
          <w:b/>
          <w:bCs/>
          <w:sz w:val="24"/>
          <w:szCs w:val="24"/>
          <w:lang w:val="ru-RU" w:eastAsia="ru-RU"/>
        </w:rPr>
        <w:t xml:space="preserve">0700 «Образование» </w:t>
      </w:r>
      <w:r w:rsidRPr="00B53767">
        <w:rPr>
          <w:rFonts w:ascii="Times New Roman" w:eastAsia="Times New Roman" w:hAnsi="Times New Roman" w:cs="Times New Roman"/>
          <w:sz w:val="24"/>
          <w:szCs w:val="24"/>
          <w:lang w:val="ru-RU" w:eastAsia="ru-RU"/>
        </w:rPr>
        <w:t>плановые</w:t>
      </w:r>
      <w:r w:rsidR="008C05C7" w:rsidRPr="00B53767">
        <w:rPr>
          <w:rFonts w:ascii="Times New Roman" w:eastAsia="Times New Roman" w:hAnsi="Times New Roman" w:cs="Times New Roman"/>
          <w:sz w:val="24"/>
          <w:szCs w:val="24"/>
          <w:lang w:val="ru-RU" w:eastAsia="ru-RU"/>
        </w:rPr>
        <w:t xml:space="preserve"> уточнённы</w:t>
      </w:r>
      <w:r w:rsidRPr="00B53767">
        <w:rPr>
          <w:rFonts w:ascii="Times New Roman" w:eastAsia="Times New Roman" w:hAnsi="Times New Roman" w:cs="Times New Roman"/>
          <w:sz w:val="24"/>
          <w:szCs w:val="24"/>
          <w:lang w:val="ru-RU" w:eastAsia="ru-RU"/>
        </w:rPr>
        <w:t>е</w:t>
      </w:r>
      <w:r w:rsidR="008C05C7" w:rsidRPr="00B53767">
        <w:rPr>
          <w:rFonts w:ascii="Times New Roman" w:eastAsia="Times New Roman" w:hAnsi="Times New Roman" w:cs="Times New Roman"/>
          <w:sz w:val="24"/>
          <w:szCs w:val="24"/>
          <w:lang w:val="ru-RU" w:eastAsia="ru-RU"/>
        </w:rPr>
        <w:t xml:space="preserve"> бюджетны</w:t>
      </w:r>
      <w:r w:rsidRPr="00B53767">
        <w:rPr>
          <w:rFonts w:ascii="Times New Roman" w:eastAsia="Times New Roman" w:hAnsi="Times New Roman" w:cs="Times New Roman"/>
          <w:sz w:val="24"/>
          <w:szCs w:val="24"/>
          <w:lang w:val="ru-RU" w:eastAsia="ru-RU"/>
        </w:rPr>
        <w:t>е</w:t>
      </w:r>
      <w:r w:rsidR="008C05C7" w:rsidRPr="00B53767">
        <w:rPr>
          <w:rFonts w:ascii="Times New Roman" w:eastAsia="Times New Roman" w:hAnsi="Times New Roman" w:cs="Times New Roman"/>
          <w:sz w:val="24"/>
          <w:szCs w:val="24"/>
          <w:lang w:val="ru-RU" w:eastAsia="ru-RU"/>
        </w:rPr>
        <w:t xml:space="preserve"> </w:t>
      </w:r>
      <w:r w:rsidRPr="00B53767">
        <w:rPr>
          <w:rFonts w:ascii="Times New Roman" w:eastAsia="Times New Roman" w:hAnsi="Times New Roman" w:cs="Times New Roman"/>
          <w:sz w:val="24"/>
          <w:szCs w:val="24"/>
          <w:lang w:val="ru-RU" w:eastAsia="ru-RU"/>
        </w:rPr>
        <w:t>назначения</w:t>
      </w:r>
      <w:r w:rsidR="008C05C7" w:rsidRPr="00B53767">
        <w:rPr>
          <w:rFonts w:ascii="Times New Roman" w:eastAsia="Times New Roman" w:hAnsi="Times New Roman" w:cs="Times New Roman"/>
          <w:sz w:val="24"/>
          <w:szCs w:val="24"/>
          <w:lang w:val="ru-RU" w:eastAsia="ru-RU"/>
        </w:rPr>
        <w:t xml:space="preserve"> составил</w:t>
      </w:r>
      <w:r w:rsidRPr="00B53767">
        <w:rPr>
          <w:rFonts w:ascii="Times New Roman" w:eastAsia="Times New Roman" w:hAnsi="Times New Roman" w:cs="Times New Roman"/>
          <w:sz w:val="24"/>
          <w:szCs w:val="24"/>
          <w:lang w:val="ru-RU" w:eastAsia="ru-RU"/>
        </w:rPr>
        <w:t>и</w:t>
      </w:r>
      <w:r w:rsidR="008C05C7" w:rsidRPr="00B53767">
        <w:rPr>
          <w:rFonts w:ascii="Times New Roman" w:eastAsia="Times New Roman" w:hAnsi="Times New Roman" w:cs="Times New Roman"/>
          <w:sz w:val="24"/>
          <w:szCs w:val="24"/>
          <w:lang w:val="ru-RU" w:eastAsia="ru-RU"/>
        </w:rPr>
        <w:t xml:space="preserve"> </w:t>
      </w:r>
      <w:r w:rsidRPr="00B53767">
        <w:rPr>
          <w:rFonts w:ascii="Times New Roman" w:eastAsia="Times New Roman" w:hAnsi="Times New Roman" w:cs="Times New Roman"/>
          <w:sz w:val="24"/>
          <w:szCs w:val="24"/>
          <w:lang w:val="ru-RU" w:eastAsia="ru-RU"/>
        </w:rPr>
        <w:t>525824,4</w:t>
      </w:r>
      <w:r w:rsidR="008C05C7" w:rsidRPr="00B53767">
        <w:rPr>
          <w:rFonts w:ascii="Times New Roman" w:eastAsia="Times New Roman" w:hAnsi="Times New Roman" w:cs="Times New Roman"/>
          <w:sz w:val="24"/>
          <w:szCs w:val="24"/>
          <w:lang w:val="ru-RU" w:eastAsia="ru-RU"/>
        </w:rPr>
        <w:t xml:space="preserve"> тыс.руб</w:t>
      </w:r>
      <w:r w:rsidRPr="00B53767">
        <w:rPr>
          <w:rFonts w:ascii="Times New Roman" w:eastAsia="Times New Roman" w:hAnsi="Times New Roman" w:cs="Times New Roman"/>
          <w:sz w:val="24"/>
          <w:szCs w:val="24"/>
          <w:lang w:val="ru-RU" w:eastAsia="ru-RU"/>
        </w:rPr>
        <w:t>.</w:t>
      </w:r>
      <w:r w:rsidR="008C05C7" w:rsidRPr="00B53767">
        <w:rPr>
          <w:rFonts w:ascii="Times New Roman" w:eastAsia="Times New Roman" w:hAnsi="Times New Roman" w:cs="Times New Roman"/>
          <w:sz w:val="24"/>
          <w:szCs w:val="24"/>
          <w:lang w:val="ru-RU" w:eastAsia="ru-RU"/>
        </w:rPr>
        <w:t xml:space="preserve">, расходы сложились в сумме </w:t>
      </w:r>
      <w:r w:rsidRPr="00B53767">
        <w:rPr>
          <w:rFonts w:ascii="Times New Roman" w:eastAsia="Times New Roman" w:hAnsi="Times New Roman" w:cs="Times New Roman"/>
          <w:sz w:val="24"/>
          <w:szCs w:val="24"/>
          <w:lang w:val="ru-RU" w:eastAsia="ru-RU"/>
        </w:rPr>
        <w:t>513730,1</w:t>
      </w:r>
      <w:r w:rsidR="008C05C7" w:rsidRPr="00B53767">
        <w:rPr>
          <w:rFonts w:ascii="Times New Roman" w:eastAsia="Times New Roman" w:hAnsi="Times New Roman" w:cs="Times New Roman"/>
          <w:sz w:val="24"/>
          <w:szCs w:val="24"/>
          <w:lang w:val="ru-RU" w:eastAsia="ru-RU"/>
        </w:rPr>
        <w:t xml:space="preserve"> тыс.руб</w:t>
      </w:r>
      <w:r w:rsidRPr="00B53767">
        <w:rPr>
          <w:rFonts w:ascii="Times New Roman" w:eastAsia="Times New Roman" w:hAnsi="Times New Roman" w:cs="Times New Roman"/>
          <w:sz w:val="24"/>
          <w:szCs w:val="24"/>
          <w:lang w:val="ru-RU" w:eastAsia="ru-RU"/>
        </w:rPr>
        <w:t>.</w:t>
      </w:r>
      <w:r w:rsidR="008C05C7" w:rsidRPr="00B53767">
        <w:rPr>
          <w:rFonts w:ascii="Times New Roman" w:eastAsia="Times New Roman" w:hAnsi="Times New Roman" w:cs="Times New Roman"/>
          <w:sz w:val="24"/>
          <w:szCs w:val="24"/>
          <w:lang w:val="ru-RU" w:eastAsia="ru-RU"/>
        </w:rPr>
        <w:t xml:space="preserve"> или </w:t>
      </w:r>
      <w:r w:rsidRPr="00B53767">
        <w:rPr>
          <w:rFonts w:ascii="Times New Roman" w:eastAsia="Times New Roman" w:hAnsi="Times New Roman" w:cs="Times New Roman"/>
          <w:sz w:val="24"/>
          <w:szCs w:val="24"/>
          <w:lang w:val="ru-RU" w:eastAsia="ru-RU"/>
        </w:rPr>
        <w:t>97,7</w:t>
      </w:r>
      <w:r w:rsidR="008C05C7" w:rsidRPr="00B53767">
        <w:rPr>
          <w:rFonts w:ascii="Times New Roman" w:eastAsia="Times New Roman" w:hAnsi="Times New Roman" w:cs="Times New Roman"/>
          <w:sz w:val="24"/>
          <w:szCs w:val="24"/>
          <w:lang w:val="ru-RU" w:eastAsia="ru-RU"/>
        </w:rPr>
        <w:t>% к плану. По сравнению с 201</w:t>
      </w:r>
      <w:r w:rsidRPr="00B53767">
        <w:rPr>
          <w:rFonts w:ascii="Times New Roman" w:eastAsia="Times New Roman" w:hAnsi="Times New Roman" w:cs="Times New Roman"/>
          <w:sz w:val="24"/>
          <w:szCs w:val="24"/>
          <w:lang w:val="ru-RU" w:eastAsia="ru-RU"/>
        </w:rPr>
        <w:t>4</w:t>
      </w:r>
      <w:r w:rsidR="008C05C7" w:rsidRPr="00B53767">
        <w:rPr>
          <w:rFonts w:ascii="Times New Roman" w:eastAsia="Times New Roman" w:hAnsi="Times New Roman" w:cs="Times New Roman"/>
          <w:sz w:val="24"/>
          <w:szCs w:val="24"/>
          <w:lang w:val="ru-RU" w:eastAsia="ru-RU"/>
        </w:rPr>
        <w:t xml:space="preserve"> годом расходы по разделу увеличились на </w:t>
      </w:r>
      <w:r w:rsidR="00846EF4" w:rsidRPr="00B53767">
        <w:rPr>
          <w:rFonts w:ascii="Times New Roman" w:eastAsia="Times New Roman" w:hAnsi="Times New Roman" w:cs="Times New Roman"/>
          <w:sz w:val="24"/>
          <w:szCs w:val="24"/>
          <w:lang w:val="ru-RU" w:eastAsia="ru-RU"/>
        </w:rPr>
        <w:t>22681,6</w:t>
      </w:r>
      <w:r w:rsidR="008C05C7" w:rsidRPr="00B53767">
        <w:rPr>
          <w:rFonts w:ascii="Times New Roman" w:eastAsia="Times New Roman" w:hAnsi="Times New Roman" w:cs="Times New Roman"/>
          <w:sz w:val="24"/>
          <w:szCs w:val="24"/>
          <w:lang w:val="ru-RU" w:eastAsia="ru-RU"/>
        </w:rPr>
        <w:t xml:space="preserve"> тыс.руб</w:t>
      </w:r>
      <w:r w:rsidR="00846EF4" w:rsidRPr="00B53767">
        <w:rPr>
          <w:rFonts w:ascii="Times New Roman" w:eastAsia="Times New Roman" w:hAnsi="Times New Roman" w:cs="Times New Roman"/>
          <w:sz w:val="24"/>
          <w:szCs w:val="24"/>
          <w:lang w:val="ru-RU" w:eastAsia="ru-RU"/>
        </w:rPr>
        <w:t>.</w:t>
      </w:r>
      <w:r w:rsidR="008C05C7" w:rsidRPr="00B53767">
        <w:rPr>
          <w:rFonts w:ascii="Times New Roman" w:eastAsia="Times New Roman" w:hAnsi="Times New Roman" w:cs="Times New Roman"/>
          <w:sz w:val="24"/>
          <w:szCs w:val="24"/>
          <w:lang w:val="ru-RU" w:eastAsia="ru-RU"/>
        </w:rPr>
        <w:t xml:space="preserve"> за счёт роста расходов на общее (на </w:t>
      </w:r>
      <w:r w:rsidR="00846EF4" w:rsidRPr="00B53767">
        <w:rPr>
          <w:rFonts w:ascii="Times New Roman" w:eastAsia="Times New Roman" w:hAnsi="Times New Roman" w:cs="Times New Roman"/>
          <w:sz w:val="24"/>
          <w:szCs w:val="24"/>
          <w:lang w:val="ru-RU" w:eastAsia="ru-RU"/>
        </w:rPr>
        <w:t>12903,8</w:t>
      </w:r>
      <w:r w:rsidR="008C05C7" w:rsidRPr="00B53767">
        <w:rPr>
          <w:rFonts w:ascii="Times New Roman" w:eastAsia="Times New Roman" w:hAnsi="Times New Roman" w:cs="Times New Roman"/>
          <w:sz w:val="24"/>
          <w:szCs w:val="24"/>
          <w:lang w:val="ru-RU" w:eastAsia="ru-RU"/>
        </w:rPr>
        <w:t xml:space="preserve"> тыс.руб</w:t>
      </w:r>
      <w:r w:rsidR="00846EF4" w:rsidRPr="00B53767">
        <w:rPr>
          <w:rFonts w:ascii="Times New Roman" w:eastAsia="Times New Roman" w:hAnsi="Times New Roman" w:cs="Times New Roman"/>
          <w:sz w:val="24"/>
          <w:szCs w:val="24"/>
          <w:lang w:val="ru-RU" w:eastAsia="ru-RU"/>
        </w:rPr>
        <w:t>.</w:t>
      </w:r>
      <w:r w:rsidR="008C05C7" w:rsidRPr="00B53767">
        <w:rPr>
          <w:rFonts w:ascii="Times New Roman" w:eastAsia="Times New Roman" w:hAnsi="Times New Roman" w:cs="Times New Roman"/>
          <w:sz w:val="24"/>
          <w:szCs w:val="24"/>
          <w:lang w:val="ru-RU" w:eastAsia="ru-RU"/>
        </w:rPr>
        <w:t>)</w:t>
      </w:r>
      <w:r w:rsidR="00846EF4" w:rsidRPr="00B53767">
        <w:rPr>
          <w:rFonts w:ascii="Times New Roman" w:eastAsia="Times New Roman" w:hAnsi="Times New Roman" w:cs="Times New Roman"/>
          <w:sz w:val="24"/>
          <w:szCs w:val="24"/>
          <w:lang w:val="ru-RU" w:eastAsia="ru-RU"/>
        </w:rPr>
        <w:t>,</w:t>
      </w:r>
      <w:r w:rsidR="008C05C7" w:rsidRPr="00B53767">
        <w:rPr>
          <w:rFonts w:ascii="Times New Roman" w:eastAsia="Times New Roman" w:hAnsi="Times New Roman" w:cs="Times New Roman"/>
          <w:sz w:val="24"/>
          <w:szCs w:val="24"/>
          <w:lang w:val="ru-RU" w:eastAsia="ru-RU"/>
        </w:rPr>
        <w:t xml:space="preserve"> дошкольное (на </w:t>
      </w:r>
      <w:r w:rsidR="00846EF4" w:rsidRPr="00B53767">
        <w:rPr>
          <w:rFonts w:ascii="Times New Roman" w:eastAsia="Times New Roman" w:hAnsi="Times New Roman" w:cs="Times New Roman"/>
          <w:sz w:val="24"/>
          <w:szCs w:val="24"/>
          <w:lang w:val="ru-RU" w:eastAsia="ru-RU"/>
        </w:rPr>
        <w:t>6798</w:t>
      </w:r>
      <w:r w:rsidR="008C05C7" w:rsidRPr="00B53767">
        <w:rPr>
          <w:rFonts w:ascii="Times New Roman" w:eastAsia="Times New Roman" w:hAnsi="Times New Roman" w:cs="Times New Roman"/>
          <w:sz w:val="24"/>
          <w:szCs w:val="24"/>
          <w:lang w:val="ru-RU" w:eastAsia="ru-RU"/>
        </w:rPr>
        <w:t xml:space="preserve"> тыс.руб</w:t>
      </w:r>
      <w:r w:rsidR="00846EF4" w:rsidRPr="00B53767">
        <w:rPr>
          <w:rFonts w:ascii="Times New Roman" w:eastAsia="Times New Roman" w:hAnsi="Times New Roman" w:cs="Times New Roman"/>
          <w:sz w:val="24"/>
          <w:szCs w:val="24"/>
          <w:lang w:val="ru-RU" w:eastAsia="ru-RU"/>
        </w:rPr>
        <w:t>.</w:t>
      </w:r>
      <w:r w:rsidR="008C05C7" w:rsidRPr="00B53767">
        <w:rPr>
          <w:rFonts w:ascii="Times New Roman" w:eastAsia="Times New Roman" w:hAnsi="Times New Roman" w:cs="Times New Roman"/>
          <w:sz w:val="24"/>
          <w:szCs w:val="24"/>
          <w:lang w:val="ru-RU" w:eastAsia="ru-RU"/>
        </w:rPr>
        <w:t>) образование</w:t>
      </w:r>
      <w:r w:rsidR="00846EF4" w:rsidRPr="00B53767">
        <w:rPr>
          <w:rFonts w:ascii="Times New Roman" w:eastAsia="Times New Roman" w:hAnsi="Times New Roman" w:cs="Times New Roman"/>
          <w:sz w:val="24"/>
          <w:szCs w:val="24"/>
          <w:lang w:val="ru-RU" w:eastAsia="ru-RU"/>
        </w:rPr>
        <w:t>, а также по подразделу</w:t>
      </w:r>
      <w:r w:rsidR="000A6C39" w:rsidRPr="00B53767">
        <w:rPr>
          <w:rFonts w:ascii="Times New Roman" w:eastAsia="Times New Roman" w:hAnsi="Times New Roman" w:cs="Times New Roman"/>
          <w:sz w:val="24"/>
          <w:szCs w:val="24"/>
          <w:lang w:val="ru-RU" w:eastAsia="ru-RU"/>
        </w:rPr>
        <w:t xml:space="preserve"> «Другие вопросы в области образования» (на 2588,2 тыс.руб.)</w:t>
      </w:r>
      <w:r w:rsidR="008C05C7" w:rsidRPr="00B53767">
        <w:rPr>
          <w:rFonts w:ascii="Times New Roman" w:eastAsia="Times New Roman" w:hAnsi="Times New Roman" w:cs="Times New Roman"/>
          <w:sz w:val="24"/>
          <w:szCs w:val="24"/>
          <w:lang w:val="ru-RU" w:eastAsia="ru-RU"/>
        </w:rPr>
        <w:t xml:space="preserve">. Удельный вес расходов раздела в общем объёме расходов </w:t>
      </w:r>
      <w:r w:rsidR="00846EF4" w:rsidRPr="00B53767">
        <w:rPr>
          <w:rFonts w:ascii="Times New Roman" w:eastAsia="Times New Roman" w:hAnsi="Times New Roman" w:cs="Times New Roman"/>
          <w:sz w:val="24"/>
          <w:szCs w:val="24"/>
          <w:lang w:val="ru-RU" w:eastAsia="ru-RU"/>
        </w:rPr>
        <w:t xml:space="preserve">остался на уровне </w:t>
      </w:r>
      <w:r w:rsidR="008C05C7" w:rsidRPr="00B53767">
        <w:rPr>
          <w:rFonts w:ascii="Times New Roman" w:eastAsia="Times New Roman" w:hAnsi="Times New Roman" w:cs="Times New Roman"/>
          <w:sz w:val="24"/>
          <w:szCs w:val="24"/>
          <w:lang w:val="ru-RU" w:eastAsia="ru-RU"/>
        </w:rPr>
        <w:t>201</w:t>
      </w:r>
      <w:r w:rsidR="00846EF4" w:rsidRPr="00B53767">
        <w:rPr>
          <w:rFonts w:ascii="Times New Roman" w:eastAsia="Times New Roman" w:hAnsi="Times New Roman" w:cs="Times New Roman"/>
          <w:sz w:val="24"/>
          <w:szCs w:val="24"/>
          <w:lang w:val="ru-RU" w:eastAsia="ru-RU"/>
        </w:rPr>
        <w:t>4</w:t>
      </w:r>
      <w:r w:rsidR="008C05C7" w:rsidRPr="00B53767">
        <w:rPr>
          <w:rFonts w:ascii="Times New Roman" w:eastAsia="Times New Roman" w:hAnsi="Times New Roman" w:cs="Times New Roman"/>
          <w:sz w:val="24"/>
          <w:szCs w:val="24"/>
          <w:lang w:val="ru-RU" w:eastAsia="ru-RU"/>
        </w:rPr>
        <w:t xml:space="preserve"> год</w:t>
      </w:r>
      <w:r w:rsidR="00846EF4" w:rsidRPr="00B53767">
        <w:rPr>
          <w:rFonts w:ascii="Times New Roman" w:eastAsia="Times New Roman" w:hAnsi="Times New Roman" w:cs="Times New Roman"/>
          <w:sz w:val="24"/>
          <w:szCs w:val="24"/>
          <w:lang w:val="ru-RU" w:eastAsia="ru-RU"/>
        </w:rPr>
        <w:t>а</w:t>
      </w:r>
      <w:r w:rsidR="008C05C7" w:rsidRPr="00B53767">
        <w:rPr>
          <w:rFonts w:ascii="Times New Roman" w:eastAsia="Times New Roman" w:hAnsi="Times New Roman" w:cs="Times New Roman"/>
          <w:sz w:val="24"/>
          <w:szCs w:val="24"/>
          <w:lang w:val="ru-RU" w:eastAsia="ru-RU"/>
        </w:rPr>
        <w:t xml:space="preserve"> и составил </w:t>
      </w:r>
      <w:r w:rsidR="00846EF4" w:rsidRPr="00B53767">
        <w:rPr>
          <w:rFonts w:ascii="Times New Roman" w:eastAsia="Times New Roman" w:hAnsi="Times New Roman" w:cs="Times New Roman"/>
          <w:sz w:val="24"/>
          <w:szCs w:val="24"/>
          <w:lang w:val="ru-RU" w:eastAsia="ru-RU"/>
        </w:rPr>
        <w:t>60</w:t>
      </w:r>
      <w:r w:rsidR="008C05C7" w:rsidRPr="00B53767">
        <w:rPr>
          <w:rFonts w:ascii="Times New Roman" w:eastAsia="Times New Roman" w:hAnsi="Times New Roman" w:cs="Times New Roman"/>
          <w:sz w:val="24"/>
          <w:szCs w:val="24"/>
          <w:lang w:val="ru-RU" w:eastAsia="ru-RU"/>
        </w:rPr>
        <w:t>%.</w:t>
      </w:r>
    </w:p>
    <w:p w:rsidR="008C05C7" w:rsidRPr="00E621A5" w:rsidRDefault="008C05C7" w:rsidP="00B53767">
      <w:pPr>
        <w:rPr>
          <w:rFonts w:ascii="Times New Roman" w:eastAsia="Times New Roman" w:hAnsi="Times New Roman" w:cs="Times New Roman"/>
          <w:sz w:val="24"/>
          <w:szCs w:val="24"/>
          <w:lang w:val="ru-RU" w:eastAsia="ru-RU"/>
        </w:rPr>
      </w:pPr>
      <w:r w:rsidRPr="00B53767">
        <w:rPr>
          <w:rFonts w:ascii="Times New Roman" w:eastAsia="Times New Roman" w:hAnsi="Times New Roman" w:cs="Times New Roman"/>
          <w:sz w:val="24"/>
          <w:szCs w:val="24"/>
          <w:lang w:val="ru-RU" w:eastAsia="ru-RU"/>
        </w:rPr>
        <w:t xml:space="preserve">Общая сумма неисполнения плановых назначений по разделу составила </w:t>
      </w:r>
      <w:r w:rsidR="00846EF4" w:rsidRPr="00B53767">
        <w:rPr>
          <w:rFonts w:ascii="Times New Roman" w:eastAsia="Times New Roman" w:hAnsi="Times New Roman" w:cs="Times New Roman"/>
          <w:sz w:val="24"/>
          <w:szCs w:val="24"/>
          <w:lang w:val="ru-RU" w:eastAsia="ru-RU"/>
        </w:rPr>
        <w:t>12094,3</w:t>
      </w:r>
      <w:r w:rsidRPr="00B53767">
        <w:rPr>
          <w:rFonts w:ascii="Times New Roman" w:eastAsia="Times New Roman" w:hAnsi="Times New Roman" w:cs="Times New Roman"/>
          <w:sz w:val="24"/>
          <w:szCs w:val="24"/>
          <w:lang w:val="ru-RU" w:eastAsia="ru-RU"/>
        </w:rPr>
        <w:t xml:space="preserve"> тыс.руб</w:t>
      </w:r>
      <w:r w:rsidR="00846EF4" w:rsidRPr="00B53767">
        <w:rPr>
          <w:rFonts w:ascii="Times New Roman" w:eastAsia="Times New Roman" w:hAnsi="Times New Roman" w:cs="Times New Roman"/>
          <w:sz w:val="24"/>
          <w:szCs w:val="24"/>
          <w:lang w:val="ru-RU" w:eastAsia="ru-RU"/>
        </w:rPr>
        <w:t>.</w:t>
      </w:r>
      <w:r w:rsidR="00E621A5" w:rsidRPr="00E621A5">
        <w:rPr>
          <w:rFonts w:ascii="Times New Roman" w:eastAsia="Times New Roman" w:hAnsi="Times New Roman" w:cs="Times New Roman"/>
          <w:sz w:val="26"/>
          <w:szCs w:val="26"/>
          <w:lang w:val="ru-RU" w:eastAsia="ru-RU"/>
        </w:rPr>
        <w:t xml:space="preserve"> </w:t>
      </w:r>
      <w:r w:rsidR="00E621A5" w:rsidRPr="00E621A5">
        <w:rPr>
          <w:rFonts w:ascii="Times New Roman" w:eastAsia="Times New Roman" w:hAnsi="Times New Roman" w:cs="Times New Roman"/>
          <w:sz w:val="24"/>
          <w:szCs w:val="24"/>
          <w:lang w:val="ru-RU" w:eastAsia="ru-RU"/>
        </w:rPr>
        <w:t>Как следует из Пояснительной записки в 2015 году не освоены средства, предусмотренные бюджетом городского округа:</w:t>
      </w:r>
    </w:p>
    <w:p w:rsidR="00B53767" w:rsidRDefault="00E621A5" w:rsidP="00B53767">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7F78E5">
        <w:rPr>
          <w:rFonts w:ascii="Times New Roman" w:eastAsia="Times New Roman" w:hAnsi="Times New Roman" w:cs="Times New Roman"/>
          <w:sz w:val="24"/>
          <w:szCs w:val="24"/>
          <w:lang w:val="ru-RU" w:eastAsia="ru-RU"/>
        </w:rPr>
        <w:t xml:space="preserve">  </w:t>
      </w:r>
      <w:r w:rsidR="008C05C7" w:rsidRPr="00B53767">
        <w:rPr>
          <w:rFonts w:ascii="Times New Roman" w:eastAsia="Times New Roman" w:hAnsi="Times New Roman" w:cs="Times New Roman"/>
          <w:sz w:val="24"/>
          <w:szCs w:val="24"/>
          <w:lang w:val="ru-RU" w:eastAsia="ru-RU"/>
        </w:rPr>
        <w:t xml:space="preserve">по подразделу </w:t>
      </w:r>
      <w:r w:rsidR="008C05C7" w:rsidRPr="00034739">
        <w:rPr>
          <w:rFonts w:ascii="Times New Roman" w:eastAsia="Times New Roman" w:hAnsi="Times New Roman" w:cs="Times New Roman"/>
          <w:i/>
          <w:sz w:val="24"/>
          <w:szCs w:val="24"/>
          <w:lang w:val="ru-RU" w:eastAsia="ru-RU"/>
        </w:rPr>
        <w:t>0701 «Дошкольное образование»</w:t>
      </w:r>
      <w:r w:rsidR="008C05C7" w:rsidRPr="00B53767">
        <w:rPr>
          <w:rFonts w:ascii="Times New Roman" w:eastAsia="Times New Roman" w:hAnsi="Times New Roman" w:cs="Times New Roman"/>
          <w:sz w:val="24"/>
          <w:szCs w:val="24"/>
          <w:lang w:val="ru-RU" w:eastAsia="ru-RU"/>
        </w:rPr>
        <w:t xml:space="preserve"> в сумме </w:t>
      </w:r>
      <w:r w:rsidR="000A6C39" w:rsidRPr="00B53767">
        <w:rPr>
          <w:rFonts w:ascii="Times New Roman" w:eastAsia="Times New Roman" w:hAnsi="Times New Roman" w:cs="Times New Roman"/>
          <w:sz w:val="24"/>
          <w:szCs w:val="24"/>
          <w:lang w:val="ru-RU" w:eastAsia="ru-RU"/>
        </w:rPr>
        <w:t>7606,</w:t>
      </w:r>
      <w:r w:rsidR="00DD3A3A">
        <w:rPr>
          <w:rFonts w:ascii="Times New Roman" w:eastAsia="Times New Roman" w:hAnsi="Times New Roman" w:cs="Times New Roman"/>
          <w:sz w:val="24"/>
          <w:szCs w:val="24"/>
          <w:lang w:val="ru-RU" w:eastAsia="ru-RU"/>
        </w:rPr>
        <w:t>3</w:t>
      </w:r>
      <w:r w:rsidR="008C05C7" w:rsidRPr="00B53767">
        <w:rPr>
          <w:rFonts w:ascii="Times New Roman" w:eastAsia="Times New Roman" w:hAnsi="Times New Roman" w:cs="Times New Roman"/>
          <w:sz w:val="24"/>
          <w:szCs w:val="24"/>
          <w:lang w:val="ru-RU" w:eastAsia="ru-RU"/>
        </w:rPr>
        <w:t xml:space="preserve"> тыс.руб</w:t>
      </w:r>
      <w:r w:rsidR="000A6C39" w:rsidRPr="00B53767">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в следствие</w:t>
      </w:r>
      <w:r w:rsidR="000A6C39" w:rsidRPr="00B53767">
        <w:rPr>
          <w:rFonts w:ascii="Times New Roman" w:eastAsia="Times New Roman" w:hAnsi="Times New Roman" w:cs="Times New Roman"/>
          <w:sz w:val="24"/>
          <w:szCs w:val="24"/>
          <w:lang w:val="ru-RU" w:eastAsia="ru-RU"/>
        </w:rPr>
        <w:t>:</w:t>
      </w:r>
    </w:p>
    <w:p w:rsidR="00E621A5" w:rsidRDefault="00E621A5" w:rsidP="00E621A5">
      <w:pPr>
        <w:rPr>
          <w:sz w:val="24"/>
          <w:szCs w:val="24"/>
          <w:lang w:val="ru-RU"/>
        </w:rPr>
      </w:pPr>
      <w:r w:rsidRPr="00AE0288">
        <w:rPr>
          <w:sz w:val="24"/>
          <w:szCs w:val="24"/>
          <w:lang w:val="ru-RU"/>
        </w:rPr>
        <w:t>экономи</w:t>
      </w:r>
      <w:r>
        <w:rPr>
          <w:sz w:val="24"/>
          <w:szCs w:val="24"/>
          <w:lang w:val="ru-RU"/>
        </w:rPr>
        <w:t>и</w:t>
      </w:r>
      <w:r w:rsidRPr="00AE0288">
        <w:rPr>
          <w:sz w:val="24"/>
          <w:szCs w:val="24"/>
          <w:lang w:val="ru-RU"/>
        </w:rPr>
        <w:t xml:space="preserve"> в сумме 141,1 тыс. руб., </w:t>
      </w:r>
      <w:r w:rsidRPr="00AE0288">
        <w:rPr>
          <w:rFonts w:ascii="Times New Roman" w:eastAsia="Times New Roman" w:hAnsi="Times New Roman" w:cs="Times New Roman"/>
          <w:sz w:val="24"/>
          <w:szCs w:val="24"/>
          <w:lang w:val="ru-RU" w:eastAsia="ru-RU"/>
        </w:rPr>
        <w:t xml:space="preserve">сложившейся по результатам </w:t>
      </w:r>
      <w:r w:rsidRPr="00AE0288">
        <w:rPr>
          <w:sz w:val="24"/>
          <w:szCs w:val="24"/>
          <w:lang w:val="ru-RU"/>
        </w:rPr>
        <w:t>проведения мониторинга цен на установку пожарной сигнализации  в МДОБУ « Детский сад №15 ЛГО с. Ружино»;</w:t>
      </w:r>
    </w:p>
    <w:p w:rsidR="00DE3CF4" w:rsidRPr="00DE3CF4" w:rsidRDefault="00E621A5" w:rsidP="004A4296">
      <w:pPr>
        <w:suppressAutoHyphens/>
        <w:ind w:right="-57"/>
        <w:rPr>
          <w:sz w:val="24"/>
          <w:szCs w:val="24"/>
          <w:lang w:val="ru-RU"/>
        </w:rPr>
      </w:pPr>
      <w:r w:rsidRPr="00E621A5">
        <w:rPr>
          <w:bCs/>
          <w:iCs/>
          <w:sz w:val="24"/>
          <w:szCs w:val="24"/>
          <w:lang w:val="ru-RU"/>
        </w:rPr>
        <w:t>в связи с невыполнением плана по доходам</w:t>
      </w:r>
      <w:r>
        <w:rPr>
          <w:bCs/>
          <w:iCs/>
          <w:sz w:val="24"/>
          <w:szCs w:val="24"/>
          <w:lang w:val="ru-RU"/>
        </w:rPr>
        <w:t>,</w:t>
      </w:r>
      <w:r>
        <w:rPr>
          <w:sz w:val="24"/>
          <w:szCs w:val="24"/>
          <w:lang w:val="ru-RU"/>
        </w:rPr>
        <w:t xml:space="preserve"> на</w:t>
      </w:r>
      <w:r w:rsidR="00DE3CF4" w:rsidRPr="00DE3CF4">
        <w:rPr>
          <w:iCs/>
          <w:sz w:val="24"/>
          <w:szCs w:val="24"/>
          <w:lang w:val="ru-RU"/>
        </w:rPr>
        <w:t xml:space="preserve"> с</w:t>
      </w:r>
      <w:r w:rsidR="00DE3CF4" w:rsidRPr="00DE3CF4">
        <w:rPr>
          <w:i/>
          <w:iCs/>
          <w:sz w:val="24"/>
          <w:szCs w:val="24"/>
          <w:lang w:val="ru-RU"/>
        </w:rPr>
        <w:t>убсиди</w:t>
      </w:r>
      <w:r>
        <w:rPr>
          <w:i/>
          <w:iCs/>
          <w:sz w:val="24"/>
          <w:szCs w:val="24"/>
          <w:lang w:val="ru-RU"/>
        </w:rPr>
        <w:t xml:space="preserve">и </w:t>
      </w:r>
      <w:r w:rsidR="00DE3CF4" w:rsidRPr="00DE3CF4">
        <w:rPr>
          <w:i/>
          <w:iCs/>
          <w:sz w:val="24"/>
          <w:szCs w:val="24"/>
          <w:lang w:val="ru-RU"/>
        </w:rPr>
        <w:t xml:space="preserve"> бюджетным учреждениям </w:t>
      </w:r>
      <w:r w:rsidR="00DE3CF4" w:rsidRPr="00DE3CF4">
        <w:rPr>
          <w:iCs/>
          <w:sz w:val="24"/>
          <w:szCs w:val="24"/>
          <w:lang w:val="ru-RU"/>
        </w:rPr>
        <w:t xml:space="preserve">на финансовое обеспечение муниципального задания на оказание муниципальных услуг (выполнение работ) </w:t>
      </w:r>
      <w:r>
        <w:rPr>
          <w:iCs/>
          <w:sz w:val="24"/>
          <w:szCs w:val="24"/>
          <w:lang w:val="ru-RU"/>
        </w:rPr>
        <w:t xml:space="preserve">направлено меньше средств </w:t>
      </w:r>
      <w:r w:rsidR="00DE3CF4" w:rsidRPr="00DE3CF4">
        <w:rPr>
          <w:iCs/>
          <w:sz w:val="24"/>
          <w:szCs w:val="24"/>
          <w:lang w:val="ru-RU"/>
        </w:rPr>
        <w:t xml:space="preserve">на </w:t>
      </w:r>
      <w:r>
        <w:rPr>
          <w:iCs/>
          <w:sz w:val="24"/>
          <w:szCs w:val="24"/>
          <w:lang w:val="ru-RU"/>
        </w:rPr>
        <w:t xml:space="preserve">сумму </w:t>
      </w:r>
      <w:r w:rsidR="00DE3CF4" w:rsidRPr="00DE3CF4">
        <w:rPr>
          <w:iCs/>
          <w:sz w:val="24"/>
          <w:szCs w:val="24"/>
          <w:lang w:val="ru-RU"/>
        </w:rPr>
        <w:t>6292 тыс.руб.</w:t>
      </w:r>
      <w:r w:rsidR="00DE3CF4">
        <w:rPr>
          <w:iCs/>
          <w:sz w:val="24"/>
          <w:szCs w:val="24"/>
          <w:lang w:val="ru-RU"/>
        </w:rPr>
        <w:t>, что</w:t>
      </w:r>
      <w:r>
        <w:rPr>
          <w:iCs/>
          <w:sz w:val="24"/>
          <w:szCs w:val="24"/>
          <w:lang w:val="ru-RU"/>
        </w:rPr>
        <w:t>, соответственно,</w:t>
      </w:r>
      <w:r w:rsidR="00DE3CF4">
        <w:rPr>
          <w:iCs/>
          <w:sz w:val="24"/>
          <w:szCs w:val="24"/>
          <w:lang w:val="ru-RU"/>
        </w:rPr>
        <w:t xml:space="preserve"> отразилось на </w:t>
      </w:r>
      <w:r>
        <w:rPr>
          <w:iCs/>
          <w:sz w:val="24"/>
          <w:szCs w:val="24"/>
          <w:lang w:val="ru-RU"/>
        </w:rPr>
        <w:t>увеличении</w:t>
      </w:r>
      <w:r w:rsidR="00DE3CF4">
        <w:rPr>
          <w:iCs/>
          <w:sz w:val="24"/>
          <w:szCs w:val="24"/>
          <w:lang w:val="ru-RU"/>
        </w:rPr>
        <w:t xml:space="preserve"> </w:t>
      </w:r>
      <w:r w:rsidR="00DE3CF4" w:rsidRPr="00DE3CF4">
        <w:rPr>
          <w:iCs/>
          <w:sz w:val="24"/>
          <w:szCs w:val="24"/>
          <w:lang w:val="ru-RU"/>
        </w:rPr>
        <w:t xml:space="preserve"> </w:t>
      </w:r>
      <w:r w:rsidR="00DE3CF4">
        <w:rPr>
          <w:iCs/>
          <w:sz w:val="24"/>
          <w:szCs w:val="24"/>
          <w:lang w:val="ru-RU"/>
        </w:rPr>
        <w:t>к</w:t>
      </w:r>
      <w:r w:rsidR="00DE3CF4" w:rsidRPr="00DE3CF4">
        <w:rPr>
          <w:iCs/>
          <w:sz w:val="24"/>
          <w:szCs w:val="24"/>
          <w:lang w:val="ru-RU"/>
        </w:rPr>
        <w:t>редиторск</w:t>
      </w:r>
      <w:r w:rsidR="00DE3CF4">
        <w:rPr>
          <w:iCs/>
          <w:sz w:val="24"/>
          <w:szCs w:val="24"/>
          <w:lang w:val="ru-RU"/>
        </w:rPr>
        <w:t>ой</w:t>
      </w:r>
      <w:r w:rsidR="00DE3CF4" w:rsidRPr="00DE3CF4">
        <w:rPr>
          <w:iCs/>
          <w:sz w:val="24"/>
          <w:szCs w:val="24"/>
          <w:lang w:val="ru-RU"/>
        </w:rPr>
        <w:t xml:space="preserve"> задолженност</w:t>
      </w:r>
      <w:r w:rsidR="00DE3CF4">
        <w:rPr>
          <w:iCs/>
          <w:sz w:val="24"/>
          <w:szCs w:val="24"/>
          <w:lang w:val="ru-RU"/>
        </w:rPr>
        <w:t xml:space="preserve">и учреждений </w:t>
      </w:r>
      <w:r w:rsidR="007B3540">
        <w:rPr>
          <w:iCs/>
          <w:sz w:val="24"/>
          <w:szCs w:val="24"/>
          <w:lang w:val="ru-RU"/>
        </w:rPr>
        <w:t xml:space="preserve">дошкольного </w:t>
      </w:r>
      <w:r w:rsidR="00DE3CF4">
        <w:rPr>
          <w:iCs/>
          <w:sz w:val="24"/>
          <w:szCs w:val="24"/>
          <w:lang w:val="ru-RU"/>
        </w:rPr>
        <w:t xml:space="preserve">образования </w:t>
      </w:r>
      <w:r w:rsidR="00DE3CF4" w:rsidRPr="00DE3CF4">
        <w:rPr>
          <w:iCs/>
          <w:sz w:val="24"/>
          <w:szCs w:val="24"/>
          <w:lang w:val="ru-RU"/>
        </w:rPr>
        <w:t>перед КГУП «Примтеплоэнерго»</w:t>
      </w:r>
      <w:r w:rsidR="00DE3CF4">
        <w:rPr>
          <w:iCs/>
          <w:sz w:val="24"/>
          <w:szCs w:val="24"/>
          <w:lang w:val="ru-RU"/>
        </w:rPr>
        <w:t xml:space="preserve"> и </w:t>
      </w:r>
      <w:r w:rsidR="00DE3CF4" w:rsidRPr="00DE3CF4">
        <w:rPr>
          <w:iCs/>
          <w:sz w:val="24"/>
          <w:szCs w:val="24"/>
          <w:lang w:val="ru-RU"/>
        </w:rPr>
        <w:t>по начислениям на заработную плату</w:t>
      </w:r>
      <w:r w:rsidR="004A4296">
        <w:rPr>
          <w:iCs/>
          <w:sz w:val="24"/>
          <w:szCs w:val="24"/>
          <w:lang w:val="ru-RU"/>
        </w:rPr>
        <w:t>;</w:t>
      </w:r>
    </w:p>
    <w:p w:rsidR="00AE0288" w:rsidRPr="00AE0288" w:rsidRDefault="00AE0288" w:rsidP="004A4296">
      <w:pPr>
        <w:rPr>
          <w:sz w:val="24"/>
          <w:szCs w:val="24"/>
          <w:lang w:val="ru-RU"/>
        </w:rPr>
      </w:pPr>
      <w:r w:rsidRPr="00AE0288">
        <w:rPr>
          <w:sz w:val="24"/>
          <w:szCs w:val="24"/>
          <w:lang w:val="ru-RU"/>
        </w:rPr>
        <w:t>перемещения в здание ООШ с.Курское детского сада с. Курское. Отсутствие необходимости ремонта здания детского сада в результате проведённой реорганизации  сэкономило бюджетные ассигнования в сумме 1166 тыс. руб.</w:t>
      </w:r>
    </w:p>
    <w:p w:rsidR="008C05C7" w:rsidRDefault="00E621A5" w:rsidP="00B3429B">
      <w:pPr>
        <w:rPr>
          <w:lang w:val="ru-RU"/>
        </w:rPr>
      </w:pPr>
      <w:r>
        <w:rPr>
          <w:rFonts w:ascii="Times New Roman" w:eastAsia="Times New Roman" w:hAnsi="Times New Roman" w:cs="Times New Roman"/>
          <w:sz w:val="24"/>
          <w:szCs w:val="24"/>
          <w:lang w:val="ru-RU" w:eastAsia="ru-RU"/>
        </w:rPr>
        <w:t>2)</w:t>
      </w:r>
      <w:r w:rsidR="007F78E5">
        <w:rPr>
          <w:rFonts w:ascii="Times New Roman" w:eastAsia="Times New Roman" w:hAnsi="Times New Roman" w:cs="Times New Roman"/>
          <w:sz w:val="24"/>
          <w:szCs w:val="24"/>
          <w:lang w:val="ru-RU" w:eastAsia="ru-RU"/>
        </w:rPr>
        <w:t xml:space="preserve">    </w:t>
      </w:r>
      <w:r w:rsidR="008C05C7" w:rsidRPr="00B3429B">
        <w:rPr>
          <w:rFonts w:ascii="Times New Roman" w:eastAsia="Times New Roman" w:hAnsi="Times New Roman" w:cs="Times New Roman"/>
          <w:sz w:val="24"/>
          <w:szCs w:val="24"/>
          <w:lang w:val="ru-RU" w:eastAsia="ru-RU"/>
        </w:rPr>
        <w:t xml:space="preserve">по подразделу </w:t>
      </w:r>
      <w:r w:rsidR="008C05C7" w:rsidRPr="00034739">
        <w:rPr>
          <w:rFonts w:ascii="Times New Roman" w:eastAsia="Times New Roman" w:hAnsi="Times New Roman" w:cs="Times New Roman"/>
          <w:i/>
          <w:sz w:val="24"/>
          <w:szCs w:val="24"/>
          <w:lang w:val="ru-RU" w:eastAsia="ru-RU"/>
        </w:rPr>
        <w:t>0702 «Общее образование»</w:t>
      </w:r>
      <w:r w:rsidR="008C05C7" w:rsidRPr="00B3429B">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в сумме </w:t>
      </w:r>
      <w:r w:rsidR="00AE0288" w:rsidRPr="00B3429B">
        <w:rPr>
          <w:rFonts w:ascii="Times New Roman" w:eastAsia="Times New Roman" w:hAnsi="Times New Roman" w:cs="Times New Roman"/>
          <w:sz w:val="24"/>
          <w:szCs w:val="24"/>
          <w:lang w:val="ru-RU" w:eastAsia="ru-RU"/>
        </w:rPr>
        <w:t>3974,8 тыс.руб.</w:t>
      </w:r>
      <w:r>
        <w:rPr>
          <w:rFonts w:ascii="Times New Roman" w:eastAsia="Times New Roman" w:hAnsi="Times New Roman" w:cs="Times New Roman"/>
          <w:sz w:val="24"/>
          <w:szCs w:val="24"/>
          <w:lang w:val="ru-RU" w:eastAsia="ru-RU"/>
        </w:rPr>
        <w:t>, что</w:t>
      </w:r>
      <w:r w:rsidR="00AE0288" w:rsidRPr="00B3429B">
        <w:rPr>
          <w:rFonts w:ascii="Times New Roman" w:eastAsia="Times New Roman" w:hAnsi="Times New Roman" w:cs="Times New Roman"/>
          <w:sz w:val="24"/>
          <w:szCs w:val="24"/>
          <w:lang w:val="ru-RU" w:eastAsia="ru-RU"/>
        </w:rPr>
        <w:t xml:space="preserve"> </w:t>
      </w:r>
      <w:r w:rsidR="008C05C7" w:rsidRPr="00B3429B">
        <w:rPr>
          <w:rFonts w:ascii="Times New Roman" w:eastAsia="Times New Roman" w:hAnsi="Times New Roman" w:cs="Times New Roman"/>
          <w:sz w:val="24"/>
          <w:szCs w:val="24"/>
          <w:lang w:val="ru-RU" w:eastAsia="ru-RU"/>
        </w:rPr>
        <w:t xml:space="preserve">обусловлено поступлением средств </w:t>
      </w:r>
      <w:r w:rsidR="00237831" w:rsidRPr="00B3429B">
        <w:rPr>
          <w:rFonts w:ascii="Times New Roman" w:eastAsia="Times New Roman" w:hAnsi="Times New Roman" w:cs="Times New Roman"/>
          <w:sz w:val="24"/>
          <w:szCs w:val="24"/>
          <w:lang w:val="ru-RU" w:eastAsia="ru-RU"/>
        </w:rPr>
        <w:t xml:space="preserve">субвенций </w:t>
      </w:r>
      <w:r w:rsidR="008C05C7" w:rsidRPr="00B3429B">
        <w:rPr>
          <w:rFonts w:ascii="Times New Roman" w:eastAsia="Times New Roman" w:hAnsi="Times New Roman" w:cs="Times New Roman"/>
          <w:sz w:val="24"/>
          <w:szCs w:val="24"/>
          <w:lang w:val="ru-RU" w:eastAsia="ru-RU"/>
        </w:rPr>
        <w:t xml:space="preserve">из </w:t>
      </w:r>
      <w:r w:rsidR="00AE0288" w:rsidRPr="00B3429B">
        <w:rPr>
          <w:rFonts w:ascii="Times New Roman" w:eastAsia="Times New Roman" w:hAnsi="Times New Roman" w:cs="Times New Roman"/>
          <w:sz w:val="24"/>
          <w:szCs w:val="24"/>
          <w:lang w:val="ru-RU" w:eastAsia="ru-RU"/>
        </w:rPr>
        <w:t>краевого</w:t>
      </w:r>
      <w:r w:rsidR="008C05C7" w:rsidRPr="00B3429B">
        <w:rPr>
          <w:rFonts w:ascii="Times New Roman" w:eastAsia="Times New Roman" w:hAnsi="Times New Roman" w:cs="Times New Roman"/>
          <w:sz w:val="24"/>
          <w:szCs w:val="24"/>
          <w:lang w:val="ru-RU" w:eastAsia="ru-RU"/>
        </w:rPr>
        <w:t xml:space="preserve"> бюджет</w:t>
      </w:r>
      <w:r w:rsidR="00AE0288" w:rsidRPr="00B3429B">
        <w:rPr>
          <w:rFonts w:ascii="Times New Roman" w:eastAsia="Times New Roman" w:hAnsi="Times New Roman" w:cs="Times New Roman"/>
          <w:sz w:val="24"/>
          <w:szCs w:val="24"/>
          <w:lang w:val="ru-RU" w:eastAsia="ru-RU"/>
        </w:rPr>
        <w:t>а</w:t>
      </w:r>
      <w:r w:rsidR="008C05C7" w:rsidRPr="00B3429B">
        <w:rPr>
          <w:rFonts w:ascii="Times New Roman" w:eastAsia="Times New Roman" w:hAnsi="Times New Roman" w:cs="Times New Roman"/>
          <w:sz w:val="24"/>
          <w:szCs w:val="24"/>
          <w:lang w:val="ru-RU" w:eastAsia="ru-RU"/>
        </w:rPr>
        <w:t xml:space="preserve"> </w:t>
      </w:r>
      <w:r w:rsidR="004176D0">
        <w:rPr>
          <w:rFonts w:ascii="Times New Roman" w:eastAsia="Times New Roman" w:hAnsi="Times New Roman" w:cs="Times New Roman"/>
          <w:sz w:val="24"/>
          <w:szCs w:val="24"/>
          <w:lang w:val="ru-RU" w:eastAsia="ru-RU"/>
        </w:rPr>
        <w:t xml:space="preserve">по фактической потребности </w:t>
      </w:r>
      <w:r w:rsidR="008C05C7" w:rsidRPr="00B3429B">
        <w:rPr>
          <w:rFonts w:ascii="Times New Roman" w:eastAsia="Times New Roman" w:hAnsi="Times New Roman" w:cs="Times New Roman"/>
          <w:sz w:val="24"/>
          <w:szCs w:val="24"/>
          <w:lang w:val="ru-RU" w:eastAsia="ru-RU"/>
        </w:rPr>
        <w:t xml:space="preserve"> (</w:t>
      </w:r>
      <w:r w:rsidR="004176D0">
        <w:rPr>
          <w:rFonts w:ascii="Times New Roman" w:eastAsia="Times New Roman" w:hAnsi="Times New Roman" w:cs="Times New Roman"/>
          <w:sz w:val="24"/>
          <w:szCs w:val="24"/>
          <w:lang w:val="ru-RU" w:eastAsia="ru-RU"/>
        </w:rPr>
        <w:t xml:space="preserve">на </w:t>
      </w:r>
      <w:r w:rsidR="007B3540" w:rsidRPr="00B3429B">
        <w:rPr>
          <w:rFonts w:ascii="Times New Roman" w:eastAsia="Times New Roman" w:hAnsi="Times New Roman" w:cs="Times New Roman"/>
          <w:sz w:val="24"/>
          <w:szCs w:val="24"/>
          <w:lang w:val="ru-RU" w:eastAsia="ru-RU"/>
        </w:rPr>
        <w:t xml:space="preserve">568 </w:t>
      </w:r>
      <w:r w:rsidR="008C05C7" w:rsidRPr="00B3429B">
        <w:rPr>
          <w:rFonts w:ascii="Times New Roman" w:eastAsia="Times New Roman" w:hAnsi="Times New Roman" w:cs="Times New Roman"/>
          <w:sz w:val="24"/>
          <w:szCs w:val="24"/>
          <w:lang w:val="ru-RU" w:eastAsia="ru-RU"/>
        </w:rPr>
        <w:t>тыс.руб</w:t>
      </w:r>
      <w:r w:rsidR="007B3540" w:rsidRPr="00B3429B">
        <w:rPr>
          <w:rFonts w:ascii="Times New Roman" w:eastAsia="Times New Roman" w:hAnsi="Times New Roman" w:cs="Times New Roman"/>
          <w:sz w:val="24"/>
          <w:szCs w:val="24"/>
          <w:lang w:val="ru-RU" w:eastAsia="ru-RU"/>
        </w:rPr>
        <w:t>.</w:t>
      </w:r>
      <w:r w:rsidR="004176D0">
        <w:rPr>
          <w:rFonts w:ascii="Times New Roman" w:eastAsia="Times New Roman" w:hAnsi="Times New Roman" w:cs="Times New Roman"/>
          <w:sz w:val="24"/>
          <w:szCs w:val="24"/>
          <w:lang w:val="ru-RU" w:eastAsia="ru-RU"/>
        </w:rPr>
        <w:t xml:space="preserve"> меньше планового объема</w:t>
      </w:r>
      <w:r w:rsidR="008C05C7" w:rsidRPr="00B3429B">
        <w:rPr>
          <w:rFonts w:ascii="Times New Roman" w:eastAsia="Times New Roman" w:hAnsi="Times New Roman" w:cs="Times New Roman"/>
          <w:sz w:val="24"/>
          <w:szCs w:val="24"/>
          <w:lang w:val="ru-RU" w:eastAsia="ru-RU"/>
        </w:rPr>
        <w:t xml:space="preserve">), </w:t>
      </w:r>
      <w:r w:rsidR="007B3540" w:rsidRPr="00B3429B">
        <w:rPr>
          <w:rFonts w:ascii="Times New Roman" w:eastAsia="Times New Roman" w:hAnsi="Times New Roman" w:cs="Times New Roman"/>
          <w:sz w:val="24"/>
          <w:szCs w:val="24"/>
          <w:lang w:val="ru-RU" w:eastAsia="ru-RU"/>
        </w:rPr>
        <w:t xml:space="preserve"> а также </w:t>
      </w:r>
      <w:r w:rsidR="007B3540" w:rsidRPr="00B3429B">
        <w:rPr>
          <w:iCs/>
          <w:sz w:val="24"/>
          <w:szCs w:val="24"/>
          <w:lang w:val="ru-RU"/>
        </w:rPr>
        <w:t xml:space="preserve">невыполнением плана по доходам, что повлекло </w:t>
      </w:r>
      <w:r w:rsidR="00237831" w:rsidRPr="00B3429B">
        <w:rPr>
          <w:iCs/>
          <w:sz w:val="24"/>
          <w:szCs w:val="24"/>
          <w:lang w:val="ru-RU"/>
        </w:rPr>
        <w:t>неисполнение р</w:t>
      </w:r>
      <w:r w:rsidR="00237831" w:rsidRPr="00B3429B">
        <w:rPr>
          <w:sz w:val="24"/>
          <w:szCs w:val="24"/>
          <w:lang w:val="ru-RU"/>
        </w:rPr>
        <w:t xml:space="preserve">асходов на обеспечение деятельности учреждений дополнительного образования в сумме </w:t>
      </w:r>
      <w:r w:rsidR="00B3429B" w:rsidRPr="00B3429B">
        <w:rPr>
          <w:sz w:val="24"/>
          <w:szCs w:val="24"/>
          <w:lang w:val="ru-RU"/>
        </w:rPr>
        <w:t>3324 тыс.руб.</w:t>
      </w:r>
      <w:r w:rsidR="007F78E5">
        <w:rPr>
          <w:sz w:val="24"/>
          <w:szCs w:val="24"/>
          <w:lang w:val="ru-RU"/>
        </w:rPr>
        <w:t xml:space="preserve"> </w:t>
      </w:r>
    </w:p>
    <w:p w:rsidR="007F78E5" w:rsidRPr="007F78E5" w:rsidRDefault="00E621A5" w:rsidP="007F78E5">
      <w:pPr>
        <w:ind w:right="-57"/>
        <w:jc w:val="left"/>
        <w:rPr>
          <w:b/>
          <w:sz w:val="24"/>
          <w:szCs w:val="24"/>
          <w:lang w:val="ru-RU"/>
        </w:rPr>
      </w:pPr>
      <w:r>
        <w:rPr>
          <w:sz w:val="24"/>
          <w:szCs w:val="24"/>
          <w:lang w:val="ru-RU"/>
        </w:rPr>
        <w:t>3)</w:t>
      </w:r>
      <w:r w:rsidR="007F78E5" w:rsidRPr="007F78E5">
        <w:rPr>
          <w:sz w:val="24"/>
          <w:szCs w:val="24"/>
          <w:lang w:val="ru-RU"/>
        </w:rPr>
        <w:t xml:space="preserve">   </w:t>
      </w:r>
      <w:r w:rsidR="007F78E5" w:rsidRPr="007F78E5">
        <w:rPr>
          <w:rFonts w:ascii="Times New Roman" w:eastAsia="Times New Roman" w:hAnsi="Times New Roman" w:cs="Times New Roman"/>
          <w:sz w:val="24"/>
          <w:szCs w:val="24"/>
          <w:lang w:val="ru-RU" w:eastAsia="ru-RU"/>
        </w:rPr>
        <w:t>по подразделу</w:t>
      </w:r>
      <w:r w:rsidR="007F78E5" w:rsidRPr="007F78E5">
        <w:rPr>
          <w:sz w:val="24"/>
          <w:szCs w:val="24"/>
          <w:lang w:val="ru-RU"/>
        </w:rPr>
        <w:t xml:space="preserve"> </w:t>
      </w:r>
      <w:r w:rsidR="007F78E5" w:rsidRPr="00034739">
        <w:rPr>
          <w:i/>
          <w:sz w:val="24"/>
          <w:szCs w:val="24"/>
          <w:lang w:val="ru-RU"/>
        </w:rPr>
        <w:t>0705 «Профессиональная подготовка, переподготовка и повышение квалификации»</w:t>
      </w:r>
      <w:r w:rsidR="007F78E5" w:rsidRPr="007F78E5">
        <w:rPr>
          <w:b/>
          <w:sz w:val="24"/>
          <w:szCs w:val="24"/>
          <w:lang w:val="ru-RU"/>
        </w:rPr>
        <w:t xml:space="preserve"> </w:t>
      </w:r>
      <w:r w:rsidR="007F78E5" w:rsidRPr="007F78E5">
        <w:rPr>
          <w:rFonts w:ascii="Times New Roman" w:eastAsia="Times New Roman" w:hAnsi="Times New Roman" w:cs="Times New Roman"/>
          <w:sz w:val="24"/>
          <w:szCs w:val="24"/>
          <w:lang w:val="ru-RU" w:eastAsia="ru-RU"/>
        </w:rPr>
        <w:t xml:space="preserve">неисполнение сложилось в сумме </w:t>
      </w:r>
      <w:r w:rsidR="007F78E5" w:rsidRPr="007F78E5">
        <w:rPr>
          <w:bCs/>
          <w:iCs/>
          <w:sz w:val="24"/>
          <w:szCs w:val="24"/>
          <w:lang w:val="ru-RU"/>
        </w:rPr>
        <w:t>5,7 тыс. руб. в связи с</w:t>
      </w:r>
      <w:r w:rsidR="00034739">
        <w:rPr>
          <w:bCs/>
          <w:iCs/>
          <w:sz w:val="24"/>
          <w:szCs w:val="24"/>
          <w:lang w:val="ru-RU"/>
        </w:rPr>
        <w:t xml:space="preserve"> </w:t>
      </w:r>
      <w:r w:rsidR="007F78E5" w:rsidRPr="007F78E5">
        <w:rPr>
          <w:bCs/>
          <w:iCs/>
          <w:sz w:val="24"/>
          <w:szCs w:val="24"/>
          <w:lang w:val="ru-RU"/>
        </w:rPr>
        <w:t>невыполнением плана по доходам</w:t>
      </w:r>
      <w:r w:rsidR="00034739">
        <w:rPr>
          <w:bCs/>
          <w:iCs/>
          <w:sz w:val="24"/>
          <w:szCs w:val="24"/>
          <w:lang w:val="ru-RU"/>
        </w:rPr>
        <w:t xml:space="preserve"> и недофинансированием</w:t>
      </w:r>
      <w:r w:rsidR="007F78E5" w:rsidRPr="007F78E5">
        <w:rPr>
          <w:bCs/>
          <w:iCs/>
          <w:sz w:val="24"/>
          <w:szCs w:val="24"/>
          <w:lang w:val="ru-RU"/>
        </w:rPr>
        <w:t>;</w:t>
      </w:r>
    </w:p>
    <w:p w:rsidR="00BD59AD" w:rsidRDefault="00E621A5" w:rsidP="00BD59AD">
      <w:pPr>
        <w:ind w:right="-57"/>
        <w:rPr>
          <w:sz w:val="24"/>
          <w:szCs w:val="24"/>
          <w:lang w:val="ru-RU"/>
        </w:rPr>
      </w:pPr>
      <w:r>
        <w:rPr>
          <w:rFonts w:ascii="Times New Roman" w:eastAsia="Times New Roman" w:hAnsi="Times New Roman" w:cs="Times New Roman"/>
          <w:sz w:val="24"/>
          <w:szCs w:val="24"/>
          <w:lang w:val="ru-RU" w:eastAsia="ru-RU"/>
        </w:rPr>
        <w:t>4)</w:t>
      </w:r>
      <w:r w:rsidR="007F78E5">
        <w:rPr>
          <w:rFonts w:ascii="Times New Roman" w:eastAsia="Times New Roman" w:hAnsi="Times New Roman" w:cs="Times New Roman"/>
          <w:sz w:val="24"/>
          <w:szCs w:val="24"/>
          <w:lang w:val="ru-RU" w:eastAsia="ru-RU"/>
        </w:rPr>
        <w:t xml:space="preserve"> </w:t>
      </w:r>
      <w:r w:rsidR="007F78E5" w:rsidRPr="007F78E5">
        <w:rPr>
          <w:rFonts w:ascii="Times New Roman" w:eastAsia="Times New Roman" w:hAnsi="Times New Roman" w:cs="Times New Roman"/>
          <w:sz w:val="24"/>
          <w:szCs w:val="24"/>
          <w:lang w:val="ru-RU" w:eastAsia="ru-RU"/>
        </w:rPr>
        <w:t>по подразделу</w:t>
      </w:r>
      <w:r w:rsidR="007F78E5" w:rsidRPr="007F78E5">
        <w:rPr>
          <w:sz w:val="24"/>
          <w:szCs w:val="24"/>
          <w:lang w:val="ru-RU"/>
        </w:rPr>
        <w:t xml:space="preserve"> </w:t>
      </w:r>
      <w:r w:rsidR="007F78E5" w:rsidRPr="00034739">
        <w:rPr>
          <w:i/>
          <w:sz w:val="24"/>
          <w:szCs w:val="24"/>
          <w:lang w:val="ru-RU"/>
        </w:rPr>
        <w:t>0707 «Молодежная политика и оздоровление детей»</w:t>
      </w:r>
      <w:r w:rsidR="007F78E5">
        <w:rPr>
          <w:b/>
          <w:i/>
          <w:sz w:val="24"/>
          <w:szCs w:val="24"/>
          <w:lang w:val="ru-RU"/>
        </w:rPr>
        <w:t xml:space="preserve"> </w:t>
      </w:r>
      <w:r w:rsidR="007F78E5" w:rsidRPr="007F78E5">
        <w:rPr>
          <w:sz w:val="24"/>
          <w:szCs w:val="24"/>
          <w:lang w:val="ru-RU"/>
        </w:rPr>
        <w:t>не исполнены расходы в сумме 108,4 тыс.руб. (1,8%)</w:t>
      </w:r>
      <w:r w:rsidR="00BD59AD">
        <w:rPr>
          <w:sz w:val="24"/>
          <w:szCs w:val="24"/>
          <w:lang w:val="ru-RU"/>
        </w:rPr>
        <w:t>:</w:t>
      </w:r>
    </w:p>
    <w:p w:rsidR="00BD59AD" w:rsidRPr="007F78E5" w:rsidRDefault="007F78E5" w:rsidP="00BD59AD">
      <w:pPr>
        <w:ind w:right="-57"/>
        <w:rPr>
          <w:lang w:val="ru-RU"/>
        </w:rPr>
      </w:pPr>
      <w:r w:rsidRPr="007F78E5">
        <w:rPr>
          <w:sz w:val="24"/>
          <w:szCs w:val="24"/>
          <w:lang w:val="ru-RU"/>
        </w:rPr>
        <w:t xml:space="preserve"> </w:t>
      </w:r>
      <w:r w:rsidR="00BD59AD" w:rsidRPr="007F78E5">
        <w:rPr>
          <w:rFonts w:ascii="Times New Roman" w:eastAsia="Times New Roman" w:hAnsi="Times New Roman" w:cs="Times New Roman"/>
          <w:sz w:val="24"/>
          <w:szCs w:val="24"/>
          <w:lang w:val="ru-RU" w:eastAsia="ru-RU"/>
        </w:rPr>
        <w:t>по причине экономии, образовавшейся в результате проведения конкурсных процедур (</w:t>
      </w:r>
      <w:r w:rsidR="00BD59AD" w:rsidRPr="007F78E5">
        <w:rPr>
          <w:sz w:val="24"/>
          <w:szCs w:val="24"/>
          <w:lang w:val="ru-RU"/>
        </w:rPr>
        <w:t>55,1 тыс.руб.)</w:t>
      </w:r>
      <w:r w:rsidR="00BD59AD">
        <w:rPr>
          <w:sz w:val="24"/>
          <w:szCs w:val="24"/>
          <w:lang w:val="ru-RU"/>
        </w:rPr>
        <w:t>,</w:t>
      </w:r>
    </w:p>
    <w:p w:rsidR="007F78E5" w:rsidRPr="00CB27EF" w:rsidRDefault="007F78E5" w:rsidP="007F78E5">
      <w:pPr>
        <w:ind w:right="-57"/>
        <w:rPr>
          <w:sz w:val="24"/>
          <w:szCs w:val="24"/>
          <w:lang w:val="ru-RU"/>
        </w:rPr>
      </w:pPr>
      <w:r w:rsidRPr="00CB27EF">
        <w:rPr>
          <w:sz w:val="24"/>
          <w:szCs w:val="24"/>
          <w:lang w:val="ru-RU"/>
        </w:rPr>
        <w:t xml:space="preserve">в результате  </w:t>
      </w:r>
      <w:r w:rsidRPr="00CB27EF">
        <w:rPr>
          <w:iCs/>
          <w:sz w:val="24"/>
          <w:szCs w:val="24"/>
          <w:lang w:val="ru-RU"/>
        </w:rPr>
        <w:t xml:space="preserve">невыполнения плана по доходам </w:t>
      </w:r>
      <w:r w:rsidR="00BD59AD" w:rsidRPr="00CB27EF">
        <w:rPr>
          <w:iCs/>
          <w:sz w:val="24"/>
          <w:szCs w:val="24"/>
          <w:lang w:val="ru-RU"/>
        </w:rPr>
        <w:t xml:space="preserve">не профинансированы </w:t>
      </w:r>
      <w:r w:rsidR="00BD59AD" w:rsidRPr="00CB27EF">
        <w:rPr>
          <w:sz w:val="24"/>
          <w:szCs w:val="24"/>
          <w:lang w:val="ru-RU"/>
        </w:rPr>
        <w:t>мероприятия, направленные на патриотическое воспитание и поддержку талантливой молодёжи (</w:t>
      </w:r>
      <w:r w:rsidRPr="00CB27EF">
        <w:rPr>
          <w:sz w:val="24"/>
          <w:szCs w:val="24"/>
          <w:lang w:val="ru-RU"/>
        </w:rPr>
        <w:t>53,3 тыс. руб.)</w:t>
      </w:r>
      <w:r w:rsidR="00BD59AD" w:rsidRPr="00CB27EF">
        <w:rPr>
          <w:sz w:val="24"/>
          <w:szCs w:val="24"/>
          <w:lang w:val="ru-RU"/>
        </w:rPr>
        <w:t>;</w:t>
      </w:r>
    </w:p>
    <w:p w:rsidR="007F78E5" w:rsidRPr="00CB27EF" w:rsidRDefault="00E621A5" w:rsidP="00B3429B">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r w:rsidR="00A352DC" w:rsidRPr="00CB27EF">
        <w:rPr>
          <w:rFonts w:ascii="Times New Roman" w:eastAsia="Times New Roman" w:hAnsi="Times New Roman" w:cs="Times New Roman"/>
          <w:sz w:val="24"/>
          <w:szCs w:val="24"/>
          <w:lang w:val="ru-RU" w:eastAsia="ru-RU"/>
        </w:rPr>
        <w:t xml:space="preserve">    по подразделу</w:t>
      </w:r>
      <w:r w:rsidR="00A352DC" w:rsidRPr="00CB27EF">
        <w:rPr>
          <w:sz w:val="24"/>
          <w:szCs w:val="24"/>
          <w:lang w:val="ru-RU"/>
        </w:rPr>
        <w:t xml:space="preserve"> </w:t>
      </w:r>
      <w:r w:rsidR="00A352DC" w:rsidRPr="00034739">
        <w:rPr>
          <w:sz w:val="24"/>
          <w:szCs w:val="24"/>
          <w:lang w:val="ru-RU"/>
        </w:rPr>
        <w:t>0709 «Другие вопросы в области образования»</w:t>
      </w:r>
      <w:r w:rsidR="00CB27EF" w:rsidRPr="00CB27EF">
        <w:rPr>
          <w:sz w:val="24"/>
          <w:szCs w:val="24"/>
          <w:lang w:val="ru-RU"/>
        </w:rPr>
        <w:t xml:space="preserve"> не исполнены расходы на содержание МКУ «Управление образования Лесозаводского городского округа» в сумме 303,3 тыс. руб. в связи с невыполнением плана по доходам.</w:t>
      </w:r>
      <w:r w:rsidR="00CB27EF" w:rsidRPr="00CB27EF">
        <w:rPr>
          <w:iCs/>
          <w:sz w:val="24"/>
          <w:szCs w:val="24"/>
          <w:lang w:val="ru-RU"/>
        </w:rPr>
        <w:t xml:space="preserve"> Кредиторская задолженность по начислениям на заработную плату составила 392,7 тыс. руб.</w:t>
      </w:r>
    </w:p>
    <w:p w:rsidR="002B1A1E" w:rsidRDefault="002B1A1E" w:rsidP="002B1A1E">
      <w:pPr>
        <w:pStyle w:val="aa"/>
        <w:spacing w:before="0" w:beforeAutospacing="0" w:after="0" w:afterAutospacing="0"/>
        <w:rPr>
          <w:rFonts w:ascii="Times New Roman" w:eastAsia="Times New Roman" w:hAnsi="Times New Roman" w:cs="Times New Roman"/>
          <w:sz w:val="24"/>
          <w:lang w:val="ru-RU" w:eastAsia="ru-RU"/>
        </w:rPr>
      </w:pPr>
    </w:p>
    <w:p w:rsidR="002B1A1E" w:rsidRPr="00D04699" w:rsidRDefault="008C05C7" w:rsidP="00CE465D">
      <w:pPr>
        <w:rPr>
          <w:sz w:val="24"/>
          <w:szCs w:val="24"/>
          <w:lang w:val="ru-RU"/>
        </w:rPr>
      </w:pPr>
      <w:r w:rsidRPr="00AB57E8">
        <w:rPr>
          <w:rFonts w:ascii="Times New Roman" w:eastAsia="Times New Roman" w:hAnsi="Times New Roman" w:cs="Times New Roman"/>
          <w:sz w:val="24"/>
          <w:szCs w:val="24"/>
          <w:lang w:val="ru-RU" w:eastAsia="ru-RU"/>
        </w:rPr>
        <w:t xml:space="preserve">Расходы по разделу </w:t>
      </w:r>
      <w:r w:rsidRPr="00AB57E8">
        <w:rPr>
          <w:rFonts w:ascii="Times New Roman" w:eastAsia="Times New Roman" w:hAnsi="Times New Roman" w:cs="Times New Roman"/>
          <w:b/>
          <w:bCs/>
          <w:sz w:val="24"/>
          <w:szCs w:val="24"/>
          <w:lang w:val="ru-RU" w:eastAsia="ru-RU"/>
        </w:rPr>
        <w:t xml:space="preserve">0800 «Культура, кинематография» </w:t>
      </w:r>
      <w:r w:rsidRPr="00AB57E8">
        <w:rPr>
          <w:rFonts w:ascii="Times New Roman" w:eastAsia="Times New Roman" w:hAnsi="Times New Roman" w:cs="Times New Roman"/>
          <w:sz w:val="24"/>
          <w:szCs w:val="24"/>
          <w:lang w:val="ru-RU" w:eastAsia="ru-RU"/>
        </w:rPr>
        <w:t xml:space="preserve">исполнены в сумме </w:t>
      </w:r>
      <w:r w:rsidR="00AB57E8" w:rsidRPr="00AB57E8">
        <w:rPr>
          <w:rFonts w:ascii="Times New Roman" w:eastAsia="Times New Roman" w:hAnsi="Times New Roman" w:cs="Times New Roman"/>
          <w:sz w:val="24"/>
          <w:szCs w:val="24"/>
          <w:lang w:val="ru-RU" w:eastAsia="ru-RU"/>
        </w:rPr>
        <w:t>48716,8</w:t>
      </w:r>
      <w:r w:rsidRPr="00AB57E8">
        <w:rPr>
          <w:rFonts w:ascii="Times New Roman" w:eastAsia="Times New Roman" w:hAnsi="Times New Roman" w:cs="Times New Roman"/>
          <w:sz w:val="24"/>
          <w:szCs w:val="24"/>
          <w:lang w:val="ru-RU" w:eastAsia="ru-RU"/>
        </w:rPr>
        <w:t xml:space="preserve"> тыс.руб</w:t>
      </w:r>
      <w:r w:rsidR="00AB57E8" w:rsidRPr="00AB57E8">
        <w:rPr>
          <w:rFonts w:ascii="Times New Roman" w:eastAsia="Times New Roman" w:hAnsi="Times New Roman" w:cs="Times New Roman"/>
          <w:sz w:val="24"/>
          <w:szCs w:val="24"/>
          <w:lang w:val="ru-RU" w:eastAsia="ru-RU"/>
        </w:rPr>
        <w:t>.</w:t>
      </w:r>
      <w:r w:rsidRPr="00AB57E8">
        <w:rPr>
          <w:rFonts w:ascii="Times New Roman" w:eastAsia="Times New Roman" w:hAnsi="Times New Roman" w:cs="Times New Roman"/>
          <w:sz w:val="24"/>
          <w:szCs w:val="24"/>
          <w:lang w:val="ru-RU" w:eastAsia="ru-RU"/>
        </w:rPr>
        <w:t xml:space="preserve">или на </w:t>
      </w:r>
      <w:r w:rsidR="00AB57E8" w:rsidRPr="00AB57E8">
        <w:rPr>
          <w:rFonts w:ascii="Times New Roman" w:eastAsia="Times New Roman" w:hAnsi="Times New Roman" w:cs="Times New Roman"/>
          <w:sz w:val="24"/>
          <w:szCs w:val="24"/>
          <w:lang w:val="ru-RU" w:eastAsia="ru-RU"/>
        </w:rPr>
        <w:t>91</w:t>
      </w:r>
      <w:r w:rsidRPr="00AB57E8">
        <w:rPr>
          <w:rFonts w:ascii="Times New Roman" w:eastAsia="Times New Roman" w:hAnsi="Times New Roman" w:cs="Times New Roman"/>
          <w:sz w:val="24"/>
          <w:szCs w:val="24"/>
          <w:lang w:val="ru-RU" w:eastAsia="ru-RU"/>
        </w:rPr>
        <w:t>% к уточнённому плану (</w:t>
      </w:r>
      <w:r w:rsidR="00AB57E8" w:rsidRPr="00AB57E8">
        <w:rPr>
          <w:rFonts w:ascii="Times New Roman" w:eastAsia="Times New Roman" w:hAnsi="Times New Roman" w:cs="Times New Roman"/>
          <w:sz w:val="24"/>
          <w:szCs w:val="24"/>
          <w:lang w:val="ru-RU" w:eastAsia="ru-RU"/>
        </w:rPr>
        <w:t>53559,9</w:t>
      </w:r>
      <w:r w:rsidRPr="00AB57E8">
        <w:rPr>
          <w:rFonts w:ascii="Times New Roman" w:eastAsia="Times New Roman" w:hAnsi="Times New Roman" w:cs="Times New Roman"/>
          <w:sz w:val="24"/>
          <w:szCs w:val="24"/>
          <w:lang w:val="ru-RU" w:eastAsia="ru-RU"/>
        </w:rPr>
        <w:t xml:space="preserve"> тыс.руб</w:t>
      </w:r>
      <w:r w:rsidR="00AB57E8" w:rsidRPr="00AB57E8">
        <w:rPr>
          <w:rFonts w:ascii="Times New Roman" w:eastAsia="Times New Roman" w:hAnsi="Times New Roman" w:cs="Times New Roman"/>
          <w:sz w:val="24"/>
          <w:szCs w:val="24"/>
          <w:lang w:val="ru-RU" w:eastAsia="ru-RU"/>
        </w:rPr>
        <w:t>.</w:t>
      </w:r>
      <w:r w:rsidRPr="00AB57E8">
        <w:rPr>
          <w:rFonts w:ascii="Times New Roman" w:eastAsia="Times New Roman" w:hAnsi="Times New Roman" w:cs="Times New Roman"/>
          <w:sz w:val="24"/>
          <w:szCs w:val="24"/>
          <w:lang w:val="ru-RU" w:eastAsia="ru-RU"/>
        </w:rPr>
        <w:t xml:space="preserve">), неосвоение средств составило </w:t>
      </w:r>
      <w:r w:rsidR="00AB57E8" w:rsidRPr="00AB57E8">
        <w:rPr>
          <w:rFonts w:ascii="Times New Roman" w:eastAsia="Times New Roman" w:hAnsi="Times New Roman" w:cs="Times New Roman"/>
          <w:sz w:val="24"/>
          <w:szCs w:val="24"/>
          <w:lang w:val="ru-RU" w:eastAsia="ru-RU"/>
        </w:rPr>
        <w:t>4843,1</w:t>
      </w:r>
      <w:r w:rsidRPr="00AB57E8">
        <w:rPr>
          <w:rFonts w:ascii="Times New Roman" w:eastAsia="Times New Roman" w:hAnsi="Times New Roman" w:cs="Times New Roman"/>
          <w:sz w:val="24"/>
          <w:szCs w:val="24"/>
          <w:lang w:val="ru-RU" w:eastAsia="ru-RU"/>
        </w:rPr>
        <w:t xml:space="preserve"> тыс.руб</w:t>
      </w:r>
      <w:r w:rsidRPr="002B1A1E">
        <w:rPr>
          <w:rFonts w:ascii="Times New Roman" w:eastAsia="Times New Roman" w:hAnsi="Times New Roman" w:cs="Times New Roman"/>
          <w:sz w:val="24"/>
          <w:szCs w:val="24"/>
          <w:lang w:val="ru-RU" w:eastAsia="ru-RU"/>
        </w:rPr>
        <w:t xml:space="preserve">. </w:t>
      </w:r>
      <w:r w:rsidR="002B1A1E" w:rsidRPr="002B1A1E">
        <w:rPr>
          <w:rFonts w:ascii="Times New Roman" w:eastAsia="Times New Roman" w:hAnsi="Times New Roman" w:cs="Times New Roman"/>
          <w:sz w:val="24"/>
          <w:szCs w:val="24"/>
          <w:lang w:val="ru-RU" w:eastAsia="ru-RU"/>
        </w:rPr>
        <w:t>Основной причиной неполного освоения средств явилось</w:t>
      </w:r>
      <w:r w:rsidR="002B1A1E" w:rsidRPr="002B1A1E">
        <w:rPr>
          <w:sz w:val="24"/>
          <w:szCs w:val="24"/>
          <w:lang w:val="ru-RU"/>
        </w:rPr>
        <w:t xml:space="preserve"> </w:t>
      </w:r>
      <w:r w:rsidR="002B1A1E" w:rsidRPr="002B1A1E">
        <w:rPr>
          <w:bCs/>
          <w:iCs/>
          <w:sz w:val="24"/>
          <w:szCs w:val="24"/>
          <w:lang w:val="ru-RU"/>
        </w:rPr>
        <w:t>невыполнение плана по доходам</w:t>
      </w:r>
      <w:r w:rsidR="00D04699">
        <w:rPr>
          <w:bCs/>
          <w:iCs/>
          <w:sz w:val="24"/>
          <w:lang w:val="ru-RU"/>
        </w:rPr>
        <w:t xml:space="preserve">, в результате </w:t>
      </w:r>
      <w:r w:rsidR="00DB47EC">
        <w:rPr>
          <w:sz w:val="24"/>
          <w:szCs w:val="24"/>
          <w:lang w:val="ru-RU"/>
        </w:rPr>
        <w:t>недофинансированы</w:t>
      </w:r>
      <w:r w:rsidR="002B1A1E" w:rsidRPr="002B1A1E">
        <w:rPr>
          <w:sz w:val="24"/>
          <w:szCs w:val="24"/>
          <w:lang w:val="ru-RU"/>
        </w:rPr>
        <w:t xml:space="preserve"> в сумме 4220,1</w:t>
      </w:r>
      <w:r w:rsidR="002B1A1E">
        <w:rPr>
          <w:sz w:val="24"/>
          <w:lang w:val="ru-RU"/>
        </w:rPr>
        <w:t xml:space="preserve"> </w:t>
      </w:r>
      <w:r w:rsidR="002B1A1E" w:rsidRPr="002B1A1E">
        <w:rPr>
          <w:sz w:val="24"/>
          <w:szCs w:val="24"/>
          <w:lang w:val="ru-RU"/>
        </w:rPr>
        <w:t>тыс.руб.</w:t>
      </w:r>
      <w:r w:rsidR="00DB47EC">
        <w:rPr>
          <w:sz w:val="24"/>
          <w:lang w:val="ru-RU"/>
        </w:rPr>
        <w:t xml:space="preserve"> </w:t>
      </w:r>
      <w:r w:rsidR="00D04699" w:rsidRPr="002B1A1E">
        <w:rPr>
          <w:sz w:val="24"/>
          <w:szCs w:val="24"/>
          <w:lang w:val="ru-RU"/>
        </w:rPr>
        <w:t xml:space="preserve">субсидии </w:t>
      </w:r>
      <w:r w:rsidR="00D04699">
        <w:rPr>
          <w:sz w:val="24"/>
          <w:lang w:val="ru-RU"/>
        </w:rPr>
        <w:t>н</w:t>
      </w:r>
      <w:r w:rsidR="00D04699" w:rsidRPr="002B1A1E">
        <w:rPr>
          <w:sz w:val="24"/>
          <w:szCs w:val="24"/>
          <w:lang w:val="ru-RU"/>
        </w:rPr>
        <w:t xml:space="preserve">а выполнение муниципального задания учреждениям  МУК </w:t>
      </w:r>
      <w:r w:rsidR="00D04699" w:rsidRPr="002B1A1E">
        <w:rPr>
          <w:sz w:val="24"/>
          <w:szCs w:val="24"/>
          <w:lang w:val="ru-RU"/>
        </w:rPr>
        <w:lastRenderedPageBreak/>
        <w:t>«Культурно-досуговый центр», МУК «Централизованная библиотечная система»</w:t>
      </w:r>
      <w:r w:rsidR="00D04699">
        <w:rPr>
          <w:sz w:val="24"/>
          <w:szCs w:val="24"/>
          <w:lang w:val="ru-RU"/>
        </w:rPr>
        <w:t xml:space="preserve">   </w:t>
      </w:r>
      <w:r w:rsidR="00D04699">
        <w:rPr>
          <w:sz w:val="24"/>
          <w:lang w:val="ru-RU"/>
        </w:rPr>
        <w:t>(</w:t>
      </w:r>
      <w:r w:rsidR="00D04699">
        <w:rPr>
          <w:bCs/>
          <w:iCs/>
          <w:sz w:val="24"/>
          <w:szCs w:val="24"/>
          <w:lang w:val="ru-RU"/>
        </w:rPr>
        <w:t>к</w:t>
      </w:r>
      <w:r w:rsidR="00D04699" w:rsidRPr="002B1A1E">
        <w:rPr>
          <w:bCs/>
          <w:iCs/>
          <w:sz w:val="24"/>
          <w:szCs w:val="24"/>
          <w:lang w:val="ru-RU"/>
        </w:rPr>
        <w:t xml:space="preserve">редиторская задолженность составила: по коммунальным услугам 4 057 тыс.руб., по </w:t>
      </w:r>
      <w:r w:rsidR="00D04699" w:rsidRPr="002B1A1E">
        <w:rPr>
          <w:sz w:val="24"/>
          <w:szCs w:val="24"/>
          <w:lang w:val="ru-RU"/>
        </w:rPr>
        <w:t>начислениям на  заработную плату  – 2 670 тыс. руб.</w:t>
      </w:r>
      <w:r w:rsidR="00D04699">
        <w:rPr>
          <w:sz w:val="24"/>
          <w:szCs w:val="24"/>
          <w:lang w:val="ru-RU"/>
        </w:rPr>
        <w:t xml:space="preserve">), </w:t>
      </w:r>
      <w:r w:rsidR="00D04699">
        <w:rPr>
          <w:sz w:val="24"/>
          <w:lang w:val="ru-RU"/>
        </w:rPr>
        <w:t xml:space="preserve"> в сумме </w:t>
      </w:r>
      <w:r w:rsidR="002B1A1E" w:rsidRPr="002B1A1E">
        <w:rPr>
          <w:bCs/>
          <w:iCs/>
          <w:sz w:val="24"/>
          <w:szCs w:val="24"/>
          <w:lang w:val="ru-RU"/>
        </w:rPr>
        <w:t xml:space="preserve"> </w:t>
      </w:r>
      <w:r w:rsidR="00D04699" w:rsidRPr="00D04699">
        <w:rPr>
          <w:lang w:val="ru-RU"/>
        </w:rPr>
        <w:t>622,8</w:t>
      </w:r>
      <w:r w:rsidR="00D04699" w:rsidRPr="00D04699">
        <w:rPr>
          <w:bCs/>
          <w:iCs/>
          <w:lang w:val="ru-RU"/>
        </w:rPr>
        <w:t xml:space="preserve"> </w:t>
      </w:r>
      <w:r w:rsidR="00D04699">
        <w:rPr>
          <w:bCs/>
          <w:iCs/>
          <w:lang w:val="ru-RU"/>
        </w:rPr>
        <w:t>тыс.руб.</w:t>
      </w:r>
      <w:r w:rsidR="002B1A1E">
        <w:rPr>
          <w:bCs/>
          <w:iCs/>
          <w:sz w:val="24"/>
          <w:lang w:val="ru-RU"/>
        </w:rPr>
        <w:t xml:space="preserve"> </w:t>
      </w:r>
      <w:r w:rsidR="00D04699" w:rsidRPr="00CE465D">
        <w:rPr>
          <w:bCs/>
          <w:iCs/>
          <w:sz w:val="24"/>
          <w:szCs w:val="24"/>
          <w:lang w:val="ru-RU"/>
        </w:rPr>
        <w:t>-</w:t>
      </w:r>
      <w:r w:rsidR="00CE465D" w:rsidRPr="00CE465D">
        <w:rPr>
          <w:bCs/>
          <w:iCs/>
          <w:sz w:val="24"/>
          <w:szCs w:val="24"/>
          <w:lang w:val="ru-RU"/>
        </w:rPr>
        <w:t xml:space="preserve"> </w:t>
      </w:r>
      <w:r w:rsidR="00D04699" w:rsidRPr="00CE465D">
        <w:rPr>
          <w:sz w:val="24"/>
          <w:szCs w:val="24"/>
          <w:lang w:val="ru-RU"/>
        </w:rPr>
        <w:t xml:space="preserve">на содержание МКУ «Управление культуры и спорта Лесозаводского городского округа» </w:t>
      </w:r>
      <w:r w:rsidR="00CE465D" w:rsidRPr="00CE465D">
        <w:rPr>
          <w:sz w:val="24"/>
          <w:szCs w:val="24"/>
          <w:lang w:val="ru-RU"/>
        </w:rPr>
        <w:t>(к</w:t>
      </w:r>
      <w:r w:rsidR="00D04699" w:rsidRPr="00CE465D">
        <w:rPr>
          <w:bCs/>
          <w:iCs/>
          <w:sz w:val="24"/>
          <w:szCs w:val="24"/>
          <w:lang w:val="ru-RU"/>
        </w:rPr>
        <w:t xml:space="preserve">редиторская задолженность по </w:t>
      </w:r>
      <w:r w:rsidR="00D04699" w:rsidRPr="00CE465D">
        <w:rPr>
          <w:sz w:val="24"/>
          <w:szCs w:val="24"/>
          <w:lang w:val="ru-RU"/>
        </w:rPr>
        <w:t xml:space="preserve">начислениям на  заработную плату </w:t>
      </w:r>
      <w:r w:rsidR="00D04699" w:rsidRPr="00CE465D">
        <w:rPr>
          <w:bCs/>
          <w:iCs/>
          <w:sz w:val="24"/>
          <w:szCs w:val="24"/>
          <w:lang w:val="ru-RU"/>
        </w:rPr>
        <w:t>составила</w:t>
      </w:r>
      <w:r w:rsidR="00D04699" w:rsidRPr="00CE465D">
        <w:rPr>
          <w:sz w:val="24"/>
          <w:szCs w:val="24"/>
          <w:lang w:val="ru-RU"/>
        </w:rPr>
        <w:t xml:space="preserve">  205,4 тыс. руб.</w:t>
      </w:r>
      <w:r w:rsidR="00CE465D" w:rsidRPr="00CE465D">
        <w:rPr>
          <w:sz w:val="24"/>
          <w:szCs w:val="24"/>
          <w:lang w:val="ru-RU"/>
        </w:rPr>
        <w:t>).</w:t>
      </w:r>
    </w:p>
    <w:p w:rsidR="00334DD6" w:rsidRPr="00334DD6" w:rsidRDefault="008C05C7" w:rsidP="00334DD6">
      <w:pPr>
        <w:rPr>
          <w:rFonts w:ascii="Times New Roman" w:hAnsi="Times New Roman" w:cs="Times New Roman"/>
          <w:color w:val="000000"/>
          <w:sz w:val="24"/>
          <w:szCs w:val="24"/>
          <w:lang w:val="ru-RU"/>
        </w:rPr>
      </w:pPr>
      <w:r w:rsidRPr="00AB57E8">
        <w:rPr>
          <w:rFonts w:ascii="Times New Roman" w:eastAsia="Times New Roman" w:hAnsi="Times New Roman" w:cs="Times New Roman"/>
          <w:sz w:val="24"/>
          <w:szCs w:val="24"/>
          <w:lang w:val="ru-RU" w:eastAsia="ru-RU"/>
        </w:rPr>
        <w:t xml:space="preserve">Удельный вес расходов на культуру в расходах бюджета </w:t>
      </w:r>
      <w:r w:rsidR="00AB57E8" w:rsidRPr="00AB57E8">
        <w:rPr>
          <w:rFonts w:ascii="Times New Roman" w:eastAsia="Times New Roman" w:hAnsi="Times New Roman" w:cs="Times New Roman"/>
          <w:sz w:val="24"/>
          <w:szCs w:val="24"/>
          <w:lang w:val="ru-RU" w:eastAsia="ru-RU"/>
        </w:rPr>
        <w:t xml:space="preserve">городского округа </w:t>
      </w:r>
      <w:r w:rsidRPr="00AB57E8">
        <w:rPr>
          <w:rFonts w:ascii="Times New Roman" w:eastAsia="Times New Roman" w:hAnsi="Times New Roman" w:cs="Times New Roman"/>
          <w:sz w:val="24"/>
          <w:szCs w:val="24"/>
          <w:lang w:val="ru-RU" w:eastAsia="ru-RU"/>
        </w:rPr>
        <w:t>201</w:t>
      </w:r>
      <w:r w:rsidR="00AB57E8" w:rsidRPr="00AB57E8">
        <w:rPr>
          <w:rFonts w:ascii="Times New Roman" w:eastAsia="Times New Roman" w:hAnsi="Times New Roman" w:cs="Times New Roman"/>
          <w:sz w:val="24"/>
          <w:szCs w:val="24"/>
          <w:lang w:val="ru-RU" w:eastAsia="ru-RU"/>
        </w:rPr>
        <w:t>5</w:t>
      </w:r>
      <w:r w:rsidRPr="00AB57E8">
        <w:rPr>
          <w:rFonts w:ascii="Times New Roman" w:eastAsia="Times New Roman" w:hAnsi="Times New Roman" w:cs="Times New Roman"/>
          <w:sz w:val="24"/>
          <w:szCs w:val="24"/>
          <w:lang w:val="ru-RU" w:eastAsia="ru-RU"/>
        </w:rPr>
        <w:t xml:space="preserve"> года составляет </w:t>
      </w:r>
      <w:r w:rsidR="00AB57E8" w:rsidRPr="00AB57E8">
        <w:rPr>
          <w:rFonts w:ascii="Times New Roman" w:eastAsia="Times New Roman" w:hAnsi="Times New Roman" w:cs="Times New Roman"/>
          <w:sz w:val="24"/>
          <w:szCs w:val="24"/>
          <w:lang w:val="ru-RU" w:eastAsia="ru-RU"/>
        </w:rPr>
        <w:t>5,7</w:t>
      </w:r>
      <w:r w:rsidRPr="00AB57E8">
        <w:rPr>
          <w:rFonts w:ascii="Times New Roman" w:eastAsia="Times New Roman" w:hAnsi="Times New Roman" w:cs="Times New Roman"/>
          <w:sz w:val="24"/>
          <w:szCs w:val="24"/>
          <w:lang w:val="ru-RU" w:eastAsia="ru-RU"/>
        </w:rPr>
        <w:t xml:space="preserve">%, что незначительно (на 0,7 процентных пункта) выше аналогичного показателя предыдущего года. </w:t>
      </w:r>
      <w:r w:rsidRPr="0048028B">
        <w:rPr>
          <w:rFonts w:ascii="Times New Roman" w:eastAsia="Times New Roman" w:hAnsi="Times New Roman" w:cs="Times New Roman"/>
          <w:sz w:val="24"/>
          <w:szCs w:val="24"/>
          <w:lang w:val="ru-RU" w:eastAsia="ru-RU"/>
        </w:rPr>
        <w:t>По сравнению с 201</w:t>
      </w:r>
      <w:r w:rsidR="00AB57E8" w:rsidRPr="0048028B">
        <w:rPr>
          <w:rFonts w:ascii="Times New Roman" w:eastAsia="Times New Roman" w:hAnsi="Times New Roman" w:cs="Times New Roman"/>
          <w:sz w:val="24"/>
          <w:szCs w:val="24"/>
          <w:lang w:val="ru-RU" w:eastAsia="ru-RU"/>
        </w:rPr>
        <w:t>4</w:t>
      </w:r>
      <w:r w:rsidRPr="0048028B">
        <w:rPr>
          <w:rFonts w:ascii="Times New Roman" w:eastAsia="Times New Roman" w:hAnsi="Times New Roman" w:cs="Times New Roman"/>
          <w:sz w:val="24"/>
          <w:szCs w:val="24"/>
          <w:lang w:val="ru-RU" w:eastAsia="ru-RU"/>
        </w:rPr>
        <w:t xml:space="preserve"> годом расходы по разделу увеличились на </w:t>
      </w:r>
      <w:r w:rsidR="00AB57E8" w:rsidRPr="0048028B">
        <w:rPr>
          <w:rFonts w:ascii="Times New Roman" w:eastAsia="Times New Roman" w:hAnsi="Times New Roman" w:cs="Times New Roman"/>
          <w:sz w:val="24"/>
          <w:szCs w:val="24"/>
          <w:lang w:val="ru-RU" w:eastAsia="ru-RU"/>
        </w:rPr>
        <w:t>5284,7</w:t>
      </w:r>
      <w:r w:rsidRPr="0048028B">
        <w:rPr>
          <w:rFonts w:ascii="Times New Roman" w:eastAsia="Times New Roman" w:hAnsi="Times New Roman" w:cs="Times New Roman"/>
          <w:sz w:val="24"/>
          <w:szCs w:val="24"/>
          <w:lang w:val="ru-RU" w:eastAsia="ru-RU"/>
        </w:rPr>
        <w:t xml:space="preserve"> тыс.руб</w:t>
      </w:r>
      <w:r w:rsidR="00AB57E8" w:rsidRPr="0048028B">
        <w:rPr>
          <w:rFonts w:ascii="Times New Roman" w:eastAsia="Times New Roman" w:hAnsi="Times New Roman" w:cs="Times New Roman"/>
          <w:sz w:val="24"/>
          <w:szCs w:val="24"/>
          <w:lang w:val="ru-RU" w:eastAsia="ru-RU"/>
        </w:rPr>
        <w:t>.</w:t>
      </w:r>
      <w:r w:rsidRPr="0048028B">
        <w:rPr>
          <w:rFonts w:ascii="Times New Roman" w:eastAsia="Times New Roman" w:hAnsi="Times New Roman" w:cs="Times New Roman"/>
          <w:sz w:val="24"/>
          <w:szCs w:val="24"/>
          <w:lang w:val="ru-RU" w:eastAsia="ru-RU"/>
        </w:rPr>
        <w:t xml:space="preserve"> или на </w:t>
      </w:r>
      <w:r w:rsidR="00AB57E8" w:rsidRPr="0048028B">
        <w:rPr>
          <w:rFonts w:ascii="Times New Roman" w:eastAsia="Times New Roman" w:hAnsi="Times New Roman" w:cs="Times New Roman"/>
          <w:sz w:val="24"/>
          <w:szCs w:val="24"/>
          <w:lang w:val="ru-RU" w:eastAsia="ru-RU"/>
        </w:rPr>
        <w:t>12</w:t>
      </w:r>
      <w:r w:rsidRPr="0048028B">
        <w:rPr>
          <w:rFonts w:ascii="Times New Roman" w:eastAsia="Times New Roman" w:hAnsi="Times New Roman" w:cs="Times New Roman"/>
          <w:sz w:val="24"/>
          <w:szCs w:val="24"/>
          <w:lang w:val="ru-RU" w:eastAsia="ru-RU"/>
        </w:rPr>
        <w:t>%</w:t>
      </w:r>
      <w:r w:rsidR="00334DD6">
        <w:rPr>
          <w:rFonts w:ascii="Times New Roman" w:eastAsia="Times New Roman" w:hAnsi="Times New Roman" w:cs="Times New Roman"/>
          <w:sz w:val="24"/>
          <w:szCs w:val="24"/>
          <w:lang w:val="ru-RU" w:eastAsia="ru-RU"/>
        </w:rPr>
        <w:t>.</w:t>
      </w:r>
    </w:p>
    <w:p w:rsidR="008C05C7" w:rsidRDefault="00CC1259" w:rsidP="00CC1259">
      <w:pPr>
        <w:spacing w:before="100" w:beforeAutospacing="1"/>
        <w:ind w:firstLine="708"/>
        <w:rPr>
          <w:rFonts w:ascii="Times New Roman" w:eastAsia="Times New Roman" w:hAnsi="Times New Roman" w:cs="Times New Roman"/>
          <w:sz w:val="24"/>
          <w:szCs w:val="24"/>
          <w:lang w:val="ru-RU" w:eastAsia="ru-RU"/>
        </w:rPr>
      </w:pPr>
      <w:r w:rsidRPr="00DF20C4">
        <w:rPr>
          <w:rFonts w:ascii="Times New Roman" w:eastAsia="Times New Roman" w:hAnsi="Times New Roman" w:cs="Times New Roman"/>
          <w:sz w:val="24"/>
          <w:szCs w:val="24"/>
          <w:lang w:val="ru-RU" w:eastAsia="ru-RU"/>
        </w:rPr>
        <w:t>П</w:t>
      </w:r>
      <w:r w:rsidR="008C05C7" w:rsidRPr="00DF20C4">
        <w:rPr>
          <w:rFonts w:ascii="Times New Roman" w:eastAsia="Times New Roman" w:hAnsi="Times New Roman" w:cs="Times New Roman"/>
          <w:sz w:val="24"/>
          <w:szCs w:val="24"/>
          <w:lang w:val="ru-RU" w:eastAsia="ru-RU"/>
        </w:rPr>
        <w:t xml:space="preserve">о разделу </w:t>
      </w:r>
      <w:r w:rsidR="008C05C7" w:rsidRPr="00DF20C4">
        <w:rPr>
          <w:rFonts w:ascii="Times New Roman" w:eastAsia="Times New Roman" w:hAnsi="Times New Roman" w:cs="Times New Roman"/>
          <w:b/>
          <w:bCs/>
          <w:sz w:val="24"/>
          <w:szCs w:val="24"/>
          <w:lang w:val="ru-RU" w:eastAsia="ru-RU"/>
        </w:rPr>
        <w:t xml:space="preserve">1000 «Социальная политика» </w:t>
      </w:r>
      <w:r w:rsidR="008C05C7" w:rsidRPr="00DF20C4">
        <w:rPr>
          <w:rFonts w:ascii="Times New Roman" w:eastAsia="Times New Roman" w:hAnsi="Times New Roman" w:cs="Times New Roman"/>
          <w:sz w:val="24"/>
          <w:szCs w:val="24"/>
          <w:lang w:val="ru-RU" w:eastAsia="ru-RU"/>
        </w:rPr>
        <w:t>первоначально утверждены</w:t>
      </w:r>
      <w:r w:rsidRPr="00DF20C4">
        <w:rPr>
          <w:rFonts w:ascii="Times New Roman" w:eastAsia="Times New Roman" w:hAnsi="Times New Roman" w:cs="Times New Roman"/>
          <w:sz w:val="24"/>
          <w:szCs w:val="24"/>
          <w:lang w:val="ru-RU" w:eastAsia="ru-RU"/>
        </w:rPr>
        <w:t xml:space="preserve"> бюджетные ассигнования</w:t>
      </w:r>
      <w:r w:rsidR="008C05C7" w:rsidRPr="00DF20C4">
        <w:rPr>
          <w:rFonts w:ascii="Times New Roman" w:eastAsia="Times New Roman" w:hAnsi="Times New Roman" w:cs="Times New Roman"/>
          <w:sz w:val="24"/>
          <w:szCs w:val="24"/>
          <w:lang w:val="ru-RU" w:eastAsia="ru-RU"/>
        </w:rPr>
        <w:t xml:space="preserve"> в сумме </w:t>
      </w:r>
      <w:r w:rsidRPr="00DF20C4">
        <w:rPr>
          <w:rFonts w:ascii="Times New Roman" w:eastAsia="Times New Roman" w:hAnsi="Times New Roman" w:cs="Times New Roman"/>
          <w:sz w:val="24"/>
          <w:szCs w:val="24"/>
          <w:lang w:val="ru-RU" w:eastAsia="ru-RU"/>
        </w:rPr>
        <w:t>10343,67</w:t>
      </w:r>
      <w:r w:rsidR="008C05C7" w:rsidRPr="00DF20C4">
        <w:rPr>
          <w:rFonts w:ascii="Times New Roman" w:eastAsia="Times New Roman" w:hAnsi="Times New Roman" w:cs="Times New Roman"/>
          <w:sz w:val="24"/>
          <w:szCs w:val="24"/>
          <w:lang w:val="ru-RU" w:eastAsia="ru-RU"/>
        </w:rPr>
        <w:t xml:space="preserve"> тыс.руб. С учётом всех внесенных в течение года изменений и уточнений плановый объём расходов на социальную политику утверждён в сумме </w:t>
      </w:r>
      <w:r w:rsidRPr="00DF20C4">
        <w:rPr>
          <w:rFonts w:ascii="Times New Roman" w:eastAsia="Times New Roman" w:hAnsi="Times New Roman" w:cs="Times New Roman"/>
          <w:sz w:val="24"/>
          <w:szCs w:val="24"/>
          <w:lang w:val="ru-RU" w:eastAsia="ru-RU"/>
        </w:rPr>
        <w:t>18898</w:t>
      </w:r>
      <w:r w:rsidR="008C05C7" w:rsidRPr="00DF20C4">
        <w:rPr>
          <w:rFonts w:ascii="Times New Roman" w:eastAsia="Times New Roman" w:hAnsi="Times New Roman" w:cs="Times New Roman"/>
          <w:sz w:val="24"/>
          <w:szCs w:val="24"/>
          <w:lang w:val="ru-RU" w:eastAsia="ru-RU"/>
        </w:rPr>
        <w:t xml:space="preserve"> тыс.руб.</w:t>
      </w:r>
      <w:r w:rsidR="004176D0" w:rsidRPr="00DF20C4">
        <w:rPr>
          <w:rFonts w:ascii="Times New Roman" w:eastAsia="Times New Roman" w:hAnsi="Times New Roman" w:cs="Times New Roman"/>
          <w:sz w:val="24"/>
          <w:szCs w:val="24"/>
          <w:lang w:val="ru-RU" w:eastAsia="ru-RU"/>
        </w:rPr>
        <w:t>, в том числе вследствие распределения  средств</w:t>
      </w:r>
      <w:r w:rsidR="004176D0" w:rsidRPr="00DF20C4">
        <w:rPr>
          <w:color w:val="000000"/>
          <w:sz w:val="24"/>
          <w:szCs w:val="24"/>
          <w:lang w:val="ru-RU"/>
        </w:rPr>
        <w:t xml:space="preserve"> субсидий</w:t>
      </w:r>
      <w:r w:rsidR="004176D0" w:rsidRPr="00DF20C4">
        <w:rPr>
          <w:i/>
          <w:color w:val="000000"/>
          <w:sz w:val="24"/>
          <w:szCs w:val="24"/>
          <w:lang w:val="ru-RU"/>
        </w:rPr>
        <w:t xml:space="preserve"> на социальные выплаты молодым семьям для приобретения (строительства) жилья</w:t>
      </w:r>
      <w:r w:rsidR="00DF20C4">
        <w:rPr>
          <w:i/>
          <w:color w:val="000000"/>
          <w:sz w:val="24"/>
          <w:szCs w:val="24"/>
          <w:lang w:val="ru-RU"/>
        </w:rPr>
        <w:t xml:space="preserve"> эконом –</w:t>
      </w:r>
      <w:r w:rsidR="004176D0" w:rsidRPr="00DF20C4">
        <w:rPr>
          <w:i/>
          <w:color w:val="000000"/>
          <w:sz w:val="24"/>
          <w:szCs w:val="24"/>
          <w:lang w:val="ru-RU"/>
        </w:rPr>
        <w:t>класса</w:t>
      </w:r>
      <w:r w:rsidR="00DF20C4" w:rsidRPr="00DF20C4">
        <w:rPr>
          <w:color w:val="000000"/>
          <w:sz w:val="24"/>
          <w:szCs w:val="24"/>
          <w:lang w:val="ru-RU"/>
        </w:rPr>
        <w:t xml:space="preserve"> из федерального (3206 тыс.руб.) и краевого (4668,7 тыс.руб.) бюджетов.</w:t>
      </w:r>
      <w:r w:rsidR="008C05C7" w:rsidRPr="00CC1259">
        <w:rPr>
          <w:rFonts w:ascii="Times New Roman" w:eastAsia="Times New Roman" w:hAnsi="Times New Roman" w:cs="Times New Roman"/>
          <w:sz w:val="24"/>
          <w:szCs w:val="24"/>
          <w:lang w:val="ru-RU" w:eastAsia="ru-RU"/>
        </w:rPr>
        <w:t xml:space="preserve"> Исполнение по разделу в 201</w:t>
      </w:r>
      <w:r w:rsidRPr="00CC1259">
        <w:rPr>
          <w:rFonts w:ascii="Times New Roman" w:eastAsia="Times New Roman" w:hAnsi="Times New Roman" w:cs="Times New Roman"/>
          <w:sz w:val="24"/>
          <w:szCs w:val="24"/>
          <w:lang w:val="ru-RU" w:eastAsia="ru-RU"/>
        </w:rPr>
        <w:t>5</w:t>
      </w:r>
      <w:r w:rsidR="008C05C7" w:rsidRPr="00CC1259">
        <w:rPr>
          <w:rFonts w:ascii="Times New Roman" w:eastAsia="Times New Roman" w:hAnsi="Times New Roman" w:cs="Times New Roman"/>
          <w:sz w:val="24"/>
          <w:szCs w:val="24"/>
          <w:lang w:val="ru-RU" w:eastAsia="ru-RU"/>
        </w:rPr>
        <w:t xml:space="preserve"> году составило </w:t>
      </w:r>
      <w:r w:rsidRPr="00CC1259">
        <w:rPr>
          <w:rFonts w:ascii="Times New Roman" w:eastAsia="Times New Roman" w:hAnsi="Times New Roman" w:cs="Times New Roman"/>
          <w:sz w:val="24"/>
          <w:szCs w:val="24"/>
          <w:lang w:val="ru-RU" w:eastAsia="ru-RU"/>
        </w:rPr>
        <w:t xml:space="preserve">17306,6 </w:t>
      </w:r>
      <w:r w:rsidR="008C05C7" w:rsidRPr="00CC1259">
        <w:rPr>
          <w:rFonts w:ascii="Times New Roman" w:eastAsia="Times New Roman" w:hAnsi="Times New Roman" w:cs="Times New Roman"/>
          <w:sz w:val="24"/>
          <w:szCs w:val="24"/>
          <w:lang w:val="ru-RU" w:eastAsia="ru-RU"/>
        </w:rPr>
        <w:t xml:space="preserve"> тыс.руб</w:t>
      </w:r>
      <w:r w:rsidRPr="00CC1259">
        <w:rPr>
          <w:rFonts w:ascii="Times New Roman" w:eastAsia="Times New Roman" w:hAnsi="Times New Roman" w:cs="Times New Roman"/>
          <w:sz w:val="24"/>
          <w:szCs w:val="24"/>
          <w:lang w:val="ru-RU" w:eastAsia="ru-RU"/>
        </w:rPr>
        <w:t>.</w:t>
      </w:r>
      <w:r w:rsidR="008C05C7" w:rsidRPr="00CC1259">
        <w:rPr>
          <w:rFonts w:ascii="Times New Roman" w:eastAsia="Times New Roman" w:hAnsi="Times New Roman" w:cs="Times New Roman"/>
          <w:sz w:val="24"/>
          <w:szCs w:val="24"/>
          <w:lang w:val="ru-RU" w:eastAsia="ru-RU"/>
        </w:rPr>
        <w:t xml:space="preserve"> или </w:t>
      </w:r>
      <w:r w:rsidRPr="00CC1259">
        <w:rPr>
          <w:rFonts w:ascii="Times New Roman" w:eastAsia="Times New Roman" w:hAnsi="Times New Roman" w:cs="Times New Roman"/>
          <w:sz w:val="24"/>
          <w:szCs w:val="24"/>
          <w:lang w:val="ru-RU" w:eastAsia="ru-RU"/>
        </w:rPr>
        <w:t>91,6</w:t>
      </w:r>
      <w:r w:rsidR="008C05C7" w:rsidRPr="00CC1259">
        <w:rPr>
          <w:rFonts w:ascii="Times New Roman" w:eastAsia="Times New Roman" w:hAnsi="Times New Roman" w:cs="Times New Roman"/>
          <w:sz w:val="24"/>
          <w:szCs w:val="24"/>
          <w:lang w:val="ru-RU" w:eastAsia="ru-RU"/>
        </w:rPr>
        <w:t>% к уточнённому плану</w:t>
      </w:r>
      <w:r w:rsidR="00DF20C4">
        <w:rPr>
          <w:rFonts w:ascii="Times New Roman" w:eastAsia="Times New Roman" w:hAnsi="Times New Roman" w:cs="Times New Roman"/>
          <w:sz w:val="24"/>
          <w:szCs w:val="24"/>
          <w:lang w:val="ru-RU" w:eastAsia="ru-RU"/>
        </w:rPr>
        <w:t xml:space="preserve">, </w:t>
      </w:r>
      <w:r w:rsidR="00DF20C4" w:rsidRPr="00DF20C4">
        <w:rPr>
          <w:rFonts w:ascii="Times New Roman" w:eastAsia="Times New Roman" w:hAnsi="Times New Roman" w:cs="Times New Roman"/>
          <w:sz w:val="24"/>
          <w:szCs w:val="24"/>
          <w:lang w:val="ru-RU" w:eastAsia="ru-RU"/>
        </w:rPr>
        <w:t xml:space="preserve">не освоены средства в сумме 1591,4 тыс.руб. </w:t>
      </w:r>
    </w:p>
    <w:p w:rsidR="00726F0C" w:rsidRDefault="004176D0" w:rsidP="00DF20C4">
      <w:pPr>
        <w:rPr>
          <w:rFonts w:ascii="Times New Roman" w:eastAsia="Times New Roman" w:hAnsi="Times New Roman" w:cs="Times New Roman"/>
          <w:sz w:val="26"/>
          <w:szCs w:val="26"/>
          <w:lang w:val="ru-RU" w:eastAsia="ru-RU"/>
        </w:rPr>
      </w:pPr>
      <w:r w:rsidRPr="00DF20C4">
        <w:rPr>
          <w:rFonts w:ascii="Times New Roman" w:eastAsia="Times New Roman" w:hAnsi="Times New Roman" w:cs="Times New Roman"/>
          <w:sz w:val="24"/>
          <w:szCs w:val="24"/>
          <w:lang w:val="ru-RU" w:eastAsia="ru-RU"/>
        </w:rPr>
        <w:t>Согласно Пояснительной записке</w:t>
      </w:r>
      <w:r w:rsidR="00DF20C4">
        <w:rPr>
          <w:rFonts w:ascii="Times New Roman" w:eastAsia="Times New Roman" w:hAnsi="Times New Roman" w:cs="Times New Roman"/>
          <w:sz w:val="24"/>
          <w:szCs w:val="24"/>
          <w:lang w:val="ru-RU" w:eastAsia="ru-RU"/>
        </w:rPr>
        <w:t xml:space="preserve"> </w:t>
      </w:r>
      <w:r w:rsidR="00726F0C" w:rsidRPr="00726F0C">
        <w:rPr>
          <w:rFonts w:ascii="Times New Roman" w:eastAsia="Times New Roman" w:hAnsi="Times New Roman" w:cs="Times New Roman"/>
          <w:sz w:val="24"/>
          <w:szCs w:val="24"/>
          <w:lang w:val="ru-RU" w:eastAsia="ru-RU"/>
        </w:rPr>
        <w:t xml:space="preserve">причинами неисполнения плановых показателей послужило </w:t>
      </w:r>
      <w:r w:rsidR="00726F0C">
        <w:rPr>
          <w:rFonts w:ascii="Times New Roman" w:eastAsia="Times New Roman" w:hAnsi="Times New Roman" w:cs="Times New Roman"/>
          <w:sz w:val="24"/>
          <w:szCs w:val="24"/>
          <w:lang w:val="ru-RU" w:eastAsia="ru-RU"/>
        </w:rPr>
        <w:t xml:space="preserve"> следующее</w:t>
      </w:r>
      <w:r w:rsidR="00726F0C" w:rsidRPr="00726F0C">
        <w:rPr>
          <w:rFonts w:ascii="Times New Roman" w:eastAsia="Times New Roman" w:hAnsi="Times New Roman" w:cs="Times New Roman"/>
          <w:sz w:val="24"/>
          <w:szCs w:val="24"/>
          <w:lang w:val="ru-RU" w:eastAsia="ru-RU"/>
        </w:rPr>
        <w:t>:</w:t>
      </w:r>
    </w:p>
    <w:p w:rsidR="004176D0" w:rsidRDefault="00726F0C" w:rsidP="00DF20C4">
      <w:pPr>
        <w:rPr>
          <w:rFonts w:ascii="Times New Roman" w:eastAsia="Times New Roman" w:hAnsi="Times New Roman" w:cs="Times New Roman"/>
          <w:sz w:val="24"/>
          <w:szCs w:val="24"/>
          <w:lang w:val="ru-RU" w:eastAsia="ru-RU"/>
        </w:rPr>
      </w:pPr>
      <w:r w:rsidRPr="008C05C7">
        <w:rPr>
          <w:rFonts w:ascii="Times New Roman" w:eastAsia="Times New Roman" w:hAnsi="Times New Roman" w:cs="Times New Roman"/>
          <w:sz w:val="26"/>
          <w:szCs w:val="26"/>
          <w:lang w:val="ru-RU" w:eastAsia="ru-RU"/>
        </w:rPr>
        <w:t xml:space="preserve"> </w:t>
      </w:r>
      <w:r w:rsidR="00DF20C4">
        <w:rPr>
          <w:rFonts w:ascii="Times New Roman" w:eastAsia="Times New Roman" w:hAnsi="Times New Roman" w:cs="Times New Roman"/>
          <w:sz w:val="24"/>
          <w:szCs w:val="24"/>
          <w:lang w:val="ru-RU" w:eastAsia="ru-RU"/>
        </w:rPr>
        <w:t xml:space="preserve">- </w:t>
      </w:r>
      <w:r w:rsidR="004176D0" w:rsidRPr="00DF20C4">
        <w:rPr>
          <w:rFonts w:ascii="Times New Roman" w:eastAsia="Times New Roman" w:hAnsi="Times New Roman" w:cs="Times New Roman"/>
          <w:sz w:val="24"/>
          <w:szCs w:val="24"/>
          <w:lang w:val="ru-RU" w:eastAsia="ru-RU"/>
        </w:rPr>
        <w:t xml:space="preserve">двумя  </w:t>
      </w:r>
      <w:r w:rsidR="004176D0" w:rsidRPr="00DF20C4">
        <w:rPr>
          <w:sz w:val="24"/>
          <w:szCs w:val="24"/>
          <w:lang w:val="ru-RU"/>
        </w:rPr>
        <w:t xml:space="preserve">участниками </w:t>
      </w:r>
      <w:r w:rsidR="00894ED5" w:rsidRPr="00894ED5">
        <w:rPr>
          <w:sz w:val="24"/>
          <w:szCs w:val="24"/>
          <w:lang w:val="ru-RU"/>
        </w:rPr>
        <w:t>п</w:t>
      </w:r>
      <w:r w:rsidR="00894ED5" w:rsidRPr="00894ED5">
        <w:rPr>
          <w:bCs/>
          <w:iCs/>
          <w:sz w:val="24"/>
          <w:szCs w:val="24"/>
          <w:lang w:val="ru-RU"/>
        </w:rPr>
        <w:t>одпрограммы "Обеспечение жильем молодых семей Лесозаводского городского округа»</w:t>
      </w:r>
      <w:r w:rsidR="004176D0" w:rsidRPr="00894ED5">
        <w:rPr>
          <w:sz w:val="24"/>
          <w:szCs w:val="24"/>
          <w:lang w:val="ru-RU"/>
        </w:rPr>
        <w:t xml:space="preserve"> </w:t>
      </w:r>
      <w:r w:rsidR="004176D0" w:rsidRPr="00DF20C4">
        <w:rPr>
          <w:sz w:val="24"/>
          <w:szCs w:val="24"/>
          <w:lang w:val="ru-RU"/>
        </w:rPr>
        <w:t xml:space="preserve">не был своевременно сдан пакет необходимых документов для получения субсидий. </w:t>
      </w:r>
      <w:r w:rsidR="00DF20C4">
        <w:rPr>
          <w:sz w:val="24"/>
          <w:szCs w:val="24"/>
          <w:lang w:val="ru-RU"/>
        </w:rPr>
        <w:t xml:space="preserve"> В результате</w:t>
      </w:r>
      <w:r w:rsidR="004176D0" w:rsidRPr="00DF20C4">
        <w:rPr>
          <w:sz w:val="24"/>
          <w:szCs w:val="24"/>
          <w:lang w:val="ru-RU"/>
        </w:rPr>
        <w:t xml:space="preserve"> </w:t>
      </w:r>
      <w:r w:rsidR="00F147E9">
        <w:rPr>
          <w:sz w:val="24"/>
          <w:szCs w:val="24"/>
          <w:lang w:val="ru-RU"/>
        </w:rPr>
        <w:t>не освоены и были</w:t>
      </w:r>
      <w:r w:rsidR="00F147E9" w:rsidRPr="00DF20C4">
        <w:rPr>
          <w:sz w:val="24"/>
          <w:szCs w:val="24"/>
          <w:lang w:val="ru-RU"/>
        </w:rPr>
        <w:t xml:space="preserve"> возвращены в краевой бюджет в январе 2016 года</w:t>
      </w:r>
      <w:r w:rsidR="004176D0" w:rsidRPr="00DF20C4">
        <w:rPr>
          <w:sz w:val="24"/>
          <w:szCs w:val="24"/>
          <w:lang w:val="ru-RU"/>
        </w:rPr>
        <w:t xml:space="preserve"> субсидии из федерального бюджета в сумме 325,7  тыс.руб.</w:t>
      </w:r>
      <w:r w:rsidR="00DF20C4">
        <w:rPr>
          <w:sz w:val="24"/>
          <w:szCs w:val="24"/>
          <w:lang w:val="ru-RU"/>
        </w:rPr>
        <w:t xml:space="preserve">, </w:t>
      </w:r>
      <w:r w:rsidR="004176D0" w:rsidRPr="00B3429B">
        <w:rPr>
          <w:rFonts w:ascii="Times New Roman" w:eastAsia="Times New Roman" w:hAnsi="Times New Roman" w:cs="Times New Roman"/>
          <w:sz w:val="24"/>
          <w:szCs w:val="24"/>
          <w:lang w:val="ru-RU" w:eastAsia="ru-RU"/>
        </w:rPr>
        <w:t>суб</w:t>
      </w:r>
      <w:r w:rsidR="00DF20C4">
        <w:rPr>
          <w:rFonts w:ascii="Times New Roman" w:eastAsia="Times New Roman" w:hAnsi="Times New Roman" w:cs="Times New Roman"/>
          <w:sz w:val="24"/>
          <w:szCs w:val="24"/>
          <w:lang w:val="ru-RU" w:eastAsia="ru-RU"/>
        </w:rPr>
        <w:t>сидии</w:t>
      </w:r>
      <w:r w:rsidR="004176D0" w:rsidRPr="00B3429B">
        <w:rPr>
          <w:rFonts w:ascii="Times New Roman" w:eastAsia="Times New Roman" w:hAnsi="Times New Roman" w:cs="Times New Roman"/>
          <w:sz w:val="24"/>
          <w:szCs w:val="24"/>
          <w:lang w:val="ru-RU" w:eastAsia="ru-RU"/>
        </w:rPr>
        <w:t xml:space="preserve"> из краевого бюджета </w:t>
      </w:r>
      <w:r w:rsidR="00F147E9">
        <w:rPr>
          <w:rFonts w:ascii="Times New Roman" w:eastAsia="Times New Roman" w:hAnsi="Times New Roman" w:cs="Times New Roman"/>
          <w:sz w:val="24"/>
          <w:szCs w:val="24"/>
          <w:lang w:val="ru-RU" w:eastAsia="ru-RU"/>
        </w:rPr>
        <w:t>474,2</w:t>
      </w:r>
      <w:r w:rsidR="00F147E9" w:rsidRPr="00B3429B">
        <w:rPr>
          <w:rFonts w:ascii="Times New Roman" w:eastAsia="Times New Roman" w:hAnsi="Times New Roman" w:cs="Times New Roman"/>
          <w:sz w:val="24"/>
          <w:szCs w:val="24"/>
          <w:lang w:val="ru-RU" w:eastAsia="ru-RU"/>
        </w:rPr>
        <w:t xml:space="preserve"> тыс.руб.</w:t>
      </w:r>
      <w:r w:rsidR="00F147E9">
        <w:rPr>
          <w:rFonts w:ascii="Times New Roman" w:eastAsia="Times New Roman" w:hAnsi="Times New Roman" w:cs="Times New Roman"/>
          <w:sz w:val="24"/>
          <w:szCs w:val="24"/>
          <w:lang w:val="ru-RU" w:eastAsia="ru-RU"/>
        </w:rPr>
        <w:t xml:space="preserve"> (</w:t>
      </w:r>
      <w:r w:rsidR="00DF20C4">
        <w:rPr>
          <w:rFonts w:ascii="Times New Roman" w:eastAsia="Times New Roman" w:hAnsi="Times New Roman" w:cs="Times New Roman"/>
          <w:sz w:val="24"/>
          <w:szCs w:val="24"/>
          <w:lang w:val="ru-RU" w:eastAsia="ru-RU"/>
        </w:rPr>
        <w:t xml:space="preserve">поступили </w:t>
      </w:r>
      <w:r w:rsidR="004176D0">
        <w:rPr>
          <w:rFonts w:ascii="Times New Roman" w:eastAsia="Times New Roman" w:hAnsi="Times New Roman" w:cs="Times New Roman"/>
          <w:sz w:val="24"/>
          <w:szCs w:val="24"/>
          <w:lang w:val="ru-RU" w:eastAsia="ru-RU"/>
        </w:rPr>
        <w:t xml:space="preserve">по фактической потребности </w:t>
      </w:r>
      <w:r w:rsidR="004176D0" w:rsidRPr="00B3429B">
        <w:rPr>
          <w:rFonts w:ascii="Times New Roman" w:eastAsia="Times New Roman" w:hAnsi="Times New Roman" w:cs="Times New Roman"/>
          <w:sz w:val="24"/>
          <w:szCs w:val="24"/>
          <w:lang w:val="ru-RU" w:eastAsia="ru-RU"/>
        </w:rPr>
        <w:t xml:space="preserve"> </w:t>
      </w:r>
      <w:r w:rsidR="004176D0">
        <w:rPr>
          <w:rFonts w:ascii="Times New Roman" w:eastAsia="Times New Roman" w:hAnsi="Times New Roman" w:cs="Times New Roman"/>
          <w:sz w:val="24"/>
          <w:szCs w:val="24"/>
          <w:lang w:val="ru-RU" w:eastAsia="ru-RU"/>
        </w:rPr>
        <w:t>меньше план</w:t>
      </w:r>
      <w:r w:rsidR="00DF20C4">
        <w:rPr>
          <w:rFonts w:ascii="Times New Roman" w:eastAsia="Times New Roman" w:hAnsi="Times New Roman" w:cs="Times New Roman"/>
          <w:sz w:val="24"/>
          <w:szCs w:val="24"/>
          <w:lang w:val="ru-RU" w:eastAsia="ru-RU"/>
        </w:rPr>
        <w:t>ируемых в бюджете)</w:t>
      </w:r>
      <w:r w:rsidR="00F147E9">
        <w:rPr>
          <w:rFonts w:ascii="Times New Roman" w:eastAsia="Times New Roman" w:hAnsi="Times New Roman" w:cs="Times New Roman"/>
          <w:sz w:val="24"/>
          <w:szCs w:val="24"/>
          <w:lang w:val="ru-RU" w:eastAsia="ru-RU"/>
        </w:rPr>
        <w:t>. С</w:t>
      </w:r>
      <w:r w:rsidR="00894ED5">
        <w:rPr>
          <w:rFonts w:ascii="Times New Roman" w:eastAsia="Times New Roman" w:hAnsi="Times New Roman" w:cs="Times New Roman"/>
          <w:sz w:val="24"/>
          <w:szCs w:val="24"/>
          <w:lang w:val="ru-RU" w:eastAsia="ru-RU"/>
        </w:rPr>
        <w:t>редства местного бюджета не освоены в сумме 156 тыс.руб.</w:t>
      </w:r>
      <w:r w:rsidR="004176D0" w:rsidRPr="00B3429B">
        <w:rPr>
          <w:rFonts w:ascii="Times New Roman" w:eastAsia="Times New Roman" w:hAnsi="Times New Roman" w:cs="Times New Roman"/>
          <w:sz w:val="24"/>
          <w:szCs w:val="24"/>
          <w:lang w:val="ru-RU" w:eastAsia="ru-RU"/>
        </w:rPr>
        <w:t xml:space="preserve"> </w:t>
      </w:r>
    </w:p>
    <w:p w:rsidR="00894ED5" w:rsidRDefault="00726F0C" w:rsidP="00894ED5">
      <w:pPr>
        <w:ind w:right="-57" w:firstLine="708"/>
        <w:rPr>
          <w:sz w:val="24"/>
          <w:szCs w:val="24"/>
          <w:lang w:val="ru-RU"/>
        </w:rPr>
      </w:pPr>
      <w:r>
        <w:rPr>
          <w:sz w:val="24"/>
          <w:szCs w:val="24"/>
          <w:lang w:val="ru-RU"/>
        </w:rPr>
        <w:t xml:space="preserve">- </w:t>
      </w:r>
      <w:r w:rsidR="00894ED5" w:rsidRPr="00894ED5">
        <w:rPr>
          <w:sz w:val="24"/>
          <w:szCs w:val="24"/>
          <w:lang w:val="ru-RU"/>
        </w:rPr>
        <w:t>средства субвенции</w:t>
      </w:r>
      <w:r w:rsidR="00894ED5" w:rsidRPr="00894ED5">
        <w:rPr>
          <w:i/>
          <w:sz w:val="24"/>
          <w:szCs w:val="24"/>
          <w:lang w:val="ru-RU"/>
        </w:rPr>
        <w:t xml:space="preserve"> из краевого бюджета  </w:t>
      </w:r>
      <w:r w:rsidR="00894ED5" w:rsidRPr="00894ED5">
        <w:rPr>
          <w:i/>
          <w:color w:val="000000"/>
          <w:sz w:val="24"/>
          <w:szCs w:val="24"/>
          <w:lang w:val="ru-RU"/>
        </w:rPr>
        <w:t xml:space="preserve">на организацию и обеспечение оздоровления детей Приморского края </w:t>
      </w:r>
      <w:r w:rsidR="00894ED5" w:rsidRPr="00894ED5">
        <w:rPr>
          <w:sz w:val="24"/>
          <w:szCs w:val="24"/>
          <w:lang w:val="ru-RU"/>
        </w:rPr>
        <w:t xml:space="preserve">в сумме 332,1 тыс.руб. не исполнены, так как </w:t>
      </w:r>
      <w:r w:rsidR="0028289F">
        <w:rPr>
          <w:sz w:val="24"/>
          <w:szCs w:val="24"/>
          <w:lang w:val="ru-RU"/>
        </w:rPr>
        <w:t xml:space="preserve">не </w:t>
      </w:r>
      <w:r w:rsidR="00894ED5" w:rsidRPr="00894ED5">
        <w:rPr>
          <w:sz w:val="24"/>
          <w:szCs w:val="24"/>
          <w:lang w:val="ru-RU"/>
        </w:rPr>
        <w:t xml:space="preserve"> поступи</w:t>
      </w:r>
      <w:r w:rsidR="0028289F">
        <w:rPr>
          <w:sz w:val="24"/>
          <w:szCs w:val="24"/>
          <w:lang w:val="ru-RU"/>
        </w:rPr>
        <w:t>ло</w:t>
      </w:r>
      <w:r w:rsidR="00894ED5" w:rsidRPr="00894ED5">
        <w:rPr>
          <w:sz w:val="24"/>
          <w:szCs w:val="24"/>
          <w:lang w:val="ru-RU"/>
        </w:rPr>
        <w:t xml:space="preserve"> заявлений</w:t>
      </w:r>
      <w:r w:rsidR="0028289F">
        <w:rPr>
          <w:sz w:val="24"/>
          <w:szCs w:val="24"/>
          <w:lang w:val="ru-RU"/>
        </w:rPr>
        <w:t xml:space="preserve"> на выплаты</w:t>
      </w:r>
      <w:r w:rsidR="00894ED5">
        <w:rPr>
          <w:sz w:val="24"/>
          <w:szCs w:val="24"/>
          <w:lang w:val="ru-RU"/>
        </w:rPr>
        <w:t>,</w:t>
      </w:r>
    </w:p>
    <w:p w:rsidR="00894ED5" w:rsidRPr="00746A4D" w:rsidRDefault="00726F0C" w:rsidP="00726F0C">
      <w:pPr>
        <w:pStyle w:val="31"/>
        <w:spacing w:after="0"/>
        <w:ind w:left="0" w:right="-57" w:firstLine="708"/>
        <w:jc w:val="both"/>
        <w:rPr>
          <w:b/>
          <w:sz w:val="24"/>
          <w:szCs w:val="24"/>
          <w:lang w:val="ru-RU"/>
        </w:rPr>
      </w:pPr>
      <w:r>
        <w:rPr>
          <w:bCs/>
          <w:iCs/>
          <w:sz w:val="24"/>
          <w:szCs w:val="24"/>
          <w:lang w:val="ru-RU"/>
        </w:rPr>
        <w:t xml:space="preserve">- </w:t>
      </w:r>
      <w:r w:rsidR="00894ED5" w:rsidRPr="00746A4D">
        <w:rPr>
          <w:bCs/>
          <w:iCs/>
          <w:sz w:val="24"/>
          <w:szCs w:val="24"/>
          <w:lang w:val="ru-RU"/>
        </w:rPr>
        <w:t>в связи с невыполнением плана по доходам</w:t>
      </w:r>
      <w:r w:rsidR="00E621A5">
        <w:rPr>
          <w:bCs/>
          <w:iCs/>
          <w:sz w:val="24"/>
          <w:szCs w:val="24"/>
          <w:lang w:val="ru-RU"/>
        </w:rPr>
        <w:t>,</w:t>
      </w:r>
      <w:r w:rsidR="00894ED5" w:rsidRPr="00746A4D">
        <w:rPr>
          <w:sz w:val="24"/>
          <w:szCs w:val="24"/>
          <w:lang w:val="ru-RU"/>
        </w:rPr>
        <w:t xml:space="preserve"> </w:t>
      </w:r>
      <w:r w:rsidR="00894ED5" w:rsidRPr="00726F0C">
        <w:rPr>
          <w:sz w:val="24"/>
          <w:szCs w:val="24"/>
          <w:lang w:val="ru-RU"/>
        </w:rPr>
        <w:t>н</w:t>
      </w:r>
      <w:r w:rsidR="00894ED5" w:rsidRPr="00746A4D">
        <w:rPr>
          <w:sz w:val="24"/>
          <w:szCs w:val="24"/>
          <w:lang w:val="ru-RU"/>
        </w:rPr>
        <w:t>а выплату пенсий за выслугу лет муниципальным служащим направлено</w:t>
      </w:r>
      <w:r w:rsidR="00894ED5" w:rsidRPr="00726F0C">
        <w:rPr>
          <w:sz w:val="24"/>
          <w:szCs w:val="24"/>
          <w:lang w:val="ru-RU"/>
        </w:rPr>
        <w:t xml:space="preserve"> на </w:t>
      </w:r>
      <w:r w:rsidR="00894ED5" w:rsidRPr="00746A4D">
        <w:rPr>
          <w:bCs/>
          <w:iCs/>
          <w:sz w:val="24"/>
          <w:szCs w:val="24"/>
          <w:lang w:val="ru-RU"/>
        </w:rPr>
        <w:t>297,8 тыс.</w:t>
      </w:r>
      <w:r w:rsidR="00894ED5" w:rsidRPr="00726F0C">
        <w:rPr>
          <w:bCs/>
          <w:iCs/>
          <w:sz w:val="24"/>
          <w:szCs w:val="24"/>
          <w:lang w:val="ru-RU"/>
        </w:rPr>
        <w:t xml:space="preserve">руб. меньше, чем </w:t>
      </w:r>
      <w:r w:rsidR="00894ED5" w:rsidRPr="00746A4D">
        <w:rPr>
          <w:sz w:val="24"/>
          <w:szCs w:val="24"/>
          <w:lang w:val="ru-RU"/>
        </w:rPr>
        <w:t>годовы</w:t>
      </w:r>
      <w:r w:rsidR="00894ED5" w:rsidRPr="00726F0C">
        <w:rPr>
          <w:sz w:val="24"/>
          <w:szCs w:val="24"/>
          <w:lang w:val="ru-RU"/>
        </w:rPr>
        <w:t>е</w:t>
      </w:r>
      <w:r w:rsidR="00894ED5" w:rsidRPr="00746A4D">
        <w:rPr>
          <w:sz w:val="24"/>
          <w:szCs w:val="24"/>
          <w:lang w:val="ru-RU"/>
        </w:rPr>
        <w:t xml:space="preserve"> плановы</w:t>
      </w:r>
      <w:r w:rsidR="00894ED5" w:rsidRPr="00726F0C">
        <w:rPr>
          <w:sz w:val="24"/>
          <w:szCs w:val="24"/>
          <w:lang w:val="ru-RU"/>
        </w:rPr>
        <w:t>е</w:t>
      </w:r>
      <w:r w:rsidR="00894ED5" w:rsidRPr="00746A4D">
        <w:rPr>
          <w:sz w:val="24"/>
          <w:szCs w:val="24"/>
          <w:lang w:val="ru-RU"/>
        </w:rPr>
        <w:t xml:space="preserve"> назначения</w:t>
      </w:r>
      <w:r w:rsidR="00894ED5" w:rsidRPr="00726F0C">
        <w:rPr>
          <w:sz w:val="24"/>
          <w:szCs w:val="24"/>
          <w:lang w:val="ru-RU"/>
        </w:rPr>
        <w:t xml:space="preserve"> (</w:t>
      </w:r>
      <w:r w:rsidR="00894ED5" w:rsidRPr="00746A4D">
        <w:rPr>
          <w:sz w:val="24"/>
          <w:szCs w:val="24"/>
          <w:lang w:val="ru-RU"/>
        </w:rPr>
        <w:t>2116,0 тыс. руб</w:t>
      </w:r>
      <w:r w:rsidR="00894ED5" w:rsidRPr="00726F0C">
        <w:rPr>
          <w:sz w:val="24"/>
          <w:szCs w:val="24"/>
          <w:lang w:val="ru-RU"/>
        </w:rPr>
        <w:t>.)</w:t>
      </w:r>
      <w:r w:rsidRPr="00726F0C">
        <w:rPr>
          <w:sz w:val="24"/>
          <w:szCs w:val="24"/>
          <w:lang w:val="ru-RU"/>
        </w:rPr>
        <w:t xml:space="preserve"> или </w:t>
      </w:r>
      <w:r w:rsidRPr="00746A4D">
        <w:rPr>
          <w:sz w:val="24"/>
          <w:szCs w:val="24"/>
          <w:lang w:val="ru-RU"/>
        </w:rPr>
        <w:t>85,6 % к плану</w:t>
      </w:r>
      <w:r w:rsidR="00894ED5" w:rsidRPr="00746A4D">
        <w:rPr>
          <w:sz w:val="24"/>
          <w:szCs w:val="24"/>
          <w:lang w:val="ru-RU"/>
        </w:rPr>
        <w:t>.</w:t>
      </w:r>
      <w:r w:rsidR="00894ED5" w:rsidRPr="00746A4D">
        <w:rPr>
          <w:bCs/>
          <w:iCs/>
          <w:color w:val="FF00FF"/>
          <w:sz w:val="24"/>
          <w:szCs w:val="24"/>
          <w:lang w:val="ru-RU"/>
        </w:rPr>
        <w:t xml:space="preserve"> </w:t>
      </w:r>
    </w:p>
    <w:p w:rsidR="008C05C7" w:rsidRPr="00336E6D" w:rsidRDefault="008C05C7" w:rsidP="00726F0C">
      <w:pPr>
        <w:rPr>
          <w:rFonts w:ascii="Times New Roman" w:eastAsia="Times New Roman" w:hAnsi="Times New Roman" w:cs="Times New Roman"/>
          <w:sz w:val="24"/>
          <w:szCs w:val="24"/>
          <w:lang w:val="ru-RU" w:eastAsia="ru-RU"/>
        </w:rPr>
      </w:pPr>
      <w:r w:rsidRPr="00336E6D">
        <w:rPr>
          <w:rFonts w:ascii="Times New Roman" w:eastAsia="Times New Roman" w:hAnsi="Times New Roman" w:cs="Times New Roman"/>
          <w:sz w:val="24"/>
          <w:szCs w:val="24"/>
          <w:lang w:val="ru-RU" w:eastAsia="ru-RU"/>
        </w:rPr>
        <w:t xml:space="preserve">В структуре расходов бюджета расходы по разделу составили </w:t>
      </w:r>
      <w:r w:rsidR="00726F0C" w:rsidRPr="00336E6D">
        <w:rPr>
          <w:rFonts w:ascii="Times New Roman" w:eastAsia="Times New Roman" w:hAnsi="Times New Roman" w:cs="Times New Roman"/>
          <w:sz w:val="24"/>
          <w:szCs w:val="24"/>
          <w:lang w:val="ru-RU" w:eastAsia="ru-RU"/>
        </w:rPr>
        <w:t>2</w:t>
      </w:r>
      <w:r w:rsidRPr="00336E6D">
        <w:rPr>
          <w:rFonts w:ascii="Times New Roman" w:eastAsia="Times New Roman" w:hAnsi="Times New Roman" w:cs="Times New Roman"/>
          <w:sz w:val="24"/>
          <w:szCs w:val="24"/>
          <w:lang w:val="ru-RU" w:eastAsia="ru-RU"/>
        </w:rPr>
        <w:t>%. К уровню исполнения бюджета 201</w:t>
      </w:r>
      <w:r w:rsidR="00726F0C" w:rsidRPr="00336E6D">
        <w:rPr>
          <w:rFonts w:ascii="Times New Roman" w:eastAsia="Times New Roman" w:hAnsi="Times New Roman" w:cs="Times New Roman"/>
          <w:sz w:val="24"/>
          <w:szCs w:val="24"/>
          <w:lang w:val="ru-RU" w:eastAsia="ru-RU"/>
        </w:rPr>
        <w:t>4</w:t>
      </w:r>
      <w:r w:rsidRPr="00336E6D">
        <w:rPr>
          <w:rFonts w:ascii="Times New Roman" w:eastAsia="Times New Roman" w:hAnsi="Times New Roman" w:cs="Times New Roman"/>
          <w:sz w:val="24"/>
          <w:szCs w:val="24"/>
          <w:lang w:val="ru-RU" w:eastAsia="ru-RU"/>
        </w:rPr>
        <w:t xml:space="preserve"> года расходы на социальную политику увеличились на </w:t>
      </w:r>
      <w:r w:rsidR="00726F0C" w:rsidRPr="00336E6D">
        <w:rPr>
          <w:rFonts w:ascii="Times New Roman" w:eastAsia="Times New Roman" w:hAnsi="Times New Roman" w:cs="Times New Roman"/>
          <w:sz w:val="24"/>
          <w:szCs w:val="24"/>
          <w:lang w:val="ru-RU" w:eastAsia="ru-RU"/>
        </w:rPr>
        <w:t xml:space="preserve">748,4 тыс.руб. </w:t>
      </w:r>
      <w:r w:rsidRPr="00336E6D">
        <w:rPr>
          <w:rFonts w:ascii="Times New Roman" w:eastAsia="Times New Roman" w:hAnsi="Times New Roman" w:cs="Times New Roman"/>
          <w:sz w:val="24"/>
          <w:szCs w:val="24"/>
          <w:lang w:val="ru-RU" w:eastAsia="ru-RU"/>
        </w:rPr>
        <w:t xml:space="preserve"> или на </w:t>
      </w:r>
      <w:r w:rsidR="00726F0C" w:rsidRPr="00336E6D">
        <w:rPr>
          <w:rFonts w:ascii="Times New Roman" w:eastAsia="Times New Roman" w:hAnsi="Times New Roman" w:cs="Times New Roman"/>
          <w:sz w:val="24"/>
          <w:szCs w:val="24"/>
          <w:lang w:val="ru-RU" w:eastAsia="ru-RU"/>
        </w:rPr>
        <w:t>4,5</w:t>
      </w:r>
      <w:r w:rsidRPr="00336E6D">
        <w:rPr>
          <w:rFonts w:ascii="Times New Roman" w:eastAsia="Times New Roman" w:hAnsi="Times New Roman" w:cs="Times New Roman"/>
          <w:sz w:val="24"/>
          <w:szCs w:val="24"/>
          <w:lang w:val="ru-RU" w:eastAsia="ru-RU"/>
        </w:rPr>
        <w:t>%.</w:t>
      </w:r>
    </w:p>
    <w:p w:rsidR="008C05C7" w:rsidRPr="00130CE8" w:rsidRDefault="008C05C7" w:rsidP="008C05C7">
      <w:pPr>
        <w:spacing w:before="100" w:beforeAutospacing="1"/>
        <w:rPr>
          <w:rFonts w:ascii="Times New Roman" w:eastAsia="Times New Roman" w:hAnsi="Times New Roman" w:cs="Times New Roman"/>
          <w:sz w:val="24"/>
          <w:szCs w:val="24"/>
          <w:lang w:val="ru-RU" w:eastAsia="ru-RU"/>
        </w:rPr>
      </w:pPr>
      <w:r w:rsidRPr="00130CE8">
        <w:rPr>
          <w:rFonts w:ascii="Times New Roman" w:eastAsia="Times New Roman" w:hAnsi="Times New Roman" w:cs="Times New Roman"/>
          <w:sz w:val="24"/>
          <w:szCs w:val="24"/>
          <w:lang w:val="ru-RU" w:eastAsia="ru-RU"/>
        </w:rPr>
        <w:t xml:space="preserve">Расходы по разделу </w:t>
      </w:r>
      <w:r w:rsidRPr="00130CE8">
        <w:rPr>
          <w:rFonts w:ascii="Times New Roman" w:eastAsia="Times New Roman" w:hAnsi="Times New Roman" w:cs="Times New Roman"/>
          <w:b/>
          <w:bCs/>
          <w:sz w:val="24"/>
          <w:szCs w:val="24"/>
          <w:lang w:val="ru-RU" w:eastAsia="ru-RU"/>
        </w:rPr>
        <w:t xml:space="preserve">1100 «Физическая культура и спорт» </w:t>
      </w:r>
      <w:r w:rsidRPr="00130CE8">
        <w:rPr>
          <w:rFonts w:ascii="Times New Roman" w:eastAsia="Times New Roman" w:hAnsi="Times New Roman" w:cs="Times New Roman"/>
          <w:sz w:val="24"/>
          <w:szCs w:val="24"/>
          <w:lang w:val="ru-RU" w:eastAsia="ru-RU"/>
        </w:rPr>
        <w:t xml:space="preserve">исполнены в объёме </w:t>
      </w:r>
      <w:r w:rsidR="00130CE8" w:rsidRPr="00130CE8">
        <w:rPr>
          <w:rFonts w:ascii="Times New Roman" w:eastAsia="Times New Roman" w:hAnsi="Times New Roman" w:cs="Times New Roman"/>
          <w:sz w:val="24"/>
          <w:szCs w:val="24"/>
          <w:lang w:val="ru-RU" w:eastAsia="ru-RU"/>
        </w:rPr>
        <w:t>39252,9</w:t>
      </w:r>
      <w:r w:rsidRPr="00130CE8">
        <w:rPr>
          <w:rFonts w:ascii="Times New Roman" w:eastAsia="Times New Roman" w:hAnsi="Times New Roman" w:cs="Times New Roman"/>
          <w:sz w:val="24"/>
          <w:szCs w:val="24"/>
          <w:lang w:val="ru-RU" w:eastAsia="ru-RU"/>
        </w:rPr>
        <w:t xml:space="preserve"> тыс.руб</w:t>
      </w:r>
      <w:r w:rsidR="00130CE8" w:rsidRPr="00130CE8">
        <w:rPr>
          <w:rFonts w:ascii="Times New Roman" w:eastAsia="Times New Roman" w:hAnsi="Times New Roman" w:cs="Times New Roman"/>
          <w:sz w:val="24"/>
          <w:szCs w:val="24"/>
          <w:lang w:val="ru-RU" w:eastAsia="ru-RU"/>
        </w:rPr>
        <w:t>.</w:t>
      </w:r>
      <w:r w:rsidRPr="00130CE8">
        <w:rPr>
          <w:rFonts w:ascii="Times New Roman" w:eastAsia="Times New Roman" w:hAnsi="Times New Roman" w:cs="Times New Roman"/>
          <w:sz w:val="24"/>
          <w:szCs w:val="24"/>
          <w:lang w:val="ru-RU" w:eastAsia="ru-RU"/>
        </w:rPr>
        <w:t xml:space="preserve">, что составляет </w:t>
      </w:r>
      <w:r w:rsidR="00130CE8" w:rsidRPr="00130CE8">
        <w:rPr>
          <w:rFonts w:ascii="Times New Roman" w:eastAsia="Times New Roman" w:hAnsi="Times New Roman" w:cs="Times New Roman"/>
          <w:sz w:val="24"/>
          <w:szCs w:val="24"/>
          <w:lang w:val="ru-RU" w:eastAsia="ru-RU"/>
        </w:rPr>
        <w:t>97,2</w:t>
      </w:r>
      <w:r w:rsidRPr="00130CE8">
        <w:rPr>
          <w:rFonts w:ascii="Times New Roman" w:eastAsia="Times New Roman" w:hAnsi="Times New Roman" w:cs="Times New Roman"/>
          <w:sz w:val="24"/>
          <w:szCs w:val="24"/>
          <w:lang w:val="ru-RU" w:eastAsia="ru-RU"/>
        </w:rPr>
        <w:t>% к уточнённому плану (</w:t>
      </w:r>
      <w:r w:rsidR="00130CE8" w:rsidRPr="00130CE8">
        <w:rPr>
          <w:rFonts w:ascii="Times New Roman" w:eastAsia="Times New Roman" w:hAnsi="Times New Roman" w:cs="Times New Roman"/>
          <w:sz w:val="24"/>
          <w:szCs w:val="24"/>
          <w:lang w:val="ru-RU" w:eastAsia="ru-RU"/>
        </w:rPr>
        <w:t>40383,3</w:t>
      </w:r>
      <w:r w:rsidRPr="00130CE8">
        <w:rPr>
          <w:rFonts w:ascii="Times New Roman" w:eastAsia="Times New Roman" w:hAnsi="Times New Roman" w:cs="Times New Roman"/>
          <w:sz w:val="24"/>
          <w:szCs w:val="24"/>
          <w:lang w:val="ru-RU" w:eastAsia="ru-RU"/>
        </w:rPr>
        <w:t xml:space="preserve"> тыс.руб</w:t>
      </w:r>
      <w:r w:rsidR="00130CE8" w:rsidRPr="00130CE8">
        <w:rPr>
          <w:rFonts w:ascii="Times New Roman" w:eastAsia="Times New Roman" w:hAnsi="Times New Roman" w:cs="Times New Roman"/>
          <w:sz w:val="24"/>
          <w:szCs w:val="24"/>
          <w:lang w:val="ru-RU" w:eastAsia="ru-RU"/>
        </w:rPr>
        <w:t>.</w:t>
      </w:r>
      <w:r w:rsidRPr="00130CE8">
        <w:rPr>
          <w:rFonts w:ascii="Times New Roman" w:eastAsia="Times New Roman" w:hAnsi="Times New Roman" w:cs="Times New Roman"/>
          <w:sz w:val="24"/>
          <w:szCs w:val="24"/>
          <w:lang w:val="ru-RU" w:eastAsia="ru-RU"/>
        </w:rPr>
        <w:t>).</w:t>
      </w:r>
      <w:r w:rsidR="00130CE8" w:rsidRPr="00130CE8">
        <w:rPr>
          <w:rFonts w:ascii="Times New Roman" w:eastAsia="Times New Roman" w:hAnsi="Times New Roman" w:cs="Times New Roman"/>
          <w:sz w:val="26"/>
          <w:szCs w:val="26"/>
          <w:lang w:val="ru-RU" w:eastAsia="ru-RU"/>
        </w:rPr>
        <w:t xml:space="preserve"> </w:t>
      </w:r>
      <w:r w:rsidR="00130CE8" w:rsidRPr="00130CE8">
        <w:rPr>
          <w:rFonts w:ascii="Times New Roman" w:eastAsia="Times New Roman" w:hAnsi="Times New Roman" w:cs="Times New Roman"/>
          <w:sz w:val="24"/>
          <w:szCs w:val="24"/>
          <w:lang w:val="ru-RU" w:eastAsia="ru-RU"/>
        </w:rPr>
        <w:t xml:space="preserve">Неисполнение расходов сложилось в сумме 1130,7 тыс.руб.  </w:t>
      </w:r>
      <w:r w:rsidR="00080C31">
        <w:rPr>
          <w:sz w:val="24"/>
          <w:szCs w:val="24"/>
          <w:lang w:val="ru-RU"/>
        </w:rPr>
        <w:t>Н</w:t>
      </w:r>
      <w:r w:rsidR="00130CE8" w:rsidRPr="00130CE8">
        <w:rPr>
          <w:sz w:val="24"/>
          <w:szCs w:val="24"/>
          <w:lang w:val="ru-RU"/>
        </w:rPr>
        <w:t>евыполнени</w:t>
      </w:r>
      <w:r w:rsidR="00080C31">
        <w:rPr>
          <w:sz w:val="24"/>
          <w:szCs w:val="24"/>
          <w:lang w:val="ru-RU"/>
        </w:rPr>
        <w:t>е</w:t>
      </w:r>
      <w:r w:rsidR="00130CE8" w:rsidRPr="00130CE8">
        <w:rPr>
          <w:sz w:val="24"/>
          <w:szCs w:val="24"/>
          <w:lang w:val="ru-RU"/>
        </w:rPr>
        <w:t xml:space="preserve"> плана по доходам</w:t>
      </w:r>
      <w:r w:rsidR="00080C31" w:rsidRPr="00080C31">
        <w:rPr>
          <w:rFonts w:ascii="Times New Roman" w:eastAsia="Times New Roman" w:hAnsi="Times New Roman" w:cs="Times New Roman"/>
          <w:sz w:val="26"/>
          <w:szCs w:val="26"/>
          <w:lang w:val="ru-RU" w:eastAsia="ru-RU"/>
        </w:rPr>
        <w:t xml:space="preserve"> </w:t>
      </w:r>
      <w:r w:rsidR="007205B3">
        <w:rPr>
          <w:rFonts w:ascii="Times New Roman" w:eastAsia="Times New Roman" w:hAnsi="Times New Roman" w:cs="Times New Roman"/>
          <w:sz w:val="26"/>
          <w:szCs w:val="26"/>
          <w:lang w:val="ru-RU" w:eastAsia="ru-RU"/>
        </w:rPr>
        <w:t xml:space="preserve"> </w:t>
      </w:r>
      <w:r w:rsidR="007205B3" w:rsidRPr="007205B3">
        <w:rPr>
          <w:rFonts w:ascii="Times New Roman" w:eastAsia="Times New Roman" w:hAnsi="Times New Roman" w:cs="Times New Roman"/>
          <w:sz w:val="24"/>
          <w:szCs w:val="24"/>
          <w:lang w:val="ru-RU" w:eastAsia="ru-RU"/>
        </w:rPr>
        <w:t>и недофинансирование</w:t>
      </w:r>
      <w:r w:rsidR="007205B3">
        <w:rPr>
          <w:rFonts w:ascii="Times New Roman" w:eastAsia="Times New Roman" w:hAnsi="Times New Roman" w:cs="Times New Roman"/>
          <w:sz w:val="26"/>
          <w:szCs w:val="26"/>
          <w:lang w:val="ru-RU" w:eastAsia="ru-RU"/>
        </w:rPr>
        <w:t xml:space="preserve"> </w:t>
      </w:r>
      <w:r w:rsidR="00080C31">
        <w:rPr>
          <w:rFonts w:ascii="Times New Roman" w:eastAsia="Times New Roman" w:hAnsi="Times New Roman" w:cs="Times New Roman"/>
          <w:sz w:val="24"/>
          <w:szCs w:val="24"/>
          <w:lang w:val="ru-RU" w:eastAsia="ru-RU"/>
        </w:rPr>
        <w:t xml:space="preserve">является </w:t>
      </w:r>
      <w:r w:rsidR="00080C31" w:rsidRPr="00130CE8">
        <w:rPr>
          <w:sz w:val="24"/>
          <w:szCs w:val="24"/>
          <w:lang w:val="ru-RU"/>
        </w:rPr>
        <w:t xml:space="preserve"> </w:t>
      </w:r>
      <w:r w:rsidR="00080C31" w:rsidRPr="00080C31">
        <w:rPr>
          <w:rFonts w:ascii="Times New Roman" w:eastAsia="Times New Roman" w:hAnsi="Times New Roman" w:cs="Times New Roman"/>
          <w:sz w:val="24"/>
          <w:szCs w:val="24"/>
          <w:lang w:val="ru-RU" w:eastAsia="ru-RU"/>
        </w:rPr>
        <w:t>причиной неисполнения плановых показателей:</w:t>
      </w:r>
      <w:r w:rsidR="00080C31" w:rsidRPr="00080C31">
        <w:rPr>
          <w:rFonts w:ascii="Times New Roman" w:eastAsia="Times New Roman" w:hAnsi="Times New Roman" w:cs="Times New Roman"/>
          <w:sz w:val="26"/>
          <w:szCs w:val="26"/>
          <w:lang w:val="ru-RU" w:eastAsia="ru-RU"/>
        </w:rPr>
        <w:t xml:space="preserve"> </w:t>
      </w:r>
      <w:r w:rsidR="00080C31">
        <w:rPr>
          <w:rFonts w:ascii="Times New Roman" w:eastAsia="Times New Roman" w:hAnsi="Times New Roman" w:cs="Times New Roman"/>
          <w:sz w:val="24"/>
          <w:szCs w:val="24"/>
          <w:lang w:val="ru-RU" w:eastAsia="ru-RU"/>
        </w:rPr>
        <w:t xml:space="preserve"> </w:t>
      </w:r>
    </w:p>
    <w:p w:rsidR="00344DD0" w:rsidRPr="00080C31" w:rsidRDefault="00130CE8" w:rsidP="00344DD0">
      <w:pPr>
        <w:shd w:val="clear" w:color="auto" w:fill="FFFFFF"/>
        <w:ind w:firstLine="708"/>
        <w:rPr>
          <w:sz w:val="24"/>
          <w:szCs w:val="24"/>
          <w:lang w:val="ru-RU"/>
        </w:rPr>
      </w:pPr>
      <w:r w:rsidRPr="00080C31">
        <w:rPr>
          <w:sz w:val="24"/>
          <w:szCs w:val="24"/>
          <w:lang w:val="ru-RU"/>
        </w:rPr>
        <w:t xml:space="preserve">- </w:t>
      </w:r>
      <w:r w:rsidR="00080C31">
        <w:rPr>
          <w:sz w:val="24"/>
          <w:szCs w:val="24"/>
          <w:lang w:val="ru-RU"/>
        </w:rPr>
        <w:t xml:space="preserve">выделено </w:t>
      </w:r>
      <w:r w:rsidRPr="00080C31">
        <w:rPr>
          <w:sz w:val="24"/>
          <w:szCs w:val="24"/>
          <w:lang w:val="ru-RU"/>
        </w:rPr>
        <w:t>субсиди</w:t>
      </w:r>
      <w:r w:rsidR="00080C31">
        <w:rPr>
          <w:sz w:val="24"/>
          <w:szCs w:val="24"/>
          <w:lang w:val="ru-RU"/>
        </w:rPr>
        <w:t>и</w:t>
      </w:r>
      <w:r w:rsidR="00080C31" w:rsidRPr="00080C31">
        <w:rPr>
          <w:lang w:val="ru-RU"/>
        </w:rPr>
        <w:t xml:space="preserve"> </w:t>
      </w:r>
      <w:r w:rsidR="00080C31" w:rsidRPr="00080C31">
        <w:rPr>
          <w:sz w:val="24"/>
          <w:szCs w:val="24"/>
          <w:lang w:val="ru-RU"/>
        </w:rPr>
        <w:t>на обеспечение деятельности</w:t>
      </w:r>
      <w:r w:rsidRPr="00080C31">
        <w:rPr>
          <w:sz w:val="24"/>
          <w:szCs w:val="24"/>
          <w:lang w:val="ru-RU"/>
        </w:rPr>
        <w:t xml:space="preserve">  МБУ «Спортивный центр детско-юношеского развития» </w:t>
      </w:r>
      <w:r w:rsidR="00B10D41" w:rsidRPr="00080C31">
        <w:rPr>
          <w:sz w:val="24"/>
          <w:szCs w:val="24"/>
          <w:lang w:val="ru-RU"/>
        </w:rPr>
        <w:t xml:space="preserve"> меньше на </w:t>
      </w:r>
      <w:r w:rsidRPr="00080C31">
        <w:rPr>
          <w:sz w:val="24"/>
          <w:szCs w:val="24"/>
          <w:lang w:val="ru-RU"/>
        </w:rPr>
        <w:t>548,4 тыс. руб</w:t>
      </w:r>
      <w:r w:rsidR="00B10D41" w:rsidRPr="00080C31">
        <w:rPr>
          <w:sz w:val="24"/>
          <w:szCs w:val="24"/>
          <w:lang w:val="ru-RU"/>
        </w:rPr>
        <w:t>., чем по план</w:t>
      </w:r>
      <w:r w:rsidR="00080C31">
        <w:rPr>
          <w:sz w:val="24"/>
          <w:szCs w:val="24"/>
          <w:lang w:val="ru-RU"/>
        </w:rPr>
        <w:t>ировалось</w:t>
      </w:r>
      <w:r w:rsidR="00B10D41" w:rsidRPr="00080C31">
        <w:rPr>
          <w:sz w:val="24"/>
          <w:szCs w:val="24"/>
          <w:lang w:val="ru-RU"/>
        </w:rPr>
        <w:t xml:space="preserve">. </w:t>
      </w:r>
      <w:r w:rsidRPr="00080C31">
        <w:rPr>
          <w:sz w:val="24"/>
          <w:szCs w:val="24"/>
          <w:lang w:val="ru-RU"/>
        </w:rPr>
        <w:t>Кредиторская задолженность по начислениям на заработную плату составила 235,2 тыс. руб., по коммунальным услугам – 555 тыс. руб.</w:t>
      </w:r>
    </w:p>
    <w:p w:rsidR="00080C31" w:rsidRPr="00080C31" w:rsidRDefault="00080C31" w:rsidP="00080C31">
      <w:pPr>
        <w:ind w:firstLine="708"/>
        <w:rPr>
          <w:sz w:val="24"/>
          <w:szCs w:val="24"/>
          <w:lang w:val="ru-RU"/>
        </w:rPr>
      </w:pPr>
      <w:r w:rsidRPr="00080C31">
        <w:rPr>
          <w:sz w:val="24"/>
          <w:szCs w:val="24"/>
          <w:lang w:val="ru-RU"/>
        </w:rPr>
        <w:t xml:space="preserve">- на </w:t>
      </w:r>
      <w:r w:rsidRPr="00080C31">
        <w:rPr>
          <w:bCs/>
          <w:color w:val="000000"/>
          <w:sz w:val="24"/>
          <w:szCs w:val="24"/>
          <w:lang w:val="ru-RU"/>
        </w:rPr>
        <w:t xml:space="preserve">строительство многофункциональной спортивной площадки </w:t>
      </w:r>
      <w:r w:rsidRPr="00080C31">
        <w:rPr>
          <w:bCs/>
          <w:iCs/>
          <w:sz w:val="24"/>
          <w:szCs w:val="24"/>
          <w:lang w:val="ru-RU"/>
        </w:rPr>
        <w:t>использованы бюджетные ассигнования на  сумму 199,6 тыс. руб.  меньше, чем по плану. Кредиторская задолженность перед ООО «УНР» за обустройство многофункциональной площадки 291,0 тыс.руб.</w:t>
      </w:r>
      <w:r w:rsidRPr="00080C31">
        <w:rPr>
          <w:sz w:val="24"/>
          <w:szCs w:val="24"/>
          <w:lang w:val="ru-RU"/>
        </w:rPr>
        <w:t>;</w:t>
      </w:r>
    </w:p>
    <w:p w:rsidR="00080C31" w:rsidRPr="00080C31" w:rsidRDefault="00080C31" w:rsidP="00080C31">
      <w:pPr>
        <w:ind w:firstLine="708"/>
        <w:rPr>
          <w:sz w:val="24"/>
          <w:szCs w:val="24"/>
          <w:lang w:val="ru-RU"/>
        </w:rPr>
      </w:pPr>
      <w:r w:rsidRPr="00080C31">
        <w:rPr>
          <w:sz w:val="24"/>
          <w:szCs w:val="24"/>
          <w:lang w:val="ru-RU"/>
        </w:rPr>
        <w:lastRenderedPageBreak/>
        <w:t xml:space="preserve">- на строительство роллердрома </w:t>
      </w:r>
      <w:r w:rsidRPr="00080C31">
        <w:rPr>
          <w:bCs/>
          <w:color w:val="000000"/>
          <w:sz w:val="24"/>
          <w:szCs w:val="24"/>
          <w:lang w:val="ru-RU"/>
        </w:rPr>
        <w:t>(на проектные работы)</w:t>
      </w:r>
      <w:r w:rsidRPr="00080C31">
        <w:rPr>
          <w:sz w:val="24"/>
          <w:szCs w:val="24"/>
          <w:lang w:val="ru-RU"/>
        </w:rPr>
        <w:t xml:space="preserve"> </w:t>
      </w:r>
      <w:r w:rsidRPr="00080C31">
        <w:rPr>
          <w:bCs/>
          <w:iCs/>
          <w:sz w:val="24"/>
          <w:szCs w:val="24"/>
          <w:lang w:val="ru-RU"/>
        </w:rPr>
        <w:t>использованы бюджетные ассигнования на сумму 286 тыс. руб. меньше планируемых. Кредиторская задолженность перед ООО «Эмпоре групп» за составление проектно – сметной документации  166 тыс. руб.</w:t>
      </w:r>
      <w:r w:rsidRPr="00080C31">
        <w:rPr>
          <w:sz w:val="24"/>
          <w:szCs w:val="24"/>
          <w:lang w:val="ru-RU"/>
        </w:rPr>
        <w:t>;</w:t>
      </w:r>
    </w:p>
    <w:p w:rsidR="00080C31" w:rsidRPr="00080C31" w:rsidRDefault="00080C31" w:rsidP="00080C31">
      <w:pPr>
        <w:ind w:firstLine="708"/>
        <w:rPr>
          <w:sz w:val="24"/>
          <w:szCs w:val="24"/>
          <w:lang w:val="ru-RU"/>
        </w:rPr>
      </w:pPr>
      <w:r>
        <w:rPr>
          <w:sz w:val="24"/>
          <w:szCs w:val="24"/>
          <w:lang w:val="ru-RU"/>
        </w:rPr>
        <w:t xml:space="preserve">- </w:t>
      </w:r>
      <w:r w:rsidRPr="00080C31">
        <w:rPr>
          <w:sz w:val="24"/>
          <w:szCs w:val="24"/>
          <w:lang w:val="ru-RU"/>
        </w:rPr>
        <w:t>на проведение спортивных мероприятий не использованы бюджетные ассигнования в сумме 96,4 тыс. руб.</w:t>
      </w:r>
      <w:r>
        <w:rPr>
          <w:sz w:val="24"/>
          <w:szCs w:val="24"/>
          <w:lang w:val="ru-RU"/>
        </w:rPr>
        <w:t xml:space="preserve"> </w:t>
      </w:r>
      <w:r w:rsidRPr="00080C31">
        <w:rPr>
          <w:sz w:val="24"/>
          <w:szCs w:val="24"/>
          <w:lang w:val="ru-RU"/>
        </w:rPr>
        <w:t>в связи с экономией по сметам расходов на проведение мероприятий и отменой ряда спортивных мероприятий.</w:t>
      </w:r>
    </w:p>
    <w:p w:rsidR="00130CE8" w:rsidRPr="00130CE8" w:rsidRDefault="00130CE8" w:rsidP="00344DD0">
      <w:pPr>
        <w:shd w:val="clear" w:color="auto" w:fill="FFFFFF"/>
        <w:ind w:firstLine="708"/>
        <w:rPr>
          <w:rFonts w:ascii="Times New Roman" w:hAnsi="Times New Roman" w:cs="Times New Roman"/>
          <w:sz w:val="24"/>
          <w:szCs w:val="24"/>
          <w:lang w:val="ru-RU"/>
        </w:rPr>
      </w:pPr>
      <w:r w:rsidRPr="00130CE8">
        <w:rPr>
          <w:rFonts w:ascii="Times New Roman" w:eastAsia="Times New Roman" w:hAnsi="Times New Roman" w:cs="Times New Roman"/>
          <w:sz w:val="24"/>
          <w:szCs w:val="24"/>
          <w:lang w:val="ru-RU" w:eastAsia="ru-RU"/>
        </w:rPr>
        <w:t>По сравнению с 2014 годом объём расходов на физическую культуру увеличился на 7285,9 тыс.руб. или на 22,8%, возрос и удельный вес расходов раздела в общем объёме расходов бюджета – с 4% до 4,5%.</w:t>
      </w:r>
    </w:p>
    <w:p w:rsidR="004C00EC" w:rsidRPr="006F3A90" w:rsidRDefault="00080C31" w:rsidP="006F3A90">
      <w:pPr>
        <w:autoSpaceDE w:val="0"/>
        <w:autoSpaceDN w:val="0"/>
        <w:adjustRightInd w:val="0"/>
        <w:spacing w:before="120"/>
        <w:ind w:firstLine="567"/>
        <w:outlineLvl w:val="4"/>
        <w:rPr>
          <w:rFonts w:ascii="Times New Roman" w:hAnsi="Times New Roman" w:cs="Times New Roman"/>
          <w:color w:val="000000"/>
          <w:sz w:val="24"/>
          <w:szCs w:val="24"/>
          <w:lang w:val="ru-RU"/>
        </w:rPr>
      </w:pPr>
      <w:r w:rsidRPr="006F3A90">
        <w:rPr>
          <w:rFonts w:ascii="Times New Roman" w:hAnsi="Times New Roman" w:cs="Times New Roman"/>
          <w:color w:val="000000"/>
          <w:sz w:val="24"/>
          <w:szCs w:val="24"/>
          <w:lang w:val="ru-RU"/>
        </w:rPr>
        <w:t>По разделу</w:t>
      </w:r>
      <w:r w:rsidR="00FE23C0" w:rsidRPr="006F3A90">
        <w:rPr>
          <w:rFonts w:ascii="Times New Roman" w:hAnsi="Times New Roman" w:cs="Times New Roman"/>
          <w:b/>
          <w:color w:val="000000"/>
          <w:sz w:val="24"/>
          <w:szCs w:val="24"/>
          <w:lang w:val="ru-RU"/>
        </w:rPr>
        <w:t xml:space="preserve"> 1200 «Средства массовой информации»</w:t>
      </w:r>
      <w:r w:rsidRPr="006F3A90">
        <w:rPr>
          <w:rFonts w:ascii="Times New Roman" w:hAnsi="Times New Roman" w:cs="Times New Roman"/>
          <w:color w:val="000000"/>
          <w:sz w:val="24"/>
          <w:szCs w:val="24"/>
          <w:lang w:val="ru-RU"/>
        </w:rPr>
        <w:t xml:space="preserve"> п</w:t>
      </w:r>
      <w:r w:rsidRPr="006F3A90">
        <w:rPr>
          <w:rFonts w:ascii="Times New Roman" w:eastAsia="Times New Roman" w:hAnsi="Times New Roman" w:cs="Times New Roman"/>
          <w:sz w:val="24"/>
          <w:szCs w:val="24"/>
          <w:lang w:val="ru-RU" w:eastAsia="ru-RU"/>
        </w:rPr>
        <w:t xml:space="preserve">лановые назначения были утверждены в сумме 2003,5 тыс.руб., исполнение составило </w:t>
      </w:r>
      <w:r w:rsidR="006F3A90" w:rsidRPr="006F3A90">
        <w:rPr>
          <w:rFonts w:ascii="Times New Roman" w:eastAsia="Times New Roman" w:hAnsi="Times New Roman" w:cs="Times New Roman"/>
          <w:sz w:val="24"/>
          <w:szCs w:val="24"/>
          <w:lang w:val="ru-RU" w:eastAsia="ru-RU"/>
        </w:rPr>
        <w:t>2003,5</w:t>
      </w:r>
      <w:r w:rsidRPr="006F3A90">
        <w:rPr>
          <w:rFonts w:ascii="Times New Roman" w:eastAsia="Times New Roman" w:hAnsi="Times New Roman" w:cs="Times New Roman"/>
          <w:sz w:val="24"/>
          <w:szCs w:val="24"/>
          <w:lang w:val="ru-RU" w:eastAsia="ru-RU"/>
        </w:rPr>
        <w:t xml:space="preserve"> тыс.руб</w:t>
      </w:r>
      <w:r w:rsidR="006F3A90" w:rsidRPr="006F3A90">
        <w:rPr>
          <w:rFonts w:ascii="Times New Roman" w:eastAsia="Times New Roman" w:hAnsi="Times New Roman" w:cs="Times New Roman"/>
          <w:sz w:val="24"/>
          <w:szCs w:val="24"/>
          <w:lang w:val="ru-RU" w:eastAsia="ru-RU"/>
        </w:rPr>
        <w:t>.</w:t>
      </w:r>
      <w:r w:rsidRPr="006F3A90">
        <w:rPr>
          <w:rFonts w:ascii="Times New Roman" w:eastAsia="Times New Roman" w:hAnsi="Times New Roman" w:cs="Times New Roman"/>
          <w:sz w:val="24"/>
          <w:szCs w:val="24"/>
          <w:lang w:val="ru-RU" w:eastAsia="ru-RU"/>
        </w:rPr>
        <w:t xml:space="preserve"> или </w:t>
      </w:r>
      <w:r w:rsidR="006F3A90" w:rsidRPr="006F3A90">
        <w:rPr>
          <w:rFonts w:ascii="Times New Roman" w:eastAsia="Times New Roman" w:hAnsi="Times New Roman" w:cs="Times New Roman"/>
          <w:sz w:val="24"/>
          <w:szCs w:val="24"/>
          <w:lang w:val="ru-RU" w:eastAsia="ru-RU"/>
        </w:rPr>
        <w:t>100</w:t>
      </w:r>
      <w:r w:rsidRPr="006F3A90">
        <w:rPr>
          <w:rFonts w:ascii="Times New Roman" w:eastAsia="Times New Roman" w:hAnsi="Times New Roman" w:cs="Times New Roman"/>
          <w:sz w:val="24"/>
          <w:szCs w:val="24"/>
          <w:lang w:val="ru-RU" w:eastAsia="ru-RU"/>
        </w:rPr>
        <w:t xml:space="preserve">% от плана. </w:t>
      </w:r>
      <w:r w:rsidR="004C00EC" w:rsidRPr="006F3A90">
        <w:rPr>
          <w:rFonts w:ascii="Times New Roman" w:hAnsi="Times New Roman" w:cs="Times New Roman"/>
          <w:color w:val="000000"/>
          <w:sz w:val="24"/>
          <w:szCs w:val="24"/>
          <w:lang w:val="ru-RU"/>
        </w:rPr>
        <w:t>По сравнению с 201</w:t>
      </w:r>
      <w:r w:rsidR="006F3A90" w:rsidRPr="006F3A90">
        <w:rPr>
          <w:rFonts w:ascii="Times New Roman" w:hAnsi="Times New Roman" w:cs="Times New Roman"/>
          <w:color w:val="000000"/>
          <w:sz w:val="24"/>
          <w:szCs w:val="24"/>
          <w:lang w:val="ru-RU"/>
        </w:rPr>
        <w:t>4</w:t>
      </w:r>
      <w:r w:rsidR="004C00EC" w:rsidRPr="006F3A90">
        <w:rPr>
          <w:rFonts w:ascii="Times New Roman" w:hAnsi="Times New Roman" w:cs="Times New Roman"/>
          <w:color w:val="000000"/>
          <w:sz w:val="24"/>
          <w:szCs w:val="24"/>
          <w:lang w:val="ru-RU"/>
        </w:rPr>
        <w:t xml:space="preserve"> годом расходы по разделу </w:t>
      </w:r>
      <w:r w:rsidR="006F3A90" w:rsidRPr="006F3A90">
        <w:rPr>
          <w:rFonts w:ascii="Times New Roman" w:hAnsi="Times New Roman" w:cs="Times New Roman"/>
          <w:color w:val="000000"/>
          <w:sz w:val="24"/>
          <w:szCs w:val="24"/>
          <w:lang w:val="ru-RU"/>
        </w:rPr>
        <w:t xml:space="preserve">снизились </w:t>
      </w:r>
      <w:r w:rsidR="004C00EC" w:rsidRPr="006F3A90">
        <w:rPr>
          <w:rFonts w:ascii="Times New Roman" w:hAnsi="Times New Roman" w:cs="Times New Roman"/>
          <w:color w:val="000000"/>
          <w:sz w:val="24"/>
          <w:szCs w:val="24"/>
          <w:lang w:val="ru-RU"/>
        </w:rPr>
        <w:t xml:space="preserve"> на </w:t>
      </w:r>
      <w:r w:rsidR="006F3A90" w:rsidRPr="006F3A90">
        <w:rPr>
          <w:rFonts w:ascii="Times New Roman" w:hAnsi="Times New Roman" w:cs="Times New Roman"/>
          <w:color w:val="000000"/>
          <w:sz w:val="24"/>
          <w:szCs w:val="24"/>
          <w:lang w:val="ru-RU"/>
        </w:rPr>
        <w:t>296,5</w:t>
      </w:r>
      <w:r w:rsidR="004C00EC" w:rsidRPr="006F3A90">
        <w:rPr>
          <w:rFonts w:ascii="Times New Roman" w:hAnsi="Times New Roman" w:cs="Times New Roman"/>
          <w:color w:val="000000"/>
          <w:sz w:val="24"/>
          <w:szCs w:val="24"/>
          <w:lang w:val="ru-RU"/>
        </w:rPr>
        <w:t xml:space="preserve"> тыс.руб. </w:t>
      </w:r>
    </w:p>
    <w:p w:rsidR="006F3A90" w:rsidRDefault="006F3A90" w:rsidP="006F3A90">
      <w:pPr>
        <w:spacing w:before="100" w:beforeAutospacing="1"/>
        <w:rPr>
          <w:rFonts w:ascii="Times New Roman" w:eastAsia="Times New Roman" w:hAnsi="Times New Roman" w:cs="Times New Roman"/>
          <w:sz w:val="24"/>
          <w:szCs w:val="24"/>
          <w:lang w:val="ru-RU" w:eastAsia="ru-RU"/>
        </w:rPr>
      </w:pPr>
      <w:r w:rsidRPr="006F3A90">
        <w:rPr>
          <w:rFonts w:ascii="Times New Roman" w:hAnsi="Times New Roman" w:cs="Times New Roman"/>
          <w:color w:val="000000"/>
          <w:sz w:val="24"/>
          <w:szCs w:val="24"/>
          <w:lang w:val="ru-RU"/>
        </w:rPr>
        <w:t>По разделу</w:t>
      </w:r>
      <w:r w:rsidR="004C00EC" w:rsidRPr="006F3A90">
        <w:rPr>
          <w:rFonts w:ascii="Times New Roman" w:hAnsi="Times New Roman" w:cs="Times New Roman"/>
          <w:b/>
          <w:sz w:val="24"/>
          <w:szCs w:val="24"/>
          <w:lang w:val="ru-RU"/>
        </w:rPr>
        <w:t xml:space="preserve"> 1300 «Обслуживание государственного и муниципального долга»</w:t>
      </w:r>
      <w:r w:rsidRPr="006F3A90">
        <w:rPr>
          <w:rFonts w:ascii="Times New Roman" w:eastAsia="Times New Roman" w:hAnsi="Times New Roman" w:cs="Times New Roman"/>
          <w:sz w:val="24"/>
          <w:szCs w:val="24"/>
          <w:lang w:val="ru-RU" w:eastAsia="ru-RU"/>
        </w:rPr>
        <w:t xml:space="preserve"> первоначально утверждены бюджетные назначения в сумме 1500 тыс.руб. В результате внесённых в течение года изменений плановые назначения увеличились на 5000 тыс.руб. и составили 6500 тыс.руб. Расходы</w:t>
      </w:r>
      <w:r w:rsidR="0040586B" w:rsidRPr="0040586B">
        <w:rPr>
          <w:sz w:val="24"/>
          <w:szCs w:val="24"/>
          <w:lang w:val="ru-RU"/>
        </w:rPr>
        <w:t xml:space="preserve"> </w:t>
      </w:r>
      <w:r w:rsidR="0040586B">
        <w:rPr>
          <w:sz w:val="24"/>
          <w:szCs w:val="24"/>
          <w:lang w:val="ru-RU"/>
        </w:rPr>
        <w:t>по разделу</w:t>
      </w:r>
      <w:r w:rsidRPr="006F3A90">
        <w:rPr>
          <w:rFonts w:ascii="Times New Roman" w:eastAsia="Times New Roman" w:hAnsi="Times New Roman" w:cs="Times New Roman"/>
          <w:sz w:val="24"/>
          <w:szCs w:val="24"/>
          <w:lang w:val="ru-RU" w:eastAsia="ru-RU"/>
        </w:rPr>
        <w:t xml:space="preserve"> </w:t>
      </w:r>
      <w:r w:rsidR="0040586B">
        <w:rPr>
          <w:sz w:val="24"/>
          <w:szCs w:val="24"/>
          <w:lang w:val="ru-RU"/>
        </w:rPr>
        <w:t>(</w:t>
      </w:r>
      <w:r w:rsidRPr="006F3A90">
        <w:rPr>
          <w:sz w:val="24"/>
          <w:szCs w:val="24"/>
          <w:lang w:val="ru-RU"/>
        </w:rPr>
        <w:t xml:space="preserve">оплата процентов за пользование  кредитами) </w:t>
      </w:r>
      <w:r w:rsidRPr="006F3A90">
        <w:rPr>
          <w:rFonts w:ascii="Times New Roman" w:eastAsia="Times New Roman" w:hAnsi="Times New Roman" w:cs="Times New Roman"/>
          <w:sz w:val="24"/>
          <w:szCs w:val="24"/>
          <w:lang w:val="ru-RU" w:eastAsia="ru-RU"/>
        </w:rPr>
        <w:t xml:space="preserve">исполнены в отчётном году в сумме 6459,9 тыс.рублей или 99,4% к плану. </w:t>
      </w:r>
    </w:p>
    <w:p w:rsidR="00F82654" w:rsidRPr="00F82654" w:rsidRDefault="00F82654" w:rsidP="00F82654">
      <w:pPr>
        <w:autoSpaceDE w:val="0"/>
        <w:autoSpaceDN w:val="0"/>
        <w:adjustRightInd w:val="0"/>
        <w:ind w:firstLine="540"/>
        <w:rPr>
          <w:rFonts w:ascii="Arial" w:eastAsia="Calibri" w:hAnsi="Arial" w:cs="Arial"/>
          <w:sz w:val="24"/>
          <w:szCs w:val="24"/>
          <w:lang w:val="ru-RU"/>
        </w:rPr>
      </w:pPr>
      <w:r w:rsidRPr="00F82654">
        <w:rPr>
          <w:sz w:val="24"/>
          <w:szCs w:val="24"/>
          <w:lang w:val="ru-RU"/>
        </w:rPr>
        <w:t>Расходы</w:t>
      </w:r>
      <w:r w:rsidR="0040586B" w:rsidRPr="0040586B">
        <w:rPr>
          <w:rFonts w:ascii="Times New Roman" w:eastAsia="Times New Roman" w:hAnsi="Times New Roman" w:cs="Times New Roman"/>
          <w:sz w:val="24"/>
          <w:szCs w:val="24"/>
          <w:lang w:val="ru-RU" w:eastAsia="ru-RU"/>
        </w:rPr>
        <w:t xml:space="preserve"> </w:t>
      </w:r>
      <w:r w:rsidR="0040586B" w:rsidRPr="006F3A90">
        <w:rPr>
          <w:rFonts w:ascii="Times New Roman" w:eastAsia="Times New Roman" w:hAnsi="Times New Roman" w:cs="Times New Roman"/>
          <w:sz w:val="24"/>
          <w:szCs w:val="24"/>
          <w:lang w:val="ru-RU" w:eastAsia="ru-RU"/>
        </w:rPr>
        <w:t xml:space="preserve">на </w:t>
      </w:r>
      <w:r w:rsidR="0040586B" w:rsidRPr="006F3A90">
        <w:rPr>
          <w:rFonts w:ascii="Times New Roman" w:hAnsi="Times New Roman" w:cs="Times New Roman"/>
          <w:sz w:val="24"/>
          <w:szCs w:val="24"/>
          <w:lang w:val="ru-RU"/>
        </w:rPr>
        <w:t>обслуживание муниципального долга</w:t>
      </w:r>
      <w:r w:rsidRPr="00F82654">
        <w:rPr>
          <w:sz w:val="24"/>
          <w:szCs w:val="24"/>
          <w:lang w:val="ru-RU"/>
        </w:rPr>
        <w:t xml:space="preserve"> составили 1,2% объема исполненных расходов бюджета </w:t>
      </w:r>
      <w:r>
        <w:rPr>
          <w:sz w:val="24"/>
          <w:szCs w:val="24"/>
          <w:lang w:val="ru-RU"/>
        </w:rPr>
        <w:t xml:space="preserve">городского </w:t>
      </w:r>
      <w:r w:rsidRPr="00F82654">
        <w:rPr>
          <w:sz w:val="24"/>
          <w:szCs w:val="24"/>
          <w:lang w:val="ru-RU"/>
        </w:rPr>
        <w:t xml:space="preserve">округа, за исключением объема расходов, которые осуществляются за счет субвенций, предоставляемых из бюджетов бюджетной системы Российской Федерации. </w:t>
      </w:r>
      <w:r w:rsidR="0040586B">
        <w:rPr>
          <w:sz w:val="24"/>
          <w:szCs w:val="24"/>
          <w:lang w:val="ru-RU"/>
        </w:rPr>
        <w:t xml:space="preserve">             </w:t>
      </w:r>
      <w:r w:rsidRPr="00F82654">
        <w:rPr>
          <w:sz w:val="24"/>
          <w:szCs w:val="24"/>
          <w:lang w:val="ru-RU"/>
        </w:rPr>
        <w:t>Таким образом, предельный объем расходов на обслуживание муниципального долга, установленный статьей 111 Бюджетного кодекса Российской Федерации (не должен превышать 15 % объема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 и пунктом</w:t>
      </w:r>
      <w:r>
        <w:rPr>
          <w:sz w:val="24"/>
          <w:szCs w:val="24"/>
          <w:lang w:val="ru-RU"/>
        </w:rPr>
        <w:t xml:space="preserve"> 3 </w:t>
      </w:r>
      <w:r w:rsidRPr="00F82654">
        <w:rPr>
          <w:sz w:val="24"/>
          <w:szCs w:val="24"/>
          <w:lang w:val="ru-RU"/>
        </w:rPr>
        <w:t xml:space="preserve"> решения о бюджете (в редакции решения от 22.12.2015) (6500 тыс. руб.), соблюден.</w:t>
      </w:r>
    </w:p>
    <w:p w:rsidR="001921E0" w:rsidRDefault="001921E0" w:rsidP="007943F3">
      <w:pPr>
        <w:pStyle w:val="a3"/>
        <w:autoSpaceDE w:val="0"/>
        <w:autoSpaceDN w:val="0"/>
        <w:adjustRightInd w:val="0"/>
        <w:ind w:left="360" w:firstLine="0"/>
        <w:rPr>
          <w:rFonts w:ascii="Times New Roman" w:hAnsi="Times New Roman" w:cs="Times New Roman"/>
          <w:b/>
          <w:sz w:val="24"/>
          <w:szCs w:val="24"/>
          <w:lang w:val="ru-RU"/>
        </w:rPr>
      </w:pPr>
    </w:p>
    <w:p w:rsidR="007943F3" w:rsidRDefault="007943F3" w:rsidP="007943F3">
      <w:pPr>
        <w:pStyle w:val="a3"/>
        <w:autoSpaceDE w:val="0"/>
        <w:autoSpaceDN w:val="0"/>
        <w:adjustRightInd w:val="0"/>
        <w:ind w:left="360" w:firstLine="0"/>
        <w:rPr>
          <w:rFonts w:ascii="Times New Roman" w:hAnsi="Times New Roman" w:cs="Times New Roman"/>
          <w:b/>
          <w:sz w:val="24"/>
          <w:szCs w:val="24"/>
          <w:lang w:val="ru-RU"/>
        </w:rPr>
      </w:pPr>
      <w:r>
        <w:rPr>
          <w:rFonts w:ascii="Times New Roman" w:hAnsi="Times New Roman" w:cs="Times New Roman"/>
          <w:b/>
          <w:sz w:val="24"/>
          <w:szCs w:val="24"/>
          <w:lang w:val="ru-RU"/>
        </w:rPr>
        <w:t>М</w:t>
      </w:r>
      <w:r w:rsidRPr="00686147">
        <w:rPr>
          <w:rFonts w:ascii="Times New Roman" w:hAnsi="Times New Roman" w:cs="Times New Roman"/>
          <w:b/>
          <w:sz w:val="24"/>
          <w:szCs w:val="24"/>
          <w:lang w:val="ru-RU"/>
        </w:rPr>
        <w:t>униципальны</w:t>
      </w:r>
      <w:r>
        <w:rPr>
          <w:rFonts w:ascii="Times New Roman" w:hAnsi="Times New Roman" w:cs="Times New Roman"/>
          <w:b/>
          <w:sz w:val="24"/>
          <w:szCs w:val="24"/>
          <w:lang w:val="ru-RU"/>
        </w:rPr>
        <w:t>е</w:t>
      </w:r>
      <w:r w:rsidRPr="00686147">
        <w:rPr>
          <w:rFonts w:ascii="Times New Roman" w:hAnsi="Times New Roman" w:cs="Times New Roman"/>
          <w:b/>
          <w:sz w:val="24"/>
          <w:szCs w:val="24"/>
          <w:lang w:val="ru-RU"/>
        </w:rPr>
        <w:t xml:space="preserve"> программ</w:t>
      </w:r>
      <w:r>
        <w:rPr>
          <w:rFonts w:ascii="Times New Roman" w:hAnsi="Times New Roman" w:cs="Times New Roman"/>
          <w:b/>
          <w:sz w:val="24"/>
          <w:szCs w:val="24"/>
          <w:lang w:val="ru-RU"/>
        </w:rPr>
        <w:t>ы Лесозаводского городского округа</w:t>
      </w:r>
    </w:p>
    <w:p w:rsidR="0040586B" w:rsidRDefault="0040586B" w:rsidP="007943F3">
      <w:pPr>
        <w:pStyle w:val="a3"/>
        <w:autoSpaceDE w:val="0"/>
        <w:autoSpaceDN w:val="0"/>
        <w:adjustRightInd w:val="0"/>
        <w:ind w:left="360" w:firstLine="0"/>
        <w:rPr>
          <w:rFonts w:ascii="Times New Roman" w:hAnsi="Times New Roman" w:cs="Times New Roman"/>
          <w:b/>
          <w:sz w:val="24"/>
          <w:szCs w:val="24"/>
          <w:lang w:val="ru-RU"/>
        </w:rPr>
      </w:pPr>
    </w:p>
    <w:p w:rsidR="0040586B" w:rsidRPr="00044E66" w:rsidRDefault="0040586B" w:rsidP="0040586B">
      <w:pPr>
        <w:tabs>
          <w:tab w:val="left" w:pos="0"/>
        </w:tabs>
        <w:autoSpaceDE w:val="0"/>
        <w:autoSpaceDN w:val="0"/>
        <w:adjustRightInd w:val="0"/>
        <w:rPr>
          <w:sz w:val="24"/>
          <w:szCs w:val="24"/>
          <w:lang w:val="ru-RU"/>
        </w:rPr>
      </w:pPr>
      <w:r w:rsidRPr="00044E66">
        <w:rPr>
          <w:rFonts w:ascii="Times New Roman" w:eastAsia="Times New Roman" w:hAnsi="Times New Roman" w:cs="Times New Roman"/>
          <w:sz w:val="24"/>
          <w:szCs w:val="24"/>
          <w:lang w:val="ru-RU" w:eastAsia="ru-RU"/>
        </w:rPr>
        <w:t>В общем объёме бюджетных расходов в 2015 году на долю расходов, осуществляемых программно-целевым методом, приходится 84,8%</w:t>
      </w:r>
      <w:r>
        <w:rPr>
          <w:rFonts w:ascii="Times New Roman" w:eastAsia="Times New Roman" w:hAnsi="Times New Roman" w:cs="Times New Roman"/>
          <w:sz w:val="24"/>
          <w:szCs w:val="24"/>
          <w:lang w:val="ru-RU" w:eastAsia="ru-RU"/>
        </w:rPr>
        <w:t xml:space="preserve"> ( в 2014 году  - 83,5%).</w:t>
      </w:r>
      <w:r w:rsidRPr="00044E66">
        <w:rPr>
          <w:color w:val="000000"/>
          <w:sz w:val="24"/>
          <w:szCs w:val="24"/>
          <w:lang w:val="ru-RU"/>
        </w:rPr>
        <w:t xml:space="preserve"> </w:t>
      </w:r>
    </w:p>
    <w:p w:rsidR="009F5B52" w:rsidRDefault="009F5B52" w:rsidP="009F5B52">
      <w:pPr>
        <w:pStyle w:val="ConsNormal"/>
        <w:widowControl/>
        <w:spacing w:before="80"/>
        <w:ind w:firstLine="567"/>
        <w:jc w:val="both"/>
        <w:rPr>
          <w:rFonts w:ascii="Times New Roman" w:hAnsi="Times New Roman"/>
          <w:sz w:val="24"/>
          <w:szCs w:val="24"/>
          <w:lang w:eastAsia="ru-RU"/>
        </w:rPr>
      </w:pPr>
      <w:r>
        <w:rPr>
          <w:rFonts w:ascii="Times New Roman" w:hAnsi="Times New Roman"/>
          <w:sz w:val="24"/>
          <w:szCs w:val="24"/>
          <w:lang w:eastAsia="ru-RU"/>
        </w:rPr>
        <w:t>Использование средств на реализацию муниципальных программ в 2013-2015 годах представлено на следующей диаграмме:</w:t>
      </w:r>
    </w:p>
    <w:p w:rsidR="00413878" w:rsidRDefault="00413878" w:rsidP="007943F3">
      <w:pPr>
        <w:pStyle w:val="a3"/>
        <w:autoSpaceDE w:val="0"/>
        <w:autoSpaceDN w:val="0"/>
        <w:adjustRightInd w:val="0"/>
        <w:ind w:left="360" w:firstLine="0"/>
        <w:rPr>
          <w:rFonts w:ascii="Times New Roman" w:hAnsi="Times New Roman" w:cs="Times New Roman"/>
          <w:b/>
          <w:sz w:val="24"/>
          <w:szCs w:val="24"/>
          <w:lang w:val="ru-RU"/>
        </w:rPr>
      </w:pPr>
    </w:p>
    <w:p w:rsidR="0071069C" w:rsidRDefault="00413878" w:rsidP="007943F3">
      <w:pPr>
        <w:pStyle w:val="a3"/>
        <w:autoSpaceDE w:val="0"/>
        <w:autoSpaceDN w:val="0"/>
        <w:adjustRightInd w:val="0"/>
        <w:ind w:left="360" w:firstLine="0"/>
        <w:rPr>
          <w:rFonts w:ascii="Times New Roman" w:hAnsi="Times New Roman" w:cs="Times New Roman"/>
          <w:b/>
          <w:sz w:val="24"/>
          <w:szCs w:val="24"/>
          <w:lang w:val="ru-RU"/>
        </w:rPr>
      </w:pPr>
      <w:r w:rsidRPr="00413878">
        <w:rPr>
          <w:rFonts w:ascii="Times New Roman" w:hAnsi="Times New Roman" w:cs="Times New Roman"/>
          <w:b/>
          <w:noProof/>
          <w:sz w:val="24"/>
          <w:szCs w:val="24"/>
          <w:lang w:val="ru-RU" w:eastAsia="ru-RU" w:bidi="ar-SA"/>
        </w:rPr>
        <w:drawing>
          <wp:inline distT="0" distB="0" distL="0" distR="0">
            <wp:extent cx="5223510" cy="2644140"/>
            <wp:effectExtent l="19050" t="0" r="15240" b="381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E3645" w:rsidRPr="00EE3645" w:rsidRDefault="00EE3645" w:rsidP="00EE3645">
      <w:pPr>
        <w:pStyle w:val="Default"/>
      </w:pPr>
      <w:r w:rsidRPr="00EE3645">
        <w:lastRenderedPageBreak/>
        <w:t xml:space="preserve">            Первоначально утвержденным бюджетом расходы на реализацию 14 муниципальных программ Лесозаводского городского округа предусмотрены в объеме </w:t>
      </w:r>
      <w:r w:rsidRPr="00EE3645">
        <w:rPr>
          <w:rFonts w:eastAsia="Times New Roman"/>
          <w:lang w:eastAsia="ru-RU"/>
        </w:rPr>
        <w:t>672973</w:t>
      </w:r>
      <w:r w:rsidRPr="00EE3645">
        <w:rPr>
          <w:rFonts w:eastAsia="Times New Roman"/>
          <w:b/>
          <w:lang w:eastAsia="ru-RU"/>
        </w:rPr>
        <w:t xml:space="preserve"> </w:t>
      </w:r>
      <w:r w:rsidRPr="00EE3645">
        <w:t xml:space="preserve">тыс. руб. В ходе исполнения бюджета бюджетные ассигнования на муниципальную программу </w:t>
      </w:r>
      <w:r w:rsidRPr="00EE3645">
        <w:rPr>
          <w:rFonts w:eastAsia="Times New Roman"/>
          <w:bCs/>
          <w:lang w:eastAsia="ru-RU"/>
        </w:rPr>
        <w:t>"Защита от наводнений населенных пунктов Лесозаводского городского округа на 2014-2016 годы" были сокращены в полном объеме (100 тыс.руб.).</w:t>
      </w:r>
      <w:r w:rsidRPr="00EE3645">
        <w:t xml:space="preserve">        Таким образом, на конец 2015 года в городском округе реализовывалось 13 муниципальных программ. </w:t>
      </w:r>
    </w:p>
    <w:p w:rsidR="007943F3" w:rsidRPr="001921E0" w:rsidRDefault="00EE3645" w:rsidP="001921E0">
      <w:pPr>
        <w:rPr>
          <w:rFonts w:ascii="Times New Roman" w:eastAsia="Times New Roman" w:hAnsi="Times New Roman" w:cs="Times New Roman"/>
          <w:sz w:val="24"/>
          <w:szCs w:val="24"/>
          <w:lang w:val="ru-RU" w:eastAsia="ru-RU"/>
        </w:rPr>
      </w:pPr>
      <w:r w:rsidRPr="00EE3645">
        <w:rPr>
          <w:sz w:val="24"/>
          <w:szCs w:val="24"/>
          <w:lang w:val="ru-RU"/>
        </w:rPr>
        <w:t xml:space="preserve">В течение 2015 года решением о бюджете объём средств на реализацию муниципальных программ </w:t>
      </w:r>
      <w:r w:rsidRPr="00EE3645">
        <w:rPr>
          <w:rFonts w:ascii="Times New Roman" w:hAnsi="Times New Roman" w:cs="Times New Roman"/>
          <w:sz w:val="24"/>
          <w:szCs w:val="24"/>
          <w:lang w:val="ru-RU"/>
        </w:rPr>
        <w:t>Лесозаводского городского округа</w:t>
      </w:r>
      <w:r w:rsidRPr="00EE3645">
        <w:rPr>
          <w:sz w:val="24"/>
          <w:szCs w:val="24"/>
          <w:lang w:val="ru-RU"/>
        </w:rPr>
        <w:t xml:space="preserve"> был увеличен на 174560,5 тыс. руб.  или на 26% и составил </w:t>
      </w:r>
      <w:r w:rsidRPr="00EE3645">
        <w:rPr>
          <w:rFonts w:ascii="Times New Roman" w:eastAsia="Times New Roman" w:hAnsi="Times New Roman" w:cs="Times New Roman"/>
          <w:bCs/>
          <w:color w:val="000000"/>
          <w:sz w:val="24"/>
          <w:szCs w:val="24"/>
          <w:lang w:val="ru-RU" w:eastAsia="ru-RU" w:bidi="ar-SA"/>
        </w:rPr>
        <w:t>847533,5</w:t>
      </w:r>
      <w:r w:rsidRPr="00EE3645">
        <w:rPr>
          <w:rFonts w:ascii="Times New Roman" w:eastAsia="Times New Roman" w:hAnsi="Times New Roman" w:cs="Times New Roman"/>
          <w:b/>
          <w:bCs/>
          <w:color w:val="000000"/>
          <w:sz w:val="24"/>
          <w:szCs w:val="24"/>
          <w:lang w:val="ru-RU" w:eastAsia="ru-RU" w:bidi="ar-SA"/>
        </w:rPr>
        <w:t xml:space="preserve"> </w:t>
      </w:r>
      <w:r w:rsidRPr="00EE3645">
        <w:rPr>
          <w:sz w:val="24"/>
          <w:szCs w:val="24"/>
          <w:lang w:val="ru-RU"/>
        </w:rPr>
        <w:t>тыс.руб.</w:t>
      </w:r>
      <w:r>
        <w:rPr>
          <w:sz w:val="24"/>
          <w:szCs w:val="24"/>
          <w:lang w:val="ru-RU"/>
        </w:rPr>
        <w:t xml:space="preserve">, </w:t>
      </w:r>
      <w:r w:rsidR="007943F3" w:rsidRPr="001921E0">
        <w:rPr>
          <w:rFonts w:ascii="Times New Roman" w:eastAsia="Times New Roman" w:hAnsi="Times New Roman" w:cs="Times New Roman"/>
          <w:sz w:val="24"/>
          <w:szCs w:val="24"/>
          <w:lang w:val="ru-RU" w:eastAsia="ru-RU"/>
        </w:rPr>
        <w:t xml:space="preserve">в том числе за счет: средств местного бюджета – </w:t>
      </w:r>
      <w:r w:rsidR="002B614D" w:rsidRPr="001921E0">
        <w:rPr>
          <w:rFonts w:ascii="Times New Roman" w:eastAsia="Times New Roman" w:hAnsi="Times New Roman" w:cs="Times New Roman"/>
          <w:sz w:val="24"/>
          <w:szCs w:val="24"/>
          <w:lang w:val="ru-RU" w:eastAsia="ru-RU"/>
        </w:rPr>
        <w:t xml:space="preserve">305578 </w:t>
      </w:r>
      <w:r w:rsidR="007943F3" w:rsidRPr="001921E0">
        <w:rPr>
          <w:rFonts w:ascii="Times New Roman" w:eastAsia="Times New Roman" w:hAnsi="Times New Roman" w:cs="Times New Roman"/>
          <w:sz w:val="24"/>
          <w:szCs w:val="24"/>
          <w:lang w:val="ru-RU" w:eastAsia="ru-RU"/>
        </w:rPr>
        <w:t xml:space="preserve"> тыс.руб</w:t>
      </w:r>
      <w:r w:rsidR="002B614D" w:rsidRPr="001921E0">
        <w:rPr>
          <w:rFonts w:ascii="Times New Roman" w:eastAsia="Times New Roman" w:hAnsi="Times New Roman" w:cs="Times New Roman"/>
          <w:sz w:val="24"/>
          <w:szCs w:val="24"/>
          <w:lang w:val="ru-RU" w:eastAsia="ru-RU"/>
        </w:rPr>
        <w:t>.</w:t>
      </w:r>
      <w:r w:rsidR="007943F3" w:rsidRPr="001921E0">
        <w:rPr>
          <w:rFonts w:ascii="Times New Roman" w:eastAsia="Times New Roman" w:hAnsi="Times New Roman" w:cs="Times New Roman"/>
          <w:sz w:val="24"/>
          <w:szCs w:val="24"/>
          <w:lang w:val="ru-RU" w:eastAsia="ru-RU"/>
        </w:rPr>
        <w:t xml:space="preserve">, </w:t>
      </w:r>
      <w:r w:rsidR="00EE6ACE">
        <w:rPr>
          <w:rFonts w:ascii="Times New Roman" w:eastAsia="Times New Roman" w:hAnsi="Times New Roman" w:cs="Times New Roman"/>
          <w:sz w:val="24"/>
          <w:szCs w:val="24"/>
          <w:lang w:val="ru-RU" w:eastAsia="ru-RU"/>
        </w:rPr>
        <w:t xml:space="preserve">средств </w:t>
      </w:r>
      <w:r w:rsidR="00D850EB" w:rsidRPr="001921E0">
        <w:rPr>
          <w:rFonts w:ascii="Times New Roman" w:eastAsia="Times New Roman" w:hAnsi="Times New Roman" w:cs="Times New Roman"/>
          <w:sz w:val="24"/>
          <w:szCs w:val="24"/>
          <w:lang w:val="ru-RU" w:eastAsia="ru-RU"/>
        </w:rPr>
        <w:t xml:space="preserve">краевого </w:t>
      </w:r>
      <w:r w:rsidR="00EE6ACE" w:rsidRPr="001921E0">
        <w:rPr>
          <w:rFonts w:ascii="Times New Roman" w:eastAsia="Times New Roman" w:hAnsi="Times New Roman" w:cs="Times New Roman"/>
          <w:sz w:val="24"/>
          <w:szCs w:val="24"/>
          <w:lang w:val="ru-RU" w:eastAsia="ru-RU"/>
        </w:rPr>
        <w:t>бюджета</w:t>
      </w:r>
      <w:r w:rsidR="007943F3" w:rsidRPr="001921E0">
        <w:rPr>
          <w:rFonts w:ascii="Times New Roman" w:eastAsia="Times New Roman" w:hAnsi="Times New Roman" w:cs="Times New Roman"/>
          <w:sz w:val="24"/>
          <w:szCs w:val="24"/>
          <w:lang w:val="ru-RU" w:eastAsia="ru-RU"/>
        </w:rPr>
        <w:t xml:space="preserve">– </w:t>
      </w:r>
      <w:r w:rsidR="002B614D" w:rsidRPr="001921E0">
        <w:rPr>
          <w:rFonts w:ascii="Times New Roman" w:eastAsia="Times New Roman" w:hAnsi="Times New Roman" w:cs="Times New Roman"/>
          <w:sz w:val="24"/>
          <w:szCs w:val="24"/>
          <w:lang w:val="ru-RU" w:eastAsia="ru-RU"/>
        </w:rPr>
        <w:t>449017</w:t>
      </w:r>
      <w:r w:rsidR="007943F3" w:rsidRPr="001921E0">
        <w:rPr>
          <w:rFonts w:ascii="Times New Roman" w:eastAsia="Times New Roman" w:hAnsi="Times New Roman" w:cs="Times New Roman"/>
          <w:sz w:val="24"/>
          <w:szCs w:val="24"/>
          <w:lang w:val="ru-RU" w:eastAsia="ru-RU"/>
        </w:rPr>
        <w:t xml:space="preserve"> тыс.руб</w:t>
      </w:r>
      <w:r w:rsidR="002B614D" w:rsidRPr="001921E0">
        <w:rPr>
          <w:rFonts w:ascii="Times New Roman" w:eastAsia="Times New Roman" w:hAnsi="Times New Roman" w:cs="Times New Roman"/>
          <w:sz w:val="24"/>
          <w:szCs w:val="24"/>
          <w:lang w:val="ru-RU" w:eastAsia="ru-RU"/>
        </w:rPr>
        <w:t xml:space="preserve">. </w:t>
      </w:r>
      <w:r w:rsidR="007943F3" w:rsidRPr="001921E0">
        <w:rPr>
          <w:rFonts w:ascii="Times New Roman" w:eastAsia="Times New Roman" w:hAnsi="Times New Roman" w:cs="Times New Roman"/>
          <w:sz w:val="24"/>
          <w:szCs w:val="24"/>
          <w:lang w:val="ru-RU" w:eastAsia="ru-RU"/>
        </w:rPr>
        <w:t xml:space="preserve">и </w:t>
      </w:r>
      <w:r w:rsidR="00EE6ACE" w:rsidRPr="001921E0">
        <w:rPr>
          <w:rFonts w:ascii="Times New Roman" w:eastAsia="Times New Roman" w:hAnsi="Times New Roman" w:cs="Times New Roman"/>
          <w:sz w:val="24"/>
          <w:szCs w:val="24"/>
          <w:lang w:val="ru-RU" w:eastAsia="ru-RU"/>
        </w:rPr>
        <w:t>федерального бюджет</w:t>
      </w:r>
      <w:r w:rsidR="00EE6ACE">
        <w:rPr>
          <w:rFonts w:ascii="Times New Roman" w:eastAsia="Times New Roman" w:hAnsi="Times New Roman" w:cs="Times New Roman"/>
          <w:sz w:val="24"/>
          <w:szCs w:val="24"/>
          <w:lang w:val="ru-RU" w:eastAsia="ru-RU"/>
        </w:rPr>
        <w:t>а -</w:t>
      </w:r>
      <w:r w:rsidR="00EE6ACE" w:rsidRPr="001921E0">
        <w:rPr>
          <w:rFonts w:ascii="Times New Roman" w:eastAsia="Times New Roman" w:hAnsi="Times New Roman" w:cs="Times New Roman"/>
          <w:sz w:val="24"/>
          <w:szCs w:val="24"/>
          <w:lang w:val="ru-RU" w:eastAsia="ru-RU"/>
        </w:rPr>
        <w:t xml:space="preserve"> </w:t>
      </w:r>
      <w:r w:rsidR="002B614D" w:rsidRPr="001921E0">
        <w:rPr>
          <w:rFonts w:ascii="Times New Roman" w:eastAsia="Times New Roman" w:hAnsi="Times New Roman" w:cs="Times New Roman"/>
          <w:sz w:val="24"/>
          <w:szCs w:val="24"/>
          <w:lang w:val="ru-RU" w:eastAsia="ru-RU"/>
        </w:rPr>
        <w:t>92938,5</w:t>
      </w:r>
      <w:r w:rsidR="007943F3" w:rsidRPr="001921E0">
        <w:rPr>
          <w:rFonts w:ascii="Times New Roman" w:eastAsia="Times New Roman" w:hAnsi="Times New Roman" w:cs="Times New Roman"/>
          <w:sz w:val="24"/>
          <w:szCs w:val="24"/>
          <w:lang w:val="ru-RU" w:eastAsia="ru-RU"/>
        </w:rPr>
        <w:t xml:space="preserve"> тыс.руб</w:t>
      </w:r>
      <w:r w:rsidR="002B614D" w:rsidRPr="001921E0">
        <w:rPr>
          <w:rFonts w:ascii="Times New Roman" w:eastAsia="Times New Roman" w:hAnsi="Times New Roman" w:cs="Times New Roman"/>
          <w:sz w:val="24"/>
          <w:szCs w:val="24"/>
          <w:lang w:val="ru-RU" w:eastAsia="ru-RU"/>
        </w:rPr>
        <w:t xml:space="preserve">. </w:t>
      </w:r>
      <w:r w:rsidR="007943F3" w:rsidRPr="001921E0">
        <w:rPr>
          <w:rFonts w:ascii="Times New Roman" w:eastAsia="Times New Roman" w:hAnsi="Times New Roman" w:cs="Times New Roman"/>
          <w:sz w:val="24"/>
          <w:szCs w:val="24"/>
          <w:lang w:val="ru-RU" w:eastAsia="ru-RU"/>
        </w:rPr>
        <w:t xml:space="preserve">  </w:t>
      </w:r>
    </w:p>
    <w:p w:rsidR="00704EAC" w:rsidRPr="00AA6C57" w:rsidRDefault="00704EAC" w:rsidP="00704EAC">
      <w:pPr>
        <w:pStyle w:val="Default"/>
      </w:pPr>
      <w:r w:rsidRPr="001921E0">
        <w:t xml:space="preserve">         </w:t>
      </w:r>
      <w:r w:rsidR="0016759C" w:rsidRPr="00AA6C57">
        <w:t xml:space="preserve">Данные об исполнении муниципальных программ в соответствии с отчетом об исполнении бюджета за 2015 год  </w:t>
      </w:r>
      <w:r w:rsidR="00AA6C57" w:rsidRPr="00AA6C57">
        <w:t xml:space="preserve"> и</w:t>
      </w:r>
      <w:r w:rsidR="0016759C" w:rsidRPr="00AA6C57">
        <w:t xml:space="preserve"> первоначальны</w:t>
      </w:r>
      <w:r w:rsidR="00AA6C57" w:rsidRPr="00AA6C57">
        <w:t>ми</w:t>
      </w:r>
      <w:r w:rsidR="0016759C" w:rsidRPr="00AA6C57">
        <w:t xml:space="preserve"> бюджетны</w:t>
      </w:r>
      <w:r w:rsidR="00AA6C57" w:rsidRPr="00AA6C57">
        <w:t>ми</w:t>
      </w:r>
      <w:r w:rsidR="0016759C" w:rsidRPr="00AA6C57">
        <w:t xml:space="preserve"> назначения</w:t>
      </w:r>
      <w:r w:rsidR="00AA6C57" w:rsidRPr="00AA6C57">
        <w:t xml:space="preserve">ми, утвержденными </w:t>
      </w:r>
      <w:r w:rsidR="0016759C" w:rsidRPr="00AA6C57">
        <w:t xml:space="preserve">  решением Думы Лесозаводского городского округа  от 19.12.2014 №244-НПА</w:t>
      </w:r>
      <w:r w:rsidR="00AA6C57" w:rsidRPr="00AA6C57">
        <w:t xml:space="preserve">, </w:t>
      </w:r>
      <w:r w:rsidR="0016759C" w:rsidRPr="00AA6C57">
        <w:t>приведены в таблице</w:t>
      </w:r>
      <w:r w:rsidRPr="00AA6C57">
        <w:t>:</w:t>
      </w:r>
    </w:p>
    <w:p w:rsidR="0016759C" w:rsidRDefault="0016759C" w:rsidP="00704EAC">
      <w:pPr>
        <w:pStyle w:val="Default"/>
      </w:pPr>
    </w:p>
    <w:tbl>
      <w:tblPr>
        <w:tblW w:w="10065" w:type="dxa"/>
        <w:tblInd w:w="-459" w:type="dxa"/>
        <w:tblLayout w:type="fixed"/>
        <w:tblLook w:val="04A0"/>
      </w:tblPr>
      <w:tblGrid>
        <w:gridCol w:w="3969"/>
        <w:gridCol w:w="1134"/>
        <w:gridCol w:w="993"/>
        <w:gridCol w:w="992"/>
        <w:gridCol w:w="992"/>
        <w:gridCol w:w="1134"/>
        <w:gridCol w:w="851"/>
      </w:tblGrid>
      <w:tr w:rsidR="006327F6" w:rsidRPr="0016759C" w:rsidTr="00167AE2">
        <w:trPr>
          <w:trHeight w:val="300"/>
        </w:trPr>
        <w:tc>
          <w:tcPr>
            <w:tcW w:w="396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327F6" w:rsidRPr="0016759C" w:rsidRDefault="006327F6" w:rsidP="00AA6C57">
            <w:pPr>
              <w:ind w:firstLine="0"/>
              <w:jc w:val="center"/>
              <w:rPr>
                <w:rFonts w:ascii="Times New Roman" w:eastAsia="Times New Roman" w:hAnsi="Times New Roman" w:cs="Times New Roman"/>
                <w:b/>
                <w:bCs/>
                <w:color w:val="000000"/>
                <w:sz w:val="24"/>
                <w:szCs w:val="24"/>
                <w:lang w:val="ru-RU" w:eastAsia="ru-RU" w:bidi="ar-SA"/>
              </w:rPr>
            </w:pPr>
            <w:r w:rsidRPr="0016759C">
              <w:rPr>
                <w:rFonts w:ascii="Times New Roman" w:eastAsia="Times New Roman" w:hAnsi="Times New Roman" w:cs="Times New Roman"/>
                <w:b/>
                <w:bCs/>
                <w:color w:val="000000"/>
                <w:sz w:val="24"/>
                <w:szCs w:val="24"/>
                <w:lang w:val="ru-RU" w:eastAsia="ru-RU" w:bidi="ar-SA"/>
              </w:rPr>
              <w:t>Наименование муниципальной программы</w:t>
            </w:r>
          </w:p>
        </w:tc>
        <w:tc>
          <w:tcPr>
            <w:tcW w:w="2127" w:type="dxa"/>
            <w:gridSpan w:val="2"/>
            <w:tcBorders>
              <w:top w:val="single" w:sz="8" w:space="0" w:color="auto"/>
              <w:left w:val="nil"/>
              <w:bottom w:val="single" w:sz="8" w:space="0" w:color="auto"/>
              <w:right w:val="single" w:sz="8" w:space="0" w:color="000000"/>
            </w:tcBorders>
            <w:shd w:val="clear" w:color="auto" w:fill="auto"/>
            <w:noWrap/>
            <w:hideMark/>
          </w:tcPr>
          <w:p w:rsidR="006327F6" w:rsidRPr="0016759C" w:rsidRDefault="006327F6" w:rsidP="0016759C">
            <w:pPr>
              <w:ind w:firstLine="0"/>
              <w:jc w:val="center"/>
              <w:rPr>
                <w:rFonts w:ascii="Times New Roman" w:eastAsia="Times New Roman" w:hAnsi="Times New Roman" w:cs="Times New Roman"/>
                <w:b/>
                <w:bCs/>
                <w:color w:val="000000"/>
                <w:sz w:val="18"/>
                <w:szCs w:val="18"/>
                <w:lang w:val="ru-RU" w:eastAsia="ru-RU" w:bidi="ar-SA"/>
              </w:rPr>
            </w:pPr>
            <w:r w:rsidRPr="0016759C">
              <w:rPr>
                <w:rFonts w:ascii="Times New Roman" w:eastAsia="Times New Roman" w:hAnsi="Times New Roman" w:cs="Times New Roman"/>
                <w:b/>
                <w:bCs/>
                <w:color w:val="000000"/>
                <w:sz w:val="18"/>
                <w:szCs w:val="18"/>
                <w:lang w:val="ru-RU" w:eastAsia="ru-RU" w:bidi="ar-SA"/>
              </w:rPr>
              <w:t>план на 2015 год</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6327F6" w:rsidRPr="0016759C" w:rsidRDefault="006327F6" w:rsidP="0016759C">
            <w:pPr>
              <w:ind w:firstLine="0"/>
              <w:jc w:val="center"/>
              <w:rPr>
                <w:rFonts w:ascii="Times New Roman" w:eastAsia="Times New Roman" w:hAnsi="Times New Roman" w:cs="Times New Roman"/>
                <w:b/>
                <w:bCs/>
                <w:color w:val="000000"/>
                <w:sz w:val="18"/>
                <w:szCs w:val="18"/>
                <w:lang w:val="ru-RU" w:eastAsia="ru-RU" w:bidi="ar-SA"/>
              </w:rPr>
            </w:pPr>
            <w:r w:rsidRPr="0016759C">
              <w:rPr>
                <w:rFonts w:ascii="Times New Roman" w:eastAsia="Times New Roman" w:hAnsi="Times New Roman" w:cs="Times New Roman"/>
                <w:b/>
                <w:bCs/>
                <w:color w:val="000000"/>
                <w:sz w:val="18"/>
                <w:szCs w:val="18"/>
                <w:lang w:val="ru-RU" w:eastAsia="ru-RU" w:bidi="ar-SA"/>
              </w:rPr>
              <w:t>Исполнено за 2015 (тыс. руб.)</w:t>
            </w:r>
          </w:p>
        </w:tc>
        <w:tc>
          <w:tcPr>
            <w:tcW w:w="992" w:type="dxa"/>
            <w:vMerge w:val="restart"/>
            <w:tcBorders>
              <w:top w:val="single" w:sz="8" w:space="0" w:color="auto"/>
              <w:left w:val="nil"/>
              <w:right w:val="single" w:sz="4" w:space="0" w:color="auto"/>
            </w:tcBorders>
          </w:tcPr>
          <w:p w:rsidR="006327F6" w:rsidRPr="0016759C" w:rsidRDefault="006327F6" w:rsidP="006327F6">
            <w:pPr>
              <w:ind w:left="-108" w:firstLine="0"/>
              <w:jc w:val="center"/>
              <w:rPr>
                <w:rFonts w:ascii="Times New Roman" w:eastAsia="Times New Roman" w:hAnsi="Times New Roman" w:cs="Times New Roman"/>
                <w:b/>
                <w:bCs/>
                <w:color w:val="000000"/>
                <w:sz w:val="18"/>
                <w:szCs w:val="18"/>
                <w:lang w:val="ru-RU" w:eastAsia="ru-RU" w:bidi="ar-SA"/>
              </w:rPr>
            </w:pPr>
            <w:r w:rsidRPr="006327F6">
              <w:rPr>
                <w:b/>
                <w:sz w:val="18"/>
                <w:szCs w:val="18"/>
                <w:lang w:val="ru-RU"/>
              </w:rPr>
              <w:t>Не</w:t>
            </w:r>
            <w:r>
              <w:rPr>
                <w:b/>
                <w:sz w:val="18"/>
                <w:szCs w:val="18"/>
                <w:lang w:val="ru-RU"/>
              </w:rPr>
              <w:t xml:space="preserve"> </w:t>
            </w:r>
            <w:r w:rsidRPr="006327F6">
              <w:rPr>
                <w:b/>
                <w:sz w:val="18"/>
                <w:szCs w:val="18"/>
                <w:lang w:val="ru-RU"/>
              </w:rPr>
              <w:t>исполнен</w:t>
            </w:r>
            <w:r>
              <w:rPr>
                <w:b/>
                <w:sz w:val="18"/>
                <w:szCs w:val="18"/>
                <w:lang w:val="ru-RU"/>
              </w:rPr>
              <w:t xml:space="preserve">о, </w:t>
            </w:r>
            <w:r w:rsidRPr="006327F6">
              <w:rPr>
                <w:b/>
                <w:sz w:val="18"/>
                <w:szCs w:val="18"/>
                <w:lang w:val="ru-RU"/>
              </w:rPr>
              <w:t>тыс.руб.</w:t>
            </w:r>
          </w:p>
        </w:tc>
        <w:tc>
          <w:tcPr>
            <w:tcW w:w="1985" w:type="dxa"/>
            <w:gridSpan w:val="2"/>
            <w:tcBorders>
              <w:top w:val="single" w:sz="8" w:space="0" w:color="auto"/>
              <w:left w:val="single" w:sz="4" w:space="0" w:color="auto"/>
              <w:bottom w:val="single" w:sz="8" w:space="0" w:color="auto"/>
              <w:right w:val="single" w:sz="8" w:space="0" w:color="000000"/>
            </w:tcBorders>
            <w:shd w:val="clear" w:color="auto" w:fill="auto"/>
            <w:noWrap/>
            <w:hideMark/>
          </w:tcPr>
          <w:p w:rsidR="006327F6" w:rsidRPr="0016759C" w:rsidRDefault="006327F6" w:rsidP="0016759C">
            <w:pPr>
              <w:ind w:firstLine="0"/>
              <w:jc w:val="center"/>
              <w:rPr>
                <w:rFonts w:ascii="Times New Roman" w:eastAsia="Times New Roman" w:hAnsi="Times New Roman" w:cs="Times New Roman"/>
                <w:b/>
                <w:bCs/>
                <w:color w:val="000000"/>
                <w:sz w:val="18"/>
                <w:szCs w:val="18"/>
                <w:lang w:val="ru-RU" w:eastAsia="ru-RU" w:bidi="ar-SA"/>
              </w:rPr>
            </w:pPr>
            <w:r w:rsidRPr="0016759C">
              <w:rPr>
                <w:rFonts w:ascii="Times New Roman" w:eastAsia="Times New Roman" w:hAnsi="Times New Roman" w:cs="Times New Roman"/>
                <w:b/>
                <w:bCs/>
                <w:color w:val="000000"/>
                <w:sz w:val="18"/>
                <w:szCs w:val="18"/>
                <w:lang w:val="ru-RU" w:eastAsia="ru-RU" w:bidi="ar-SA"/>
              </w:rPr>
              <w:t xml:space="preserve">% исполнения </w:t>
            </w:r>
            <w:r>
              <w:rPr>
                <w:rFonts w:ascii="Times New Roman" w:eastAsia="Times New Roman" w:hAnsi="Times New Roman" w:cs="Times New Roman"/>
                <w:b/>
                <w:bCs/>
                <w:color w:val="000000"/>
                <w:sz w:val="18"/>
                <w:szCs w:val="18"/>
                <w:lang w:val="ru-RU" w:eastAsia="ru-RU" w:bidi="ar-SA"/>
              </w:rPr>
              <w:t xml:space="preserve">за </w:t>
            </w:r>
            <w:r w:rsidRPr="0016759C">
              <w:rPr>
                <w:rFonts w:ascii="Times New Roman" w:eastAsia="Times New Roman" w:hAnsi="Times New Roman" w:cs="Times New Roman"/>
                <w:b/>
                <w:bCs/>
                <w:color w:val="000000"/>
                <w:sz w:val="18"/>
                <w:szCs w:val="18"/>
                <w:lang w:val="ru-RU" w:eastAsia="ru-RU" w:bidi="ar-SA"/>
              </w:rPr>
              <w:t>2015 год</w:t>
            </w:r>
          </w:p>
        </w:tc>
      </w:tr>
      <w:tr w:rsidR="006327F6" w:rsidRPr="0016759C" w:rsidTr="00167AE2">
        <w:trPr>
          <w:trHeight w:val="1188"/>
        </w:trPr>
        <w:tc>
          <w:tcPr>
            <w:tcW w:w="3969" w:type="dxa"/>
            <w:vMerge/>
            <w:tcBorders>
              <w:top w:val="single" w:sz="8" w:space="0" w:color="auto"/>
              <w:left w:val="single" w:sz="8" w:space="0" w:color="auto"/>
              <w:bottom w:val="single" w:sz="8" w:space="0" w:color="000000"/>
              <w:right w:val="single" w:sz="8" w:space="0" w:color="auto"/>
            </w:tcBorders>
            <w:hideMark/>
          </w:tcPr>
          <w:p w:rsidR="006327F6" w:rsidRPr="0016759C" w:rsidRDefault="006327F6" w:rsidP="0016759C">
            <w:pPr>
              <w:ind w:firstLine="0"/>
              <w:jc w:val="center"/>
              <w:rPr>
                <w:rFonts w:ascii="Times New Roman" w:eastAsia="Times New Roman" w:hAnsi="Times New Roman" w:cs="Times New Roman"/>
                <w:b/>
                <w:bCs/>
                <w:color w:val="000000"/>
                <w:sz w:val="24"/>
                <w:szCs w:val="24"/>
                <w:lang w:val="ru-RU" w:eastAsia="ru-RU" w:bidi="ar-SA"/>
              </w:rPr>
            </w:pPr>
          </w:p>
        </w:tc>
        <w:tc>
          <w:tcPr>
            <w:tcW w:w="1134" w:type="dxa"/>
            <w:tcBorders>
              <w:top w:val="nil"/>
              <w:left w:val="nil"/>
              <w:bottom w:val="nil"/>
              <w:right w:val="single" w:sz="8" w:space="0" w:color="auto"/>
            </w:tcBorders>
            <w:shd w:val="clear" w:color="auto" w:fill="auto"/>
            <w:hideMark/>
          </w:tcPr>
          <w:p w:rsidR="006327F6" w:rsidRPr="0016759C" w:rsidRDefault="006327F6" w:rsidP="000523E8">
            <w:pPr>
              <w:ind w:left="-108" w:firstLine="0"/>
              <w:jc w:val="center"/>
              <w:rPr>
                <w:rFonts w:ascii="Times New Roman" w:eastAsia="Times New Roman" w:hAnsi="Times New Roman" w:cs="Times New Roman"/>
                <w:b/>
                <w:bCs/>
                <w:color w:val="000000"/>
                <w:sz w:val="18"/>
                <w:szCs w:val="18"/>
                <w:lang w:val="ru-RU" w:eastAsia="ru-RU" w:bidi="ar-SA"/>
              </w:rPr>
            </w:pPr>
            <w:r w:rsidRPr="0016759C">
              <w:rPr>
                <w:rFonts w:ascii="Times New Roman" w:eastAsia="Times New Roman" w:hAnsi="Times New Roman" w:cs="Times New Roman"/>
                <w:b/>
                <w:bCs/>
                <w:color w:val="000000"/>
                <w:sz w:val="18"/>
                <w:szCs w:val="18"/>
                <w:lang w:val="ru-RU" w:eastAsia="ru-RU" w:bidi="ar-SA"/>
              </w:rPr>
              <w:t>Первоначальный бюджет от 19.12.2014 №244-НПА</w:t>
            </w:r>
            <w:r w:rsidR="00167AE2">
              <w:rPr>
                <w:rFonts w:ascii="Times New Roman" w:eastAsia="Times New Roman" w:hAnsi="Times New Roman" w:cs="Times New Roman"/>
                <w:b/>
                <w:bCs/>
                <w:color w:val="000000"/>
                <w:sz w:val="18"/>
                <w:szCs w:val="18"/>
                <w:lang w:val="ru-RU" w:eastAsia="ru-RU" w:bidi="ar-SA"/>
              </w:rPr>
              <w:t>, тыс.руб.</w:t>
            </w:r>
          </w:p>
        </w:tc>
        <w:tc>
          <w:tcPr>
            <w:tcW w:w="993" w:type="dxa"/>
            <w:tcBorders>
              <w:top w:val="nil"/>
              <w:left w:val="nil"/>
              <w:bottom w:val="single" w:sz="8" w:space="0" w:color="auto"/>
              <w:right w:val="single" w:sz="8" w:space="0" w:color="auto"/>
            </w:tcBorders>
            <w:shd w:val="clear" w:color="auto" w:fill="auto"/>
            <w:hideMark/>
          </w:tcPr>
          <w:p w:rsidR="006327F6" w:rsidRPr="0016759C" w:rsidRDefault="006327F6" w:rsidP="0016759C">
            <w:pPr>
              <w:ind w:firstLine="0"/>
              <w:jc w:val="center"/>
              <w:rPr>
                <w:rFonts w:ascii="Times New Roman" w:eastAsia="Times New Roman" w:hAnsi="Times New Roman" w:cs="Times New Roman"/>
                <w:b/>
                <w:bCs/>
                <w:color w:val="000000"/>
                <w:sz w:val="18"/>
                <w:szCs w:val="18"/>
                <w:lang w:val="ru-RU" w:eastAsia="ru-RU" w:bidi="ar-SA"/>
              </w:rPr>
            </w:pPr>
            <w:r w:rsidRPr="0016759C">
              <w:rPr>
                <w:rFonts w:ascii="Times New Roman" w:eastAsia="Times New Roman" w:hAnsi="Times New Roman" w:cs="Times New Roman"/>
                <w:b/>
                <w:bCs/>
                <w:color w:val="000000"/>
                <w:sz w:val="18"/>
                <w:szCs w:val="18"/>
                <w:lang w:val="ru-RU" w:eastAsia="ru-RU" w:bidi="ar-SA"/>
              </w:rPr>
              <w:t>Уточненный бюджет</w:t>
            </w:r>
            <w:r w:rsidR="00167AE2">
              <w:rPr>
                <w:rFonts w:ascii="Times New Roman" w:eastAsia="Times New Roman" w:hAnsi="Times New Roman" w:cs="Times New Roman"/>
                <w:b/>
                <w:bCs/>
                <w:color w:val="000000"/>
                <w:sz w:val="18"/>
                <w:szCs w:val="18"/>
                <w:lang w:val="ru-RU" w:eastAsia="ru-RU" w:bidi="ar-SA"/>
              </w:rPr>
              <w:t>, тыс.руб.</w:t>
            </w:r>
          </w:p>
        </w:tc>
        <w:tc>
          <w:tcPr>
            <w:tcW w:w="992" w:type="dxa"/>
            <w:vMerge/>
            <w:tcBorders>
              <w:top w:val="single" w:sz="8" w:space="0" w:color="auto"/>
              <w:left w:val="single" w:sz="8" w:space="0" w:color="auto"/>
              <w:bottom w:val="nil"/>
              <w:right w:val="single" w:sz="8" w:space="0" w:color="auto"/>
            </w:tcBorders>
            <w:hideMark/>
          </w:tcPr>
          <w:p w:rsidR="006327F6" w:rsidRPr="0016759C" w:rsidRDefault="006327F6" w:rsidP="0016759C">
            <w:pPr>
              <w:ind w:firstLine="0"/>
              <w:jc w:val="center"/>
              <w:rPr>
                <w:rFonts w:ascii="Times New Roman" w:eastAsia="Times New Roman" w:hAnsi="Times New Roman" w:cs="Times New Roman"/>
                <w:b/>
                <w:bCs/>
                <w:color w:val="000000"/>
                <w:sz w:val="18"/>
                <w:szCs w:val="18"/>
                <w:lang w:val="ru-RU" w:eastAsia="ru-RU" w:bidi="ar-SA"/>
              </w:rPr>
            </w:pPr>
          </w:p>
        </w:tc>
        <w:tc>
          <w:tcPr>
            <w:tcW w:w="992" w:type="dxa"/>
            <w:vMerge/>
            <w:tcBorders>
              <w:left w:val="nil"/>
              <w:bottom w:val="nil"/>
              <w:right w:val="single" w:sz="4" w:space="0" w:color="auto"/>
            </w:tcBorders>
          </w:tcPr>
          <w:p w:rsidR="006327F6" w:rsidRPr="006327F6" w:rsidRDefault="006327F6" w:rsidP="0016759C">
            <w:pPr>
              <w:ind w:firstLine="0"/>
              <w:jc w:val="center"/>
              <w:rPr>
                <w:rFonts w:ascii="Times New Roman" w:eastAsia="Times New Roman" w:hAnsi="Times New Roman" w:cs="Times New Roman"/>
                <w:b/>
                <w:bCs/>
                <w:color w:val="000000"/>
                <w:sz w:val="18"/>
                <w:szCs w:val="18"/>
                <w:lang w:val="ru-RU" w:eastAsia="ru-RU" w:bidi="ar-SA"/>
              </w:rPr>
            </w:pPr>
          </w:p>
        </w:tc>
        <w:tc>
          <w:tcPr>
            <w:tcW w:w="1134" w:type="dxa"/>
            <w:tcBorders>
              <w:top w:val="nil"/>
              <w:left w:val="single" w:sz="4" w:space="0" w:color="auto"/>
              <w:bottom w:val="nil"/>
              <w:right w:val="single" w:sz="8" w:space="0" w:color="auto"/>
            </w:tcBorders>
            <w:shd w:val="clear" w:color="auto" w:fill="auto"/>
            <w:hideMark/>
          </w:tcPr>
          <w:p w:rsidR="006327F6" w:rsidRPr="0016759C" w:rsidRDefault="006327F6" w:rsidP="0016759C">
            <w:pPr>
              <w:ind w:firstLine="0"/>
              <w:jc w:val="center"/>
              <w:rPr>
                <w:rFonts w:ascii="Times New Roman" w:eastAsia="Times New Roman" w:hAnsi="Times New Roman" w:cs="Times New Roman"/>
                <w:b/>
                <w:bCs/>
                <w:color w:val="000000"/>
                <w:sz w:val="18"/>
                <w:szCs w:val="18"/>
                <w:lang w:val="ru-RU" w:eastAsia="ru-RU" w:bidi="ar-SA"/>
              </w:rPr>
            </w:pPr>
            <w:r w:rsidRPr="0016759C">
              <w:rPr>
                <w:rFonts w:ascii="Times New Roman" w:eastAsia="Times New Roman" w:hAnsi="Times New Roman" w:cs="Times New Roman"/>
                <w:b/>
                <w:bCs/>
                <w:color w:val="000000"/>
                <w:sz w:val="18"/>
                <w:szCs w:val="18"/>
                <w:lang w:val="ru-RU" w:eastAsia="ru-RU" w:bidi="ar-SA"/>
              </w:rPr>
              <w:t>к первона-чальному бюджету</w:t>
            </w:r>
          </w:p>
        </w:tc>
        <w:tc>
          <w:tcPr>
            <w:tcW w:w="851" w:type="dxa"/>
            <w:tcBorders>
              <w:top w:val="nil"/>
              <w:left w:val="nil"/>
              <w:bottom w:val="nil"/>
              <w:right w:val="single" w:sz="8" w:space="0" w:color="auto"/>
            </w:tcBorders>
            <w:shd w:val="clear" w:color="auto" w:fill="auto"/>
            <w:hideMark/>
          </w:tcPr>
          <w:p w:rsidR="006327F6" w:rsidRPr="0016759C" w:rsidRDefault="006327F6" w:rsidP="0016759C">
            <w:pPr>
              <w:ind w:firstLine="0"/>
              <w:jc w:val="center"/>
              <w:rPr>
                <w:rFonts w:ascii="Times New Roman" w:eastAsia="Times New Roman" w:hAnsi="Times New Roman" w:cs="Times New Roman"/>
                <w:b/>
                <w:bCs/>
                <w:color w:val="000000"/>
                <w:sz w:val="18"/>
                <w:szCs w:val="18"/>
                <w:lang w:val="ru-RU" w:eastAsia="ru-RU" w:bidi="ar-SA"/>
              </w:rPr>
            </w:pPr>
            <w:r w:rsidRPr="0016759C">
              <w:rPr>
                <w:rFonts w:ascii="Times New Roman" w:eastAsia="Times New Roman" w:hAnsi="Times New Roman" w:cs="Times New Roman"/>
                <w:b/>
                <w:bCs/>
                <w:color w:val="000000"/>
                <w:sz w:val="18"/>
                <w:szCs w:val="18"/>
                <w:lang w:val="ru-RU" w:eastAsia="ru-RU" w:bidi="ar-SA"/>
              </w:rPr>
              <w:t>к уточ-ненному бюджету</w:t>
            </w:r>
          </w:p>
        </w:tc>
      </w:tr>
      <w:tr w:rsidR="006327F6" w:rsidRPr="0016759C" w:rsidTr="00167AE2">
        <w:trPr>
          <w:trHeight w:val="1631"/>
        </w:trPr>
        <w:tc>
          <w:tcPr>
            <w:tcW w:w="3969" w:type="dxa"/>
            <w:tcBorders>
              <w:top w:val="nil"/>
              <w:left w:val="single" w:sz="8" w:space="0" w:color="auto"/>
              <w:bottom w:val="single" w:sz="8" w:space="0" w:color="auto"/>
              <w:right w:val="nil"/>
            </w:tcBorders>
            <w:shd w:val="clear" w:color="auto" w:fill="auto"/>
            <w:hideMark/>
          </w:tcPr>
          <w:p w:rsidR="006327F6" w:rsidRPr="0016759C" w:rsidRDefault="006327F6" w:rsidP="0026696E">
            <w:pPr>
              <w:ind w:left="-108" w:firstLine="108"/>
              <w:jc w:val="left"/>
              <w:rPr>
                <w:rFonts w:ascii="Times New Roman" w:eastAsia="Times New Roman" w:hAnsi="Times New Roman" w:cs="Times New Roman"/>
                <w:color w:val="000000"/>
                <w:sz w:val="20"/>
                <w:szCs w:val="20"/>
                <w:lang w:val="ru-RU" w:eastAsia="ru-RU" w:bidi="ar-SA"/>
              </w:rPr>
            </w:pPr>
            <w:r w:rsidRPr="0016759C">
              <w:rPr>
                <w:rFonts w:ascii="Times New Roman" w:eastAsia="Times New Roman" w:hAnsi="Times New Roman" w:cs="Times New Roman"/>
                <w:color w:val="000000"/>
                <w:sz w:val="20"/>
                <w:szCs w:val="20"/>
                <w:lang w:val="ru-RU" w:eastAsia="ru-RU" w:bidi="ar-SA"/>
              </w:rPr>
              <w:t>"Формирование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2014-201</w:t>
            </w:r>
            <w:r w:rsidR="00FF67DC">
              <w:rPr>
                <w:rFonts w:ascii="Times New Roman" w:eastAsia="Times New Roman" w:hAnsi="Times New Roman" w:cs="Times New Roman"/>
                <w:color w:val="000000"/>
                <w:sz w:val="20"/>
                <w:szCs w:val="20"/>
                <w:lang w:val="ru-RU" w:eastAsia="ru-RU" w:bidi="ar-SA"/>
              </w:rPr>
              <w:t xml:space="preserve">8 </w:t>
            </w:r>
            <w:r w:rsidRPr="0016759C">
              <w:rPr>
                <w:rFonts w:ascii="Times New Roman" w:eastAsia="Times New Roman" w:hAnsi="Times New Roman" w:cs="Times New Roman"/>
                <w:color w:val="000000"/>
                <w:sz w:val="20"/>
                <w:szCs w:val="20"/>
                <w:lang w:val="ru-RU" w:eastAsia="ru-RU" w:bidi="ar-SA"/>
              </w:rPr>
              <w:t>годах"</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500</w:t>
            </w:r>
          </w:p>
        </w:tc>
        <w:tc>
          <w:tcPr>
            <w:tcW w:w="993" w:type="dxa"/>
            <w:tcBorders>
              <w:top w:val="nil"/>
              <w:left w:val="nil"/>
              <w:bottom w:val="single" w:sz="8" w:space="0" w:color="auto"/>
              <w:right w:val="nil"/>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32,7</w:t>
            </w:r>
          </w:p>
        </w:tc>
        <w:tc>
          <w:tcPr>
            <w:tcW w:w="992" w:type="dxa"/>
            <w:tcBorders>
              <w:top w:val="single" w:sz="8" w:space="0" w:color="auto"/>
              <w:left w:val="single" w:sz="8"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32,7</w:t>
            </w:r>
          </w:p>
        </w:tc>
        <w:tc>
          <w:tcPr>
            <w:tcW w:w="992" w:type="dxa"/>
            <w:tcBorders>
              <w:top w:val="single" w:sz="8" w:space="0" w:color="auto"/>
              <w:left w:val="nil"/>
              <w:bottom w:val="single" w:sz="8" w:space="0" w:color="auto"/>
              <w:right w:val="single" w:sz="4" w:space="0" w:color="auto"/>
            </w:tcBorders>
          </w:tcPr>
          <w:p w:rsidR="006327F6" w:rsidRPr="006327F6" w:rsidRDefault="006327F6" w:rsidP="0022560F">
            <w:pPr>
              <w:jc w:val="right"/>
              <w:rPr>
                <w:color w:val="000000"/>
                <w:sz w:val="20"/>
                <w:szCs w:val="20"/>
              </w:rPr>
            </w:pPr>
            <w:r w:rsidRPr="006327F6">
              <w:rPr>
                <w:color w:val="000000"/>
                <w:sz w:val="20"/>
                <w:szCs w:val="20"/>
              </w:rPr>
              <w:t>0</w:t>
            </w:r>
          </w:p>
        </w:tc>
        <w:tc>
          <w:tcPr>
            <w:tcW w:w="1134" w:type="dxa"/>
            <w:tcBorders>
              <w:top w:val="single" w:sz="8" w:space="0" w:color="auto"/>
              <w:left w:val="single" w:sz="4"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6,5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100,0</w:t>
            </w:r>
          </w:p>
        </w:tc>
      </w:tr>
      <w:tr w:rsidR="006327F6" w:rsidRPr="0016759C" w:rsidTr="00167AE2">
        <w:trPr>
          <w:trHeight w:val="549"/>
        </w:trPr>
        <w:tc>
          <w:tcPr>
            <w:tcW w:w="3969" w:type="dxa"/>
            <w:tcBorders>
              <w:top w:val="nil"/>
              <w:left w:val="single" w:sz="8" w:space="0" w:color="auto"/>
              <w:bottom w:val="single" w:sz="8" w:space="0" w:color="auto"/>
              <w:right w:val="nil"/>
            </w:tcBorders>
            <w:shd w:val="clear" w:color="auto" w:fill="auto"/>
            <w:hideMark/>
          </w:tcPr>
          <w:p w:rsidR="006327F6" w:rsidRPr="0016759C" w:rsidRDefault="006327F6" w:rsidP="005A7FCF">
            <w:pPr>
              <w:ind w:firstLine="0"/>
              <w:jc w:val="center"/>
              <w:rPr>
                <w:rFonts w:ascii="Times New Roman" w:eastAsia="Times New Roman" w:hAnsi="Times New Roman" w:cs="Times New Roman"/>
                <w:color w:val="000000"/>
                <w:sz w:val="20"/>
                <w:szCs w:val="20"/>
                <w:lang w:val="ru-RU" w:eastAsia="ru-RU" w:bidi="ar-SA"/>
              </w:rPr>
            </w:pPr>
            <w:r w:rsidRPr="0016759C">
              <w:rPr>
                <w:rFonts w:ascii="Times New Roman" w:eastAsia="Times New Roman" w:hAnsi="Times New Roman" w:cs="Times New Roman"/>
                <w:color w:val="000000"/>
                <w:sz w:val="20"/>
                <w:szCs w:val="20"/>
                <w:lang w:val="ru-RU" w:eastAsia="ru-RU" w:bidi="ar-SA"/>
              </w:rPr>
              <w:t>"Экономическое развитие Лесозаводского городского округа на 2014-201</w:t>
            </w:r>
            <w:r w:rsidR="005A7FCF">
              <w:rPr>
                <w:rFonts w:ascii="Times New Roman" w:eastAsia="Times New Roman" w:hAnsi="Times New Roman" w:cs="Times New Roman"/>
                <w:color w:val="000000"/>
                <w:sz w:val="20"/>
                <w:szCs w:val="20"/>
                <w:lang w:val="ru-RU" w:eastAsia="ru-RU" w:bidi="ar-SA"/>
              </w:rPr>
              <w:t>9</w:t>
            </w:r>
            <w:r w:rsidRPr="0016759C">
              <w:rPr>
                <w:rFonts w:ascii="Times New Roman" w:eastAsia="Times New Roman" w:hAnsi="Times New Roman" w:cs="Times New Roman"/>
                <w:color w:val="000000"/>
                <w:sz w:val="20"/>
                <w:szCs w:val="20"/>
                <w:lang w:val="ru-RU" w:eastAsia="ru-RU" w:bidi="ar-SA"/>
              </w:rPr>
              <w:t xml:space="preserve"> годы"</w:t>
            </w:r>
          </w:p>
        </w:tc>
        <w:tc>
          <w:tcPr>
            <w:tcW w:w="1134"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4500</w:t>
            </w:r>
          </w:p>
        </w:tc>
        <w:tc>
          <w:tcPr>
            <w:tcW w:w="993" w:type="dxa"/>
            <w:tcBorders>
              <w:top w:val="nil"/>
              <w:left w:val="nil"/>
              <w:bottom w:val="single" w:sz="8" w:space="0" w:color="auto"/>
              <w:right w:val="nil"/>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19859</w:t>
            </w:r>
          </w:p>
        </w:tc>
        <w:tc>
          <w:tcPr>
            <w:tcW w:w="992" w:type="dxa"/>
            <w:tcBorders>
              <w:top w:val="nil"/>
              <w:left w:val="single" w:sz="8"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19107,2</w:t>
            </w:r>
          </w:p>
        </w:tc>
        <w:tc>
          <w:tcPr>
            <w:tcW w:w="992" w:type="dxa"/>
            <w:tcBorders>
              <w:top w:val="nil"/>
              <w:left w:val="nil"/>
              <w:bottom w:val="single" w:sz="8" w:space="0" w:color="auto"/>
              <w:right w:val="single" w:sz="4" w:space="0" w:color="auto"/>
            </w:tcBorders>
          </w:tcPr>
          <w:p w:rsidR="006327F6" w:rsidRPr="006327F6" w:rsidRDefault="006327F6" w:rsidP="006327F6">
            <w:pPr>
              <w:ind w:firstLine="34"/>
              <w:jc w:val="right"/>
              <w:rPr>
                <w:color w:val="000000"/>
                <w:sz w:val="20"/>
                <w:szCs w:val="20"/>
              </w:rPr>
            </w:pPr>
            <w:r w:rsidRPr="006327F6">
              <w:rPr>
                <w:color w:val="000000"/>
                <w:sz w:val="20"/>
                <w:szCs w:val="20"/>
              </w:rPr>
              <w:t>-751,8</w:t>
            </w:r>
          </w:p>
        </w:tc>
        <w:tc>
          <w:tcPr>
            <w:tcW w:w="1134" w:type="dxa"/>
            <w:tcBorders>
              <w:top w:val="nil"/>
              <w:left w:val="single" w:sz="4"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424,6</w:t>
            </w:r>
          </w:p>
        </w:tc>
        <w:tc>
          <w:tcPr>
            <w:tcW w:w="851"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96,2</w:t>
            </w:r>
          </w:p>
        </w:tc>
      </w:tr>
      <w:tr w:rsidR="006327F6" w:rsidRPr="0016759C" w:rsidTr="00167AE2">
        <w:trPr>
          <w:trHeight w:val="1110"/>
        </w:trPr>
        <w:tc>
          <w:tcPr>
            <w:tcW w:w="3969" w:type="dxa"/>
            <w:tcBorders>
              <w:top w:val="nil"/>
              <w:left w:val="single" w:sz="8" w:space="0" w:color="auto"/>
              <w:bottom w:val="single" w:sz="8" w:space="0" w:color="auto"/>
              <w:right w:val="nil"/>
            </w:tcBorders>
            <w:shd w:val="clear" w:color="auto" w:fill="auto"/>
            <w:hideMark/>
          </w:tcPr>
          <w:p w:rsidR="006327F6" w:rsidRPr="0016759C" w:rsidRDefault="006327F6" w:rsidP="009F6C4E">
            <w:pPr>
              <w:ind w:firstLine="0"/>
              <w:jc w:val="center"/>
              <w:rPr>
                <w:rFonts w:ascii="Times New Roman" w:eastAsia="Times New Roman" w:hAnsi="Times New Roman" w:cs="Times New Roman"/>
                <w:color w:val="000000"/>
                <w:sz w:val="20"/>
                <w:szCs w:val="20"/>
                <w:lang w:val="ru-RU" w:eastAsia="ru-RU" w:bidi="ar-SA"/>
              </w:rPr>
            </w:pPr>
            <w:r w:rsidRPr="0016759C">
              <w:rPr>
                <w:rFonts w:ascii="Times New Roman" w:eastAsia="Times New Roman" w:hAnsi="Times New Roman" w:cs="Times New Roman"/>
                <w:color w:val="000000"/>
                <w:sz w:val="20"/>
                <w:szCs w:val="20"/>
                <w:lang w:val="ru-RU" w:eastAsia="ru-RU" w:bidi="ar-SA"/>
              </w:rPr>
              <w:t>"Защита населения и территории от ЧС природного и техногенного характера, обеспечение пож.безопасности и безопасности людей на водных объектах ЛГО на 2014-20</w:t>
            </w:r>
            <w:r w:rsidR="009F6C4E">
              <w:rPr>
                <w:rFonts w:ascii="Times New Roman" w:eastAsia="Times New Roman" w:hAnsi="Times New Roman" w:cs="Times New Roman"/>
                <w:color w:val="000000"/>
                <w:sz w:val="20"/>
                <w:szCs w:val="20"/>
                <w:lang w:val="ru-RU" w:eastAsia="ru-RU" w:bidi="ar-SA"/>
              </w:rPr>
              <w:t>20</w:t>
            </w:r>
            <w:r w:rsidRPr="0016759C">
              <w:rPr>
                <w:rFonts w:ascii="Times New Roman" w:eastAsia="Times New Roman" w:hAnsi="Times New Roman" w:cs="Times New Roman"/>
                <w:color w:val="000000"/>
                <w:sz w:val="20"/>
                <w:szCs w:val="20"/>
                <w:lang w:val="ru-RU" w:eastAsia="ru-RU" w:bidi="ar-SA"/>
              </w:rPr>
              <w:t xml:space="preserve"> годы"</w:t>
            </w:r>
          </w:p>
        </w:tc>
        <w:tc>
          <w:tcPr>
            <w:tcW w:w="1134"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1369</w:t>
            </w:r>
          </w:p>
        </w:tc>
        <w:tc>
          <w:tcPr>
            <w:tcW w:w="993" w:type="dxa"/>
            <w:tcBorders>
              <w:top w:val="nil"/>
              <w:left w:val="nil"/>
              <w:bottom w:val="single" w:sz="8" w:space="0" w:color="auto"/>
              <w:right w:val="nil"/>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444,7</w:t>
            </w:r>
          </w:p>
        </w:tc>
        <w:tc>
          <w:tcPr>
            <w:tcW w:w="992" w:type="dxa"/>
            <w:tcBorders>
              <w:top w:val="nil"/>
              <w:left w:val="single" w:sz="8"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194,4</w:t>
            </w:r>
          </w:p>
        </w:tc>
        <w:tc>
          <w:tcPr>
            <w:tcW w:w="992" w:type="dxa"/>
            <w:tcBorders>
              <w:top w:val="nil"/>
              <w:left w:val="nil"/>
              <w:bottom w:val="single" w:sz="8" w:space="0" w:color="auto"/>
              <w:right w:val="single" w:sz="4" w:space="0" w:color="auto"/>
            </w:tcBorders>
          </w:tcPr>
          <w:p w:rsidR="006327F6" w:rsidRPr="006327F6" w:rsidRDefault="006327F6" w:rsidP="006327F6">
            <w:pPr>
              <w:ind w:firstLine="0"/>
              <w:jc w:val="right"/>
              <w:rPr>
                <w:color w:val="000000"/>
                <w:sz w:val="20"/>
                <w:szCs w:val="20"/>
              </w:rPr>
            </w:pPr>
            <w:r w:rsidRPr="006327F6">
              <w:rPr>
                <w:color w:val="000000"/>
                <w:sz w:val="20"/>
                <w:szCs w:val="20"/>
              </w:rPr>
              <w:t>-250,3</w:t>
            </w:r>
          </w:p>
        </w:tc>
        <w:tc>
          <w:tcPr>
            <w:tcW w:w="1134" w:type="dxa"/>
            <w:tcBorders>
              <w:top w:val="nil"/>
              <w:left w:val="single" w:sz="4"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14,2</w:t>
            </w:r>
          </w:p>
        </w:tc>
        <w:tc>
          <w:tcPr>
            <w:tcW w:w="851"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43,7</w:t>
            </w:r>
          </w:p>
        </w:tc>
      </w:tr>
      <w:tr w:rsidR="006327F6" w:rsidRPr="0016759C" w:rsidTr="00167AE2">
        <w:trPr>
          <w:trHeight w:val="645"/>
        </w:trPr>
        <w:tc>
          <w:tcPr>
            <w:tcW w:w="3969" w:type="dxa"/>
            <w:tcBorders>
              <w:top w:val="nil"/>
              <w:left w:val="single" w:sz="8" w:space="0" w:color="auto"/>
              <w:bottom w:val="single" w:sz="8" w:space="0" w:color="auto"/>
              <w:right w:val="nil"/>
            </w:tcBorders>
            <w:shd w:val="clear" w:color="auto" w:fill="auto"/>
            <w:hideMark/>
          </w:tcPr>
          <w:p w:rsidR="006327F6" w:rsidRPr="0016759C" w:rsidRDefault="006327F6" w:rsidP="00AA6C57">
            <w:pPr>
              <w:ind w:firstLine="0"/>
              <w:jc w:val="center"/>
              <w:rPr>
                <w:rFonts w:ascii="Times New Roman" w:eastAsia="Times New Roman" w:hAnsi="Times New Roman" w:cs="Times New Roman"/>
                <w:color w:val="000000"/>
                <w:sz w:val="20"/>
                <w:szCs w:val="20"/>
                <w:lang w:val="ru-RU" w:eastAsia="ru-RU" w:bidi="ar-SA"/>
              </w:rPr>
            </w:pPr>
            <w:r w:rsidRPr="0016759C">
              <w:rPr>
                <w:rFonts w:ascii="Times New Roman" w:eastAsia="Times New Roman" w:hAnsi="Times New Roman" w:cs="Times New Roman"/>
                <w:color w:val="000000"/>
                <w:sz w:val="20"/>
                <w:szCs w:val="20"/>
                <w:lang w:val="ru-RU" w:eastAsia="ru-RU" w:bidi="ar-SA"/>
              </w:rPr>
              <w:t>«Устойчивое развитие сельских территорий Лесозаводского городского округа на 2014-2020 годы»</w:t>
            </w:r>
          </w:p>
        </w:tc>
        <w:tc>
          <w:tcPr>
            <w:tcW w:w="1134"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606</w:t>
            </w:r>
          </w:p>
        </w:tc>
        <w:tc>
          <w:tcPr>
            <w:tcW w:w="993" w:type="dxa"/>
            <w:tcBorders>
              <w:top w:val="nil"/>
              <w:left w:val="nil"/>
              <w:bottom w:val="single" w:sz="8" w:space="0" w:color="auto"/>
              <w:right w:val="nil"/>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938,5</w:t>
            </w:r>
          </w:p>
        </w:tc>
        <w:tc>
          <w:tcPr>
            <w:tcW w:w="992" w:type="dxa"/>
            <w:tcBorders>
              <w:top w:val="nil"/>
              <w:left w:val="single" w:sz="8"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857,3</w:t>
            </w:r>
          </w:p>
        </w:tc>
        <w:tc>
          <w:tcPr>
            <w:tcW w:w="992" w:type="dxa"/>
            <w:tcBorders>
              <w:top w:val="nil"/>
              <w:left w:val="nil"/>
              <w:bottom w:val="single" w:sz="8" w:space="0" w:color="auto"/>
              <w:right w:val="single" w:sz="4" w:space="0" w:color="auto"/>
            </w:tcBorders>
          </w:tcPr>
          <w:p w:rsidR="006327F6" w:rsidRPr="006327F6" w:rsidRDefault="006327F6" w:rsidP="006327F6">
            <w:pPr>
              <w:ind w:firstLine="0"/>
              <w:jc w:val="right"/>
              <w:rPr>
                <w:color w:val="000000"/>
                <w:sz w:val="20"/>
                <w:szCs w:val="20"/>
              </w:rPr>
            </w:pPr>
            <w:r w:rsidRPr="006327F6">
              <w:rPr>
                <w:color w:val="000000"/>
                <w:sz w:val="20"/>
                <w:szCs w:val="20"/>
              </w:rPr>
              <w:t>-81,2</w:t>
            </w:r>
          </w:p>
        </w:tc>
        <w:tc>
          <w:tcPr>
            <w:tcW w:w="1134" w:type="dxa"/>
            <w:tcBorders>
              <w:top w:val="nil"/>
              <w:left w:val="single" w:sz="4"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141,5</w:t>
            </w:r>
          </w:p>
        </w:tc>
        <w:tc>
          <w:tcPr>
            <w:tcW w:w="851"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91,3</w:t>
            </w:r>
          </w:p>
        </w:tc>
      </w:tr>
      <w:tr w:rsidR="006327F6" w:rsidRPr="0016759C" w:rsidTr="00167AE2">
        <w:trPr>
          <w:trHeight w:val="986"/>
        </w:trPr>
        <w:tc>
          <w:tcPr>
            <w:tcW w:w="3969" w:type="dxa"/>
            <w:tcBorders>
              <w:top w:val="nil"/>
              <w:left w:val="single" w:sz="8" w:space="0" w:color="auto"/>
              <w:bottom w:val="single" w:sz="8" w:space="0" w:color="auto"/>
              <w:right w:val="nil"/>
            </w:tcBorders>
            <w:shd w:val="clear" w:color="auto" w:fill="auto"/>
            <w:hideMark/>
          </w:tcPr>
          <w:p w:rsidR="006327F6" w:rsidRPr="0016759C" w:rsidRDefault="006327F6" w:rsidP="009F6C4E">
            <w:pPr>
              <w:ind w:firstLine="0"/>
              <w:jc w:val="center"/>
              <w:rPr>
                <w:rFonts w:ascii="Times New Roman" w:eastAsia="Times New Roman" w:hAnsi="Times New Roman" w:cs="Times New Roman"/>
                <w:color w:val="000000"/>
                <w:sz w:val="20"/>
                <w:szCs w:val="20"/>
                <w:lang w:val="ru-RU" w:eastAsia="ru-RU" w:bidi="ar-SA"/>
              </w:rPr>
            </w:pPr>
            <w:r w:rsidRPr="0016759C">
              <w:rPr>
                <w:rFonts w:ascii="Times New Roman" w:eastAsia="Times New Roman" w:hAnsi="Times New Roman" w:cs="Times New Roman"/>
                <w:color w:val="000000"/>
                <w:sz w:val="20"/>
                <w:szCs w:val="20"/>
                <w:lang w:val="ru-RU" w:eastAsia="ru-RU" w:bidi="ar-SA"/>
              </w:rPr>
              <w:t>"Обеспечение доступным и качественным жильем отдельных категорий граждан и развитие жил.строительства на территории ЛГО на 2014-201</w:t>
            </w:r>
            <w:r w:rsidR="009F6C4E">
              <w:rPr>
                <w:rFonts w:ascii="Times New Roman" w:eastAsia="Times New Roman" w:hAnsi="Times New Roman" w:cs="Times New Roman"/>
                <w:color w:val="000000"/>
                <w:sz w:val="20"/>
                <w:szCs w:val="20"/>
                <w:lang w:val="ru-RU" w:eastAsia="ru-RU" w:bidi="ar-SA"/>
              </w:rPr>
              <w:t>8</w:t>
            </w:r>
            <w:r w:rsidRPr="0016759C">
              <w:rPr>
                <w:rFonts w:ascii="Times New Roman" w:eastAsia="Times New Roman" w:hAnsi="Times New Roman" w:cs="Times New Roman"/>
                <w:color w:val="000000"/>
                <w:sz w:val="20"/>
                <w:szCs w:val="20"/>
                <w:lang w:val="ru-RU" w:eastAsia="ru-RU" w:bidi="ar-SA"/>
              </w:rPr>
              <w:t xml:space="preserve"> годы"</w:t>
            </w:r>
          </w:p>
        </w:tc>
        <w:tc>
          <w:tcPr>
            <w:tcW w:w="1134"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102072</w:t>
            </w:r>
          </w:p>
        </w:tc>
        <w:tc>
          <w:tcPr>
            <w:tcW w:w="993" w:type="dxa"/>
            <w:tcBorders>
              <w:top w:val="nil"/>
              <w:left w:val="nil"/>
              <w:bottom w:val="single" w:sz="8" w:space="0" w:color="auto"/>
              <w:right w:val="nil"/>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148656,4</w:t>
            </w:r>
          </w:p>
        </w:tc>
        <w:tc>
          <w:tcPr>
            <w:tcW w:w="992" w:type="dxa"/>
            <w:tcBorders>
              <w:top w:val="nil"/>
              <w:left w:val="single" w:sz="8"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75787,5</w:t>
            </w:r>
          </w:p>
        </w:tc>
        <w:tc>
          <w:tcPr>
            <w:tcW w:w="992" w:type="dxa"/>
            <w:tcBorders>
              <w:top w:val="nil"/>
              <w:left w:val="nil"/>
              <w:bottom w:val="single" w:sz="8" w:space="0" w:color="auto"/>
              <w:right w:val="single" w:sz="4" w:space="0" w:color="auto"/>
            </w:tcBorders>
          </w:tcPr>
          <w:p w:rsidR="006327F6" w:rsidRPr="006327F6" w:rsidRDefault="006327F6" w:rsidP="006327F6">
            <w:pPr>
              <w:ind w:firstLine="34"/>
              <w:jc w:val="right"/>
              <w:rPr>
                <w:color w:val="000000"/>
                <w:sz w:val="20"/>
                <w:szCs w:val="20"/>
              </w:rPr>
            </w:pPr>
            <w:r w:rsidRPr="006327F6">
              <w:rPr>
                <w:color w:val="000000"/>
                <w:sz w:val="20"/>
                <w:szCs w:val="20"/>
              </w:rPr>
              <w:t>-72868,9</w:t>
            </w:r>
          </w:p>
        </w:tc>
        <w:tc>
          <w:tcPr>
            <w:tcW w:w="1134" w:type="dxa"/>
            <w:tcBorders>
              <w:top w:val="nil"/>
              <w:left w:val="single" w:sz="4"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74,2</w:t>
            </w:r>
          </w:p>
        </w:tc>
        <w:tc>
          <w:tcPr>
            <w:tcW w:w="851"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51,0</w:t>
            </w:r>
          </w:p>
        </w:tc>
      </w:tr>
      <w:tr w:rsidR="006327F6" w:rsidRPr="0016759C" w:rsidTr="00167AE2">
        <w:trPr>
          <w:trHeight w:val="747"/>
        </w:trPr>
        <w:tc>
          <w:tcPr>
            <w:tcW w:w="3969" w:type="dxa"/>
            <w:tcBorders>
              <w:top w:val="nil"/>
              <w:left w:val="single" w:sz="8" w:space="0" w:color="auto"/>
              <w:bottom w:val="single" w:sz="8" w:space="0" w:color="auto"/>
              <w:right w:val="nil"/>
            </w:tcBorders>
            <w:shd w:val="clear" w:color="auto" w:fill="auto"/>
            <w:hideMark/>
          </w:tcPr>
          <w:p w:rsidR="006327F6" w:rsidRPr="0016759C" w:rsidRDefault="006327F6" w:rsidP="00AA6C57">
            <w:pPr>
              <w:ind w:firstLine="0"/>
              <w:jc w:val="left"/>
              <w:rPr>
                <w:rFonts w:ascii="Times New Roman" w:eastAsia="Times New Roman" w:hAnsi="Times New Roman" w:cs="Times New Roman"/>
                <w:color w:val="000000"/>
                <w:sz w:val="20"/>
                <w:szCs w:val="20"/>
                <w:lang w:val="ru-RU" w:eastAsia="ru-RU" w:bidi="ar-SA"/>
              </w:rPr>
            </w:pPr>
            <w:r w:rsidRPr="0016759C">
              <w:rPr>
                <w:rFonts w:ascii="Times New Roman" w:eastAsia="Times New Roman" w:hAnsi="Times New Roman" w:cs="Times New Roman"/>
                <w:color w:val="000000"/>
                <w:sz w:val="20"/>
                <w:szCs w:val="20"/>
                <w:lang w:val="ru-RU" w:eastAsia="ru-RU" w:bidi="ar-SA"/>
              </w:rPr>
              <w:t>"Модернизация дорожной сети Лесозаводского городского округа на 2014-2017 годы и на период до 2025 года»</w:t>
            </w:r>
          </w:p>
        </w:tc>
        <w:tc>
          <w:tcPr>
            <w:tcW w:w="1134"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19404</w:t>
            </w:r>
          </w:p>
        </w:tc>
        <w:tc>
          <w:tcPr>
            <w:tcW w:w="993" w:type="dxa"/>
            <w:tcBorders>
              <w:top w:val="nil"/>
              <w:left w:val="nil"/>
              <w:bottom w:val="single" w:sz="8" w:space="0" w:color="auto"/>
              <w:right w:val="nil"/>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45904</w:t>
            </w:r>
          </w:p>
        </w:tc>
        <w:tc>
          <w:tcPr>
            <w:tcW w:w="992" w:type="dxa"/>
            <w:tcBorders>
              <w:top w:val="nil"/>
              <w:left w:val="single" w:sz="8"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39074,6</w:t>
            </w:r>
          </w:p>
        </w:tc>
        <w:tc>
          <w:tcPr>
            <w:tcW w:w="992" w:type="dxa"/>
            <w:tcBorders>
              <w:top w:val="nil"/>
              <w:left w:val="nil"/>
              <w:bottom w:val="single" w:sz="8" w:space="0" w:color="auto"/>
              <w:right w:val="single" w:sz="4" w:space="0" w:color="auto"/>
            </w:tcBorders>
          </w:tcPr>
          <w:p w:rsidR="006327F6" w:rsidRPr="006327F6" w:rsidRDefault="006327F6" w:rsidP="006327F6">
            <w:pPr>
              <w:ind w:firstLine="34"/>
              <w:jc w:val="right"/>
              <w:rPr>
                <w:color w:val="000000"/>
                <w:sz w:val="20"/>
                <w:szCs w:val="20"/>
              </w:rPr>
            </w:pPr>
            <w:r w:rsidRPr="006327F6">
              <w:rPr>
                <w:color w:val="000000"/>
                <w:sz w:val="20"/>
                <w:szCs w:val="20"/>
              </w:rPr>
              <w:t>-6829,4</w:t>
            </w:r>
          </w:p>
        </w:tc>
        <w:tc>
          <w:tcPr>
            <w:tcW w:w="1134" w:type="dxa"/>
            <w:tcBorders>
              <w:top w:val="nil"/>
              <w:left w:val="single" w:sz="4"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201,4</w:t>
            </w:r>
          </w:p>
        </w:tc>
        <w:tc>
          <w:tcPr>
            <w:tcW w:w="851"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85,1</w:t>
            </w:r>
          </w:p>
        </w:tc>
      </w:tr>
      <w:tr w:rsidR="006327F6" w:rsidRPr="0016759C" w:rsidTr="00167AE2">
        <w:trPr>
          <w:trHeight w:val="926"/>
        </w:trPr>
        <w:tc>
          <w:tcPr>
            <w:tcW w:w="3969" w:type="dxa"/>
            <w:tcBorders>
              <w:top w:val="nil"/>
              <w:left w:val="single" w:sz="8" w:space="0" w:color="auto"/>
              <w:bottom w:val="single" w:sz="8" w:space="0" w:color="auto"/>
              <w:right w:val="nil"/>
            </w:tcBorders>
            <w:shd w:val="clear" w:color="auto" w:fill="auto"/>
            <w:hideMark/>
          </w:tcPr>
          <w:p w:rsidR="006327F6" w:rsidRPr="0016759C" w:rsidRDefault="006327F6" w:rsidP="009F6C4E">
            <w:pPr>
              <w:ind w:firstLine="0"/>
              <w:jc w:val="center"/>
              <w:rPr>
                <w:rFonts w:ascii="Times New Roman" w:eastAsia="Times New Roman" w:hAnsi="Times New Roman" w:cs="Times New Roman"/>
                <w:color w:val="000000"/>
                <w:sz w:val="20"/>
                <w:szCs w:val="20"/>
                <w:lang w:val="ru-RU" w:eastAsia="ru-RU" w:bidi="ar-SA"/>
              </w:rPr>
            </w:pPr>
            <w:r w:rsidRPr="0016759C">
              <w:rPr>
                <w:rFonts w:ascii="Times New Roman" w:eastAsia="Times New Roman" w:hAnsi="Times New Roman" w:cs="Times New Roman"/>
                <w:color w:val="000000"/>
                <w:sz w:val="20"/>
                <w:szCs w:val="20"/>
                <w:lang w:val="ru-RU" w:eastAsia="ru-RU" w:bidi="ar-SA"/>
              </w:rPr>
              <w:t>Обеспечение доступными и качественными услугами жилищно-коммунального комплекса населения Лесозаводского городского округа на 2014-201</w:t>
            </w:r>
            <w:r w:rsidR="009F6C4E">
              <w:rPr>
                <w:rFonts w:ascii="Times New Roman" w:eastAsia="Times New Roman" w:hAnsi="Times New Roman" w:cs="Times New Roman"/>
                <w:color w:val="000000"/>
                <w:sz w:val="20"/>
                <w:szCs w:val="20"/>
                <w:lang w:val="ru-RU" w:eastAsia="ru-RU" w:bidi="ar-SA"/>
              </w:rPr>
              <w:t>8</w:t>
            </w:r>
            <w:r w:rsidRPr="0016759C">
              <w:rPr>
                <w:rFonts w:ascii="Times New Roman" w:eastAsia="Times New Roman" w:hAnsi="Times New Roman" w:cs="Times New Roman"/>
                <w:color w:val="000000"/>
                <w:sz w:val="20"/>
                <w:szCs w:val="20"/>
                <w:lang w:val="ru-RU" w:eastAsia="ru-RU" w:bidi="ar-SA"/>
              </w:rPr>
              <w:t xml:space="preserve"> годы</w:t>
            </w:r>
          </w:p>
        </w:tc>
        <w:tc>
          <w:tcPr>
            <w:tcW w:w="1134"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24416</w:t>
            </w:r>
          </w:p>
        </w:tc>
        <w:tc>
          <w:tcPr>
            <w:tcW w:w="993" w:type="dxa"/>
            <w:tcBorders>
              <w:top w:val="nil"/>
              <w:left w:val="nil"/>
              <w:bottom w:val="single" w:sz="8" w:space="0" w:color="auto"/>
              <w:right w:val="nil"/>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14708</w:t>
            </w:r>
          </w:p>
        </w:tc>
        <w:tc>
          <w:tcPr>
            <w:tcW w:w="992" w:type="dxa"/>
            <w:tcBorders>
              <w:top w:val="nil"/>
              <w:left w:val="single" w:sz="8"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11242,3</w:t>
            </w:r>
          </w:p>
        </w:tc>
        <w:tc>
          <w:tcPr>
            <w:tcW w:w="992" w:type="dxa"/>
            <w:tcBorders>
              <w:top w:val="nil"/>
              <w:left w:val="nil"/>
              <w:bottom w:val="single" w:sz="8" w:space="0" w:color="auto"/>
              <w:right w:val="single" w:sz="4" w:space="0" w:color="auto"/>
            </w:tcBorders>
          </w:tcPr>
          <w:p w:rsidR="006327F6" w:rsidRPr="006327F6" w:rsidRDefault="006327F6" w:rsidP="006327F6">
            <w:pPr>
              <w:ind w:firstLine="34"/>
              <w:jc w:val="right"/>
              <w:rPr>
                <w:color w:val="000000"/>
                <w:sz w:val="20"/>
                <w:szCs w:val="20"/>
              </w:rPr>
            </w:pPr>
            <w:r w:rsidRPr="006327F6">
              <w:rPr>
                <w:color w:val="000000"/>
                <w:sz w:val="20"/>
                <w:szCs w:val="20"/>
              </w:rPr>
              <w:t>-3465,7</w:t>
            </w:r>
          </w:p>
        </w:tc>
        <w:tc>
          <w:tcPr>
            <w:tcW w:w="1134" w:type="dxa"/>
            <w:tcBorders>
              <w:top w:val="nil"/>
              <w:left w:val="single" w:sz="4"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46,0</w:t>
            </w:r>
          </w:p>
        </w:tc>
        <w:tc>
          <w:tcPr>
            <w:tcW w:w="851"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76,4</w:t>
            </w:r>
          </w:p>
        </w:tc>
      </w:tr>
      <w:tr w:rsidR="006327F6" w:rsidRPr="0016759C" w:rsidTr="00167AE2">
        <w:trPr>
          <w:trHeight w:val="552"/>
        </w:trPr>
        <w:tc>
          <w:tcPr>
            <w:tcW w:w="3969" w:type="dxa"/>
            <w:tcBorders>
              <w:top w:val="nil"/>
              <w:left w:val="single" w:sz="8" w:space="0" w:color="auto"/>
              <w:bottom w:val="single" w:sz="8" w:space="0" w:color="auto"/>
              <w:right w:val="nil"/>
            </w:tcBorders>
            <w:shd w:val="clear" w:color="auto" w:fill="auto"/>
            <w:hideMark/>
          </w:tcPr>
          <w:p w:rsidR="006327F6" w:rsidRPr="0016759C" w:rsidRDefault="006327F6" w:rsidP="00AA6C57">
            <w:pPr>
              <w:ind w:firstLine="0"/>
              <w:jc w:val="center"/>
              <w:rPr>
                <w:rFonts w:ascii="Times New Roman" w:eastAsia="Times New Roman" w:hAnsi="Times New Roman" w:cs="Times New Roman"/>
                <w:color w:val="000000"/>
                <w:sz w:val="20"/>
                <w:szCs w:val="20"/>
                <w:lang w:val="ru-RU" w:eastAsia="ru-RU" w:bidi="ar-SA"/>
              </w:rPr>
            </w:pPr>
            <w:r w:rsidRPr="0016759C">
              <w:rPr>
                <w:rFonts w:ascii="Times New Roman" w:eastAsia="Times New Roman" w:hAnsi="Times New Roman" w:cs="Times New Roman"/>
                <w:color w:val="000000"/>
                <w:sz w:val="20"/>
                <w:szCs w:val="20"/>
                <w:lang w:val="ru-RU" w:eastAsia="ru-RU" w:bidi="ar-SA"/>
              </w:rPr>
              <w:t>"Энергоэффективность, развитие системы газоснабжения в ЛГО на 2014-2017 годы"</w:t>
            </w:r>
          </w:p>
        </w:tc>
        <w:tc>
          <w:tcPr>
            <w:tcW w:w="1134"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2542</w:t>
            </w:r>
          </w:p>
        </w:tc>
        <w:tc>
          <w:tcPr>
            <w:tcW w:w="993" w:type="dxa"/>
            <w:tcBorders>
              <w:top w:val="nil"/>
              <w:left w:val="nil"/>
              <w:bottom w:val="single" w:sz="8" w:space="0" w:color="auto"/>
              <w:right w:val="nil"/>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24812,2</w:t>
            </w:r>
          </w:p>
        </w:tc>
        <w:tc>
          <w:tcPr>
            <w:tcW w:w="992" w:type="dxa"/>
            <w:tcBorders>
              <w:top w:val="nil"/>
              <w:left w:val="single" w:sz="8"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4353</w:t>
            </w:r>
          </w:p>
        </w:tc>
        <w:tc>
          <w:tcPr>
            <w:tcW w:w="992" w:type="dxa"/>
            <w:tcBorders>
              <w:top w:val="nil"/>
              <w:left w:val="nil"/>
              <w:bottom w:val="single" w:sz="8" w:space="0" w:color="auto"/>
              <w:right w:val="single" w:sz="4" w:space="0" w:color="auto"/>
            </w:tcBorders>
          </w:tcPr>
          <w:p w:rsidR="006327F6" w:rsidRPr="006327F6" w:rsidRDefault="006327F6" w:rsidP="006327F6">
            <w:pPr>
              <w:ind w:hanging="108"/>
              <w:jc w:val="right"/>
              <w:rPr>
                <w:color w:val="000000"/>
                <w:sz w:val="20"/>
                <w:szCs w:val="20"/>
              </w:rPr>
            </w:pPr>
            <w:r w:rsidRPr="006327F6">
              <w:rPr>
                <w:color w:val="000000"/>
                <w:sz w:val="20"/>
                <w:szCs w:val="20"/>
              </w:rPr>
              <w:t>-20459,2</w:t>
            </w:r>
          </w:p>
        </w:tc>
        <w:tc>
          <w:tcPr>
            <w:tcW w:w="1134" w:type="dxa"/>
            <w:tcBorders>
              <w:top w:val="nil"/>
              <w:left w:val="single" w:sz="4"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171,2</w:t>
            </w:r>
          </w:p>
        </w:tc>
        <w:tc>
          <w:tcPr>
            <w:tcW w:w="851"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17,5</w:t>
            </w:r>
          </w:p>
        </w:tc>
      </w:tr>
      <w:tr w:rsidR="006327F6" w:rsidRPr="0016759C" w:rsidTr="00167AE2">
        <w:trPr>
          <w:trHeight w:val="663"/>
        </w:trPr>
        <w:tc>
          <w:tcPr>
            <w:tcW w:w="3969" w:type="dxa"/>
            <w:tcBorders>
              <w:top w:val="nil"/>
              <w:left w:val="single" w:sz="8" w:space="0" w:color="auto"/>
              <w:bottom w:val="single" w:sz="8" w:space="0" w:color="auto"/>
              <w:right w:val="nil"/>
            </w:tcBorders>
            <w:shd w:val="clear" w:color="auto" w:fill="auto"/>
            <w:hideMark/>
          </w:tcPr>
          <w:p w:rsidR="006327F6" w:rsidRPr="0016759C" w:rsidRDefault="006327F6" w:rsidP="00BE6039">
            <w:pPr>
              <w:ind w:firstLine="0"/>
              <w:jc w:val="center"/>
              <w:rPr>
                <w:rFonts w:ascii="Times New Roman" w:eastAsia="Times New Roman" w:hAnsi="Times New Roman" w:cs="Times New Roman"/>
                <w:color w:val="000000"/>
                <w:sz w:val="20"/>
                <w:szCs w:val="20"/>
                <w:lang w:val="ru-RU" w:eastAsia="ru-RU" w:bidi="ar-SA"/>
              </w:rPr>
            </w:pPr>
            <w:r w:rsidRPr="0016759C">
              <w:rPr>
                <w:rFonts w:ascii="Times New Roman" w:eastAsia="Times New Roman" w:hAnsi="Times New Roman" w:cs="Times New Roman"/>
                <w:color w:val="000000"/>
                <w:sz w:val="20"/>
                <w:szCs w:val="20"/>
                <w:lang w:val="ru-RU" w:eastAsia="ru-RU" w:bidi="ar-SA"/>
              </w:rPr>
              <w:t xml:space="preserve">"Обращение с твердыми бытовыми отходами в Лесозаводском городском </w:t>
            </w:r>
            <w:r w:rsidRPr="0016759C">
              <w:rPr>
                <w:rFonts w:ascii="Times New Roman" w:eastAsia="Times New Roman" w:hAnsi="Times New Roman" w:cs="Times New Roman"/>
                <w:color w:val="000000"/>
                <w:sz w:val="20"/>
                <w:szCs w:val="20"/>
                <w:lang w:val="ru-RU" w:eastAsia="ru-RU" w:bidi="ar-SA"/>
              </w:rPr>
              <w:lastRenderedPageBreak/>
              <w:t>округе на 201</w:t>
            </w:r>
            <w:r w:rsidR="00BE6039">
              <w:rPr>
                <w:rFonts w:ascii="Times New Roman" w:eastAsia="Times New Roman" w:hAnsi="Times New Roman" w:cs="Times New Roman"/>
                <w:color w:val="000000"/>
                <w:sz w:val="20"/>
                <w:szCs w:val="20"/>
                <w:lang w:val="ru-RU" w:eastAsia="ru-RU" w:bidi="ar-SA"/>
              </w:rPr>
              <w:t>5</w:t>
            </w:r>
            <w:r w:rsidRPr="0016759C">
              <w:rPr>
                <w:rFonts w:ascii="Times New Roman" w:eastAsia="Times New Roman" w:hAnsi="Times New Roman" w:cs="Times New Roman"/>
                <w:color w:val="000000"/>
                <w:sz w:val="20"/>
                <w:szCs w:val="20"/>
                <w:lang w:val="ru-RU" w:eastAsia="ru-RU" w:bidi="ar-SA"/>
              </w:rPr>
              <w:t>-20</w:t>
            </w:r>
            <w:r w:rsidR="00BE6039">
              <w:rPr>
                <w:rFonts w:ascii="Times New Roman" w:eastAsia="Times New Roman" w:hAnsi="Times New Roman" w:cs="Times New Roman"/>
                <w:color w:val="000000"/>
                <w:sz w:val="20"/>
                <w:szCs w:val="20"/>
                <w:lang w:val="ru-RU" w:eastAsia="ru-RU" w:bidi="ar-SA"/>
              </w:rPr>
              <w:t>20</w:t>
            </w:r>
            <w:r w:rsidRPr="0016759C">
              <w:rPr>
                <w:rFonts w:ascii="Times New Roman" w:eastAsia="Times New Roman" w:hAnsi="Times New Roman" w:cs="Times New Roman"/>
                <w:color w:val="000000"/>
                <w:sz w:val="20"/>
                <w:szCs w:val="20"/>
                <w:lang w:val="ru-RU" w:eastAsia="ru-RU" w:bidi="ar-SA"/>
              </w:rPr>
              <w:t xml:space="preserve"> годы"</w:t>
            </w:r>
          </w:p>
        </w:tc>
        <w:tc>
          <w:tcPr>
            <w:tcW w:w="1134"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lastRenderedPageBreak/>
              <w:t>1276</w:t>
            </w:r>
          </w:p>
        </w:tc>
        <w:tc>
          <w:tcPr>
            <w:tcW w:w="993" w:type="dxa"/>
            <w:tcBorders>
              <w:top w:val="nil"/>
              <w:left w:val="nil"/>
              <w:bottom w:val="single" w:sz="8" w:space="0" w:color="auto"/>
              <w:right w:val="nil"/>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733,4</w:t>
            </w:r>
          </w:p>
        </w:tc>
        <w:tc>
          <w:tcPr>
            <w:tcW w:w="992" w:type="dxa"/>
            <w:tcBorders>
              <w:top w:val="nil"/>
              <w:left w:val="single" w:sz="8"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733,3</w:t>
            </w:r>
          </w:p>
        </w:tc>
        <w:tc>
          <w:tcPr>
            <w:tcW w:w="992" w:type="dxa"/>
            <w:tcBorders>
              <w:top w:val="nil"/>
              <w:left w:val="nil"/>
              <w:bottom w:val="single" w:sz="8" w:space="0" w:color="auto"/>
              <w:right w:val="single" w:sz="4" w:space="0" w:color="auto"/>
            </w:tcBorders>
          </w:tcPr>
          <w:p w:rsidR="006327F6" w:rsidRPr="006327F6" w:rsidRDefault="006327F6" w:rsidP="006327F6">
            <w:pPr>
              <w:ind w:firstLine="34"/>
              <w:jc w:val="right"/>
              <w:rPr>
                <w:color w:val="000000"/>
                <w:sz w:val="20"/>
                <w:szCs w:val="20"/>
              </w:rPr>
            </w:pPr>
            <w:r w:rsidRPr="006327F6">
              <w:rPr>
                <w:color w:val="000000"/>
                <w:sz w:val="20"/>
                <w:szCs w:val="20"/>
              </w:rPr>
              <w:t>-0,1</w:t>
            </w:r>
          </w:p>
        </w:tc>
        <w:tc>
          <w:tcPr>
            <w:tcW w:w="1134" w:type="dxa"/>
            <w:tcBorders>
              <w:top w:val="nil"/>
              <w:left w:val="single" w:sz="4"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57,5</w:t>
            </w:r>
          </w:p>
        </w:tc>
        <w:tc>
          <w:tcPr>
            <w:tcW w:w="851"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100,0</w:t>
            </w:r>
          </w:p>
        </w:tc>
      </w:tr>
      <w:tr w:rsidR="006327F6" w:rsidRPr="0016759C" w:rsidTr="00167AE2">
        <w:trPr>
          <w:trHeight w:val="552"/>
        </w:trPr>
        <w:tc>
          <w:tcPr>
            <w:tcW w:w="3969" w:type="dxa"/>
            <w:tcBorders>
              <w:top w:val="nil"/>
              <w:left w:val="single" w:sz="8" w:space="0" w:color="auto"/>
              <w:bottom w:val="single" w:sz="8" w:space="0" w:color="auto"/>
              <w:right w:val="nil"/>
            </w:tcBorders>
            <w:shd w:val="clear" w:color="auto" w:fill="auto"/>
            <w:hideMark/>
          </w:tcPr>
          <w:p w:rsidR="006327F6" w:rsidRPr="0016759C" w:rsidRDefault="006327F6" w:rsidP="005E4247">
            <w:pPr>
              <w:ind w:firstLine="0"/>
              <w:jc w:val="center"/>
              <w:rPr>
                <w:rFonts w:ascii="Times New Roman" w:eastAsia="Times New Roman" w:hAnsi="Times New Roman" w:cs="Times New Roman"/>
                <w:color w:val="000000"/>
                <w:sz w:val="20"/>
                <w:szCs w:val="20"/>
                <w:lang w:val="ru-RU" w:eastAsia="ru-RU" w:bidi="ar-SA"/>
              </w:rPr>
            </w:pPr>
            <w:r w:rsidRPr="0016759C">
              <w:rPr>
                <w:rFonts w:ascii="Times New Roman" w:eastAsia="Times New Roman" w:hAnsi="Times New Roman" w:cs="Times New Roman"/>
                <w:color w:val="000000"/>
                <w:sz w:val="20"/>
                <w:szCs w:val="20"/>
                <w:lang w:val="ru-RU" w:eastAsia="ru-RU" w:bidi="ar-SA"/>
              </w:rPr>
              <w:lastRenderedPageBreak/>
              <w:t>"Развитие образовани</w:t>
            </w:r>
            <w:r w:rsidR="005E4247">
              <w:rPr>
                <w:rFonts w:ascii="Times New Roman" w:eastAsia="Times New Roman" w:hAnsi="Times New Roman" w:cs="Times New Roman"/>
                <w:color w:val="000000"/>
                <w:sz w:val="20"/>
                <w:szCs w:val="20"/>
                <w:lang w:val="ru-RU" w:eastAsia="ru-RU" w:bidi="ar-SA"/>
              </w:rPr>
              <w:t>я</w:t>
            </w:r>
            <w:r w:rsidRPr="0016759C">
              <w:rPr>
                <w:rFonts w:ascii="Times New Roman" w:eastAsia="Times New Roman" w:hAnsi="Times New Roman" w:cs="Times New Roman"/>
                <w:color w:val="000000"/>
                <w:sz w:val="20"/>
                <w:szCs w:val="20"/>
                <w:lang w:val="ru-RU" w:eastAsia="ru-RU" w:bidi="ar-SA"/>
              </w:rPr>
              <w:t xml:space="preserve"> Лесозаводского городского округа на 2014-201</w:t>
            </w:r>
            <w:r w:rsidR="005E4247">
              <w:rPr>
                <w:rFonts w:ascii="Times New Roman" w:eastAsia="Times New Roman" w:hAnsi="Times New Roman" w:cs="Times New Roman"/>
                <w:color w:val="000000"/>
                <w:sz w:val="20"/>
                <w:szCs w:val="20"/>
                <w:lang w:val="ru-RU" w:eastAsia="ru-RU" w:bidi="ar-SA"/>
              </w:rPr>
              <w:t>8</w:t>
            </w:r>
            <w:r w:rsidRPr="0016759C">
              <w:rPr>
                <w:rFonts w:ascii="Times New Roman" w:eastAsia="Times New Roman" w:hAnsi="Times New Roman" w:cs="Times New Roman"/>
                <w:color w:val="000000"/>
                <w:sz w:val="20"/>
                <w:szCs w:val="20"/>
                <w:lang w:val="ru-RU" w:eastAsia="ru-RU" w:bidi="ar-SA"/>
              </w:rPr>
              <w:t xml:space="preserve"> годы"</w:t>
            </w:r>
          </w:p>
        </w:tc>
        <w:tc>
          <w:tcPr>
            <w:tcW w:w="1134"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0523E8">
            <w:pPr>
              <w:ind w:firstLine="0"/>
              <w:jc w:val="center"/>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445544</w:t>
            </w:r>
          </w:p>
        </w:tc>
        <w:tc>
          <w:tcPr>
            <w:tcW w:w="993" w:type="dxa"/>
            <w:tcBorders>
              <w:top w:val="nil"/>
              <w:left w:val="nil"/>
              <w:bottom w:val="single" w:sz="8" w:space="0" w:color="auto"/>
              <w:right w:val="nil"/>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480648,4</w:t>
            </w:r>
          </w:p>
        </w:tc>
        <w:tc>
          <w:tcPr>
            <w:tcW w:w="992" w:type="dxa"/>
            <w:tcBorders>
              <w:top w:val="nil"/>
              <w:left w:val="single" w:sz="8"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470448,9</w:t>
            </w:r>
          </w:p>
        </w:tc>
        <w:tc>
          <w:tcPr>
            <w:tcW w:w="992" w:type="dxa"/>
            <w:tcBorders>
              <w:top w:val="nil"/>
              <w:left w:val="nil"/>
              <w:bottom w:val="single" w:sz="8" w:space="0" w:color="auto"/>
              <w:right w:val="single" w:sz="4" w:space="0" w:color="auto"/>
            </w:tcBorders>
          </w:tcPr>
          <w:p w:rsidR="006327F6" w:rsidRPr="006327F6" w:rsidRDefault="006327F6" w:rsidP="006327F6">
            <w:pPr>
              <w:ind w:firstLine="34"/>
              <w:jc w:val="right"/>
              <w:rPr>
                <w:color w:val="000000"/>
                <w:sz w:val="20"/>
                <w:szCs w:val="20"/>
              </w:rPr>
            </w:pPr>
            <w:r w:rsidRPr="006327F6">
              <w:rPr>
                <w:color w:val="000000"/>
                <w:sz w:val="20"/>
                <w:szCs w:val="20"/>
              </w:rPr>
              <w:t>-10199,5</w:t>
            </w:r>
          </w:p>
        </w:tc>
        <w:tc>
          <w:tcPr>
            <w:tcW w:w="1134" w:type="dxa"/>
            <w:tcBorders>
              <w:top w:val="nil"/>
              <w:left w:val="single" w:sz="4"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105,6</w:t>
            </w:r>
          </w:p>
        </w:tc>
        <w:tc>
          <w:tcPr>
            <w:tcW w:w="851"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97,9</w:t>
            </w:r>
          </w:p>
        </w:tc>
      </w:tr>
      <w:tr w:rsidR="006327F6" w:rsidRPr="0016759C" w:rsidTr="00167AE2">
        <w:trPr>
          <w:trHeight w:val="540"/>
        </w:trPr>
        <w:tc>
          <w:tcPr>
            <w:tcW w:w="3969" w:type="dxa"/>
            <w:tcBorders>
              <w:top w:val="nil"/>
              <w:left w:val="single" w:sz="8" w:space="0" w:color="auto"/>
              <w:bottom w:val="single" w:sz="8" w:space="0" w:color="auto"/>
              <w:right w:val="nil"/>
            </w:tcBorders>
            <w:shd w:val="clear" w:color="auto" w:fill="auto"/>
            <w:hideMark/>
          </w:tcPr>
          <w:p w:rsidR="006327F6" w:rsidRPr="0016759C" w:rsidRDefault="006327F6" w:rsidP="009F6C4E">
            <w:pPr>
              <w:ind w:firstLine="0"/>
              <w:jc w:val="center"/>
              <w:rPr>
                <w:rFonts w:ascii="Times New Roman" w:eastAsia="Times New Roman" w:hAnsi="Times New Roman" w:cs="Times New Roman"/>
                <w:color w:val="000000"/>
                <w:sz w:val="20"/>
                <w:szCs w:val="20"/>
                <w:lang w:val="ru-RU" w:eastAsia="ru-RU" w:bidi="ar-SA"/>
              </w:rPr>
            </w:pPr>
            <w:r w:rsidRPr="0016759C">
              <w:rPr>
                <w:rFonts w:ascii="Times New Roman" w:eastAsia="Times New Roman" w:hAnsi="Times New Roman" w:cs="Times New Roman"/>
                <w:color w:val="000000"/>
                <w:sz w:val="20"/>
                <w:szCs w:val="20"/>
                <w:lang w:val="ru-RU" w:eastAsia="ru-RU" w:bidi="ar-SA"/>
              </w:rPr>
              <w:t>"Сохранение и развитие культуры  на территории ЛГО на 2014-20</w:t>
            </w:r>
            <w:r w:rsidR="009F6C4E">
              <w:rPr>
                <w:rFonts w:ascii="Times New Roman" w:eastAsia="Times New Roman" w:hAnsi="Times New Roman" w:cs="Times New Roman"/>
                <w:color w:val="000000"/>
                <w:sz w:val="20"/>
                <w:szCs w:val="20"/>
                <w:lang w:val="ru-RU" w:eastAsia="ru-RU" w:bidi="ar-SA"/>
              </w:rPr>
              <w:t>20</w:t>
            </w:r>
            <w:r w:rsidRPr="0016759C">
              <w:rPr>
                <w:rFonts w:ascii="Times New Roman" w:eastAsia="Times New Roman" w:hAnsi="Times New Roman" w:cs="Times New Roman"/>
                <w:color w:val="000000"/>
                <w:sz w:val="20"/>
                <w:szCs w:val="20"/>
                <w:lang w:val="ru-RU" w:eastAsia="ru-RU" w:bidi="ar-SA"/>
              </w:rPr>
              <w:t xml:space="preserve"> годы"</w:t>
            </w:r>
          </w:p>
        </w:tc>
        <w:tc>
          <w:tcPr>
            <w:tcW w:w="1134"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0523E8">
            <w:pPr>
              <w:ind w:firstLine="0"/>
              <w:jc w:val="center"/>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62299</w:t>
            </w:r>
          </w:p>
        </w:tc>
        <w:tc>
          <w:tcPr>
            <w:tcW w:w="993" w:type="dxa"/>
            <w:tcBorders>
              <w:top w:val="nil"/>
              <w:left w:val="nil"/>
              <w:bottom w:val="single" w:sz="8" w:space="0" w:color="auto"/>
              <w:right w:val="nil"/>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70311,9</w:t>
            </w:r>
          </w:p>
        </w:tc>
        <w:tc>
          <w:tcPr>
            <w:tcW w:w="992" w:type="dxa"/>
            <w:tcBorders>
              <w:top w:val="nil"/>
              <w:left w:val="single" w:sz="8"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64269,6</w:t>
            </w:r>
          </w:p>
        </w:tc>
        <w:tc>
          <w:tcPr>
            <w:tcW w:w="992" w:type="dxa"/>
            <w:tcBorders>
              <w:top w:val="nil"/>
              <w:left w:val="nil"/>
              <w:bottom w:val="single" w:sz="8" w:space="0" w:color="auto"/>
              <w:right w:val="single" w:sz="4" w:space="0" w:color="auto"/>
            </w:tcBorders>
          </w:tcPr>
          <w:p w:rsidR="006327F6" w:rsidRPr="006327F6" w:rsidRDefault="006327F6" w:rsidP="006327F6">
            <w:pPr>
              <w:ind w:firstLine="34"/>
              <w:jc w:val="right"/>
              <w:rPr>
                <w:color w:val="000000"/>
                <w:sz w:val="20"/>
                <w:szCs w:val="20"/>
              </w:rPr>
            </w:pPr>
            <w:r w:rsidRPr="006327F6">
              <w:rPr>
                <w:color w:val="000000"/>
                <w:sz w:val="20"/>
                <w:szCs w:val="20"/>
              </w:rPr>
              <w:t>-6042,3</w:t>
            </w:r>
          </w:p>
        </w:tc>
        <w:tc>
          <w:tcPr>
            <w:tcW w:w="1134" w:type="dxa"/>
            <w:tcBorders>
              <w:top w:val="nil"/>
              <w:left w:val="single" w:sz="4"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103,2</w:t>
            </w:r>
          </w:p>
        </w:tc>
        <w:tc>
          <w:tcPr>
            <w:tcW w:w="851"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91,4</w:t>
            </w:r>
          </w:p>
        </w:tc>
      </w:tr>
      <w:tr w:rsidR="006327F6" w:rsidRPr="0016759C" w:rsidTr="00167AE2">
        <w:trPr>
          <w:trHeight w:val="694"/>
        </w:trPr>
        <w:tc>
          <w:tcPr>
            <w:tcW w:w="3969" w:type="dxa"/>
            <w:tcBorders>
              <w:top w:val="nil"/>
              <w:left w:val="single" w:sz="8" w:space="0" w:color="auto"/>
              <w:bottom w:val="single" w:sz="8" w:space="0" w:color="auto"/>
              <w:right w:val="nil"/>
            </w:tcBorders>
            <w:shd w:val="clear" w:color="auto" w:fill="auto"/>
            <w:hideMark/>
          </w:tcPr>
          <w:p w:rsidR="006327F6" w:rsidRPr="0016759C" w:rsidRDefault="006327F6" w:rsidP="00BE6039">
            <w:pPr>
              <w:ind w:firstLine="0"/>
              <w:jc w:val="center"/>
              <w:rPr>
                <w:rFonts w:ascii="Times New Roman" w:eastAsia="Times New Roman" w:hAnsi="Times New Roman" w:cs="Times New Roman"/>
                <w:color w:val="000000"/>
                <w:sz w:val="20"/>
                <w:szCs w:val="20"/>
                <w:lang w:val="ru-RU" w:eastAsia="ru-RU" w:bidi="ar-SA"/>
              </w:rPr>
            </w:pPr>
            <w:r w:rsidRPr="0016759C">
              <w:rPr>
                <w:rFonts w:ascii="Times New Roman" w:eastAsia="Times New Roman" w:hAnsi="Times New Roman" w:cs="Times New Roman"/>
                <w:color w:val="000000"/>
                <w:sz w:val="20"/>
                <w:szCs w:val="20"/>
                <w:lang w:val="ru-RU" w:eastAsia="ru-RU" w:bidi="ar-SA"/>
              </w:rPr>
              <w:t>"Развитие физической культуры и спорта на территории Лесозаводского городского округа на 2014-20</w:t>
            </w:r>
            <w:r w:rsidR="00BE6039">
              <w:rPr>
                <w:rFonts w:ascii="Times New Roman" w:eastAsia="Times New Roman" w:hAnsi="Times New Roman" w:cs="Times New Roman"/>
                <w:color w:val="000000"/>
                <w:sz w:val="20"/>
                <w:szCs w:val="20"/>
                <w:lang w:val="ru-RU" w:eastAsia="ru-RU" w:bidi="ar-SA"/>
              </w:rPr>
              <w:t>20</w:t>
            </w:r>
            <w:r w:rsidRPr="0016759C">
              <w:rPr>
                <w:rFonts w:ascii="Times New Roman" w:eastAsia="Times New Roman" w:hAnsi="Times New Roman" w:cs="Times New Roman"/>
                <w:color w:val="000000"/>
                <w:sz w:val="20"/>
                <w:szCs w:val="20"/>
                <w:lang w:val="ru-RU" w:eastAsia="ru-RU" w:bidi="ar-SA"/>
              </w:rPr>
              <w:t xml:space="preserve"> годы"</w:t>
            </w:r>
          </w:p>
        </w:tc>
        <w:tc>
          <w:tcPr>
            <w:tcW w:w="1134"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8195</w:t>
            </w:r>
          </w:p>
        </w:tc>
        <w:tc>
          <w:tcPr>
            <w:tcW w:w="993" w:type="dxa"/>
            <w:tcBorders>
              <w:top w:val="nil"/>
              <w:left w:val="nil"/>
              <w:bottom w:val="single" w:sz="8" w:space="0" w:color="auto"/>
              <w:right w:val="nil"/>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40383,3</w:t>
            </w:r>
          </w:p>
        </w:tc>
        <w:tc>
          <w:tcPr>
            <w:tcW w:w="992" w:type="dxa"/>
            <w:tcBorders>
              <w:top w:val="nil"/>
              <w:left w:val="single" w:sz="8"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39252,9</w:t>
            </w:r>
          </w:p>
        </w:tc>
        <w:tc>
          <w:tcPr>
            <w:tcW w:w="992" w:type="dxa"/>
            <w:tcBorders>
              <w:top w:val="nil"/>
              <w:left w:val="nil"/>
              <w:bottom w:val="single" w:sz="8" w:space="0" w:color="auto"/>
              <w:right w:val="single" w:sz="4" w:space="0" w:color="auto"/>
            </w:tcBorders>
          </w:tcPr>
          <w:p w:rsidR="006327F6" w:rsidRPr="006327F6" w:rsidRDefault="006327F6" w:rsidP="006327F6">
            <w:pPr>
              <w:ind w:firstLine="34"/>
              <w:jc w:val="right"/>
              <w:rPr>
                <w:color w:val="000000"/>
                <w:sz w:val="20"/>
                <w:szCs w:val="20"/>
              </w:rPr>
            </w:pPr>
            <w:r w:rsidRPr="006327F6">
              <w:rPr>
                <w:color w:val="000000"/>
                <w:sz w:val="20"/>
                <w:szCs w:val="20"/>
              </w:rPr>
              <w:t>-1130,4</w:t>
            </w:r>
          </w:p>
        </w:tc>
        <w:tc>
          <w:tcPr>
            <w:tcW w:w="1134" w:type="dxa"/>
            <w:tcBorders>
              <w:top w:val="nil"/>
              <w:left w:val="single" w:sz="4"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479,0</w:t>
            </w:r>
          </w:p>
        </w:tc>
        <w:tc>
          <w:tcPr>
            <w:tcW w:w="851"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97,2</w:t>
            </w:r>
          </w:p>
        </w:tc>
      </w:tr>
      <w:tr w:rsidR="006327F6" w:rsidRPr="0016759C" w:rsidTr="00167AE2">
        <w:trPr>
          <w:trHeight w:val="686"/>
        </w:trPr>
        <w:tc>
          <w:tcPr>
            <w:tcW w:w="3969" w:type="dxa"/>
            <w:tcBorders>
              <w:top w:val="nil"/>
              <w:left w:val="single" w:sz="8" w:space="0" w:color="auto"/>
              <w:bottom w:val="nil"/>
              <w:right w:val="nil"/>
            </w:tcBorders>
            <w:shd w:val="clear" w:color="auto" w:fill="auto"/>
            <w:hideMark/>
          </w:tcPr>
          <w:p w:rsidR="006327F6" w:rsidRPr="0016759C" w:rsidRDefault="006327F6" w:rsidP="0026696E">
            <w:pPr>
              <w:ind w:firstLine="0"/>
              <w:jc w:val="left"/>
              <w:rPr>
                <w:rFonts w:ascii="Times New Roman" w:eastAsia="Times New Roman" w:hAnsi="Times New Roman" w:cs="Times New Roman"/>
                <w:color w:val="000000"/>
                <w:sz w:val="20"/>
                <w:szCs w:val="20"/>
                <w:lang w:val="ru-RU" w:eastAsia="ru-RU" w:bidi="ar-SA"/>
              </w:rPr>
            </w:pPr>
            <w:r w:rsidRPr="0016759C">
              <w:rPr>
                <w:rFonts w:ascii="Times New Roman" w:eastAsia="Times New Roman" w:hAnsi="Times New Roman" w:cs="Times New Roman"/>
                <w:color w:val="000000"/>
                <w:sz w:val="20"/>
                <w:szCs w:val="20"/>
                <w:lang w:val="ru-RU" w:eastAsia="ru-RU" w:bidi="ar-SA"/>
              </w:rPr>
              <w:t>"Развитие муниципальной службы в администрации Лесозаводского городского округа на 2014-20</w:t>
            </w:r>
            <w:r w:rsidR="000A598A">
              <w:rPr>
                <w:rFonts w:ascii="Times New Roman" w:eastAsia="Times New Roman" w:hAnsi="Times New Roman" w:cs="Times New Roman"/>
                <w:color w:val="000000"/>
                <w:sz w:val="20"/>
                <w:szCs w:val="20"/>
                <w:lang w:val="ru-RU" w:eastAsia="ru-RU" w:bidi="ar-SA"/>
              </w:rPr>
              <w:t>20</w:t>
            </w:r>
            <w:r w:rsidRPr="0016759C">
              <w:rPr>
                <w:rFonts w:ascii="Times New Roman" w:eastAsia="Times New Roman" w:hAnsi="Times New Roman" w:cs="Times New Roman"/>
                <w:color w:val="000000"/>
                <w:sz w:val="20"/>
                <w:szCs w:val="20"/>
                <w:lang w:val="ru-RU" w:eastAsia="ru-RU" w:bidi="ar-SA"/>
              </w:rPr>
              <w:t xml:space="preserve"> годы"</w:t>
            </w:r>
          </w:p>
        </w:tc>
        <w:tc>
          <w:tcPr>
            <w:tcW w:w="1134"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150</w:t>
            </w:r>
          </w:p>
        </w:tc>
        <w:tc>
          <w:tcPr>
            <w:tcW w:w="993" w:type="dxa"/>
            <w:tcBorders>
              <w:top w:val="nil"/>
              <w:left w:val="nil"/>
              <w:bottom w:val="single" w:sz="4" w:space="0" w:color="auto"/>
              <w:right w:val="nil"/>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101</w:t>
            </w:r>
          </w:p>
        </w:tc>
        <w:tc>
          <w:tcPr>
            <w:tcW w:w="992" w:type="dxa"/>
            <w:tcBorders>
              <w:top w:val="nil"/>
              <w:left w:val="single" w:sz="8"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95,3</w:t>
            </w:r>
          </w:p>
        </w:tc>
        <w:tc>
          <w:tcPr>
            <w:tcW w:w="992" w:type="dxa"/>
            <w:tcBorders>
              <w:top w:val="nil"/>
              <w:left w:val="nil"/>
              <w:bottom w:val="single" w:sz="8" w:space="0" w:color="auto"/>
              <w:right w:val="single" w:sz="4" w:space="0" w:color="auto"/>
            </w:tcBorders>
          </w:tcPr>
          <w:p w:rsidR="006327F6" w:rsidRPr="006327F6" w:rsidRDefault="006327F6" w:rsidP="006327F6">
            <w:pPr>
              <w:ind w:hanging="108"/>
              <w:jc w:val="right"/>
              <w:rPr>
                <w:color w:val="000000"/>
                <w:sz w:val="20"/>
                <w:szCs w:val="20"/>
              </w:rPr>
            </w:pPr>
            <w:r w:rsidRPr="006327F6">
              <w:rPr>
                <w:color w:val="000000"/>
                <w:sz w:val="20"/>
                <w:szCs w:val="20"/>
              </w:rPr>
              <w:t>-5,7</w:t>
            </w:r>
          </w:p>
        </w:tc>
        <w:tc>
          <w:tcPr>
            <w:tcW w:w="1134" w:type="dxa"/>
            <w:tcBorders>
              <w:top w:val="nil"/>
              <w:left w:val="single" w:sz="4" w:space="0" w:color="auto"/>
              <w:bottom w:val="single" w:sz="8" w:space="0" w:color="auto"/>
              <w:right w:val="single" w:sz="8" w:space="0" w:color="auto"/>
            </w:tcBorders>
            <w:shd w:val="clear" w:color="auto" w:fill="auto"/>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63,5</w:t>
            </w:r>
          </w:p>
        </w:tc>
        <w:tc>
          <w:tcPr>
            <w:tcW w:w="851" w:type="dxa"/>
            <w:tcBorders>
              <w:top w:val="nil"/>
              <w:left w:val="single" w:sz="4" w:space="0" w:color="auto"/>
              <w:bottom w:val="single" w:sz="4" w:space="0" w:color="auto"/>
              <w:right w:val="single" w:sz="4" w:space="0" w:color="auto"/>
            </w:tcBorders>
            <w:shd w:val="clear" w:color="auto" w:fill="auto"/>
            <w:noWrap/>
            <w:hideMark/>
          </w:tcPr>
          <w:p w:rsidR="006327F6" w:rsidRPr="00AA6C57" w:rsidRDefault="006327F6" w:rsidP="0016759C">
            <w:pPr>
              <w:ind w:firstLine="0"/>
              <w:jc w:val="righ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94,4</w:t>
            </w:r>
          </w:p>
        </w:tc>
      </w:tr>
      <w:tr w:rsidR="0026696E" w:rsidRPr="0016759C" w:rsidTr="00167AE2">
        <w:trPr>
          <w:trHeight w:val="288"/>
        </w:trPr>
        <w:tc>
          <w:tcPr>
            <w:tcW w:w="3969" w:type="dxa"/>
            <w:tcBorders>
              <w:top w:val="single" w:sz="4" w:space="0" w:color="auto"/>
              <w:left w:val="single" w:sz="4" w:space="0" w:color="auto"/>
              <w:bottom w:val="nil"/>
              <w:right w:val="nil"/>
            </w:tcBorders>
            <w:shd w:val="clear" w:color="auto" w:fill="auto"/>
            <w:hideMark/>
          </w:tcPr>
          <w:p w:rsidR="0026696E" w:rsidRPr="00AA6C57" w:rsidRDefault="0026696E" w:rsidP="0026696E">
            <w:pPr>
              <w:ind w:left="-108" w:firstLine="108"/>
              <w:jc w:val="left"/>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bCs/>
                <w:color w:val="000000"/>
                <w:sz w:val="20"/>
                <w:szCs w:val="20"/>
                <w:lang w:val="ru-RU" w:eastAsia="ru-RU"/>
              </w:rPr>
              <w:t>"Защита от наводнений населенных пунктов Лесозаводского городского округа на 2014-2016 годы"</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26696E" w:rsidRPr="00AA6C57" w:rsidRDefault="0026696E" w:rsidP="0026696E">
            <w:pPr>
              <w:ind w:firstLine="0"/>
              <w:jc w:val="center"/>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100</w:t>
            </w:r>
          </w:p>
        </w:tc>
        <w:tc>
          <w:tcPr>
            <w:tcW w:w="993" w:type="dxa"/>
            <w:tcBorders>
              <w:top w:val="single" w:sz="4" w:space="0" w:color="auto"/>
              <w:left w:val="nil"/>
              <w:bottom w:val="nil"/>
              <w:right w:val="nil"/>
            </w:tcBorders>
            <w:shd w:val="clear" w:color="auto" w:fill="auto"/>
            <w:hideMark/>
          </w:tcPr>
          <w:p w:rsidR="0026696E" w:rsidRPr="00AA6C57" w:rsidRDefault="0026696E" w:rsidP="0026696E">
            <w:pPr>
              <w:ind w:firstLine="0"/>
              <w:jc w:val="center"/>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26696E" w:rsidRPr="00AA6C57" w:rsidRDefault="0026696E" w:rsidP="0026696E">
            <w:pPr>
              <w:ind w:firstLine="0"/>
              <w:jc w:val="center"/>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0</w:t>
            </w:r>
          </w:p>
        </w:tc>
        <w:tc>
          <w:tcPr>
            <w:tcW w:w="992" w:type="dxa"/>
            <w:tcBorders>
              <w:top w:val="single" w:sz="4" w:space="0" w:color="auto"/>
              <w:left w:val="nil"/>
              <w:bottom w:val="single" w:sz="4" w:space="0" w:color="auto"/>
              <w:right w:val="single" w:sz="4" w:space="0" w:color="auto"/>
            </w:tcBorders>
          </w:tcPr>
          <w:p w:rsidR="0026696E" w:rsidRPr="006327F6" w:rsidRDefault="0026696E" w:rsidP="0026696E">
            <w:pPr>
              <w:ind w:hanging="108"/>
              <w:jc w:val="center"/>
              <w:rPr>
                <w:color w:val="000000"/>
                <w:lang w:val="ru-RU"/>
              </w:rPr>
            </w:pPr>
            <w:r w:rsidRPr="006327F6">
              <w:rPr>
                <w:color w:val="000000"/>
                <w:lang w:val="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26696E" w:rsidRPr="00AA6C57" w:rsidRDefault="0026696E" w:rsidP="0026696E">
            <w:pPr>
              <w:ind w:firstLine="0"/>
              <w:jc w:val="center"/>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0</w:t>
            </w:r>
          </w:p>
        </w:tc>
        <w:tc>
          <w:tcPr>
            <w:tcW w:w="851" w:type="dxa"/>
            <w:tcBorders>
              <w:top w:val="nil"/>
              <w:left w:val="nil"/>
              <w:bottom w:val="single" w:sz="4" w:space="0" w:color="auto"/>
              <w:right w:val="single" w:sz="4" w:space="0" w:color="auto"/>
            </w:tcBorders>
            <w:shd w:val="clear" w:color="auto" w:fill="auto"/>
            <w:noWrap/>
            <w:hideMark/>
          </w:tcPr>
          <w:p w:rsidR="0026696E" w:rsidRPr="00AA6C57" w:rsidRDefault="0026696E" w:rsidP="0026696E">
            <w:pPr>
              <w:ind w:firstLine="0"/>
              <w:jc w:val="center"/>
              <w:rPr>
                <w:rFonts w:ascii="Times New Roman" w:eastAsia="Times New Roman" w:hAnsi="Times New Roman" w:cs="Times New Roman"/>
                <w:color w:val="000000"/>
                <w:sz w:val="20"/>
                <w:szCs w:val="20"/>
                <w:lang w:val="ru-RU" w:eastAsia="ru-RU" w:bidi="ar-SA"/>
              </w:rPr>
            </w:pPr>
            <w:r w:rsidRPr="00AA6C57">
              <w:rPr>
                <w:rFonts w:ascii="Times New Roman" w:eastAsia="Times New Roman" w:hAnsi="Times New Roman" w:cs="Times New Roman"/>
                <w:color w:val="000000"/>
                <w:sz w:val="20"/>
                <w:szCs w:val="20"/>
                <w:lang w:val="ru-RU" w:eastAsia="ru-RU" w:bidi="ar-SA"/>
              </w:rPr>
              <w:t>0</w:t>
            </w:r>
          </w:p>
        </w:tc>
      </w:tr>
      <w:tr w:rsidR="0026696E" w:rsidRPr="0016759C" w:rsidTr="00167AE2">
        <w:trPr>
          <w:trHeight w:val="288"/>
        </w:trPr>
        <w:tc>
          <w:tcPr>
            <w:tcW w:w="3969" w:type="dxa"/>
            <w:tcBorders>
              <w:top w:val="single" w:sz="4" w:space="0" w:color="auto"/>
              <w:left w:val="single" w:sz="4" w:space="0" w:color="auto"/>
              <w:bottom w:val="single" w:sz="4" w:space="0" w:color="auto"/>
              <w:right w:val="nil"/>
            </w:tcBorders>
            <w:shd w:val="clear" w:color="auto" w:fill="auto"/>
            <w:noWrap/>
            <w:hideMark/>
          </w:tcPr>
          <w:p w:rsidR="0026696E" w:rsidRPr="00CF1F65" w:rsidRDefault="0026696E" w:rsidP="0022560F">
            <w:pPr>
              <w:ind w:firstLine="0"/>
              <w:rPr>
                <w:rFonts w:ascii="Times New Roman" w:eastAsia="Times New Roman" w:hAnsi="Times New Roman" w:cs="Times New Roman"/>
                <w:b/>
                <w:bCs/>
                <w:color w:val="000000"/>
                <w:sz w:val="20"/>
                <w:szCs w:val="20"/>
                <w:lang w:eastAsia="ru-RU"/>
              </w:rPr>
            </w:pPr>
            <w:r w:rsidRPr="00CF1F65">
              <w:rPr>
                <w:rFonts w:ascii="Times New Roman" w:eastAsia="Times New Roman" w:hAnsi="Times New Roman" w:cs="Times New Roman"/>
                <w:b/>
                <w:bCs/>
                <w:color w:val="000000"/>
                <w:sz w:val="20"/>
                <w:szCs w:val="20"/>
                <w:lang w:eastAsia="ru-RU"/>
              </w:rPr>
              <w:t>Всего по муниципальным программам</w:t>
            </w:r>
          </w:p>
        </w:tc>
        <w:tc>
          <w:tcPr>
            <w:tcW w:w="1134" w:type="dxa"/>
            <w:tcBorders>
              <w:top w:val="nil"/>
              <w:left w:val="single" w:sz="4" w:space="0" w:color="auto"/>
              <w:bottom w:val="single" w:sz="4" w:space="0" w:color="auto"/>
              <w:right w:val="single" w:sz="4" w:space="0" w:color="auto"/>
            </w:tcBorders>
            <w:shd w:val="clear" w:color="auto" w:fill="auto"/>
            <w:noWrap/>
            <w:hideMark/>
          </w:tcPr>
          <w:p w:rsidR="0026696E" w:rsidRPr="00AA6C57" w:rsidRDefault="0026696E" w:rsidP="0016759C">
            <w:pPr>
              <w:ind w:firstLine="0"/>
              <w:jc w:val="right"/>
              <w:rPr>
                <w:rFonts w:ascii="Times New Roman" w:eastAsia="Times New Roman" w:hAnsi="Times New Roman" w:cs="Times New Roman"/>
                <w:b/>
                <w:color w:val="000000"/>
                <w:sz w:val="20"/>
                <w:szCs w:val="20"/>
                <w:lang w:val="ru-RU" w:eastAsia="ru-RU" w:bidi="ar-SA"/>
              </w:rPr>
            </w:pPr>
            <w:r w:rsidRPr="00AA6C57">
              <w:rPr>
                <w:rFonts w:ascii="Times New Roman" w:eastAsia="Times New Roman" w:hAnsi="Times New Roman" w:cs="Times New Roman"/>
                <w:b/>
                <w:color w:val="000000"/>
                <w:sz w:val="20"/>
                <w:szCs w:val="20"/>
                <w:lang w:val="ru-RU" w:eastAsia="ru-RU" w:bidi="ar-SA"/>
              </w:rPr>
              <w:t>672973</w:t>
            </w:r>
          </w:p>
        </w:tc>
        <w:tc>
          <w:tcPr>
            <w:tcW w:w="993" w:type="dxa"/>
            <w:tcBorders>
              <w:top w:val="single" w:sz="4" w:space="0" w:color="auto"/>
              <w:left w:val="nil"/>
              <w:bottom w:val="single" w:sz="4" w:space="0" w:color="auto"/>
              <w:right w:val="nil"/>
            </w:tcBorders>
            <w:shd w:val="clear" w:color="auto" w:fill="auto"/>
            <w:noWrap/>
            <w:hideMark/>
          </w:tcPr>
          <w:p w:rsidR="0026696E" w:rsidRPr="00AA6C57" w:rsidRDefault="0026696E" w:rsidP="00AA6C57">
            <w:pPr>
              <w:ind w:firstLine="0"/>
              <w:jc w:val="center"/>
              <w:rPr>
                <w:rFonts w:ascii="Times New Roman" w:eastAsia="Times New Roman" w:hAnsi="Times New Roman" w:cs="Times New Roman"/>
                <w:b/>
                <w:bCs/>
                <w:color w:val="000000"/>
                <w:sz w:val="20"/>
                <w:szCs w:val="20"/>
                <w:lang w:val="ru-RU" w:eastAsia="ru-RU" w:bidi="ar-SA"/>
              </w:rPr>
            </w:pPr>
            <w:r w:rsidRPr="00AA6C57">
              <w:rPr>
                <w:rFonts w:ascii="Times New Roman" w:eastAsia="Times New Roman" w:hAnsi="Times New Roman" w:cs="Times New Roman"/>
                <w:b/>
                <w:bCs/>
                <w:color w:val="000000"/>
                <w:sz w:val="20"/>
                <w:szCs w:val="20"/>
                <w:lang w:eastAsia="ru-RU" w:bidi="ar-SA"/>
              </w:rPr>
              <w:t>847533,5</w:t>
            </w:r>
          </w:p>
        </w:tc>
        <w:tc>
          <w:tcPr>
            <w:tcW w:w="992" w:type="dxa"/>
            <w:tcBorders>
              <w:top w:val="nil"/>
              <w:left w:val="single" w:sz="4" w:space="0" w:color="auto"/>
              <w:bottom w:val="single" w:sz="4" w:space="0" w:color="auto"/>
              <w:right w:val="single" w:sz="4" w:space="0" w:color="auto"/>
            </w:tcBorders>
            <w:shd w:val="clear" w:color="auto" w:fill="auto"/>
            <w:noWrap/>
            <w:hideMark/>
          </w:tcPr>
          <w:p w:rsidR="0026696E" w:rsidRPr="00AA6C57" w:rsidRDefault="0026696E" w:rsidP="00AA6C57">
            <w:pPr>
              <w:ind w:firstLine="0"/>
              <w:jc w:val="center"/>
              <w:rPr>
                <w:rFonts w:ascii="Times New Roman" w:eastAsia="Times New Roman" w:hAnsi="Times New Roman" w:cs="Times New Roman"/>
                <w:b/>
                <w:color w:val="000000"/>
                <w:sz w:val="20"/>
                <w:szCs w:val="20"/>
                <w:lang w:val="ru-RU" w:eastAsia="ru-RU" w:bidi="ar-SA"/>
              </w:rPr>
            </w:pPr>
            <w:r w:rsidRPr="00AA6C57">
              <w:rPr>
                <w:rFonts w:ascii="Times New Roman" w:eastAsia="Times New Roman" w:hAnsi="Times New Roman" w:cs="Times New Roman"/>
                <w:b/>
                <w:color w:val="000000"/>
                <w:sz w:val="20"/>
                <w:szCs w:val="20"/>
                <w:lang w:val="ru-RU" w:eastAsia="ru-RU" w:bidi="ar-SA"/>
              </w:rPr>
              <w:t>725449</w:t>
            </w:r>
          </w:p>
        </w:tc>
        <w:tc>
          <w:tcPr>
            <w:tcW w:w="992" w:type="dxa"/>
            <w:tcBorders>
              <w:top w:val="nil"/>
              <w:left w:val="nil"/>
              <w:bottom w:val="single" w:sz="4" w:space="0" w:color="auto"/>
              <w:right w:val="single" w:sz="4" w:space="0" w:color="auto"/>
            </w:tcBorders>
          </w:tcPr>
          <w:p w:rsidR="0026696E" w:rsidRPr="006327F6" w:rsidRDefault="0026696E" w:rsidP="006327F6">
            <w:pPr>
              <w:ind w:hanging="108"/>
              <w:jc w:val="right"/>
              <w:rPr>
                <w:color w:val="000000"/>
                <w:sz w:val="20"/>
                <w:szCs w:val="20"/>
              </w:rPr>
            </w:pPr>
            <w:r w:rsidRPr="00D8774E">
              <w:rPr>
                <w:b/>
                <w:color w:val="000000"/>
              </w:rPr>
              <w:t>-</w:t>
            </w:r>
            <w:r w:rsidRPr="006327F6">
              <w:rPr>
                <w:b/>
                <w:color w:val="000000"/>
                <w:sz w:val="20"/>
                <w:szCs w:val="20"/>
              </w:rPr>
              <w:t>12208</w:t>
            </w:r>
            <w:r w:rsidRPr="006327F6">
              <w:rPr>
                <w:b/>
                <w:color w:val="000000"/>
                <w:sz w:val="20"/>
                <w:szCs w:val="20"/>
                <w:lang w:val="ru-RU"/>
              </w:rPr>
              <w:t>4,5</w:t>
            </w:r>
          </w:p>
        </w:tc>
        <w:tc>
          <w:tcPr>
            <w:tcW w:w="1134" w:type="dxa"/>
            <w:tcBorders>
              <w:top w:val="nil"/>
              <w:left w:val="single" w:sz="4" w:space="0" w:color="auto"/>
              <w:bottom w:val="single" w:sz="4" w:space="0" w:color="auto"/>
              <w:right w:val="single" w:sz="4" w:space="0" w:color="auto"/>
            </w:tcBorders>
            <w:shd w:val="clear" w:color="auto" w:fill="auto"/>
            <w:noWrap/>
            <w:hideMark/>
          </w:tcPr>
          <w:p w:rsidR="0026696E" w:rsidRPr="00AA6C57" w:rsidRDefault="0026696E" w:rsidP="00AA6C57">
            <w:pPr>
              <w:ind w:firstLine="0"/>
              <w:jc w:val="center"/>
              <w:rPr>
                <w:rFonts w:ascii="Times New Roman" w:hAnsi="Times New Roman" w:cs="Times New Roman"/>
                <w:b/>
                <w:color w:val="000000"/>
                <w:sz w:val="20"/>
                <w:szCs w:val="20"/>
              </w:rPr>
            </w:pPr>
            <w:r w:rsidRPr="00AA6C57">
              <w:rPr>
                <w:rFonts w:ascii="Times New Roman" w:hAnsi="Times New Roman" w:cs="Times New Roman"/>
                <w:b/>
                <w:color w:val="000000"/>
                <w:sz w:val="20"/>
                <w:szCs w:val="20"/>
              </w:rPr>
              <w:t>107,8</w:t>
            </w:r>
          </w:p>
        </w:tc>
        <w:tc>
          <w:tcPr>
            <w:tcW w:w="851" w:type="dxa"/>
            <w:tcBorders>
              <w:top w:val="nil"/>
              <w:left w:val="nil"/>
              <w:bottom w:val="single" w:sz="4" w:space="0" w:color="auto"/>
              <w:right w:val="single" w:sz="4" w:space="0" w:color="auto"/>
            </w:tcBorders>
            <w:shd w:val="clear" w:color="auto" w:fill="auto"/>
            <w:noWrap/>
            <w:hideMark/>
          </w:tcPr>
          <w:p w:rsidR="0026696E" w:rsidRPr="00AA6C57" w:rsidRDefault="0026696E" w:rsidP="00AA6C57">
            <w:pPr>
              <w:ind w:firstLine="0"/>
              <w:jc w:val="center"/>
              <w:rPr>
                <w:rFonts w:ascii="Times New Roman" w:hAnsi="Times New Roman" w:cs="Times New Roman"/>
                <w:b/>
                <w:color w:val="000000"/>
                <w:sz w:val="20"/>
                <w:szCs w:val="20"/>
              </w:rPr>
            </w:pPr>
            <w:r w:rsidRPr="00AA6C57">
              <w:rPr>
                <w:rFonts w:ascii="Times New Roman" w:hAnsi="Times New Roman" w:cs="Times New Roman"/>
                <w:b/>
                <w:color w:val="000000"/>
                <w:sz w:val="20"/>
                <w:szCs w:val="20"/>
              </w:rPr>
              <w:t>85,6</w:t>
            </w:r>
          </w:p>
        </w:tc>
      </w:tr>
    </w:tbl>
    <w:p w:rsidR="0016759C" w:rsidRDefault="0016759C" w:rsidP="00704EAC">
      <w:pPr>
        <w:pStyle w:val="Default"/>
      </w:pPr>
    </w:p>
    <w:p w:rsidR="00BA26AE" w:rsidRDefault="00BA26AE" w:rsidP="00BA26AE">
      <w:pPr>
        <w:rPr>
          <w:rFonts w:ascii="Times New Roman" w:hAnsi="Times New Roman" w:cs="Times New Roman"/>
          <w:sz w:val="24"/>
          <w:szCs w:val="24"/>
          <w:lang w:val="ru-RU"/>
        </w:rPr>
      </w:pPr>
      <w:r w:rsidRPr="001921E0">
        <w:rPr>
          <w:rFonts w:ascii="Times New Roman" w:eastAsia="Times New Roman" w:hAnsi="Times New Roman" w:cs="Times New Roman"/>
          <w:sz w:val="24"/>
          <w:szCs w:val="24"/>
          <w:lang w:val="ru-RU" w:eastAsia="ru-RU"/>
        </w:rPr>
        <w:t xml:space="preserve">Расходы </w:t>
      </w:r>
      <w:r w:rsidRPr="00BA26AE">
        <w:rPr>
          <w:sz w:val="24"/>
          <w:szCs w:val="24"/>
          <w:lang w:val="ru-RU"/>
        </w:rPr>
        <w:t>на реализацию муниципальных программ</w:t>
      </w:r>
      <w:r w:rsidRPr="00EE3645">
        <w:rPr>
          <w:sz w:val="26"/>
          <w:szCs w:val="26"/>
          <w:lang w:val="ru-RU"/>
        </w:rPr>
        <w:t xml:space="preserve"> </w:t>
      </w:r>
      <w:r w:rsidRPr="001921E0">
        <w:rPr>
          <w:rFonts w:ascii="Times New Roman" w:eastAsia="Times New Roman" w:hAnsi="Times New Roman" w:cs="Times New Roman"/>
          <w:sz w:val="24"/>
          <w:szCs w:val="24"/>
          <w:lang w:val="ru-RU" w:eastAsia="ru-RU"/>
        </w:rPr>
        <w:t xml:space="preserve">исполнены в сумме 725449 тыс.руб. или 85,6% плана, из них за счёт средств: местного бюджета – 265082,5 тыс.руб. (86,7% к плану), краевого бюджета – 415549,2 тыс.руб. (92,5%), федерального бюджета – 44817,3 тыс.руб. (48,2%). </w:t>
      </w:r>
      <w:r>
        <w:rPr>
          <w:rFonts w:ascii="Times New Roman" w:hAnsi="Times New Roman" w:cs="Times New Roman"/>
          <w:sz w:val="24"/>
          <w:szCs w:val="24"/>
          <w:lang w:val="ru-RU"/>
        </w:rPr>
        <w:t>О</w:t>
      </w:r>
      <w:r w:rsidRPr="009B0D08">
        <w:rPr>
          <w:rFonts w:ascii="Times New Roman" w:hAnsi="Times New Roman" w:cs="Times New Roman"/>
          <w:sz w:val="24"/>
          <w:szCs w:val="24"/>
          <w:lang w:val="ru-RU"/>
        </w:rPr>
        <w:t>бъем неисполненных назначений</w:t>
      </w:r>
      <w:r w:rsidRPr="006E668D">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за 2015 год </w:t>
      </w:r>
      <w:r w:rsidRPr="009B0D08">
        <w:rPr>
          <w:rFonts w:ascii="Times New Roman" w:hAnsi="Times New Roman" w:cs="Times New Roman"/>
          <w:color w:val="000000"/>
          <w:sz w:val="24"/>
          <w:szCs w:val="24"/>
          <w:lang w:val="ru-RU"/>
        </w:rPr>
        <w:t>по муниципальным программам</w:t>
      </w:r>
      <w:r w:rsidRPr="009B0D08">
        <w:rPr>
          <w:rFonts w:ascii="Times New Roman" w:hAnsi="Times New Roman" w:cs="Times New Roman"/>
          <w:sz w:val="24"/>
          <w:szCs w:val="24"/>
          <w:lang w:val="ru-RU"/>
        </w:rPr>
        <w:t xml:space="preserve"> составляет </w:t>
      </w:r>
      <w:r>
        <w:rPr>
          <w:rFonts w:ascii="Times New Roman" w:hAnsi="Times New Roman" w:cs="Times New Roman"/>
          <w:sz w:val="24"/>
          <w:szCs w:val="24"/>
          <w:lang w:val="ru-RU"/>
        </w:rPr>
        <w:t>122084,5</w:t>
      </w:r>
      <w:r w:rsidRPr="009B0D08">
        <w:rPr>
          <w:rFonts w:ascii="Times New Roman" w:hAnsi="Times New Roman" w:cs="Times New Roman"/>
          <w:sz w:val="24"/>
          <w:szCs w:val="24"/>
          <w:lang w:val="ru-RU"/>
        </w:rPr>
        <w:t xml:space="preserve"> тыс. руб. </w:t>
      </w:r>
    </w:p>
    <w:p w:rsidR="00BA26AE" w:rsidRDefault="00BA26AE" w:rsidP="00BA26AE">
      <w:pPr>
        <w:ind w:firstLine="708"/>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Семь </w:t>
      </w:r>
      <w:r w:rsidRPr="00551FA3">
        <w:rPr>
          <w:rFonts w:ascii="Times New Roman" w:hAnsi="Times New Roman" w:cs="Times New Roman"/>
          <w:sz w:val="24"/>
          <w:szCs w:val="24"/>
          <w:lang w:val="ru-RU"/>
        </w:rPr>
        <w:t>муниципальных программ в 201</w:t>
      </w:r>
      <w:r>
        <w:rPr>
          <w:rFonts w:ascii="Times New Roman" w:hAnsi="Times New Roman" w:cs="Times New Roman"/>
          <w:sz w:val="24"/>
          <w:szCs w:val="24"/>
          <w:lang w:val="ru-RU"/>
        </w:rPr>
        <w:t>5</w:t>
      </w:r>
      <w:r w:rsidRPr="00551FA3">
        <w:rPr>
          <w:rFonts w:ascii="Times New Roman" w:hAnsi="Times New Roman" w:cs="Times New Roman"/>
          <w:sz w:val="24"/>
          <w:szCs w:val="24"/>
          <w:lang w:val="ru-RU"/>
        </w:rPr>
        <w:t xml:space="preserve"> году исполнялись на условиях софинансирования из бюджетов иного уровня:</w:t>
      </w:r>
      <w:r w:rsidRPr="00EE6ACE">
        <w:rPr>
          <w:rFonts w:ascii="Times New Roman" w:hAnsi="Times New Roman" w:cs="Times New Roman"/>
          <w:color w:val="000000"/>
          <w:sz w:val="24"/>
          <w:szCs w:val="24"/>
          <w:lang w:val="ru-RU"/>
        </w:rPr>
        <w:t xml:space="preserve"> </w:t>
      </w:r>
      <w:r w:rsidRPr="00551FA3">
        <w:rPr>
          <w:rFonts w:ascii="Times New Roman" w:hAnsi="Times New Roman" w:cs="Times New Roman"/>
          <w:color w:val="000000"/>
          <w:sz w:val="24"/>
          <w:szCs w:val="24"/>
          <w:lang w:val="ru-RU"/>
        </w:rPr>
        <w:t>"Развитие образования Лесозаводского городского округа на 2014-201</w:t>
      </w:r>
      <w:r>
        <w:rPr>
          <w:rFonts w:ascii="Times New Roman" w:hAnsi="Times New Roman" w:cs="Times New Roman"/>
          <w:color w:val="000000"/>
          <w:sz w:val="24"/>
          <w:szCs w:val="24"/>
          <w:lang w:val="ru-RU"/>
        </w:rPr>
        <w:t>8</w:t>
      </w:r>
      <w:r w:rsidRPr="00551FA3">
        <w:rPr>
          <w:rFonts w:ascii="Times New Roman" w:hAnsi="Times New Roman" w:cs="Times New Roman"/>
          <w:color w:val="000000"/>
          <w:sz w:val="24"/>
          <w:szCs w:val="24"/>
          <w:lang w:val="ru-RU"/>
        </w:rPr>
        <w:t xml:space="preserve"> годы ", "Развитие физической культуры и спорта на территории Лесозаводского городского округа на 2014-20</w:t>
      </w:r>
      <w:r>
        <w:rPr>
          <w:rFonts w:ascii="Times New Roman" w:hAnsi="Times New Roman" w:cs="Times New Roman"/>
          <w:color w:val="000000"/>
          <w:sz w:val="24"/>
          <w:szCs w:val="24"/>
          <w:lang w:val="ru-RU"/>
        </w:rPr>
        <w:t>20</w:t>
      </w:r>
      <w:r w:rsidRPr="00551FA3">
        <w:rPr>
          <w:rFonts w:ascii="Times New Roman" w:hAnsi="Times New Roman" w:cs="Times New Roman"/>
          <w:color w:val="000000"/>
          <w:sz w:val="24"/>
          <w:szCs w:val="24"/>
          <w:lang w:val="ru-RU"/>
        </w:rPr>
        <w:t xml:space="preserve"> годы", "Сохранение и развитие культуры  на территории Лесозаводского городского округа на 2014-20</w:t>
      </w:r>
      <w:r>
        <w:rPr>
          <w:rFonts w:ascii="Times New Roman" w:hAnsi="Times New Roman" w:cs="Times New Roman"/>
          <w:color w:val="000000"/>
          <w:sz w:val="24"/>
          <w:szCs w:val="24"/>
          <w:lang w:val="ru-RU"/>
        </w:rPr>
        <w:t>20</w:t>
      </w:r>
      <w:r w:rsidRPr="00551FA3">
        <w:rPr>
          <w:rFonts w:ascii="Times New Roman" w:hAnsi="Times New Roman" w:cs="Times New Roman"/>
          <w:color w:val="000000"/>
          <w:sz w:val="24"/>
          <w:szCs w:val="24"/>
          <w:lang w:val="ru-RU"/>
        </w:rPr>
        <w:t xml:space="preserve"> годы",</w:t>
      </w:r>
      <w:r>
        <w:rPr>
          <w:rFonts w:ascii="Times New Roman" w:hAnsi="Times New Roman" w:cs="Times New Roman"/>
          <w:color w:val="000000"/>
          <w:sz w:val="24"/>
          <w:szCs w:val="24"/>
          <w:lang w:val="ru-RU"/>
        </w:rPr>
        <w:t xml:space="preserve"> </w:t>
      </w:r>
      <w:r w:rsidRPr="00551FA3">
        <w:rPr>
          <w:rFonts w:ascii="Times New Roman" w:hAnsi="Times New Roman" w:cs="Times New Roman"/>
          <w:color w:val="000000"/>
          <w:sz w:val="24"/>
          <w:szCs w:val="24"/>
          <w:lang w:val="ru-RU"/>
        </w:rPr>
        <w:t>«Обеспечение доступным жильем отдельных категорий граждан и развитие жилищного строительства на территории Лесозаводского городского округа на 2014 - 201</w:t>
      </w:r>
      <w:r>
        <w:rPr>
          <w:rFonts w:ascii="Times New Roman" w:hAnsi="Times New Roman" w:cs="Times New Roman"/>
          <w:color w:val="000000"/>
          <w:sz w:val="24"/>
          <w:szCs w:val="24"/>
          <w:lang w:val="ru-RU"/>
        </w:rPr>
        <w:t>8</w:t>
      </w:r>
      <w:r w:rsidRPr="00551FA3">
        <w:rPr>
          <w:rFonts w:ascii="Times New Roman" w:hAnsi="Times New Roman" w:cs="Times New Roman"/>
          <w:color w:val="000000"/>
          <w:sz w:val="24"/>
          <w:szCs w:val="24"/>
          <w:lang w:val="ru-RU"/>
        </w:rPr>
        <w:t xml:space="preserve"> годы»,   «Модернизация дорожной сети Лесозаводского городского округа" на 2014 - 2017 годы и  на период до 2025 года», «Энергоэффективность, развитие системы газоснабжения в Лесозаводском городском округе на 2014 - 2017 годы»</w:t>
      </w:r>
      <w:r>
        <w:rPr>
          <w:rFonts w:ascii="Times New Roman" w:hAnsi="Times New Roman" w:cs="Times New Roman"/>
          <w:color w:val="000000"/>
          <w:sz w:val="24"/>
          <w:szCs w:val="24"/>
          <w:lang w:val="ru-RU"/>
        </w:rPr>
        <w:t>,</w:t>
      </w:r>
      <w:r w:rsidRPr="00551FA3">
        <w:rPr>
          <w:rFonts w:ascii="Times New Roman" w:hAnsi="Times New Roman" w:cs="Times New Roman"/>
          <w:color w:val="000000"/>
          <w:sz w:val="24"/>
          <w:szCs w:val="24"/>
          <w:lang w:val="ru-RU"/>
        </w:rPr>
        <w:t xml:space="preserve"> «Экономическое развитие Лесозаводского городского округа на 2014 - 201</w:t>
      </w:r>
      <w:r>
        <w:rPr>
          <w:rFonts w:ascii="Times New Roman" w:hAnsi="Times New Roman" w:cs="Times New Roman"/>
          <w:color w:val="000000"/>
          <w:sz w:val="24"/>
          <w:szCs w:val="24"/>
          <w:lang w:val="ru-RU"/>
        </w:rPr>
        <w:t>9</w:t>
      </w:r>
      <w:r w:rsidRPr="00551FA3">
        <w:rPr>
          <w:rFonts w:ascii="Times New Roman" w:hAnsi="Times New Roman" w:cs="Times New Roman"/>
          <w:color w:val="000000"/>
          <w:sz w:val="24"/>
          <w:szCs w:val="24"/>
          <w:lang w:val="ru-RU"/>
        </w:rPr>
        <w:t xml:space="preserve"> годы»</w:t>
      </w:r>
      <w:r>
        <w:rPr>
          <w:rFonts w:ascii="Times New Roman" w:hAnsi="Times New Roman" w:cs="Times New Roman"/>
          <w:color w:val="000000"/>
          <w:sz w:val="24"/>
          <w:szCs w:val="24"/>
          <w:lang w:val="ru-RU"/>
        </w:rPr>
        <w:t>.</w:t>
      </w:r>
      <w:r w:rsidRPr="00551FA3">
        <w:rPr>
          <w:rFonts w:ascii="Times New Roman" w:hAnsi="Times New Roman" w:cs="Times New Roman"/>
          <w:color w:val="000000"/>
          <w:sz w:val="24"/>
          <w:szCs w:val="24"/>
          <w:lang w:val="ru-RU"/>
        </w:rPr>
        <w:t xml:space="preserve"> </w:t>
      </w:r>
    </w:p>
    <w:p w:rsidR="00BA26AE" w:rsidRPr="00BA26AE" w:rsidRDefault="00BA26AE" w:rsidP="00BA26AE">
      <w:pPr>
        <w:pStyle w:val="Default"/>
      </w:pPr>
      <w:r>
        <w:t xml:space="preserve">           </w:t>
      </w:r>
      <w:r w:rsidRPr="00BA26AE">
        <w:t xml:space="preserve"> В структуре расходов бюджета городского округа наибольший объем средств (87,6%) направлен на реализацию мероприятий пяти  муниципальных программ: </w:t>
      </w:r>
    </w:p>
    <w:p w:rsidR="00BA26AE" w:rsidRPr="00BA26AE" w:rsidRDefault="00BA26AE" w:rsidP="00BA26AE">
      <w:pPr>
        <w:ind w:firstLine="0"/>
        <w:jc w:val="left"/>
        <w:rPr>
          <w:sz w:val="24"/>
          <w:szCs w:val="24"/>
          <w:lang w:val="ru-RU"/>
        </w:rPr>
      </w:pPr>
      <w:r>
        <w:rPr>
          <w:rFonts w:ascii="Times New Roman" w:eastAsia="Times New Roman" w:hAnsi="Times New Roman" w:cs="Times New Roman"/>
          <w:color w:val="000000"/>
          <w:sz w:val="24"/>
          <w:szCs w:val="24"/>
          <w:lang w:val="ru-RU" w:eastAsia="ru-RU" w:bidi="ar-SA"/>
        </w:rPr>
        <w:t xml:space="preserve">      </w:t>
      </w:r>
      <w:r w:rsidRPr="00BA26AE">
        <w:rPr>
          <w:rFonts w:ascii="Times New Roman" w:eastAsia="Times New Roman" w:hAnsi="Times New Roman" w:cs="Times New Roman"/>
          <w:color w:val="000000"/>
          <w:sz w:val="24"/>
          <w:szCs w:val="24"/>
          <w:lang w:val="ru-RU" w:eastAsia="ru-RU" w:bidi="ar-SA"/>
        </w:rPr>
        <w:t xml:space="preserve">"Развитие образования Лесозаводского городского округа на 2014-2018 годы" </w:t>
      </w:r>
      <w:r w:rsidRPr="00BA26AE">
        <w:rPr>
          <w:sz w:val="24"/>
          <w:szCs w:val="24"/>
          <w:lang w:val="ru-RU"/>
        </w:rPr>
        <w:t xml:space="preserve">– 64,8%; </w:t>
      </w:r>
    </w:p>
    <w:p w:rsidR="00BA26AE" w:rsidRPr="00BA26AE" w:rsidRDefault="00BA26AE" w:rsidP="00BA26AE">
      <w:pPr>
        <w:ind w:firstLine="0"/>
        <w:jc w:val="left"/>
        <w:rPr>
          <w:sz w:val="24"/>
          <w:szCs w:val="24"/>
          <w:lang w:val="ru-RU"/>
        </w:rPr>
      </w:pPr>
      <w:r>
        <w:rPr>
          <w:rFonts w:ascii="Times New Roman" w:eastAsia="Times New Roman" w:hAnsi="Times New Roman" w:cs="Times New Roman"/>
          <w:color w:val="000000"/>
          <w:sz w:val="24"/>
          <w:szCs w:val="24"/>
          <w:lang w:val="ru-RU" w:eastAsia="ru-RU" w:bidi="ar-SA"/>
        </w:rPr>
        <w:t xml:space="preserve">      </w:t>
      </w:r>
      <w:r w:rsidRPr="00BA26AE">
        <w:rPr>
          <w:rFonts w:ascii="Times New Roman" w:eastAsia="Times New Roman" w:hAnsi="Times New Roman" w:cs="Times New Roman"/>
          <w:color w:val="000000"/>
          <w:sz w:val="24"/>
          <w:szCs w:val="24"/>
          <w:lang w:val="ru-RU" w:eastAsia="ru-RU" w:bidi="ar-SA"/>
        </w:rPr>
        <w:t xml:space="preserve">"Обеспечение доступным и качественным жильем отдельных категорий граждан и развитие жил.строительства на территории ЛГО на 2014-2018 годы" </w:t>
      </w:r>
      <w:r w:rsidRPr="00BA26AE">
        <w:rPr>
          <w:sz w:val="24"/>
          <w:szCs w:val="24"/>
          <w:lang w:val="ru-RU"/>
        </w:rPr>
        <w:t xml:space="preserve">– 10,4%; </w:t>
      </w:r>
    </w:p>
    <w:p w:rsidR="00BA26AE" w:rsidRPr="00BA26AE" w:rsidRDefault="00BA26AE" w:rsidP="00BA26AE">
      <w:pPr>
        <w:ind w:firstLine="0"/>
        <w:jc w:val="left"/>
        <w:rPr>
          <w:sz w:val="24"/>
          <w:szCs w:val="24"/>
          <w:lang w:val="ru-RU"/>
        </w:rPr>
      </w:pPr>
      <w:r>
        <w:rPr>
          <w:rFonts w:ascii="Times New Roman" w:eastAsia="Times New Roman" w:hAnsi="Times New Roman" w:cs="Times New Roman"/>
          <w:color w:val="000000"/>
          <w:sz w:val="24"/>
          <w:szCs w:val="24"/>
          <w:lang w:val="ru-RU" w:eastAsia="ru-RU" w:bidi="ar-SA"/>
        </w:rPr>
        <w:t xml:space="preserve">       </w:t>
      </w:r>
      <w:r w:rsidRPr="00BA26AE">
        <w:rPr>
          <w:rFonts w:ascii="Times New Roman" w:eastAsia="Times New Roman" w:hAnsi="Times New Roman" w:cs="Times New Roman"/>
          <w:color w:val="000000"/>
          <w:sz w:val="24"/>
          <w:szCs w:val="24"/>
          <w:lang w:val="ru-RU" w:eastAsia="ru-RU" w:bidi="ar-SA"/>
        </w:rPr>
        <w:t xml:space="preserve">"Сохранение и развитие культуры  на территории ЛГО на 2014-2020 годы" </w:t>
      </w:r>
      <w:r w:rsidRPr="00BA26AE">
        <w:rPr>
          <w:sz w:val="24"/>
          <w:szCs w:val="24"/>
          <w:lang w:val="ru-RU"/>
        </w:rPr>
        <w:t xml:space="preserve">– 8,9%; </w:t>
      </w:r>
    </w:p>
    <w:p w:rsidR="00BA26AE" w:rsidRPr="00BA26AE" w:rsidRDefault="00BA26AE" w:rsidP="00BA26AE">
      <w:pPr>
        <w:ind w:firstLine="0"/>
        <w:rPr>
          <w:sz w:val="24"/>
          <w:szCs w:val="24"/>
          <w:lang w:val="ru-RU"/>
        </w:rPr>
      </w:pPr>
      <w:r>
        <w:rPr>
          <w:rFonts w:ascii="Times New Roman" w:eastAsia="Times New Roman" w:hAnsi="Times New Roman" w:cs="Times New Roman"/>
          <w:color w:val="000000"/>
          <w:sz w:val="24"/>
          <w:szCs w:val="24"/>
          <w:lang w:val="ru-RU" w:eastAsia="ru-RU" w:bidi="ar-SA"/>
        </w:rPr>
        <w:t xml:space="preserve">      </w:t>
      </w:r>
      <w:r w:rsidRPr="00BA26AE">
        <w:rPr>
          <w:rFonts w:ascii="Times New Roman" w:eastAsia="Times New Roman" w:hAnsi="Times New Roman" w:cs="Times New Roman"/>
          <w:color w:val="000000"/>
          <w:sz w:val="24"/>
          <w:szCs w:val="24"/>
          <w:lang w:val="ru-RU" w:eastAsia="ru-RU" w:bidi="ar-SA"/>
        </w:rPr>
        <w:t xml:space="preserve">"Развитие физической культуры и спорта на территории Лесозаводского городского округа на 2014-2020 годы" </w:t>
      </w:r>
      <w:r w:rsidRPr="00BA26AE">
        <w:rPr>
          <w:sz w:val="24"/>
          <w:szCs w:val="24"/>
          <w:lang w:val="ru-RU"/>
        </w:rPr>
        <w:t>– 5,4%,</w:t>
      </w:r>
    </w:p>
    <w:p w:rsidR="00BA26AE" w:rsidRPr="00BA26AE" w:rsidRDefault="00BA26AE" w:rsidP="00BA26AE">
      <w:pPr>
        <w:ind w:firstLine="0"/>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      </w:t>
      </w:r>
      <w:r w:rsidRPr="00BA26AE">
        <w:rPr>
          <w:rFonts w:ascii="Times New Roman" w:eastAsia="Times New Roman" w:hAnsi="Times New Roman" w:cs="Times New Roman"/>
          <w:color w:val="000000"/>
          <w:sz w:val="24"/>
          <w:szCs w:val="24"/>
          <w:lang w:val="ru-RU" w:eastAsia="ru-RU" w:bidi="ar-SA"/>
        </w:rPr>
        <w:t>"Модернизация дорожной сети Лесозаводского городского округа на 2014-2017 годы и на период до 2025 года» - 5,4%.</w:t>
      </w:r>
    </w:p>
    <w:p w:rsidR="00E02B23" w:rsidRDefault="00E02B23" w:rsidP="00E02B23">
      <w:pPr>
        <w:autoSpaceDE w:val="0"/>
        <w:autoSpaceDN w:val="0"/>
        <w:adjustRightInd w:val="0"/>
        <w:ind w:firstLine="0"/>
        <w:rPr>
          <w:rFonts w:ascii="Times New Roman" w:hAnsi="Times New Roman" w:cs="Times New Roman"/>
          <w:sz w:val="24"/>
          <w:szCs w:val="24"/>
          <w:lang w:val="ru-RU"/>
        </w:rPr>
      </w:pPr>
      <w:r w:rsidRPr="001C35D0">
        <w:rPr>
          <w:rFonts w:ascii="Times New Roman" w:hAnsi="Times New Roman" w:cs="Times New Roman"/>
          <w:sz w:val="24"/>
          <w:szCs w:val="24"/>
          <w:lang w:val="ru-RU"/>
        </w:rPr>
        <w:t xml:space="preserve">          </w:t>
      </w:r>
    </w:p>
    <w:p w:rsidR="00A65A52" w:rsidRPr="00551FA3" w:rsidRDefault="00A65A52" w:rsidP="00A65A52">
      <w:pPr>
        <w:rPr>
          <w:rFonts w:ascii="Times New Roman" w:hAnsi="Times New Roman" w:cs="Times New Roman"/>
          <w:sz w:val="24"/>
          <w:szCs w:val="24"/>
          <w:lang w:val="ru-RU"/>
        </w:rPr>
      </w:pPr>
      <w:r w:rsidRPr="00551FA3">
        <w:rPr>
          <w:rFonts w:ascii="Times New Roman" w:hAnsi="Times New Roman" w:cs="Times New Roman"/>
          <w:sz w:val="24"/>
          <w:szCs w:val="24"/>
          <w:lang w:val="ru-RU"/>
        </w:rPr>
        <w:t>За отчетный период исполнение муниципальных программ  представлено следующим образом</w:t>
      </w:r>
      <w:r>
        <w:rPr>
          <w:rFonts w:ascii="Times New Roman" w:hAnsi="Times New Roman" w:cs="Times New Roman"/>
          <w:sz w:val="24"/>
          <w:szCs w:val="24"/>
          <w:lang w:val="ru-RU"/>
        </w:rPr>
        <w:t>.</w:t>
      </w:r>
    </w:p>
    <w:p w:rsidR="001A3489" w:rsidRPr="00551FA3" w:rsidRDefault="00376ABD" w:rsidP="00577EB9">
      <w:pPr>
        <w:ind w:firstLine="708"/>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w:t>
      </w:r>
      <w:r w:rsidR="001A3489" w:rsidRPr="00551FA3">
        <w:rPr>
          <w:rFonts w:ascii="Times New Roman" w:hAnsi="Times New Roman" w:cs="Times New Roman"/>
          <w:color w:val="000000"/>
          <w:sz w:val="24"/>
          <w:szCs w:val="24"/>
          <w:lang w:val="ru-RU"/>
        </w:rPr>
        <w:t xml:space="preserve">точненные расходы на реализацию </w:t>
      </w:r>
      <w:r>
        <w:rPr>
          <w:rFonts w:ascii="Times New Roman" w:hAnsi="Times New Roman" w:cs="Times New Roman"/>
          <w:color w:val="000000"/>
          <w:sz w:val="24"/>
          <w:szCs w:val="24"/>
          <w:lang w:val="ru-RU"/>
        </w:rPr>
        <w:t>двух муниципальных программ</w:t>
      </w:r>
      <w:r w:rsidR="00A65A52" w:rsidRPr="00A65A52">
        <w:rPr>
          <w:rFonts w:ascii="Times New Roman" w:hAnsi="Times New Roman" w:cs="Times New Roman"/>
          <w:color w:val="000000"/>
          <w:sz w:val="24"/>
          <w:szCs w:val="24"/>
          <w:lang w:val="ru-RU"/>
        </w:rPr>
        <w:t xml:space="preserve"> </w:t>
      </w:r>
      <w:r w:rsidR="00A65A52" w:rsidRPr="00551FA3">
        <w:rPr>
          <w:rFonts w:ascii="Times New Roman" w:hAnsi="Times New Roman" w:cs="Times New Roman"/>
          <w:color w:val="000000"/>
          <w:sz w:val="24"/>
          <w:szCs w:val="24"/>
          <w:lang w:val="ru-RU"/>
        </w:rPr>
        <w:t xml:space="preserve">исполнены на </w:t>
      </w:r>
      <w:r w:rsidR="00A65A52">
        <w:rPr>
          <w:rFonts w:ascii="Times New Roman" w:hAnsi="Times New Roman" w:cs="Times New Roman"/>
          <w:color w:val="000000"/>
          <w:sz w:val="24"/>
          <w:szCs w:val="24"/>
          <w:lang w:val="ru-RU"/>
        </w:rPr>
        <w:t>100%</w:t>
      </w:r>
      <w:r w:rsidR="00BA26AE">
        <w:rPr>
          <w:rFonts w:ascii="Times New Roman" w:hAnsi="Times New Roman" w:cs="Times New Roman"/>
          <w:color w:val="000000"/>
          <w:sz w:val="24"/>
          <w:szCs w:val="24"/>
          <w:lang w:val="ru-RU"/>
        </w:rPr>
        <w:t>, однако высокое исполнение</w:t>
      </w:r>
      <w:r w:rsidR="00A65A52">
        <w:rPr>
          <w:rFonts w:ascii="Times New Roman" w:hAnsi="Times New Roman" w:cs="Times New Roman"/>
          <w:color w:val="000000"/>
          <w:sz w:val="24"/>
          <w:szCs w:val="24"/>
          <w:lang w:val="ru-RU"/>
        </w:rPr>
        <w:t xml:space="preserve"> </w:t>
      </w:r>
      <w:r w:rsidR="00A65A52" w:rsidRPr="00551FA3">
        <w:rPr>
          <w:rFonts w:ascii="Times New Roman" w:hAnsi="Times New Roman" w:cs="Times New Roman"/>
          <w:color w:val="000000"/>
          <w:sz w:val="24"/>
          <w:szCs w:val="24"/>
          <w:lang w:val="ru-RU"/>
        </w:rPr>
        <w:t>обусловлен</w:t>
      </w:r>
      <w:r w:rsidR="00BA26AE">
        <w:rPr>
          <w:rFonts w:ascii="Times New Roman" w:hAnsi="Times New Roman" w:cs="Times New Roman"/>
          <w:color w:val="000000"/>
          <w:sz w:val="24"/>
          <w:szCs w:val="24"/>
          <w:lang w:val="ru-RU"/>
        </w:rPr>
        <w:t>о</w:t>
      </w:r>
      <w:r w:rsidR="00A65A52" w:rsidRPr="00551FA3">
        <w:rPr>
          <w:rFonts w:ascii="Times New Roman" w:hAnsi="Times New Roman" w:cs="Times New Roman"/>
          <w:color w:val="000000"/>
          <w:sz w:val="24"/>
          <w:szCs w:val="24"/>
          <w:lang w:val="ru-RU"/>
        </w:rPr>
        <w:t xml:space="preserve"> существенной корректировкой объемов финансирования в сторону уменьшения в конце года</w:t>
      </w:r>
      <w:r>
        <w:rPr>
          <w:rFonts w:ascii="Times New Roman" w:hAnsi="Times New Roman" w:cs="Times New Roman"/>
          <w:color w:val="000000"/>
          <w:sz w:val="24"/>
          <w:szCs w:val="24"/>
          <w:lang w:val="ru-RU"/>
        </w:rPr>
        <w:t xml:space="preserve">: </w:t>
      </w:r>
      <w:r w:rsidRPr="00577EB9">
        <w:rPr>
          <w:rFonts w:ascii="Times New Roman" w:eastAsia="Times New Roman" w:hAnsi="Times New Roman" w:cs="Times New Roman"/>
          <w:color w:val="000000"/>
          <w:sz w:val="24"/>
          <w:szCs w:val="24"/>
          <w:lang w:val="ru-RU" w:eastAsia="ru-RU" w:bidi="ar-SA"/>
        </w:rPr>
        <w:t>"Формирование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2014-2017 годах"</w:t>
      </w:r>
      <w:r>
        <w:rPr>
          <w:rFonts w:ascii="Times New Roman" w:eastAsia="Times New Roman" w:hAnsi="Times New Roman" w:cs="Times New Roman"/>
          <w:color w:val="000000"/>
          <w:sz w:val="24"/>
          <w:szCs w:val="24"/>
          <w:lang w:val="ru-RU" w:eastAsia="ru-RU" w:bidi="ar-SA"/>
        </w:rPr>
        <w:t xml:space="preserve"> </w:t>
      </w:r>
      <w:r w:rsidR="00A65A52">
        <w:rPr>
          <w:rFonts w:ascii="Times New Roman" w:hAnsi="Times New Roman" w:cs="Times New Roman"/>
          <w:color w:val="000000"/>
          <w:sz w:val="24"/>
          <w:szCs w:val="24"/>
          <w:lang w:val="ru-RU"/>
        </w:rPr>
        <w:t xml:space="preserve">- </w:t>
      </w:r>
      <w:r w:rsidR="00A65A52" w:rsidRPr="00551FA3">
        <w:rPr>
          <w:rFonts w:ascii="Times New Roman" w:hAnsi="Times New Roman" w:cs="Times New Roman"/>
          <w:color w:val="000000"/>
          <w:sz w:val="24"/>
          <w:szCs w:val="24"/>
          <w:lang w:val="ru-RU"/>
        </w:rPr>
        <w:t xml:space="preserve">уменьшение плана на </w:t>
      </w:r>
      <w:r w:rsidR="00A65A52">
        <w:rPr>
          <w:rFonts w:ascii="Times New Roman" w:hAnsi="Times New Roman" w:cs="Times New Roman"/>
          <w:color w:val="000000"/>
          <w:sz w:val="24"/>
          <w:szCs w:val="24"/>
          <w:lang w:val="ru-RU"/>
        </w:rPr>
        <w:t>467,3</w:t>
      </w:r>
      <w:r w:rsidR="00A65A52" w:rsidRPr="00551FA3">
        <w:rPr>
          <w:rFonts w:ascii="Times New Roman" w:hAnsi="Times New Roman" w:cs="Times New Roman"/>
          <w:color w:val="000000"/>
          <w:sz w:val="24"/>
          <w:szCs w:val="24"/>
          <w:lang w:val="ru-RU"/>
        </w:rPr>
        <w:t xml:space="preserve"> тыс.руб.</w:t>
      </w:r>
      <w:r w:rsidR="00A65A52">
        <w:rPr>
          <w:rFonts w:ascii="Times New Roman" w:hAnsi="Times New Roman" w:cs="Times New Roman"/>
          <w:color w:val="000000"/>
          <w:sz w:val="24"/>
          <w:szCs w:val="24"/>
          <w:lang w:val="ru-RU"/>
        </w:rPr>
        <w:t xml:space="preserve">, </w:t>
      </w:r>
      <w:r w:rsidR="001A3489" w:rsidRPr="00551FA3">
        <w:rPr>
          <w:rFonts w:ascii="Times New Roman" w:hAnsi="Times New Roman" w:cs="Times New Roman"/>
          <w:color w:val="000000"/>
          <w:sz w:val="24"/>
          <w:szCs w:val="24"/>
          <w:lang w:val="ru-RU"/>
        </w:rPr>
        <w:t xml:space="preserve">«Обращение с твёрдыми бытовыми и промышленными отходами в </w:t>
      </w:r>
      <w:r w:rsidR="001A3489" w:rsidRPr="00551FA3">
        <w:rPr>
          <w:rFonts w:ascii="Times New Roman" w:hAnsi="Times New Roman" w:cs="Times New Roman"/>
          <w:color w:val="000000"/>
          <w:sz w:val="24"/>
          <w:szCs w:val="24"/>
          <w:lang w:val="ru-RU"/>
        </w:rPr>
        <w:lastRenderedPageBreak/>
        <w:t>Лесозаводском городском округе на 2014-2016 годы»</w:t>
      </w:r>
      <w:r w:rsidR="00A65A52" w:rsidRPr="00A65A52">
        <w:rPr>
          <w:rFonts w:ascii="Times New Roman" w:hAnsi="Times New Roman" w:cs="Times New Roman"/>
          <w:color w:val="000000"/>
          <w:sz w:val="24"/>
          <w:szCs w:val="24"/>
          <w:lang w:val="ru-RU"/>
        </w:rPr>
        <w:t xml:space="preserve"> </w:t>
      </w:r>
      <w:r w:rsidR="00A65A52">
        <w:rPr>
          <w:rFonts w:ascii="Times New Roman" w:hAnsi="Times New Roman" w:cs="Times New Roman"/>
          <w:color w:val="000000"/>
          <w:sz w:val="24"/>
          <w:szCs w:val="24"/>
          <w:lang w:val="ru-RU"/>
        </w:rPr>
        <w:t xml:space="preserve">- </w:t>
      </w:r>
      <w:r w:rsidR="00A65A52" w:rsidRPr="00551FA3">
        <w:rPr>
          <w:rFonts w:ascii="Times New Roman" w:hAnsi="Times New Roman" w:cs="Times New Roman"/>
          <w:color w:val="000000"/>
          <w:sz w:val="24"/>
          <w:szCs w:val="24"/>
          <w:lang w:val="ru-RU"/>
        </w:rPr>
        <w:t xml:space="preserve">уменьшение плана на </w:t>
      </w:r>
      <w:r w:rsidR="00A65A52">
        <w:rPr>
          <w:rFonts w:ascii="Times New Roman" w:hAnsi="Times New Roman" w:cs="Times New Roman"/>
          <w:color w:val="000000"/>
          <w:sz w:val="24"/>
          <w:szCs w:val="24"/>
          <w:lang w:val="ru-RU"/>
        </w:rPr>
        <w:t>543 тыс.руб.,</w:t>
      </w:r>
      <w:r w:rsidR="001A3489" w:rsidRPr="00551FA3">
        <w:rPr>
          <w:rFonts w:ascii="Times New Roman" w:hAnsi="Times New Roman" w:cs="Times New Roman"/>
          <w:color w:val="000000"/>
          <w:sz w:val="24"/>
          <w:szCs w:val="24"/>
          <w:lang w:val="ru-RU"/>
        </w:rPr>
        <w:t xml:space="preserve">  тогда как первоначальный план</w:t>
      </w:r>
      <w:r w:rsidR="00A65A52">
        <w:rPr>
          <w:rFonts w:ascii="Times New Roman" w:hAnsi="Times New Roman" w:cs="Times New Roman"/>
          <w:color w:val="000000"/>
          <w:sz w:val="24"/>
          <w:szCs w:val="24"/>
          <w:lang w:val="ru-RU"/>
        </w:rPr>
        <w:t>, утвержденный решением Думы городского округа</w:t>
      </w:r>
      <w:r w:rsidR="00A65A52" w:rsidRPr="00A65A52">
        <w:rPr>
          <w:rFonts w:ascii="Times New Roman" w:eastAsia="Times New Roman" w:hAnsi="Times New Roman" w:cs="Times New Roman"/>
          <w:b/>
          <w:bCs/>
          <w:color w:val="000000"/>
          <w:sz w:val="18"/>
          <w:szCs w:val="18"/>
          <w:lang w:val="ru-RU" w:eastAsia="ru-RU" w:bidi="ar-SA"/>
        </w:rPr>
        <w:t xml:space="preserve"> </w:t>
      </w:r>
      <w:r w:rsidR="00A65A52" w:rsidRPr="00A65A52">
        <w:rPr>
          <w:rFonts w:ascii="Times New Roman" w:eastAsia="Times New Roman" w:hAnsi="Times New Roman" w:cs="Times New Roman"/>
          <w:bCs/>
          <w:color w:val="000000"/>
          <w:sz w:val="24"/>
          <w:szCs w:val="24"/>
          <w:lang w:val="ru-RU" w:eastAsia="ru-RU" w:bidi="ar-SA"/>
        </w:rPr>
        <w:t>от 19.12.2014 №244-НПА,</w:t>
      </w:r>
      <w:r w:rsidR="001A3489" w:rsidRPr="00551FA3">
        <w:rPr>
          <w:rFonts w:ascii="Times New Roman" w:hAnsi="Times New Roman" w:cs="Times New Roman"/>
          <w:color w:val="000000"/>
          <w:sz w:val="24"/>
          <w:szCs w:val="24"/>
          <w:lang w:val="ru-RU"/>
        </w:rPr>
        <w:t xml:space="preserve"> исполнен лишь на </w:t>
      </w:r>
      <w:r>
        <w:rPr>
          <w:rFonts w:ascii="Times New Roman" w:hAnsi="Times New Roman" w:cs="Times New Roman"/>
          <w:color w:val="000000"/>
          <w:sz w:val="24"/>
          <w:szCs w:val="24"/>
          <w:lang w:val="ru-RU"/>
        </w:rPr>
        <w:t>6,5% и</w:t>
      </w:r>
      <w:r w:rsidRPr="00551FA3">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 </w:t>
      </w:r>
      <w:r w:rsidR="00577EB9">
        <w:rPr>
          <w:rFonts w:ascii="Times New Roman" w:hAnsi="Times New Roman" w:cs="Times New Roman"/>
          <w:color w:val="000000"/>
          <w:sz w:val="24"/>
          <w:szCs w:val="24"/>
          <w:lang w:val="ru-RU"/>
        </w:rPr>
        <w:t>57,5</w:t>
      </w:r>
      <w:r w:rsidR="001A3489" w:rsidRPr="00551FA3">
        <w:rPr>
          <w:rFonts w:ascii="Times New Roman" w:hAnsi="Times New Roman" w:cs="Times New Roman"/>
          <w:color w:val="000000"/>
          <w:sz w:val="24"/>
          <w:szCs w:val="24"/>
          <w:lang w:val="ru-RU"/>
        </w:rPr>
        <w:t>%</w:t>
      </w:r>
      <w:r w:rsidR="001A348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соответственно</w:t>
      </w:r>
      <w:r w:rsidR="001A3489" w:rsidRPr="00551FA3">
        <w:rPr>
          <w:rFonts w:ascii="Times New Roman" w:hAnsi="Times New Roman" w:cs="Times New Roman"/>
          <w:color w:val="000000"/>
          <w:sz w:val="24"/>
          <w:szCs w:val="24"/>
          <w:lang w:val="ru-RU"/>
        </w:rPr>
        <w:t xml:space="preserve">. </w:t>
      </w:r>
    </w:p>
    <w:p w:rsidR="00006BB1" w:rsidRDefault="00577EB9" w:rsidP="00577EB9">
      <w:pPr>
        <w:rPr>
          <w:rFonts w:ascii="Times New Roman" w:eastAsia="Times New Roman" w:hAnsi="Times New Roman" w:cs="Times New Roman"/>
          <w:sz w:val="24"/>
          <w:szCs w:val="24"/>
          <w:lang w:val="ru-RU" w:eastAsia="ru-RU"/>
        </w:rPr>
      </w:pPr>
      <w:r w:rsidRPr="00195152">
        <w:rPr>
          <w:rFonts w:ascii="Times New Roman" w:eastAsia="Times New Roman" w:hAnsi="Times New Roman" w:cs="Times New Roman"/>
          <w:sz w:val="24"/>
          <w:szCs w:val="24"/>
          <w:lang w:val="ru-RU" w:eastAsia="ru-RU"/>
        </w:rPr>
        <w:t xml:space="preserve">На достаточно высоком уровне (от 97,9% до </w:t>
      </w:r>
      <w:r w:rsidR="00195152" w:rsidRPr="00195152">
        <w:rPr>
          <w:rFonts w:ascii="Times New Roman" w:eastAsia="Times New Roman" w:hAnsi="Times New Roman" w:cs="Times New Roman"/>
          <w:sz w:val="24"/>
          <w:szCs w:val="24"/>
          <w:lang w:val="ru-RU" w:eastAsia="ru-RU"/>
        </w:rPr>
        <w:t>91,3</w:t>
      </w:r>
      <w:r w:rsidRPr="00195152">
        <w:rPr>
          <w:rFonts w:ascii="Times New Roman" w:eastAsia="Times New Roman" w:hAnsi="Times New Roman" w:cs="Times New Roman"/>
          <w:sz w:val="24"/>
          <w:szCs w:val="24"/>
          <w:lang w:val="ru-RU" w:eastAsia="ru-RU"/>
        </w:rPr>
        <w:t xml:space="preserve">%) исполнены </w:t>
      </w:r>
      <w:r w:rsidR="00195152" w:rsidRPr="00195152">
        <w:rPr>
          <w:rFonts w:ascii="Times New Roman" w:eastAsia="Times New Roman" w:hAnsi="Times New Roman" w:cs="Times New Roman"/>
          <w:sz w:val="24"/>
          <w:szCs w:val="24"/>
          <w:lang w:val="ru-RU" w:eastAsia="ru-RU"/>
        </w:rPr>
        <w:t>6</w:t>
      </w:r>
      <w:r w:rsidRPr="00195152">
        <w:rPr>
          <w:rFonts w:ascii="Times New Roman" w:eastAsia="Times New Roman" w:hAnsi="Times New Roman" w:cs="Times New Roman"/>
          <w:sz w:val="24"/>
          <w:szCs w:val="24"/>
          <w:lang w:val="ru-RU" w:eastAsia="ru-RU"/>
        </w:rPr>
        <w:t xml:space="preserve"> </w:t>
      </w:r>
      <w:r w:rsidR="00A65A52">
        <w:rPr>
          <w:rFonts w:ascii="Times New Roman" w:eastAsia="Times New Roman" w:hAnsi="Times New Roman" w:cs="Times New Roman"/>
          <w:sz w:val="24"/>
          <w:szCs w:val="24"/>
          <w:lang w:val="ru-RU" w:eastAsia="ru-RU"/>
        </w:rPr>
        <w:t xml:space="preserve">муниципальных программ.  </w:t>
      </w:r>
    </w:p>
    <w:p w:rsidR="00577EB9" w:rsidRDefault="00A65A52" w:rsidP="00577EB9">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w:t>
      </w:r>
      <w:r w:rsidR="00577EB9" w:rsidRPr="00195152">
        <w:rPr>
          <w:rFonts w:ascii="Times New Roman" w:eastAsia="Times New Roman" w:hAnsi="Times New Roman" w:cs="Times New Roman"/>
          <w:sz w:val="24"/>
          <w:szCs w:val="24"/>
          <w:lang w:val="ru-RU" w:eastAsia="ru-RU"/>
        </w:rPr>
        <w:t xml:space="preserve">евысокий процент (от </w:t>
      </w:r>
      <w:r w:rsidR="00195152" w:rsidRPr="00195152">
        <w:rPr>
          <w:rFonts w:ascii="Times New Roman" w:eastAsia="Times New Roman" w:hAnsi="Times New Roman" w:cs="Times New Roman"/>
          <w:sz w:val="24"/>
          <w:szCs w:val="24"/>
          <w:lang w:val="ru-RU" w:eastAsia="ru-RU"/>
        </w:rPr>
        <w:t>85,1</w:t>
      </w:r>
      <w:r w:rsidR="00577EB9" w:rsidRPr="00195152">
        <w:rPr>
          <w:rFonts w:ascii="Times New Roman" w:eastAsia="Times New Roman" w:hAnsi="Times New Roman" w:cs="Times New Roman"/>
          <w:sz w:val="24"/>
          <w:szCs w:val="24"/>
          <w:lang w:val="ru-RU" w:eastAsia="ru-RU"/>
        </w:rPr>
        <w:t xml:space="preserve">% до </w:t>
      </w:r>
      <w:r w:rsidR="00195152" w:rsidRPr="00195152">
        <w:rPr>
          <w:rFonts w:ascii="Times New Roman" w:eastAsia="Times New Roman" w:hAnsi="Times New Roman" w:cs="Times New Roman"/>
          <w:sz w:val="24"/>
          <w:szCs w:val="24"/>
          <w:lang w:val="ru-RU" w:eastAsia="ru-RU"/>
        </w:rPr>
        <w:t>17,5</w:t>
      </w:r>
      <w:r w:rsidR="00577EB9" w:rsidRPr="00195152">
        <w:rPr>
          <w:rFonts w:ascii="Times New Roman" w:eastAsia="Times New Roman" w:hAnsi="Times New Roman" w:cs="Times New Roman"/>
          <w:sz w:val="24"/>
          <w:szCs w:val="24"/>
          <w:lang w:val="ru-RU" w:eastAsia="ru-RU"/>
        </w:rPr>
        <w:t xml:space="preserve">%) имеют 5 </w:t>
      </w:r>
      <w:r w:rsidR="00DF7D06">
        <w:rPr>
          <w:rFonts w:ascii="Times New Roman" w:eastAsia="Times New Roman" w:hAnsi="Times New Roman" w:cs="Times New Roman"/>
          <w:sz w:val="24"/>
          <w:szCs w:val="24"/>
          <w:lang w:val="ru-RU" w:eastAsia="ru-RU"/>
        </w:rPr>
        <w:t xml:space="preserve">муниципальных </w:t>
      </w:r>
      <w:r w:rsidR="00577EB9" w:rsidRPr="00195152">
        <w:rPr>
          <w:rFonts w:ascii="Times New Roman" w:eastAsia="Times New Roman" w:hAnsi="Times New Roman" w:cs="Times New Roman"/>
          <w:sz w:val="24"/>
          <w:szCs w:val="24"/>
          <w:lang w:val="ru-RU" w:eastAsia="ru-RU"/>
        </w:rPr>
        <w:t>программ</w:t>
      </w:r>
      <w:r w:rsidR="00691CD1">
        <w:rPr>
          <w:rFonts w:ascii="Times New Roman" w:eastAsia="Times New Roman" w:hAnsi="Times New Roman" w:cs="Times New Roman"/>
          <w:sz w:val="24"/>
          <w:szCs w:val="24"/>
          <w:lang w:val="ru-RU" w:eastAsia="ru-RU"/>
        </w:rPr>
        <w:t>, а именно</w:t>
      </w:r>
      <w:r w:rsidR="00044E66">
        <w:rPr>
          <w:rFonts w:ascii="Times New Roman" w:eastAsia="Times New Roman" w:hAnsi="Times New Roman" w:cs="Times New Roman"/>
          <w:sz w:val="24"/>
          <w:szCs w:val="24"/>
          <w:lang w:val="ru-RU" w:eastAsia="ru-RU"/>
        </w:rPr>
        <w:t>:</w:t>
      </w:r>
    </w:p>
    <w:p w:rsidR="00CE0552" w:rsidRPr="00CE0552" w:rsidRDefault="00C37199" w:rsidP="003412FF">
      <w:pPr>
        <w:rPr>
          <w:sz w:val="24"/>
          <w:szCs w:val="24"/>
          <w:lang w:val="ru-RU"/>
        </w:rPr>
      </w:pPr>
      <w:r w:rsidRPr="00B53E3D">
        <w:rPr>
          <w:rFonts w:ascii="Times New Roman" w:eastAsia="Times New Roman" w:hAnsi="Times New Roman" w:cs="Times New Roman"/>
          <w:b/>
          <w:i/>
          <w:color w:val="000000"/>
          <w:sz w:val="24"/>
          <w:szCs w:val="24"/>
          <w:lang w:val="ru-RU" w:eastAsia="ru-RU" w:bidi="ar-SA"/>
        </w:rPr>
        <w:t>1)</w:t>
      </w:r>
      <w:r w:rsidR="003412FF" w:rsidRPr="00B53E3D">
        <w:rPr>
          <w:rFonts w:ascii="Times New Roman" w:eastAsia="Times New Roman" w:hAnsi="Times New Roman" w:cs="Times New Roman"/>
          <w:b/>
          <w:color w:val="000000"/>
          <w:sz w:val="24"/>
          <w:szCs w:val="24"/>
          <w:lang w:val="ru-RU" w:eastAsia="ru-RU" w:bidi="ar-SA"/>
        </w:rPr>
        <w:t xml:space="preserve"> </w:t>
      </w:r>
      <w:r w:rsidR="003412FF" w:rsidRPr="00B53E3D">
        <w:rPr>
          <w:rFonts w:ascii="Times New Roman" w:eastAsia="Times New Roman" w:hAnsi="Times New Roman" w:cs="Times New Roman"/>
          <w:b/>
          <w:i/>
          <w:color w:val="000000"/>
          <w:sz w:val="24"/>
          <w:szCs w:val="24"/>
          <w:lang w:val="ru-RU" w:eastAsia="ru-RU" w:bidi="ar-SA"/>
        </w:rPr>
        <w:t>"Энергоэффективность, развитие системы газоснабжения в ЛГО на 2014-2017 годы"</w:t>
      </w:r>
      <w:r w:rsidR="003412FF">
        <w:rPr>
          <w:rFonts w:ascii="Times New Roman" w:eastAsia="Times New Roman" w:hAnsi="Times New Roman" w:cs="Times New Roman"/>
          <w:b/>
          <w:color w:val="000000"/>
          <w:sz w:val="24"/>
          <w:szCs w:val="24"/>
          <w:lang w:val="ru-RU" w:eastAsia="ru-RU" w:bidi="ar-SA"/>
        </w:rPr>
        <w:t xml:space="preserve"> - </w:t>
      </w:r>
      <w:r w:rsidR="003412FF" w:rsidRPr="00203D79">
        <w:rPr>
          <w:sz w:val="24"/>
          <w:szCs w:val="24"/>
          <w:lang w:val="ru-RU"/>
        </w:rPr>
        <w:t>17,5 %</w:t>
      </w:r>
      <w:r w:rsidR="003412FF">
        <w:rPr>
          <w:sz w:val="24"/>
          <w:szCs w:val="24"/>
          <w:lang w:val="ru-RU"/>
        </w:rPr>
        <w:t xml:space="preserve"> от плана.</w:t>
      </w:r>
      <w:r w:rsidR="003412FF" w:rsidRPr="0017528E">
        <w:rPr>
          <w:sz w:val="24"/>
          <w:szCs w:val="24"/>
          <w:lang w:val="ru-RU"/>
        </w:rPr>
        <w:t xml:space="preserve"> </w:t>
      </w:r>
      <w:r w:rsidR="00CE0552" w:rsidRPr="00CE0552">
        <w:rPr>
          <w:sz w:val="24"/>
          <w:szCs w:val="24"/>
          <w:lang w:val="ru-RU"/>
        </w:rPr>
        <w:t>В рамках программы на 2015 год</w:t>
      </w:r>
      <w:r w:rsidR="00CE0552">
        <w:rPr>
          <w:sz w:val="24"/>
          <w:szCs w:val="24"/>
          <w:lang w:val="ru-RU"/>
        </w:rPr>
        <w:t xml:space="preserve"> </w:t>
      </w:r>
      <w:r w:rsidR="00CE0552" w:rsidRPr="00CE0552">
        <w:rPr>
          <w:sz w:val="24"/>
          <w:szCs w:val="24"/>
          <w:lang w:val="ru-RU"/>
        </w:rPr>
        <w:t xml:space="preserve"> запланирован капитальный ремонт тепловых сетей по ул. Пушкинская ( участки ТК1, ТК2, ТК60,ТК61), капитальный ремонт котла №4  и котла №5 котельной №1, экспертиза сметной документации по котлам №4 и № 5.</w:t>
      </w:r>
    </w:p>
    <w:p w:rsidR="001F77D7" w:rsidRPr="00910353" w:rsidRDefault="001F77D7" w:rsidP="00E2763C">
      <w:pPr>
        <w:pStyle w:val="Default"/>
        <w:rPr>
          <w:sz w:val="26"/>
          <w:szCs w:val="26"/>
        </w:rPr>
      </w:pPr>
      <w:r>
        <w:t xml:space="preserve">             </w:t>
      </w:r>
      <w:r w:rsidR="003412FF" w:rsidRPr="00203D79">
        <w:t xml:space="preserve">Уточненные бюджетные назначения на 2015 год на реализацию  </w:t>
      </w:r>
      <w:r w:rsidR="003412FF" w:rsidRPr="00496CBB">
        <w:t>муниципальной программы</w:t>
      </w:r>
      <w:r w:rsidR="003412FF" w:rsidRPr="00203D79">
        <w:t xml:space="preserve"> составили 24812,2 тыс.руб.,</w:t>
      </w:r>
      <w:r w:rsidR="003412FF" w:rsidRPr="0017528E">
        <w:t xml:space="preserve"> </w:t>
      </w:r>
      <w:r w:rsidR="003412FF" w:rsidRPr="00203D79">
        <w:t>исполнено – 4353 тыс.руб.</w:t>
      </w:r>
      <w:r w:rsidR="003412FF">
        <w:t>,</w:t>
      </w:r>
      <w:r w:rsidR="003412FF" w:rsidRPr="00203D79">
        <w:t xml:space="preserve"> из них за счет средств краевого бюджета исполнение составило 3050,5 тыс.руб. или 16,2%, при плановых назначениях – 18834,2 тыс.руб.</w:t>
      </w:r>
      <w:r w:rsidR="003412FF">
        <w:t xml:space="preserve"> </w:t>
      </w:r>
      <w:r w:rsidRPr="001F77D7">
        <w:t xml:space="preserve"> </w:t>
      </w:r>
      <w:r w:rsidR="00910353">
        <w:t>Н</w:t>
      </w:r>
      <w:r w:rsidRPr="009F3784">
        <w:t xml:space="preserve">еисполнение плановых назначений </w:t>
      </w:r>
      <w:r w:rsidR="00E2763C">
        <w:rPr>
          <w:bCs/>
          <w:iCs/>
        </w:rPr>
        <w:t xml:space="preserve">составило </w:t>
      </w:r>
      <w:r w:rsidR="00E2763C" w:rsidRPr="00910353">
        <w:t xml:space="preserve"> в сумме </w:t>
      </w:r>
      <w:r w:rsidR="00E2763C" w:rsidRPr="001F77D7">
        <w:t xml:space="preserve"> </w:t>
      </w:r>
      <w:r w:rsidR="00E2763C">
        <w:t xml:space="preserve">  </w:t>
      </w:r>
      <w:r w:rsidR="00E2763C" w:rsidRPr="00E2763C">
        <w:t>20606,2</w:t>
      </w:r>
      <w:r w:rsidR="00E2763C">
        <w:t xml:space="preserve">  </w:t>
      </w:r>
      <w:r w:rsidR="00E2763C" w:rsidRPr="001F77D7">
        <w:t>тыс.руб.</w:t>
      </w:r>
      <w:r w:rsidR="00E2763C">
        <w:t xml:space="preserve">  </w:t>
      </w:r>
      <w:r w:rsidR="00E2763C" w:rsidRPr="00910353">
        <w:t xml:space="preserve"> </w:t>
      </w:r>
      <w:r>
        <w:t>по причине</w:t>
      </w:r>
      <w:r w:rsidRPr="00203D79">
        <w:t xml:space="preserve"> нарушени</w:t>
      </w:r>
      <w:r>
        <w:t>я</w:t>
      </w:r>
      <w:r w:rsidRPr="00203D79">
        <w:t xml:space="preserve"> подрядчиком КГУП «Примтеплоэнерго» сроков </w:t>
      </w:r>
      <w:r w:rsidRPr="00496CBB">
        <w:t>исполнения работ по</w:t>
      </w:r>
      <w:r w:rsidRPr="00203D79">
        <w:t xml:space="preserve"> контракт</w:t>
      </w:r>
      <w:r w:rsidRPr="00496CBB">
        <w:t>ам</w:t>
      </w:r>
      <w:r w:rsidR="00E2763C">
        <w:t>,</w:t>
      </w:r>
      <w:r w:rsidR="00910353">
        <w:rPr>
          <w:bCs/>
          <w:iCs/>
        </w:rPr>
        <w:t xml:space="preserve"> </w:t>
      </w:r>
      <w:r w:rsidRPr="00910353">
        <w:t>в том числе:</w:t>
      </w:r>
      <w:r>
        <w:t xml:space="preserve">  </w:t>
      </w:r>
    </w:p>
    <w:p w:rsidR="001F77D7" w:rsidRPr="001F77D7" w:rsidRDefault="001F77D7" w:rsidP="001F77D7">
      <w:pPr>
        <w:rPr>
          <w:sz w:val="24"/>
          <w:szCs w:val="24"/>
          <w:lang w:val="ru-RU"/>
        </w:rPr>
      </w:pPr>
      <w:r w:rsidRPr="001F77D7">
        <w:rPr>
          <w:sz w:val="26"/>
          <w:szCs w:val="26"/>
          <w:lang w:val="ru-RU"/>
        </w:rPr>
        <w:t xml:space="preserve">- </w:t>
      </w:r>
      <w:r w:rsidRPr="001F77D7">
        <w:rPr>
          <w:bCs/>
          <w:iCs/>
          <w:sz w:val="24"/>
          <w:szCs w:val="24"/>
          <w:lang w:val="ru-RU"/>
        </w:rPr>
        <w:t xml:space="preserve">по ремонту тепловых сетей </w:t>
      </w:r>
      <w:r w:rsidRPr="001F77D7">
        <w:rPr>
          <w:sz w:val="24"/>
          <w:szCs w:val="24"/>
          <w:lang w:val="ru-RU"/>
        </w:rPr>
        <w:t xml:space="preserve">в размере </w:t>
      </w:r>
      <w:r w:rsidR="00506B43">
        <w:rPr>
          <w:sz w:val="24"/>
          <w:szCs w:val="24"/>
          <w:lang w:val="ru-RU"/>
        </w:rPr>
        <w:t xml:space="preserve">6050,6  </w:t>
      </w:r>
      <w:r w:rsidRPr="001F77D7">
        <w:rPr>
          <w:sz w:val="24"/>
          <w:szCs w:val="24"/>
          <w:lang w:val="ru-RU"/>
        </w:rPr>
        <w:t>тыс.руб. (</w:t>
      </w:r>
      <w:r w:rsidR="00910353">
        <w:rPr>
          <w:sz w:val="24"/>
          <w:szCs w:val="24"/>
          <w:lang w:val="ru-RU"/>
        </w:rPr>
        <w:t>1</w:t>
      </w:r>
      <w:r w:rsidRPr="001F77D7">
        <w:rPr>
          <w:sz w:val="24"/>
          <w:szCs w:val="24"/>
          <w:lang w:val="ru-RU"/>
        </w:rPr>
        <w:t>%)</w:t>
      </w:r>
      <w:r w:rsidR="00506B43">
        <w:rPr>
          <w:sz w:val="24"/>
          <w:szCs w:val="24"/>
          <w:lang w:val="ru-RU"/>
        </w:rPr>
        <w:t>,</w:t>
      </w:r>
      <w:r w:rsidR="00506B43" w:rsidRPr="00506B43">
        <w:rPr>
          <w:sz w:val="24"/>
          <w:szCs w:val="24"/>
          <w:lang w:val="ru-RU"/>
        </w:rPr>
        <w:t xml:space="preserve"> </w:t>
      </w:r>
      <w:r w:rsidR="00506B43">
        <w:rPr>
          <w:sz w:val="24"/>
          <w:szCs w:val="24"/>
          <w:lang w:val="ru-RU"/>
        </w:rPr>
        <w:t xml:space="preserve">из них средства </w:t>
      </w:r>
      <w:r w:rsidR="00506B43" w:rsidRPr="001F77D7">
        <w:rPr>
          <w:sz w:val="24"/>
          <w:szCs w:val="24"/>
          <w:lang w:val="ru-RU"/>
        </w:rPr>
        <w:t>субсиди</w:t>
      </w:r>
      <w:r w:rsidR="00506B43">
        <w:rPr>
          <w:sz w:val="24"/>
          <w:szCs w:val="24"/>
          <w:lang w:val="ru-RU"/>
        </w:rPr>
        <w:t>й</w:t>
      </w:r>
      <w:r w:rsidR="00506B43" w:rsidRPr="001F77D7">
        <w:rPr>
          <w:sz w:val="24"/>
          <w:szCs w:val="24"/>
          <w:lang w:val="ru-RU"/>
        </w:rPr>
        <w:t xml:space="preserve"> из краевого бюджета</w:t>
      </w:r>
      <w:r w:rsidR="00506B43">
        <w:rPr>
          <w:sz w:val="24"/>
          <w:szCs w:val="24"/>
          <w:lang w:val="ru-RU"/>
        </w:rPr>
        <w:t xml:space="preserve">- 3944,4  </w:t>
      </w:r>
      <w:r w:rsidR="00506B43" w:rsidRPr="001F77D7">
        <w:rPr>
          <w:sz w:val="24"/>
          <w:szCs w:val="24"/>
          <w:lang w:val="ru-RU"/>
        </w:rPr>
        <w:t xml:space="preserve">тыс.руб. </w:t>
      </w:r>
      <w:r w:rsidRPr="001F77D7">
        <w:rPr>
          <w:sz w:val="24"/>
          <w:szCs w:val="24"/>
          <w:lang w:val="ru-RU"/>
        </w:rPr>
        <w:t xml:space="preserve">; </w:t>
      </w:r>
    </w:p>
    <w:p w:rsidR="001F77D7" w:rsidRPr="001F77D7" w:rsidRDefault="001F77D7" w:rsidP="001F77D7">
      <w:pPr>
        <w:rPr>
          <w:sz w:val="24"/>
          <w:szCs w:val="24"/>
          <w:lang w:val="ru-RU"/>
        </w:rPr>
      </w:pPr>
      <w:r w:rsidRPr="001F77D7">
        <w:rPr>
          <w:sz w:val="24"/>
          <w:szCs w:val="24"/>
          <w:lang w:val="ru-RU"/>
        </w:rPr>
        <w:t>- по</w:t>
      </w:r>
      <w:r w:rsidRPr="001F77D7">
        <w:rPr>
          <w:bCs/>
          <w:iCs/>
          <w:sz w:val="24"/>
          <w:szCs w:val="24"/>
          <w:lang w:val="ru-RU"/>
        </w:rPr>
        <w:t xml:space="preserve"> реконструкции котла №4 котельной №1</w:t>
      </w:r>
      <w:r w:rsidRPr="001F77D7">
        <w:rPr>
          <w:sz w:val="24"/>
          <w:szCs w:val="24"/>
          <w:lang w:val="ru-RU"/>
        </w:rPr>
        <w:t xml:space="preserve"> в размере </w:t>
      </w:r>
      <w:r w:rsidR="00506B43">
        <w:rPr>
          <w:sz w:val="24"/>
          <w:szCs w:val="24"/>
          <w:lang w:val="ru-RU"/>
        </w:rPr>
        <w:t>14555,6</w:t>
      </w:r>
      <w:r w:rsidRPr="001F77D7">
        <w:rPr>
          <w:sz w:val="24"/>
          <w:szCs w:val="24"/>
          <w:lang w:val="ru-RU"/>
        </w:rPr>
        <w:t xml:space="preserve"> тыс.руб. (</w:t>
      </w:r>
      <w:r w:rsidR="00910353">
        <w:rPr>
          <w:sz w:val="24"/>
          <w:szCs w:val="24"/>
          <w:lang w:val="ru-RU"/>
        </w:rPr>
        <w:t>99</w:t>
      </w:r>
      <w:r w:rsidRPr="001F77D7">
        <w:rPr>
          <w:sz w:val="24"/>
          <w:szCs w:val="24"/>
          <w:lang w:val="ru-RU"/>
        </w:rPr>
        <w:t xml:space="preserve">%), </w:t>
      </w:r>
      <w:r>
        <w:rPr>
          <w:sz w:val="24"/>
          <w:szCs w:val="24"/>
          <w:lang w:val="ru-RU"/>
        </w:rPr>
        <w:t xml:space="preserve">из них средства </w:t>
      </w:r>
      <w:r w:rsidRPr="001F77D7">
        <w:rPr>
          <w:sz w:val="24"/>
          <w:szCs w:val="24"/>
          <w:lang w:val="ru-RU"/>
        </w:rPr>
        <w:t>субсиди</w:t>
      </w:r>
      <w:r>
        <w:rPr>
          <w:sz w:val="24"/>
          <w:szCs w:val="24"/>
          <w:lang w:val="ru-RU"/>
        </w:rPr>
        <w:t>й</w:t>
      </w:r>
      <w:r w:rsidRPr="001F77D7">
        <w:rPr>
          <w:sz w:val="24"/>
          <w:szCs w:val="24"/>
          <w:lang w:val="ru-RU"/>
        </w:rPr>
        <w:t xml:space="preserve"> из краевого бюджета – </w:t>
      </w:r>
      <w:r w:rsidR="00506B43">
        <w:rPr>
          <w:sz w:val="24"/>
          <w:szCs w:val="24"/>
          <w:lang w:val="ru-RU"/>
        </w:rPr>
        <w:t xml:space="preserve">11839,4   </w:t>
      </w:r>
      <w:r w:rsidRPr="001F77D7">
        <w:rPr>
          <w:sz w:val="24"/>
          <w:szCs w:val="24"/>
          <w:lang w:val="ru-RU"/>
        </w:rPr>
        <w:t>тыс.руб.</w:t>
      </w:r>
    </w:p>
    <w:p w:rsidR="00C6409A" w:rsidRDefault="00644DE0" w:rsidP="00C6409A">
      <w:pPr>
        <w:autoSpaceDE w:val="0"/>
        <w:autoSpaceDN w:val="0"/>
        <w:adjustRightInd w:val="0"/>
        <w:ind w:firstLine="0"/>
        <w:jc w:val="left"/>
        <w:rPr>
          <w:sz w:val="24"/>
          <w:szCs w:val="24"/>
          <w:lang w:val="ru-RU"/>
        </w:rPr>
      </w:pPr>
      <w:r w:rsidRPr="00C6409A">
        <w:rPr>
          <w:sz w:val="24"/>
          <w:szCs w:val="24"/>
          <w:lang w:val="ru-RU"/>
        </w:rPr>
        <w:t xml:space="preserve">            </w:t>
      </w:r>
      <w:r w:rsidR="00C6409A" w:rsidRPr="00C6409A">
        <w:rPr>
          <w:sz w:val="24"/>
          <w:szCs w:val="24"/>
          <w:lang w:val="ru-RU"/>
        </w:rPr>
        <w:t xml:space="preserve"> </w:t>
      </w:r>
      <w:r w:rsidRPr="00C6409A">
        <w:rPr>
          <w:sz w:val="24"/>
          <w:szCs w:val="24"/>
          <w:lang w:val="ru-RU"/>
        </w:rPr>
        <w:t>При этом, с</w:t>
      </w:r>
      <w:r w:rsidR="00C179C7" w:rsidRPr="00C6409A">
        <w:rPr>
          <w:sz w:val="24"/>
          <w:szCs w:val="24"/>
          <w:lang w:val="ru-RU"/>
        </w:rPr>
        <w:t xml:space="preserve">огласно годовому отчету о ходе реализации и оценке эффективности муниципальной программы </w:t>
      </w:r>
      <w:r w:rsidR="00C179C7" w:rsidRPr="00C6409A">
        <w:rPr>
          <w:rFonts w:eastAsia="Times New Roman"/>
          <w:i/>
          <w:sz w:val="24"/>
          <w:szCs w:val="24"/>
          <w:lang w:val="ru-RU" w:eastAsia="ru-RU"/>
        </w:rPr>
        <w:t>"Энергоэффективность, развитие системы газоснабжения в ЛГО на 2014-2017 годы"</w:t>
      </w:r>
      <w:r w:rsidR="00C179C7" w:rsidRPr="00C6409A">
        <w:rPr>
          <w:rFonts w:eastAsia="Times New Roman"/>
          <w:b/>
          <w:sz w:val="24"/>
          <w:szCs w:val="24"/>
          <w:lang w:val="ru-RU" w:eastAsia="ru-RU"/>
        </w:rPr>
        <w:t xml:space="preserve"> </w:t>
      </w:r>
      <w:r w:rsidR="00C6409A" w:rsidRPr="005E0533">
        <w:rPr>
          <w:sz w:val="24"/>
          <w:szCs w:val="24"/>
          <w:lang w:val="ru-RU"/>
        </w:rPr>
        <w:t>целевые показатели, характеризующие достижение целей и решение задач по</w:t>
      </w:r>
      <w:r w:rsidR="005E0533">
        <w:rPr>
          <w:sz w:val="24"/>
          <w:szCs w:val="24"/>
          <w:lang w:val="ru-RU"/>
        </w:rPr>
        <w:t xml:space="preserve">  </w:t>
      </w:r>
      <w:r w:rsidR="00C6409A" w:rsidRPr="005E0533">
        <w:rPr>
          <w:sz w:val="24"/>
          <w:szCs w:val="24"/>
          <w:lang w:val="ru-RU"/>
        </w:rPr>
        <w:t xml:space="preserve">мероприятиям программы </w:t>
      </w:r>
      <w:r w:rsidR="005E0533" w:rsidRPr="005E0533">
        <w:rPr>
          <w:sz w:val="24"/>
          <w:szCs w:val="24"/>
          <w:lang w:val="ru-RU"/>
        </w:rPr>
        <w:t xml:space="preserve"> выполнены и </w:t>
      </w:r>
      <w:r w:rsidR="009721EC">
        <w:rPr>
          <w:sz w:val="24"/>
          <w:szCs w:val="24"/>
          <w:lang w:val="ru-RU"/>
        </w:rPr>
        <w:t xml:space="preserve">даже </w:t>
      </w:r>
      <w:r w:rsidR="005E0533" w:rsidRPr="005E0533">
        <w:rPr>
          <w:sz w:val="24"/>
          <w:szCs w:val="24"/>
          <w:lang w:val="ru-RU"/>
        </w:rPr>
        <w:t>пере</w:t>
      </w:r>
      <w:r w:rsidR="00C6409A" w:rsidRPr="005E0533">
        <w:rPr>
          <w:sz w:val="24"/>
          <w:szCs w:val="24"/>
          <w:lang w:val="ru-RU"/>
        </w:rPr>
        <w:t>выполнены</w:t>
      </w:r>
      <w:r w:rsidR="00910353">
        <w:rPr>
          <w:sz w:val="24"/>
          <w:szCs w:val="24"/>
          <w:lang w:val="ru-RU"/>
        </w:rPr>
        <w:t>.</w:t>
      </w:r>
    </w:p>
    <w:p w:rsidR="00910353" w:rsidRPr="005A43A7" w:rsidRDefault="00195FF3" w:rsidP="005A43A7">
      <w:pPr>
        <w:pStyle w:val="Default"/>
        <w:rPr>
          <w:rFonts w:eastAsia="Times New Roman"/>
          <w:lang w:eastAsia="ru-RU"/>
        </w:rPr>
      </w:pPr>
      <w:r w:rsidRPr="005A43A7">
        <w:t xml:space="preserve">           </w:t>
      </w:r>
      <w:r w:rsidR="005A43A7" w:rsidRPr="005A43A7">
        <w:t>Таким образом, отсутствует взаимосвязь между достижением целевых показателей и выполнением утвержденных бюджетных назначений по мероприятиям программы, что является следствием некачественного планирования значений показателей, характеризующих достижение целей и решение задач.</w:t>
      </w:r>
    </w:p>
    <w:p w:rsidR="003412FF" w:rsidRPr="00044E66" w:rsidRDefault="003412FF" w:rsidP="003412FF">
      <w:pPr>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2</w:t>
      </w:r>
      <w:r w:rsidRPr="00B53E3D">
        <w:rPr>
          <w:rFonts w:ascii="Times New Roman" w:eastAsia="Times New Roman" w:hAnsi="Times New Roman" w:cs="Times New Roman"/>
          <w:b/>
          <w:color w:val="000000"/>
          <w:sz w:val="24"/>
          <w:szCs w:val="24"/>
          <w:lang w:val="ru-RU" w:eastAsia="ru-RU" w:bidi="ar-SA"/>
        </w:rPr>
        <w:t xml:space="preserve">) </w:t>
      </w:r>
      <w:r w:rsidRPr="00B53E3D">
        <w:rPr>
          <w:rFonts w:ascii="Times New Roman" w:eastAsia="Times New Roman" w:hAnsi="Times New Roman" w:cs="Times New Roman"/>
          <w:b/>
          <w:i/>
          <w:color w:val="000000"/>
          <w:sz w:val="24"/>
          <w:szCs w:val="24"/>
          <w:lang w:val="ru-RU" w:eastAsia="ru-RU" w:bidi="ar-SA"/>
        </w:rPr>
        <w:t>"Защита населения и территории от ЧС природного и техногенного характера, обеспечение пож.безопасности и безопасности людей на водных объектах ЛГО на 2014-2017 годы"</w:t>
      </w:r>
      <w:r w:rsidRPr="003412FF">
        <w:rPr>
          <w:rFonts w:ascii="Times New Roman" w:eastAsia="Times New Roman" w:hAnsi="Times New Roman" w:cs="Times New Roman"/>
          <w:i/>
          <w:color w:val="000000"/>
          <w:sz w:val="24"/>
          <w:szCs w:val="24"/>
          <w:lang w:val="ru-RU" w:eastAsia="ru-RU" w:bidi="ar-SA"/>
        </w:rPr>
        <w:t xml:space="preserve"> – 43,7%.</w:t>
      </w:r>
    </w:p>
    <w:p w:rsidR="005A05F7" w:rsidRDefault="00C7394A" w:rsidP="00C7394A">
      <w:pPr>
        <w:autoSpaceDE w:val="0"/>
        <w:autoSpaceDN w:val="0"/>
        <w:adjustRightInd w:val="0"/>
        <w:ind w:firstLine="567"/>
        <w:rPr>
          <w:sz w:val="24"/>
          <w:szCs w:val="24"/>
          <w:lang w:val="ru-RU"/>
        </w:rPr>
      </w:pPr>
      <w:r w:rsidRPr="00C7394A">
        <w:rPr>
          <w:sz w:val="24"/>
          <w:szCs w:val="24"/>
          <w:lang w:val="ru-RU"/>
        </w:rPr>
        <w:t>При плановых назначениях 444,7 тыс. руб. расходы составили  194,4 тыс. руб.</w:t>
      </w:r>
      <w:r w:rsidR="007F5BF6">
        <w:rPr>
          <w:sz w:val="24"/>
          <w:szCs w:val="24"/>
          <w:lang w:val="ru-RU"/>
        </w:rPr>
        <w:t xml:space="preserve"> </w:t>
      </w:r>
      <w:r w:rsidR="005A05F7">
        <w:rPr>
          <w:iCs/>
          <w:sz w:val="24"/>
          <w:szCs w:val="24"/>
          <w:lang w:val="ru-RU"/>
        </w:rPr>
        <w:t>Согласно Пояснительной записке, в</w:t>
      </w:r>
      <w:r w:rsidR="005A05F7" w:rsidRPr="007F5BF6">
        <w:rPr>
          <w:iCs/>
          <w:sz w:val="24"/>
          <w:szCs w:val="24"/>
          <w:lang w:val="ru-RU"/>
        </w:rPr>
        <w:t xml:space="preserve"> связи с отсутствием необходимости в </w:t>
      </w:r>
      <w:r w:rsidR="005A05F7" w:rsidRPr="00BA3B5E">
        <w:rPr>
          <w:iCs/>
          <w:sz w:val="24"/>
          <w:szCs w:val="24"/>
          <w:lang w:val="ru-RU"/>
        </w:rPr>
        <w:t>опашке сёл</w:t>
      </w:r>
      <w:r w:rsidR="005A05F7" w:rsidRPr="00BA3B5E">
        <w:rPr>
          <w:iCs/>
          <w:lang w:val="ru-RU"/>
        </w:rPr>
        <w:t xml:space="preserve"> </w:t>
      </w:r>
      <w:r w:rsidR="005A05F7">
        <w:rPr>
          <w:iCs/>
          <w:lang w:val="ru-RU"/>
        </w:rPr>
        <w:t>(</w:t>
      </w:r>
      <w:r w:rsidR="005A05F7" w:rsidRPr="007F5BF6">
        <w:rPr>
          <w:sz w:val="24"/>
          <w:szCs w:val="24"/>
          <w:lang w:val="ru-RU"/>
        </w:rPr>
        <w:t xml:space="preserve">обновлении минерализированных полос </w:t>
      </w:r>
      <w:r w:rsidR="005A05F7" w:rsidRPr="007F5BF6">
        <w:rPr>
          <w:iCs/>
          <w:sz w:val="24"/>
          <w:szCs w:val="24"/>
          <w:lang w:val="ru-RU"/>
        </w:rPr>
        <w:t>сельских населённых пунктов</w:t>
      </w:r>
      <w:r w:rsidR="005A05F7">
        <w:rPr>
          <w:iCs/>
          <w:sz w:val="24"/>
          <w:szCs w:val="24"/>
          <w:lang w:val="ru-RU"/>
        </w:rPr>
        <w:t xml:space="preserve">) </w:t>
      </w:r>
      <w:r w:rsidR="005A05F7" w:rsidRPr="007F5BF6">
        <w:rPr>
          <w:iCs/>
          <w:sz w:val="24"/>
          <w:szCs w:val="24"/>
          <w:lang w:val="ru-RU"/>
        </w:rPr>
        <w:t xml:space="preserve">бюджетные ассигнования </w:t>
      </w:r>
      <w:r w:rsidR="005A05F7">
        <w:rPr>
          <w:iCs/>
          <w:sz w:val="24"/>
          <w:szCs w:val="24"/>
          <w:lang w:val="ru-RU"/>
        </w:rPr>
        <w:t xml:space="preserve"> в сумме 250,2 тыс.руб. не </w:t>
      </w:r>
      <w:r w:rsidR="005A05F7" w:rsidRPr="007F5BF6">
        <w:rPr>
          <w:iCs/>
          <w:sz w:val="24"/>
          <w:szCs w:val="24"/>
          <w:lang w:val="ru-RU"/>
        </w:rPr>
        <w:t>использованы.</w:t>
      </w:r>
    </w:p>
    <w:p w:rsidR="00C7394A" w:rsidRPr="007F5BF6" w:rsidRDefault="00C7394A" w:rsidP="00C7394A">
      <w:pPr>
        <w:autoSpaceDE w:val="0"/>
        <w:autoSpaceDN w:val="0"/>
        <w:adjustRightInd w:val="0"/>
        <w:ind w:firstLine="567"/>
        <w:rPr>
          <w:sz w:val="24"/>
          <w:szCs w:val="24"/>
          <w:lang w:val="ru-RU"/>
        </w:rPr>
      </w:pPr>
      <w:r w:rsidRPr="00C7394A">
        <w:rPr>
          <w:sz w:val="24"/>
          <w:szCs w:val="24"/>
          <w:lang w:val="ru-RU"/>
        </w:rPr>
        <w:t xml:space="preserve"> Средства бюджета были направлены</w:t>
      </w:r>
      <w:r>
        <w:rPr>
          <w:sz w:val="24"/>
          <w:szCs w:val="24"/>
          <w:lang w:val="ru-RU"/>
        </w:rPr>
        <w:t xml:space="preserve"> на </w:t>
      </w:r>
      <w:r w:rsidR="007F5BF6">
        <w:rPr>
          <w:sz w:val="24"/>
          <w:szCs w:val="24"/>
          <w:lang w:val="ru-RU"/>
        </w:rPr>
        <w:t xml:space="preserve"> мероприятия  следующих </w:t>
      </w:r>
      <w:r w:rsidRPr="007F5BF6">
        <w:rPr>
          <w:iCs/>
          <w:sz w:val="24"/>
          <w:szCs w:val="24"/>
          <w:lang w:val="ru-RU"/>
        </w:rPr>
        <w:t>подпрограмм</w:t>
      </w:r>
      <w:r w:rsidRPr="007F5BF6">
        <w:rPr>
          <w:sz w:val="24"/>
          <w:szCs w:val="24"/>
          <w:lang w:val="ru-RU"/>
        </w:rPr>
        <w:t>:</w:t>
      </w:r>
    </w:p>
    <w:p w:rsidR="00C7394A" w:rsidRPr="007F5BF6" w:rsidRDefault="00C7394A" w:rsidP="00C7394A">
      <w:pPr>
        <w:ind w:right="-57" w:firstLine="708"/>
        <w:rPr>
          <w:iCs/>
          <w:sz w:val="24"/>
          <w:szCs w:val="24"/>
          <w:lang w:val="ru-RU"/>
        </w:rPr>
      </w:pPr>
      <w:r w:rsidRPr="007F5BF6">
        <w:rPr>
          <w:i/>
          <w:iCs/>
          <w:sz w:val="24"/>
          <w:szCs w:val="24"/>
          <w:lang w:val="ru-RU"/>
        </w:rPr>
        <w:t>«Обеспечение безопасности людей на водных объектах Лесозаводского городского округа» на 2014-2017 годы»</w:t>
      </w:r>
      <w:r w:rsidRPr="007F5BF6">
        <w:rPr>
          <w:iCs/>
          <w:sz w:val="24"/>
          <w:szCs w:val="24"/>
          <w:lang w:val="ru-RU"/>
        </w:rPr>
        <w:t xml:space="preserve"> за предоставленную гидрометео информацию  15,4 тыс. руб. или 99,4% от плана;</w:t>
      </w:r>
    </w:p>
    <w:p w:rsidR="00C7394A" w:rsidRPr="007F5BF6" w:rsidRDefault="00C7394A" w:rsidP="00C7394A">
      <w:pPr>
        <w:ind w:right="-57"/>
        <w:rPr>
          <w:iCs/>
          <w:sz w:val="24"/>
          <w:szCs w:val="24"/>
          <w:lang w:val="ru-RU"/>
        </w:rPr>
      </w:pPr>
      <w:r w:rsidRPr="007F5BF6">
        <w:rPr>
          <w:i/>
          <w:iCs/>
          <w:sz w:val="24"/>
          <w:szCs w:val="24"/>
          <w:lang w:val="ru-RU"/>
        </w:rPr>
        <w:t>«Профилактика терроризма и экстремизма, а также минимизация последствий проявления терроризма и экстремизма в границах  городского округа» на 2014-2017годы»</w:t>
      </w:r>
      <w:r w:rsidRPr="007F5BF6">
        <w:rPr>
          <w:iCs/>
          <w:sz w:val="24"/>
          <w:szCs w:val="24"/>
          <w:lang w:val="ru-RU"/>
        </w:rPr>
        <w:t xml:space="preserve"> исполнение составило 28,2 тыс. руб. или 100 % от плана;</w:t>
      </w:r>
    </w:p>
    <w:p w:rsidR="00C7394A" w:rsidRDefault="00C7394A" w:rsidP="005A05F7">
      <w:pPr>
        <w:ind w:right="-57"/>
        <w:rPr>
          <w:iCs/>
          <w:sz w:val="24"/>
          <w:szCs w:val="24"/>
          <w:lang w:val="ru-RU"/>
        </w:rPr>
      </w:pPr>
      <w:r w:rsidRPr="007F5BF6">
        <w:rPr>
          <w:bCs/>
          <w:i/>
          <w:iCs/>
          <w:sz w:val="24"/>
          <w:szCs w:val="24"/>
          <w:lang w:val="ru-RU"/>
        </w:rPr>
        <w:t xml:space="preserve">«Обеспечение пожарной безопасности на территории Лесозаводского городского округа» на 2014-2017 годы </w:t>
      </w:r>
      <w:r w:rsidRPr="007F5BF6">
        <w:rPr>
          <w:iCs/>
          <w:sz w:val="24"/>
          <w:szCs w:val="24"/>
          <w:lang w:val="ru-RU"/>
        </w:rPr>
        <w:t>исполнение составило 150,8 тыс. рублей или 37,6 % от плана</w:t>
      </w:r>
      <w:r w:rsidRPr="007F5BF6">
        <w:rPr>
          <w:bCs/>
          <w:iCs/>
          <w:sz w:val="24"/>
          <w:szCs w:val="24"/>
          <w:lang w:val="ru-RU"/>
        </w:rPr>
        <w:t xml:space="preserve"> (</w:t>
      </w:r>
      <w:r w:rsidR="007F5BF6">
        <w:rPr>
          <w:bCs/>
          <w:iCs/>
          <w:sz w:val="24"/>
          <w:szCs w:val="24"/>
          <w:lang w:val="ru-RU"/>
        </w:rPr>
        <w:t>401,0 тыс.</w:t>
      </w:r>
      <w:r w:rsidRPr="007F5BF6">
        <w:rPr>
          <w:bCs/>
          <w:iCs/>
          <w:sz w:val="24"/>
          <w:szCs w:val="24"/>
          <w:lang w:val="ru-RU"/>
        </w:rPr>
        <w:t>руб.).</w:t>
      </w:r>
      <w:r w:rsidRPr="007F5BF6">
        <w:rPr>
          <w:iCs/>
          <w:sz w:val="24"/>
          <w:szCs w:val="24"/>
          <w:lang w:val="ru-RU"/>
        </w:rPr>
        <w:t xml:space="preserve"> </w:t>
      </w:r>
    </w:p>
    <w:p w:rsidR="00C625E1" w:rsidRDefault="00446B43" w:rsidP="0071069C">
      <w:pPr>
        <w:pStyle w:val="23"/>
        <w:shd w:val="clear" w:color="auto" w:fill="auto"/>
        <w:spacing w:before="0" w:after="0" w:line="240" w:lineRule="auto"/>
        <w:ind w:left="23" w:right="20" w:firstLine="697"/>
        <w:jc w:val="both"/>
        <w:rPr>
          <w:sz w:val="24"/>
          <w:szCs w:val="24"/>
          <w:lang w:val="ru-RU"/>
        </w:rPr>
      </w:pPr>
      <w:r w:rsidRPr="00446B43">
        <w:rPr>
          <w:sz w:val="24"/>
          <w:szCs w:val="24"/>
          <w:lang w:val="ru-RU"/>
        </w:rPr>
        <w:t xml:space="preserve">В </w:t>
      </w:r>
      <w:r w:rsidR="005A05F7" w:rsidRPr="00446B43">
        <w:rPr>
          <w:sz w:val="24"/>
          <w:szCs w:val="24"/>
          <w:lang w:val="ru-RU"/>
        </w:rPr>
        <w:t xml:space="preserve">2015 году </w:t>
      </w:r>
      <w:r w:rsidRPr="00446B43">
        <w:rPr>
          <w:sz w:val="24"/>
          <w:szCs w:val="24"/>
          <w:lang w:val="ru-RU"/>
        </w:rPr>
        <w:t>н</w:t>
      </w:r>
      <w:r w:rsidR="005A05F7" w:rsidRPr="00446B43">
        <w:rPr>
          <w:sz w:val="24"/>
          <w:szCs w:val="24"/>
          <w:lang w:val="ru-RU"/>
        </w:rPr>
        <w:t xml:space="preserve">е выполнены </w:t>
      </w:r>
      <w:r w:rsidRPr="00446B43">
        <w:rPr>
          <w:sz w:val="24"/>
          <w:szCs w:val="24"/>
          <w:lang w:val="ru-RU"/>
        </w:rPr>
        <w:t xml:space="preserve">в полном объеме </w:t>
      </w:r>
      <w:r w:rsidR="0071069C">
        <w:rPr>
          <w:sz w:val="24"/>
          <w:szCs w:val="24"/>
          <w:lang w:val="ru-RU"/>
        </w:rPr>
        <w:t xml:space="preserve">10 </w:t>
      </w:r>
      <w:r w:rsidR="005A05F7" w:rsidRPr="00446B43">
        <w:rPr>
          <w:sz w:val="24"/>
          <w:szCs w:val="24"/>
          <w:lang w:val="ru-RU"/>
        </w:rPr>
        <w:t>мероприяти</w:t>
      </w:r>
      <w:r w:rsidR="0071069C">
        <w:rPr>
          <w:sz w:val="24"/>
          <w:szCs w:val="24"/>
          <w:lang w:val="ru-RU"/>
        </w:rPr>
        <w:t>й из 18.</w:t>
      </w:r>
      <w:r w:rsidRPr="00446B43">
        <w:rPr>
          <w:sz w:val="24"/>
          <w:szCs w:val="24"/>
          <w:lang w:val="ru-RU"/>
        </w:rPr>
        <w:t xml:space="preserve"> </w:t>
      </w:r>
      <w:r w:rsidR="00A12F44">
        <w:rPr>
          <w:sz w:val="24"/>
          <w:szCs w:val="24"/>
          <w:lang w:val="ru-RU"/>
        </w:rPr>
        <w:t xml:space="preserve"> </w:t>
      </w:r>
      <w:r w:rsidR="00B53E3D">
        <w:rPr>
          <w:sz w:val="24"/>
          <w:szCs w:val="24"/>
          <w:lang w:val="ru-RU"/>
        </w:rPr>
        <w:t>С</w:t>
      </w:r>
      <w:r w:rsidRPr="00446B43">
        <w:rPr>
          <w:sz w:val="24"/>
          <w:szCs w:val="24"/>
          <w:lang w:val="ru-RU"/>
        </w:rPr>
        <w:t xml:space="preserve">огласно отчету об оценке результатов реализации МП </w:t>
      </w:r>
      <w:r w:rsidRPr="00446B43">
        <w:rPr>
          <w:i/>
          <w:color w:val="000000"/>
          <w:sz w:val="24"/>
          <w:szCs w:val="24"/>
          <w:lang w:val="ru-RU" w:eastAsia="ru-RU" w:bidi="ar-SA"/>
        </w:rPr>
        <w:t>"Защита населения и территории от ЧС природного и техногенного характера, обеспечение пож.безопасности и безопасности людей на водных объектах ЛГО на 2014-2017 годы</w:t>
      </w:r>
      <w:r w:rsidR="00B53E3D">
        <w:rPr>
          <w:i/>
          <w:color w:val="000000"/>
          <w:sz w:val="24"/>
          <w:szCs w:val="24"/>
          <w:lang w:val="ru-RU" w:eastAsia="ru-RU" w:bidi="ar-SA"/>
        </w:rPr>
        <w:t>»</w:t>
      </w:r>
      <w:r w:rsidRPr="00446B43">
        <w:rPr>
          <w:sz w:val="24"/>
          <w:szCs w:val="24"/>
          <w:lang w:val="ru-RU"/>
        </w:rPr>
        <w:t xml:space="preserve"> </w:t>
      </w:r>
      <w:r w:rsidR="00C625E1">
        <w:rPr>
          <w:sz w:val="24"/>
          <w:szCs w:val="24"/>
          <w:lang w:val="ru-RU"/>
        </w:rPr>
        <w:t>эффективность</w:t>
      </w:r>
      <w:r w:rsidR="00A12F44">
        <w:rPr>
          <w:sz w:val="24"/>
          <w:szCs w:val="24"/>
          <w:lang w:val="ru-RU"/>
        </w:rPr>
        <w:t xml:space="preserve"> программы </w:t>
      </w:r>
      <w:r w:rsidR="00B53E3D">
        <w:rPr>
          <w:sz w:val="24"/>
          <w:szCs w:val="24"/>
          <w:lang w:val="ru-RU"/>
        </w:rPr>
        <w:t xml:space="preserve"> составила  </w:t>
      </w:r>
      <w:r w:rsidRPr="00446B43">
        <w:rPr>
          <w:sz w:val="24"/>
          <w:szCs w:val="24"/>
          <w:lang w:val="ru-RU"/>
        </w:rPr>
        <w:t xml:space="preserve">59,2%. </w:t>
      </w:r>
      <w:r w:rsidR="00C625E1">
        <w:rPr>
          <w:sz w:val="24"/>
          <w:szCs w:val="24"/>
          <w:lang w:val="ru-RU"/>
        </w:rPr>
        <w:t xml:space="preserve"> </w:t>
      </w:r>
    </w:p>
    <w:p w:rsidR="00E668E8" w:rsidRPr="00B53E3D" w:rsidRDefault="003412FF" w:rsidP="003412FF">
      <w:pPr>
        <w:rPr>
          <w:rFonts w:ascii="Times New Roman" w:hAnsi="Times New Roman" w:cs="Times New Roman"/>
          <w:b/>
          <w:sz w:val="24"/>
          <w:szCs w:val="24"/>
          <w:lang w:val="ru-RU"/>
        </w:rPr>
      </w:pPr>
      <w:r>
        <w:rPr>
          <w:rFonts w:ascii="Times New Roman" w:eastAsia="Times New Roman" w:hAnsi="Times New Roman" w:cs="Times New Roman"/>
          <w:i/>
          <w:color w:val="000000"/>
          <w:sz w:val="24"/>
          <w:szCs w:val="24"/>
          <w:lang w:val="ru-RU" w:eastAsia="ru-RU" w:bidi="ar-SA"/>
        </w:rPr>
        <w:lastRenderedPageBreak/>
        <w:t>3)</w:t>
      </w:r>
      <w:r w:rsidRPr="003412FF">
        <w:rPr>
          <w:rFonts w:ascii="Times New Roman" w:eastAsia="Times New Roman" w:hAnsi="Times New Roman" w:cs="Times New Roman"/>
          <w:color w:val="000000"/>
          <w:sz w:val="24"/>
          <w:szCs w:val="24"/>
          <w:lang w:val="ru-RU" w:eastAsia="ru-RU" w:bidi="ar-SA"/>
        </w:rPr>
        <w:t xml:space="preserve"> </w:t>
      </w:r>
      <w:r w:rsidR="000523E8" w:rsidRPr="0017528E">
        <w:rPr>
          <w:rFonts w:ascii="Times New Roman" w:hAnsi="Times New Roman" w:cs="Times New Roman"/>
          <w:color w:val="000000"/>
          <w:sz w:val="24"/>
          <w:szCs w:val="24"/>
          <w:lang w:val="ru-RU"/>
        </w:rPr>
        <w:t xml:space="preserve"> </w:t>
      </w:r>
      <w:r w:rsidR="00F25DD2" w:rsidRPr="00B53E3D">
        <w:rPr>
          <w:rFonts w:ascii="Times New Roman" w:hAnsi="Times New Roman" w:cs="Times New Roman"/>
          <w:b/>
          <w:color w:val="000000"/>
          <w:sz w:val="24"/>
          <w:szCs w:val="24"/>
          <w:lang w:val="ru-RU"/>
        </w:rPr>
        <w:t>«</w:t>
      </w:r>
      <w:r w:rsidR="000523E8" w:rsidRPr="00B53E3D">
        <w:rPr>
          <w:rFonts w:ascii="Times New Roman" w:hAnsi="Times New Roman" w:cs="Times New Roman"/>
          <w:b/>
          <w:i/>
          <w:color w:val="000000"/>
          <w:sz w:val="24"/>
          <w:szCs w:val="24"/>
          <w:lang w:val="ru-RU"/>
        </w:rPr>
        <w:t xml:space="preserve">Обеспечение доступным жильем отдельных категорий граждан и </w:t>
      </w:r>
    </w:p>
    <w:p w:rsidR="00F25DD2" w:rsidRPr="00E668E8" w:rsidRDefault="000523E8" w:rsidP="00E668E8">
      <w:pPr>
        <w:autoSpaceDE w:val="0"/>
        <w:autoSpaceDN w:val="0"/>
        <w:adjustRightInd w:val="0"/>
        <w:ind w:firstLine="0"/>
        <w:rPr>
          <w:rFonts w:ascii="Times New Roman" w:hAnsi="Times New Roman" w:cs="Times New Roman"/>
          <w:sz w:val="24"/>
          <w:szCs w:val="24"/>
          <w:lang w:val="ru-RU"/>
        </w:rPr>
      </w:pPr>
      <w:r w:rsidRPr="00B53E3D">
        <w:rPr>
          <w:rFonts w:ascii="Times New Roman" w:hAnsi="Times New Roman" w:cs="Times New Roman"/>
          <w:b/>
          <w:i/>
          <w:color w:val="000000"/>
          <w:sz w:val="24"/>
          <w:szCs w:val="24"/>
          <w:lang w:val="ru-RU"/>
        </w:rPr>
        <w:t>развитие жилищного строительства на территории Лесозаводского городского округа" на 2014 - 201</w:t>
      </w:r>
      <w:r w:rsidR="00D545D6" w:rsidRPr="00B53E3D">
        <w:rPr>
          <w:rFonts w:ascii="Times New Roman" w:hAnsi="Times New Roman" w:cs="Times New Roman"/>
          <w:b/>
          <w:i/>
          <w:color w:val="000000"/>
          <w:sz w:val="24"/>
          <w:szCs w:val="24"/>
          <w:lang w:val="ru-RU"/>
        </w:rPr>
        <w:t>8</w:t>
      </w:r>
      <w:r w:rsidRPr="00B53E3D">
        <w:rPr>
          <w:rFonts w:ascii="Times New Roman" w:hAnsi="Times New Roman" w:cs="Times New Roman"/>
          <w:b/>
          <w:i/>
          <w:color w:val="000000"/>
          <w:sz w:val="24"/>
          <w:szCs w:val="24"/>
          <w:lang w:val="ru-RU"/>
        </w:rPr>
        <w:t xml:space="preserve"> годы</w:t>
      </w:r>
      <w:r w:rsidR="00F25DD2" w:rsidRPr="00B53E3D">
        <w:rPr>
          <w:rFonts w:ascii="Times New Roman" w:hAnsi="Times New Roman" w:cs="Times New Roman"/>
          <w:b/>
          <w:i/>
          <w:color w:val="000000"/>
          <w:sz w:val="24"/>
          <w:szCs w:val="24"/>
          <w:lang w:val="ru-RU"/>
        </w:rPr>
        <w:t>»</w:t>
      </w:r>
      <w:r w:rsidR="0017528E">
        <w:rPr>
          <w:rFonts w:ascii="Times New Roman" w:hAnsi="Times New Roman" w:cs="Times New Roman"/>
          <w:i/>
          <w:color w:val="000000"/>
          <w:sz w:val="24"/>
          <w:szCs w:val="24"/>
          <w:lang w:val="ru-RU"/>
        </w:rPr>
        <w:t xml:space="preserve"> - </w:t>
      </w:r>
      <w:r w:rsidR="0017528E">
        <w:rPr>
          <w:rFonts w:ascii="Times New Roman" w:hAnsi="Times New Roman" w:cs="Times New Roman"/>
          <w:sz w:val="24"/>
          <w:szCs w:val="24"/>
          <w:lang w:val="ru-RU"/>
        </w:rPr>
        <w:t xml:space="preserve">51%. </w:t>
      </w:r>
      <w:r w:rsidR="00D545D6" w:rsidRPr="00E668E8">
        <w:rPr>
          <w:rFonts w:ascii="Times New Roman" w:hAnsi="Times New Roman" w:cs="Times New Roman"/>
          <w:color w:val="000000"/>
          <w:sz w:val="24"/>
          <w:szCs w:val="24"/>
          <w:lang w:val="ru-RU"/>
        </w:rPr>
        <w:t xml:space="preserve"> </w:t>
      </w:r>
      <w:r w:rsidRPr="00E668E8">
        <w:rPr>
          <w:rFonts w:ascii="Times New Roman" w:hAnsi="Times New Roman" w:cs="Times New Roman"/>
          <w:sz w:val="24"/>
          <w:szCs w:val="24"/>
          <w:lang w:val="ru-RU"/>
        </w:rPr>
        <w:t xml:space="preserve">При уточненном плане </w:t>
      </w:r>
      <w:r w:rsidRPr="00E668E8">
        <w:rPr>
          <w:rFonts w:ascii="Times New Roman" w:hAnsi="Times New Roman" w:cs="Times New Roman"/>
          <w:color w:val="000000"/>
          <w:sz w:val="24"/>
          <w:szCs w:val="24"/>
          <w:lang w:val="ru-RU"/>
        </w:rPr>
        <w:t>1</w:t>
      </w:r>
      <w:r w:rsidR="00D545D6" w:rsidRPr="00E668E8">
        <w:rPr>
          <w:rFonts w:ascii="Times New Roman" w:hAnsi="Times New Roman" w:cs="Times New Roman"/>
          <w:color w:val="000000"/>
          <w:sz w:val="24"/>
          <w:szCs w:val="24"/>
          <w:lang w:val="ru-RU"/>
        </w:rPr>
        <w:t>48656,4</w:t>
      </w:r>
      <w:r w:rsidRPr="00E668E8">
        <w:rPr>
          <w:rFonts w:ascii="Times New Roman" w:hAnsi="Times New Roman" w:cs="Times New Roman"/>
          <w:color w:val="000000"/>
          <w:sz w:val="24"/>
          <w:szCs w:val="24"/>
          <w:lang w:val="ru-RU"/>
        </w:rPr>
        <w:t xml:space="preserve"> </w:t>
      </w:r>
      <w:r w:rsidRPr="00E668E8">
        <w:rPr>
          <w:rFonts w:ascii="Times New Roman" w:hAnsi="Times New Roman" w:cs="Times New Roman"/>
          <w:sz w:val="24"/>
          <w:szCs w:val="24"/>
          <w:lang w:val="ru-RU"/>
        </w:rPr>
        <w:t xml:space="preserve">тыс.руб. исполнение составило </w:t>
      </w:r>
      <w:r w:rsidR="00D545D6" w:rsidRPr="00E668E8">
        <w:rPr>
          <w:rFonts w:ascii="Times New Roman" w:hAnsi="Times New Roman" w:cs="Times New Roman"/>
          <w:sz w:val="24"/>
          <w:szCs w:val="24"/>
          <w:lang w:val="ru-RU"/>
        </w:rPr>
        <w:t>75787,5</w:t>
      </w:r>
      <w:r w:rsidRPr="00E668E8">
        <w:rPr>
          <w:rFonts w:ascii="Times New Roman" w:hAnsi="Times New Roman" w:cs="Times New Roman"/>
          <w:sz w:val="24"/>
          <w:szCs w:val="24"/>
          <w:lang w:val="ru-RU"/>
        </w:rPr>
        <w:t xml:space="preserve"> тыс. руб</w:t>
      </w:r>
      <w:r w:rsidR="00D545D6" w:rsidRPr="00E668E8">
        <w:rPr>
          <w:rFonts w:ascii="Times New Roman" w:hAnsi="Times New Roman" w:cs="Times New Roman"/>
          <w:sz w:val="24"/>
          <w:szCs w:val="24"/>
          <w:lang w:val="ru-RU"/>
        </w:rPr>
        <w:t>.</w:t>
      </w:r>
      <w:r w:rsidRPr="00E668E8">
        <w:rPr>
          <w:rFonts w:ascii="Times New Roman" w:hAnsi="Times New Roman" w:cs="Times New Roman"/>
          <w:sz w:val="24"/>
          <w:szCs w:val="24"/>
          <w:lang w:val="ru-RU"/>
        </w:rPr>
        <w:t xml:space="preserve"> </w:t>
      </w:r>
      <w:r w:rsidR="005E309A">
        <w:rPr>
          <w:rFonts w:ascii="Times New Roman" w:hAnsi="Times New Roman" w:cs="Times New Roman"/>
          <w:sz w:val="24"/>
          <w:szCs w:val="24"/>
          <w:lang w:val="ru-RU"/>
        </w:rPr>
        <w:t xml:space="preserve">Сумма </w:t>
      </w:r>
      <w:r w:rsidRPr="00E668E8">
        <w:rPr>
          <w:rFonts w:ascii="Times New Roman" w:hAnsi="Times New Roman" w:cs="Times New Roman"/>
          <w:sz w:val="24"/>
          <w:szCs w:val="24"/>
          <w:lang w:val="ru-RU"/>
        </w:rPr>
        <w:t xml:space="preserve"> не</w:t>
      </w:r>
      <w:r w:rsidR="005E309A">
        <w:rPr>
          <w:rFonts w:ascii="Times New Roman" w:hAnsi="Times New Roman" w:cs="Times New Roman"/>
          <w:sz w:val="24"/>
          <w:szCs w:val="24"/>
          <w:lang w:val="ru-RU"/>
        </w:rPr>
        <w:t xml:space="preserve">исполненных </w:t>
      </w:r>
      <w:r w:rsidRPr="00E668E8">
        <w:rPr>
          <w:rFonts w:ascii="Times New Roman" w:hAnsi="Times New Roman" w:cs="Times New Roman"/>
          <w:sz w:val="24"/>
          <w:szCs w:val="24"/>
          <w:lang w:val="ru-RU"/>
        </w:rPr>
        <w:t xml:space="preserve"> </w:t>
      </w:r>
      <w:r w:rsidR="005E309A">
        <w:rPr>
          <w:rFonts w:ascii="Times New Roman" w:hAnsi="Times New Roman" w:cs="Times New Roman"/>
          <w:sz w:val="24"/>
          <w:szCs w:val="24"/>
          <w:lang w:val="ru-RU"/>
        </w:rPr>
        <w:t xml:space="preserve">назначений (не освоенных средств)  составляет </w:t>
      </w:r>
      <w:r w:rsidR="00D545D6" w:rsidRPr="005E309A">
        <w:rPr>
          <w:color w:val="000000"/>
          <w:sz w:val="24"/>
          <w:szCs w:val="24"/>
          <w:lang w:val="ru-RU"/>
        </w:rPr>
        <w:t>72868,9</w:t>
      </w:r>
      <w:r w:rsidR="00D545D6" w:rsidRPr="005E309A">
        <w:rPr>
          <w:rFonts w:ascii="Times New Roman" w:hAnsi="Times New Roman" w:cs="Times New Roman"/>
          <w:color w:val="000000"/>
          <w:sz w:val="24"/>
          <w:szCs w:val="24"/>
          <w:lang w:val="ru-RU"/>
        </w:rPr>
        <w:t xml:space="preserve"> тыс.руб</w:t>
      </w:r>
      <w:r w:rsidR="00D545D6" w:rsidRPr="00E668E8">
        <w:rPr>
          <w:rFonts w:ascii="Times New Roman" w:hAnsi="Times New Roman" w:cs="Times New Roman"/>
          <w:color w:val="000000"/>
          <w:sz w:val="24"/>
          <w:szCs w:val="24"/>
          <w:lang w:val="ru-RU"/>
        </w:rPr>
        <w:t>.</w:t>
      </w:r>
      <w:r w:rsidR="00D545D6" w:rsidRPr="00E668E8">
        <w:rPr>
          <w:rFonts w:ascii="Times New Roman" w:hAnsi="Times New Roman" w:cs="Times New Roman"/>
          <w:sz w:val="24"/>
          <w:szCs w:val="24"/>
          <w:lang w:val="ru-RU"/>
        </w:rPr>
        <w:t xml:space="preserve"> </w:t>
      </w:r>
      <w:r w:rsidR="00857050">
        <w:rPr>
          <w:rFonts w:ascii="Times New Roman" w:hAnsi="Times New Roman" w:cs="Times New Roman"/>
          <w:sz w:val="24"/>
          <w:szCs w:val="24"/>
          <w:lang w:val="ru-RU"/>
        </w:rPr>
        <w:t>, из них:</w:t>
      </w:r>
    </w:p>
    <w:p w:rsidR="009D687A" w:rsidRPr="00B53E3D" w:rsidRDefault="00735871" w:rsidP="00B53E3D">
      <w:pPr>
        <w:autoSpaceDE w:val="0"/>
        <w:autoSpaceDN w:val="0"/>
        <w:adjustRightInd w:val="0"/>
        <w:ind w:firstLine="0"/>
        <w:rPr>
          <w:sz w:val="24"/>
          <w:szCs w:val="24"/>
          <w:lang w:val="ru-RU"/>
        </w:rPr>
      </w:pPr>
      <w:r>
        <w:rPr>
          <w:rFonts w:ascii="Times New Roman" w:hAnsi="Times New Roman" w:cs="Times New Roman"/>
          <w:sz w:val="24"/>
          <w:szCs w:val="24"/>
          <w:lang w:val="ru-RU"/>
        </w:rPr>
        <w:t xml:space="preserve">         </w:t>
      </w:r>
      <w:r w:rsidR="00E668E8" w:rsidRPr="0017528E">
        <w:rPr>
          <w:rStyle w:val="aff4"/>
          <w:rFonts w:eastAsiaTheme="minorEastAsia"/>
          <w:b w:val="0"/>
          <w:i/>
          <w:lang w:val="ru-RU"/>
        </w:rPr>
        <w:t xml:space="preserve">        </w:t>
      </w:r>
      <w:r w:rsidR="00857050">
        <w:rPr>
          <w:rStyle w:val="aff4"/>
          <w:rFonts w:eastAsiaTheme="minorEastAsia"/>
          <w:b w:val="0"/>
          <w:i/>
          <w:lang w:val="ru-RU"/>
        </w:rPr>
        <w:t>-п</w:t>
      </w:r>
      <w:r w:rsidR="00F25DD2" w:rsidRPr="0017528E">
        <w:rPr>
          <w:rStyle w:val="aff4"/>
          <w:rFonts w:eastAsiaTheme="minorEastAsia"/>
          <w:b w:val="0"/>
          <w:i/>
          <w:lang w:val="ru-RU"/>
        </w:rPr>
        <w:t>одпрограмма № 1 «Обеспечение земельных участков, предоставляемых на бесплатной основе гражданам, имеющим трех и более детей, под строительство индивидуальных жилых домов, инженерной инфраструктурой» на 2014-2018 годы»</w:t>
      </w:r>
      <w:r w:rsidR="00857050">
        <w:rPr>
          <w:rStyle w:val="aff4"/>
          <w:rFonts w:eastAsiaTheme="minorEastAsia"/>
          <w:b w:val="0"/>
          <w:i/>
          <w:lang w:val="ru-RU"/>
        </w:rPr>
        <w:t xml:space="preserve"> </w:t>
      </w:r>
      <w:r w:rsidR="00857050" w:rsidRPr="00857050">
        <w:rPr>
          <w:rStyle w:val="aff4"/>
          <w:rFonts w:eastAsiaTheme="minorEastAsia"/>
          <w:b w:val="0"/>
          <w:lang w:val="ru-RU"/>
        </w:rPr>
        <w:t>- не исполнено</w:t>
      </w:r>
      <w:r w:rsidR="00857050">
        <w:rPr>
          <w:rStyle w:val="aff4"/>
          <w:rFonts w:eastAsiaTheme="minorEastAsia"/>
          <w:b w:val="0"/>
          <w:lang w:val="ru-RU"/>
        </w:rPr>
        <w:t xml:space="preserve"> назначений </w:t>
      </w:r>
      <w:r w:rsidR="00857050" w:rsidRPr="00857050">
        <w:rPr>
          <w:rStyle w:val="aff4"/>
          <w:rFonts w:eastAsiaTheme="minorEastAsia"/>
          <w:b w:val="0"/>
          <w:lang w:val="ru-RU"/>
        </w:rPr>
        <w:t xml:space="preserve"> </w:t>
      </w:r>
      <w:r w:rsidR="00857050" w:rsidRPr="00857050">
        <w:rPr>
          <w:rStyle w:val="aff4"/>
          <w:rFonts w:eastAsiaTheme="minorEastAsia"/>
          <w:b w:val="0"/>
          <w:sz w:val="24"/>
          <w:szCs w:val="24"/>
          <w:lang w:val="ru-RU"/>
        </w:rPr>
        <w:t>3225,3</w:t>
      </w:r>
      <w:r w:rsidR="00857050" w:rsidRPr="00857050">
        <w:rPr>
          <w:rStyle w:val="aff4"/>
          <w:rFonts w:eastAsiaTheme="minorEastAsia"/>
          <w:b w:val="0"/>
          <w:lang w:val="ru-RU"/>
        </w:rPr>
        <w:t xml:space="preserve"> тыс.руб.</w:t>
      </w:r>
      <w:r w:rsidR="00F25DD2" w:rsidRPr="00857050">
        <w:rPr>
          <w:rStyle w:val="aff4"/>
          <w:rFonts w:eastAsiaTheme="minorEastAsia"/>
          <w:b w:val="0"/>
          <w:lang w:val="ru-RU"/>
        </w:rPr>
        <w:t xml:space="preserve"> </w:t>
      </w:r>
      <w:r w:rsidRPr="00857050">
        <w:rPr>
          <w:rStyle w:val="aff4"/>
          <w:rFonts w:eastAsiaTheme="minorEastAsia"/>
          <w:b w:val="0"/>
          <w:lang w:val="ru-RU"/>
        </w:rPr>
        <w:t xml:space="preserve"> </w:t>
      </w:r>
      <w:r w:rsidR="00857050">
        <w:rPr>
          <w:rStyle w:val="aff4"/>
          <w:rFonts w:eastAsiaTheme="minorEastAsia"/>
          <w:sz w:val="24"/>
          <w:szCs w:val="24"/>
          <w:lang w:val="ru-RU"/>
        </w:rPr>
        <w:t xml:space="preserve"> </w:t>
      </w:r>
      <w:r w:rsidR="00F25DD2" w:rsidRPr="005E137D">
        <w:rPr>
          <w:rFonts w:ascii="Times New Roman" w:hAnsi="Times New Roman" w:cs="Times New Roman"/>
          <w:sz w:val="24"/>
          <w:szCs w:val="24"/>
          <w:lang w:val="ru-RU"/>
        </w:rPr>
        <w:t xml:space="preserve">Уточненные бюджетные назначения на реализацию мероприятий подпрограммы на 2015 год составляют </w:t>
      </w:r>
      <w:r w:rsidRPr="005E137D">
        <w:rPr>
          <w:rFonts w:ascii="Times New Roman" w:hAnsi="Times New Roman" w:cs="Times New Roman"/>
          <w:sz w:val="24"/>
          <w:szCs w:val="24"/>
          <w:lang w:val="ru-RU"/>
        </w:rPr>
        <w:t>3769,4</w:t>
      </w:r>
      <w:r w:rsidR="00F25DD2" w:rsidRPr="005E137D">
        <w:rPr>
          <w:rFonts w:ascii="Times New Roman" w:hAnsi="Times New Roman" w:cs="Times New Roman"/>
          <w:sz w:val="24"/>
          <w:szCs w:val="24"/>
          <w:lang w:val="ru-RU"/>
        </w:rPr>
        <w:t xml:space="preserve"> </w:t>
      </w:r>
      <w:r w:rsidRPr="005E137D">
        <w:rPr>
          <w:rFonts w:ascii="Times New Roman" w:hAnsi="Times New Roman" w:cs="Times New Roman"/>
          <w:sz w:val="24"/>
          <w:szCs w:val="24"/>
          <w:lang w:val="ru-RU"/>
        </w:rPr>
        <w:t>тыс.</w:t>
      </w:r>
      <w:r w:rsidR="00F25DD2" w:rsidRPr="005E137D">
        <w:rPr>
          <w:rFonts w:ascii="Times New Roman" w:hAnsi="Times New Roman" w:cs="Times New Roman"/>
          <w:sz w:val="24"/>
          <w:szCs w:val="24"/>
          <w:lang w:val="ru-RU"/>
        </w:rPr>
        <w:t>руб</w:t>
      </w:r>
      <w:r w:rsidRPr="005E137D">
        <w:rPr>
          <w:rFonts w:ascii="Times New Roman" w:hAnsi="Times New Roman" w:cs="Times New Roman"/>
          <w:sz w:val="24"/>
          <w:szCs w:val="24"/>
          <w:lang w:val="ru-RU"/>
        </w:rPr>
        <w:t>.</w:t>
      </w:r>
      <w:r w:rsidR="00F25DD2" w:rsidRPr="005E137D">
        <w:rPr>
          <w:rFonts w:ascii="Times New Roman" w:hAnsi="Times New Roman" w:cs="Times New Roman"/>
          <w:sz w:val="24"/>
          <w:szCs w:val="24"/>
          <w:lang w:val="ru-RU"/>
        </w:rPr>
        <w:t xml:space="preserve">, исполнено– </w:t>
      </w:r>
      <w:r w:rsidRPr="005E137D">
        <w:rPr>
          <w:rFonts w:ascii="Times New Roman" w:hAnsi="Times New Roman" w:cs="Times New Roman"/>
          <w:sz w:val="24"/>
          <w:szCs w:val="24"/>
          <w:lang w:val="ru-RU"/>
        </w:rPr>
        <w:t>544,1</w:t>
      </w:r>
      <w:r w:rsidR="00F25DD2" w:rsidRPr="005E137D">
        <w:rPr>
          <w:rFonts w:ascii="Times New Roman" w:hAnsi="Times New Roman" w:cs="Times New Roman"/>
          <w:sz w:val="24"/>
          <w:szCs w:val="24"/>
          <w:lang w:val="ru-RU"/>
        </w:rPr>
        <w:t xml:space="preserve"> </w:t>
      </w:r>
      <w:r w:rsidRPr="005E137D">
        <w:rPr>
          <w:rFonts w:ascii="Times New Roman" w:hAnsi="Times New Roman" w:cs="Times New Roman"/>
          <w:sz w:val="24"/>
          <w:szCs w:val="24"/>
          <w:lang w:val="ru-RU"/>
        </w:rPr>
        <w:t>тыс.</w:t>
      </w:r>
      <w:r w:rsidR="00F25DD2" w:rsidRPr="005E137D">
        <w:rPr>
          <w:rFonts w:ascii="Times New Roman" w:hAnsi="Times New Roman" w:cs="Times New Roman"/>
          <w:sz w:val="24"/>
          <w:szCs w:val="24"/>
          <w:lang w:val="ru-RU"/>
        </w:rPr>
        <w:t xml:space="preserve"> руб</w:t>
      </w:r>
      <w:r w:rsidRPr="005E137D">
        <w:rPr>
          <w:rFonts w:ascii="Times New Roman" w:hAnsi="Times New Roman" w:cs="Times New Roman"/>
          <w:sz w:val="24"/>
          <w:szCs w:val="24"/>
          <w:lang w:val="ru-RU"/>
        </w:rPr>
        <w:t>.</w:t>
      </w:r>
      <w:r w:rsidR="00F25DD2" w:rsidRPr="005E137D">
        <w:rPr>
          <w:rFonts w:ascii="Times New Roman" w:hAnsi="Times New Roman" w:cs="Times New Roman"/>
          <w:sz w:val="24"/>
          <w:szCs w:val="24"/>
          <w:lang w:val="ru-RU"/>
        </w:rPr>
        <w:t xml:space="preserve">, или </w:t>
      </w:r>
      <w:r w:rsidRPr="005E137D">
        <w:rPr>
          <w:rFonts w:ascii="Times New Roman" w:hAnsi="Times New Roman" w:cs="Times New Roman"/>
          <w:sz w:val="24"/>
          <w:szCs w:val="24"/>
          <w:lang w:val="ru-RU"/>
        </w:rPr>
        <w:t>14,4</w:t>
      </w:r>
      <w:r w:rsidR="00F25DD2" w:rsidRPr="005E137D">
        <w:rPr>
          <w:rFonts w:ascii="Times New Roman" w:hAnsi="Times New Roman" w:cs="Times New Roman"/>
          <w:sz w:val="24"/>
          <w:szCs w:val="24"/>
          <w:lang w:val="ru-RU"/>
        </w:rPr>
        <w:t>%, а именно расходы на разработку проектно-сметной документации</w:t>
      </w:r>
      <w:r w:rsidRPr="005E137D">
        <w:rPr>
          <w:rFonts w:ascii="Times New Roman" w:hAnsi="Times New Roman" w:cs="Times New Roman"/>
          <w:sz w:val="24"/>
          <w:szCs w:val="24"/>
          <w:lang w:val="ru-RU"/>
        </w:rPr>
        <w:t xml:space="preserve"> </w:t>
      </w:r>
      <w:r w:rsidR="00E67ED6" w:rsidRPr="005E137D">
        <w:rPr>
          <w:rFonts w:ascii="Times New Roman" w:hAnsi="Times New Roman" w:cs="Times New Roman"/>
          <w:sz w:val="24"/>
          <w:szCs w:val="24"/>
          <w:lang w:val="ru-RU"/>
        </w:rPr>
        <w:t>на строительство внутриквартальной дороги и подъездной автомобильной дороги к 77 участкам по ул.Дорожная, г.Лесозаводск.</w:t>
      </w:r>
      <w:r w:rsidR="00E67ED6" w:rsidRPr="005E137D">
        <w:rPr>
          <w:rFonts w:ascii="Times New Roman" w:hAnsi="Times New Roman" w:cs="Times New Roman"/>
          <w:i/>
          <w:sz w:val="24"/>
          <w:szCs w:val="24"/>
          <w:lang w:val="ru-RU"/>
        </w:rPr>
        <w:t xml:space="preserve"> </w:t>
      </w:r>
      <w:r w:rsidR="00E67ED6" w:rsidRPr="005E137D">
        <w:rPr>
          <w:rFonts w:ascii="Times New Roman" w:hAnsi="Times New Roman" w:cs="Times New Roman"/>
          <w:sz w:val="24"/>
          <w:szCs w:val="24"/>
          <w:lang w:val="ru-RU"/>
        </w:rPr>
        <w:t xml:space="preserve"> </w:t>
      </w:r>
      <w:r w:rsidR="005E137D">
        <w:rPr>
          <w:rFonts w:ascii="Times New Roman" w:hAnsi="Times New Roman" w:cs="Times New Roman"/>
          <w:sz w:val="24"/>
          <w:szCs w:val="24"/>
          <w:lang w:val="ru-RU"/>
        </w:rPr>
        <w:t>П</w:t>
      </w:r>
      <w:r w:rsidR="005E137D" w:rsidRPr="005E137D">
        <w:rPr>
          <w:rFonts w:ascii="Times New Roman" w:hAnsi="Times New Roman" w:cs="Times New Roman"/>
          <w:sz w:val="24"/>
          <w:szCs w:val="24"/>
          <w:lang w:val="ru-RU"/>
        </w:rPr>
        <w:t>роектно-сметн</w:t>
      </w:r>
      <w:r w:rsidR="005E137D">
        <w:rPr>
          <w:rFonts w:ascii="Times New Roman" w:hAnsi="Times New Roman" w:cs="Times New Roman"/>
          <w:sz w:val="24"/>
          <w:szCs w:val="24"/>
          <w:lang w:val="ru-RU"/>
        </w:rPr>
        <w:t>ая</w:t>
      </w:r>
      <w:r w:rsidR="005E137D" w:rsidRPr="005E137D">
        <w:rPr>
          <w:rFonts w:ascii="Times New Roman" w:hAnsi="Times New Roman" w:cs="Times New Roman"/>
          <w:sz w:val="24"/>
          <w:szCs w:val="24"/>
          <w:lang w:val="ru-RU"/>
        </w:rPr>
        <w:t xml:space="preserve"> документаци</w:t>
      </w:r>
      <w:r w:rsidR="005E137D">
        <w:rPr>
          <w:rFonts w:ascii="Times New Roman" w:hAnsi="Times New Roman" w:cs="Times New Roman"/>
          <w:sz w:val="24"/>
          <w:szCs w:val="24"/>
          <w:lang w:val="ru-RU"/>
        </w:rPr>
        <w:t>я</w:t>
      </w:r>
      <w:r w:rsidRPr="005E137D">
        <w:rPr>
          <w:rFonts w:ascii="Times New Roman" w:hAnsi="Times New Roman" w:cs="Times New Roman"/>
          <w:sz w:val="24"/>
          <w:szCs w:val="24"/>
          <w:lang w:val="ru-RU"/>
        </w:rPr>
        <w:t xml:space="preserve"> сдана на государственную экспертизу 23.12.2015</w:t>
      </w:r>
      <w:r w:rsidR="00B53E3D">
        <w:rPr>
          <w:rFonts w:ascii="Times New Roman" w:hAnsi="Times New Roman" w:cs="Times New Roman"/>
          <w:sz w:val="24"/>
          <w:szCs w:val="24"/>
          <w:lang w:val="ru-RU"/>
        </w:rPr>
        <w:t>, з</w:t>
      </w:r>
      <w:r w:rsidRPr="005E137D">
        <w:rPr>
          <w:rFonts w:ascii="Times New Roman" w:hAnsi="Times New Roman" w:cs="Times New Roman"/>
          <w:sz w:val="24"/>
          <w:szCs w:val="24"/>
          <w:lang w:val="ru-RU"/>
        </w:rPr>
        <w:t xml:space="preserve">аключение </w:t>
      </w:r>
      <w:r w:rsidR="005E137D" w:rsidRPr="005E137D">
        <w:rPr>
          <w:rFonts w:ascii="Times New Roman" w:hAnsi="Times New Roman" w:cs="Times New Roman"/>
          <w:sz w:val="24"/>
          <w:szCs w:val="24"/>
          <w:lang w:val="ru-RU"/>
        </w:rPr>
        <w:t xml:space="preserve">государственной экспертизы </w:t>
      </w:r>
      <w:r w:rsidR="00B53E3D">
        <w:rPr>
          <w:rFonts w:ascii="Times New Roman" w:hAnsi="Times New Roman" w:cs="Times New Roman"/>
          <w:sz w:val="24"/>
          <w:szCs w:val="24"/>
          <w:lang w:val="ru-RU"/>
        </w:rPr>
        <w:t xml:space="preserve"> </w:t>
      </w:r>
      <w:r w:rsidRPr="00DA7438">
        <w:rPr>
          <w:rFonts w:ascii="Times New Roman" w:hAnsi="Times New Roman" w:cs="Times New Roman"/>
          <w:sz w:val="24"/>
          <w:szCs w:val="24"/>
          <w:lang w:val="ru-RU"/>
        </w:rPr>
        <w:t>в 2015 году не получено</w:t>
      </w:r>
      <w:r w:rsidR="005E137D" w:rsidRPr="00DA7438">
        <w:rPr>
          <w:rFonts w:ascii="Times New Roman" w:hAnsi="Times New Roman" w:cs="Times New Roman"/>
          <w:sz w:val="24"/>
          <w:szCs w:val="24"/>
          <w:lang w:val="ru-RU"/>
        </w:rPr>
        <w:t>.</w:t>
      </w:r>
      <w:r w:rsidR="00B53E3D">
        <w:rPr>
          <w:rFonts w:ascii="Times New Roman" w:hAnsi="Times New Roman" w:cs="Times New Roman"/>
          <w:sz w:val="24"/>
          <w:szCs w:val="24"/>
          <w:lang w:val="ru-RU"/>
        </w:rPr>
        <w:t xml:space="preserve"> </w:t>
      </w:r>
      <w:bookmarkStart w:id="0" w:name="bookmark15"/>
      <w:r w:rsidR="00B53E3D">
        <w:rPr>
          <w:iCs/>
          <w:sz w:val="24"/>
          <w:szCs w:val="24"/>
          <w:lang w:val="ru-RU"/>
        </w:rPr>
        <w:t xml:space="preserve">    Согласно Пояснительной записке , в</w:t>
      </w:r>
      <w:r w:rsidR="009D687A" w:rsidRPr="00B53E3D">
        <w:rPr>
          <w:sz w:val="24"/>
          <w:szCs w:val="24"/>
          <w:lang w:val="ru-RU"/>
        </w:rPr>
        <w:t xml:space="preserve"> связи с отсутствием утвержденной проектно-сметной документации, в 2015 году не объявлен конкурс на строительство внутриквартальной дороги и подъездной автомобильной дороги к 77 участкам по ул.Дорожная, г.Лесозаводск</w:t>
      </w:r>
      <w:r w:rsidR="00B53E3D">
        <w:rPr>
          <w:sz w:val="24"/>
          <w:szCs w:val="24"/>
          <w:lang w:val="ru-RU"/>
        </w:rPr>
        <w:t>.</w:t>
      </w:r>
      <w:r w:rsidR="009D687A" w:rsidRPr="00B53E3D">
        <w:rPr>
          <w:sz w:val="24"/>
          <w:szCs w:val="24"/>
          <w:lang w:val="ru-RU"/>
        </w:rPr>
        <w:t xml:space="preserve"> </w:t>
      </w:r>
      <w:r w:rsidR="006B009F">
        <w:rPr>
          <w:sz w:val="24"/>
          <w:szCs w:val="24"/>
          <w:lang w:val="ru-RU"/>
        </w:rPr>
        <w:t>Н</w:t>
      </w:r>
      <w:r w:rsidR="006B009F" w:rsidRPr="00B53E3D">
        <w:rPr>
          <w:sz w:val="24"/>
          <w:szCs w:val="24"/>
          <w:lang w:val="ru-RU"/>
        </w:rPr>
        <w:t xml:space="preserve">е исполнялись еще </w:t>
      </w:r>
      <w:r w:rsidR="006B009F">
        <w:rPr>
          <w:sz w:val="24"/>
          <w:szCs w:val="24"/>
          <w:lang w:val="ru-RU"/>
        </w:rPr>
        <w:t xml:space="preserve">два </w:t>
      </w:r>
      <w:r w:rsidR="006B009F" w:rsidRPr="00B53E3D">
        <w:rPr>
          <w:sz w:val="24"/>
          <w:szCs w:val="24"/>
          <w:lang w:val="ru-RU"/>
        </w:rPr>
        <w:t>мероприятия подпрограммы</w:t>
      </w:r>
      <w:r w:rsidR="006B009F">
        <w:rPr>
          <w:sz w:val="24"/>
          <w:szCs w:val="24"/>
          <w:lang w:val="ru-RU"/>
        </w:rPr>
        <w:t>:</w:t>
      </w:r>
      <w:r w:rsidR="006B009F" w:rsidRPr="00B53E3D">
        <w:rPr>
          <w:sz w:val="24"/>
          <w:szCs w:val="24"/>
          <w:lang w:val="ru-RU"/>
        </w:rPr>
        <w:t xml:space="preserve"> </w:t>
      </w:r>
      <w:r w:rsidR="009D687A" w:rsidRPr="00B53E3D">
        <w:rPr>
          <w:sz w:val="24"/>
          <w:szCs w:val="24"/>
          <w:lang w:val="ru-RU"/>
        </w:rPr>
        <w:t>строительство линии и объектов электропередачи; строительство сетей и объектов водоснабжения, водоотведения</w:t>
      </w:r>
      <w:r w:rsidR="006B009F">
        <w:rPr>
          <w:sz w:val="24"/>
          <w:szCs w:val="24"/>
          <w:lang w:val="ru-RU"/>
        </w:rPr>
        <w:t xml:space="preserve">. </w:t>
      </w:r>
      <w:r w:rsidR="006B009F">
        <w:rPr>
          <w:iCs/>
          <w:sz w:val="24"/>
          <w:szCs w:val="24"/>
          <w:lang w:val="ru-RU"/>
        </w:rPr>
        <w:t>Н</w:t>
      </w:r>
      <w:r w:rsidR="006B009F" w:rsidRPr="00B53E3D">
        <w:rPr>
          <w:iCs/>
          <w:sz w:val="24"/>
          <w:szCs w:val="24"/>
          <w:lang w:val="ru-RU"/>
        </w:rPr>
        <w:t xml:space="preserve">е освоены  средства субсидии из краевого бюджета в  размере </w:t>
      </w:r>
      <w:r w:rsidR="006B009F" w:rsidRPr="00B53E3D">
        <w:rPr>
          <w:sz w:val="24"/>
          <w:szCs w:val="24"/>
          <w:lang w:val="ru-RU"/>
        </w:rPr>
        <w:t>3225,3 тыс.руб.</w:t>
      </w:r>
    </w:p>
    <w:p w:rsidR="00011CA5" w:rsidRPr="006E21DD" w:rsidRDefault="00011CA5" w:rsidP="00011CA5">
      <w:pPr>
        <w:rPr>
          <w:sz w:val="24"/>
          <w:szCs w:val="24"/>
          <w:lang w:val="ru-RU"/>
        </w:rPr>
      </w:pPr>
      <w:r w:rsidRPr="006E21DD">
        <w:rPr>
          <w:sz w:val="24"/>
          <w:szCs w:val="24"/>
          <w:lang w:val="ru-RU"/>
        </w:rPr>
        <w:t xml:space="preserve"> </w:t>
      </w:r>
      <w:r w:rsidR="00B53E3D">
        <w:rPr>
          <w:sz w:val="24"/>
          <w:szCs w:val="24"/>
          <w:lang w:val="ru-RU"/>
        </w:rPr>
        <w:t>При этом, с</w:t>
      </w:r>
      <w:r w:rsidRPr="006E21DD">
        <w:rPr>
          <w:sz w:val="24"/>
          <w:szCs w:val="24"/>
          <w:lang w:val="ru-RU"/>
        </w:rPr>
        <w:t xml:space="preserve">огласно отчету о выполнении МП  </w:t>
      </w:r>
      <w:r w:rsidRPr="006E21DD">
        <w:rPr>
          <w:rFonts w:ascii="Times New Roman" w:hAnsi="Times New Roman" w:cs="Times New Roman"/>
          <w:color w:val="000000"/>
          <w:sz w:val="24"/>
          <w:szCs w:val="24"/>
          <w:lang w:val="ru-RU"/>
        </w:rPr>
        <w:t>«</w:t>
      </w:r>
      <w:r w:rsidRPr="006E21DD">
        <w:rPr>
          <w:rFonts w:ascii="Times New Roman" w:hAnsi="Times New Roman" w:cs="Times New Roman"/>
          <w:i/>
          <w:color w:val="000000"/>
          <w:sz w:val="24"/>
          <w:szCs w:val="24"/>
          <w:lang w:val="ru-RU"/>
        </w:rPr>
        <w:t>Обеспечение доступным жильем отдельных категорий граждан и развитие жилищного строительства на территории Лесозаводского городского округа</w:t>
      </w:r>
      <w:r w:rsidR="00C91D43">
        <w:rPr>
          <w:rFonts w:ascii="Times New Roman" w:hAnsi="Times New Roman" w:cs="Times New Roman"/>
          <w:i/>
          <w:color w:val="000000"/>
          <w:sz w:val="24"/>
          <w:szCs w:val="24"/>
          <w:lang w:val="ru-RU"/>
        </w:rPr>
        <w:t>»</w:t>
      </w:r>
      <w:r w:rsidRPr="006E21DD">
        <w:rPr>
          <w:sz w:val="24"/>
          <w:szCs w:val="24"/>
          <w:lang w:val="ru-RU"/>
        </w:rPr>
        <w:t xml:space="preserve"> целевой показатель по </w:t>
      </w:r>
      <w:r w:rsidR="006E21DD" w:rsidRPr="006E21DD">
        <w:rPr>
          <w:sz w:val="24"/>
          <w:szCs w:val="24"/>
          <w:lang w:val="ru-RU"/>
        </w:rPr>
        <w:t>подпрограмме №1</w:t>
      </w:r>
      <w:r w:rsidRPr="006E21DD">
        <w:rPr>
          <w:sz w:val="24"/>
          <w:szCs w:val="24"/>
          <w:lang w:val="ru-RU"/>
        </w:rPr>
        <w:t xml:space="preserve"> </w:t>
      </w:r>
      <w:r w:rsidR="006B009F">
        <w:rPr>
          <w:sz w:val="24"/>
          <w:szCs w:val="24"/>
          <w:lang w:val="ru-RU"/>
        </w:rPr>
        <w:t>пере</w:t>
      </w:r>
      <w:r w:rsidRPr="006E21DD">
        <w:rPr>
          <w:sz w:val="24"/>
          <w:szCs w:val="24"/>
          <w:lang w:val="ru-RU"/>
        </w:rPr>
        <w:t xml:space="preserve">выполнен </w:t>
      </w:r>
      <w:r w:rsidR="006B009F">
        <w:rPr>
          <w:sz w:val="24"/>
          <w:szCs w:val="24"/>
          <w:lang w:val="ru-RU"/>
        </w:rPr>
        <w:t xml:space="preserve"> -</w:t>
      </w:r>
      <w:r w:rsidRPr="006E21DD">
        <w:rPr>
          <w:sz w:val="24"/>
          <w:szCs w:val="24"/>
          <w:lang w:val="ru-RU"/>
        </w:rPr>
        <w:t xml:space="preserve"> 1</w:t>
      </w:r>
      <w:r w:rsidR="006E21DD" w:rsidRPr="006E21DD">
        <w:rPr>
          <w:sz w:val="24"/>
          <w:szCs w:val="24"/>
          <w:lang w:val="ru-RU"/>
        </w:rPr>
        <w:t>61,9</w:t>
      </w:r>
      <w:r w:rsidRPr="006E21DD">
        <w:rPr>
          <w:sz w:val="24"/>
          <w:szCs w:val="24"/>
          <w:lang w:val="ru-RU"/>
        </w:rPr>
        <w:t xml:space="preserve">% (при плане </w:t>
      </w:r>
      <w:r w:rsidR="006E21DD" w:rsidRPr="006E21DD">
        <w:rPr>
          <w:sz w:val="24"/>
          <w:szCs w:val="24"/>
          <w:lang w:val="ru-RU"/>
        </w:rPr>
        <w:t>вовлечения в оборот земельных участков 2,1 га, фактически в</w:t>
      </w:r>
      <w:r w:rsidR="006E21DD">
        <w:rPr>
          <w:sz w:val="24"/>
          <w:szCs w:val="24"/>
          <w:lang w:val="ru-RU"/>
        </w:rPr>
        <w:t>ыделено</w:t>
      </w:r>
      <w:r w:rsidR="006E21DD" w:rsidRPr="006E21DD">
        <w:rPr>
          <w:sz w:val="24"/>
          <w:szCs w:val="24"/>
          <w:lang w:val="ru-RU"/>
        </w:rPr>
        <w:t xml:space="preserve"> 3,4 га).</w:t>
      </w:r>
    </w:p>
    <w:p w:rsidR="00011CA5" w:rsidRDefault="006E21DD" w:rsidP="00011CA5">
      <w:pPr>
        <w:pStyle w:val="23"/>
        <w:shd w:val="clear" w:color="auto" w:fill="auto"/>
        <w:tabs>
          <w:tab w:val="left" w:pos="1143"/>
        </w:tabs>
        <w:spacing w:before="0" w:after="0" w:line="240" w:lineRule="auto"/>
        <w:ind w:right="23" w:firstLine="0"/>
        <w:jc w:val="both"/>
        <w:rPr>
          <w:lang w:val="ru-RU"/>
        </w:rPr>
      </w:pPr>
      <w:r>
        <w:rPr>
          <w:sz w:val="26"/>
          <w:szCs w:val="26"/>
          <w:lang w:val="ru-RU"/>
        </w:rPr>
        <w:t xml:space="preserve">         </w:t>
      </w:r>
      <w:r w:rsidR="00011CA5" w:rsidRPr="006E21DD">
        <w:rPr>
          <w:sz w:val="24"/>
          <w:szCs w:val="24"/>
          <w:lang w:val="ru-RU"/>
        </w:rPr>
        <w:t>Таким образом, отсутств</w:t>
      </w:r>
      <w:r w:rsidR="00B00980">
        <w:rPr>
          <w:sz w:val="24"/>
          <w:szCs w:val="24"/>
          <w:lang w:val="ru-RU"/>
        </w:rPr>
        <w:t>ие</w:t>
      </w:r>
      <w:r w:rsidR="00011CA5" w:rsidRPr="006E21DD">
        <w:rPr>
          <w:sz w:val="24"/>
          <w:szCs w:val="24"/>
          <w:lang w:val="ru-RU"/>
        </w:rPr>
        <w:t xml:space="preserve"> взаимосвяз</w:t>
      </w:r>
      <w:r w:rsidR="00B00980">
        <w:rPr>
          <w:sz w:val="24"/>
          <w:szCs w:val="24"/>
          <w:lang w:val="ru-RU"/>
        </w:rPr>
        <w:t>и</w:t>
      </w:r>
      <w:r w:rsidR="00011CA5" w:rsidRPr="006E21DD">
        <w:rPr>
          <w:sz w:val="24"/>
          <w:szCs w:val="24"/>
          <w:lang w:val="ru-RU"/>
        </w:rPr>
        <w:t xml:space="preserve"> между </w:t>
      </w:r>
      <w:r w:rsidR="00B53E3D">
        <w:rPr>
          <w:sz w:val="24"/>
          <w:szCs w:val="24"/>
          <w:lang w:val="ru-RU"/>
        </w:rPr>
        <w:t>выполнением</w:t>
      </w:r>
      <w:r w:rsidR="00B53E3D" w:rsidRPr="006E21DD">
        <w:rPr>
          <w:sz w:val="24"/>
          <w:szCs w:val="24"/>
          <w:lang w:val="ru-RU"/>
        </w:rPr>
        <w:t xml:space="preserve"> </w:t>
      </w:r>
      <w:r w:rsidR="00B53E3D">
        <w:rPr>
          <w:sz w:val="24"/>
          <w:szCs w:val="24"/>
          <w:lang w:val="ru-RU"/>
        </w:rPr>
        <w:t xml:space="preserve">конкретных мероприятий программы и </w:t>
      </w:r>
      <w:r w:rsidR="00011CA5" w:rsidRPr="006E21DD">
        <w:rPr>
          <w:sz w:val="24"/>
          <w:szCs w:val="24"/>
          <w:lang w:val="ru-RU"/>
        </w:rPr>
        <w:t xml:space="preserve"> запланированны</w:t>
      </w:r>
      <w:r w:rsidR="00B53E3D">
        <w:rPr>
          <w:sz w:val="24"/>
          <w:szCs w:val="24"/>
          <w:lang w:val="ru-RU"/>
        </w:rPr>
        <w:t>м целевым</w:t>
      </w:r>
      <w:r w:rsidR="00011CA5" w:rsidRPr="006E21DD">
        <w:rPr>
          <w:sz w:val="24"/>
          <w:szCs w:val="24"/>
          <w:lang w:val="ru-RU"/>
        </w:rPr>
        <w:t xml:space="preserve"> показател</w:t>
      </w:r>
      <w:r w:rsidR="00B00980">
        <w:rPr>
          <w:sz w:val="24"/>
          <w:szCs w:val="24"/>
          <w:lang w:val="ru-RU"/>
        </w:rPr>
        <w:t>ем</w:t>
      </w:r>
      <w:r w:rsidR="006B009F" w:rsidRPr="005A43A7">
        <w:rPr>
          <w:sz w:val="24"/>
          <w:szCs w:val="24"/>
          <w:lang w:val="ru-RU"/>
        </w:rPr>
        <w:t>,</w:t>
      </w:r>
      <w:r w:rsidR="00B00980">
        <w:rPr>
          <w:sz w:val="24"/>
          <w:szCs w:val="24"/>
          <w:lang w:val="ru-RU"/>
        </w:rPr>
        <w:t xml:space="preserve"> не  характеризующим в полной мере</w:t>
      </w:r>
      <w:r w:rsidR="006B009F" w:rsidRPr="005A43A7">
        <w:rPr>
          <w:sz w:val="24"/>
          <w:szCs w:val="24"/>
          <w:lang w:val="ru-RU"/>
        </w:rPr>
        <w:t xml:space="preserve"> достижение </w:t>
      </w:r>
      <w:r w:rsidR="006B009F">
        <w:rPr>
          <w:sz w:val="24"/>
          <w:szCs w:val="24"/>
          <w:lang w:val="ru-RU"/>
        </w:rPr>
        <w:t xml:space="preserve">конечных результатов программы, </w:t>
      </w:r>
      <w:r w:rsidR="00B53E3D" w:rsidRPr="00B53E3D">
        <w:rPr>
          <w:sz w:val="24"/>
          <w:szCs w:val="24"/>
          <w:lang w:val="ru-RU"/>
        </w:rPr>
        <w:t xml:space="preserve"> </w:t>
      </w:r>
      <w:r w:rsidR="00011CA5" w:rsidRPr="006E21DD">
        <w:rPr>
          <w:sz w:val="24"/>
          <w:szCs w:val="24"/>
          <w:lang w:val="ru-RU"/>
        </w:rPr>
        <w:t xml:space="preserve">указывает на </w:t>
      </w:r>
      <w:r w:rsidR="00DC47FE" w:rsidRPr="00DC47FE">
        <w:rPr>
          <w:lang w:val="ru-RU"/>
        </w:rPr>
        <w:t>некачественно</w:t>
      </w:r>
      <w:r w:rsidR="00DC47FE">
        <w:rPr>
          <w:lang w:val="ru-RU"/>
        </w:rPr>
        <w:t>е</w:t>
      </w:r>
      <w:r w:rsidR="00DC47FE" w:rsidRPr="00DC47FE">
        <w:rPr>
          <w:lang w:val="ru-RU"/>
        </w:rPr>
        <w:t xml:space="preserve"> </w:t>
      </w:r>
      <w:r w:rsidR="00B00980">
        <w:rPr>
          <w:lang w:val="ru-RU"/>
        </w:rPr>
        <w:t>планировани</w:t>
      </w:r>
      <w:r w:rsidR="00846115">
        <w:rPr>
          <w:lang w:val="ru-RU"/>
        </w:rPr>
        <w:t xml:space="preserve">е </w:t>
      </w:r>
      <w:r w:rsidR="00B00980">
        <w:rPr>
          <w:lang w:val="ru-RU"/>
        </w:rPr>
        <w:t xml:space="preserve"> целевых индикаторов (показателей) программы</w:t>
      </w:r>
      <w:r w:rsidR="00846115">
        <w:rPr>
          <w:lang w:val="ru-RU"/>
        </w:rPr>
        <w:t xml:space="preserve"> для достижения  установленных целей и задач</w:t>
      </w:r>
      <w:r w:rsidR="00DC47FE">
        <w:rPr>
          <w:lang w:val="ru-RU"/>
        </w:rPr>
        <w:t>.</w:t>
      </w:r>
    </w:p>
    <w:p w:rsidR="00DA7649" w:rsidRDefault="00E668E8" w:rsidP="00DA7649">
      <w:pPr>
        <w:pStyle w:val="23"/>
        <w:shd w:val="clear" w:color="auto" w:fill="auto"/>
        <w:tabs>
          <w:tab w:val="left" w:pos="1143"/>
        </w:tabs>
        <w:spacing w:before="0" w:after="0" w:line="240" w:lineRule="auto"/>
        <w:ind w:right="23" w:firstLine="0"/>
        <w:jc w:val="both"/>
        <w:rPr>
          <w:i/>
          <w:iCs/>
          <w:sz w:val="24"/>
          <w:szCs w:val="24"/>
          <w:lang w:val="ru-RU"/>
        </w:rPr>
      </w:pPr>
      <w:r w:rsidRPr="00857050">
        <w:rPr>
          <w:rStyle w:val="34"/>
          <w:rFonts w:eastAsiaTheme="minorEastAsia"/>
          <w:i/>
          <w:lang w:val="ru-RU"/>
        </w:rPr>
        <w:t xml:space="preserve">          </w:t>
      </w:r>
      <w:r w:rsidR="00857050" w:rsidRPr="00857050">
        <w:rPr>
          <w:rStyle w:val="34"/>
          <w:rFonts w:eastAsiaTheme="minorEastAsia"/>
          <w:i/>
          <w:lang w:val="ru-RU"/>
        </w:rPr>
        <w:t>- п</w:t>
      </w:r>
      <w:r w:rsidR="00E67ED6" w:rsidRPr="00857050">
        <w:rPr>
          <w:rStyle w:val="34"/>
          <w:rFonts w:eastAsiaTheme="minorEastAsia"/>
          <w:i/>
          <w:lang w:val="ru-RU"/>
        </w:rPr>
        <w:t>одпрограмма</w:t>
      </w:r>
      <w:r w:rsidR="00E67ED6" w:rsidRPr="0017528E">
        <w:rPr>
          <w:rStyle w:val="34"/>
          <w:rFonts w:eastAsiaTheme="minorEastAsia"/>
          <w:i/>
          <w:lang w:val="ru-RU"/>
        </w:rPr>
        <w:t xml:space="preserve"> № 2 «Обеспечение жильем молодых семей Лесозаводского городского округа» на 2014-2019 годы»</w:t>
      </w:r>
      <w:bookmarkEnd w:id="0"/>
      <w:r w:rsidR="00857050">
        <w:rPr>
          <w:rStyle w:val="34"/>
          <w:rFonts w:eastAsiaTheme="minorEastAsia"/>
          <w:i/>
          <w:lang w:val="ru-RU"/>
        </w:rPr>
        <w:t xml:space="preserve"> - </w:t>
      </w:r>
      <w:r w:rsidR="00857050" w:rsidRPr="00857050">
        <w:rPr>
          <w:rStyle w:val="aff4"/>
          <w:rFonts w:eastAsiaTheme="minorEastAsia"/>
          <w:b w:val="0"/>
          <w:lang w:val="ru-RU"/>
        </w:rPr>
        <w:t>не исполнено</w:t>
      </w:r>
      <w:r w:rsidR="00857050">
        <w:rPr>
          <w:rStyle w:val="aff4"/>
          <w:rFonts w:eastAsiaTheme="minorEastAsia"/>
          <w:b w:val="0"/>
          <w:lang w:val="ru-RU"/>
        </w:rPr>
        <w:t xml:space="preserve"> назначений </w:t>
      </w:r>
      <w:r w:rsidR="00857050" w:rsidRPr="00857050">
        <w:rPr>
          <w:rStyle w:val="aff4"/>
          <w:rFonts w:eastAsiaTheme="minorEastAsia"/>
          <w:b w:val="0"/>
          <w:lang w:val="ru-RU"/>
        </w:rPr>
        <w:t xml:space="preserve"> </w:t>
      </w:r>
      <w:r w:rsidR="00857050" w:rsidRPr="00857050">
        <w:rPr>
          <w:rStyle w:val="aff4"/>
          <w:rFonts w:eastAsiaTheme="minorEastAsia"/>
          <w:b w:val="0"/>
          <w:sz w:val="24"/>
          <w:szCs w:val="24"/>
          <w:lang w:val="ru-RU"/>
        </w:rPr>
        <w:t>955,5</w:t>
      </w:r>
      <w:r w:rsidR="00857050" w:rsidRPr="00857050">
        <w:rPr>
          <w:rStyle w:val="aff4"/>
          <w:rFonts w:eastAsiaTheme="minorEastAsia"/>
          <w:b w:val="0"/>
          <w:lang w:val="ru-RU"/>
        </w:rPr>
        <w:t xml:space="preserve"> тыс.руб.  </w:t>
      </w:r>
      <w:r w:rsidR="00E67ED6">
        <w:rPr>
          <w:rStyle w:val="34"/>
          <w:rFonts w:eastAsiaTheme="minorEastAsia"/>
          <w:b/>
          <w:lang w:val="ru-RU"/>
        </w:rPr>
        <w:t xml:space="preserve"> </w:t>
      </w:r>
      <w:r w:rsidR="00E67ED6" w:rsidRPr="001F5B4B">
        <w:rPr>
          <w:sz w:val="24"/>
          <w:szCs w:val="24"/>
          <w:lang w:val="ru-RU"/>
        </w:rPr>
        <w:t>Уточненные бюджетные назначения на реализацию мероприятий подпрограммы на 2015 год составляют 9408 тыс. руб., исполнено – 8452,5 тыс. руб. или 89,8 %, из них</w:t>
      </w:r>
      <w:r w:rsidR="001F5B4B" w:rsidRPr="001F5B4B">
        <w:rPr>
          <w:i/>
          <w:iCs/>
          <w:sz w:val="24"/>
          <w:szCs w:val="24"/>
          <w:lang w:val="ru-RU"/>
        </w:rPr>
        <w:t>:</w:t>
      </w:r>
      <w:r w:rsidR="00E67ED6" w:rsidRPr="001F5B4B">
        <w:rPr>
          <w:i/>
          <w:iCs/>
          <w:sz w:val="24"/>
          <w:szCs w:val="24"/>
          <w:lang w:val="ru-RU"/>
        </w:rPr>
        <w:t xml:space="preserve"> </w:t>
      </w:r>
    </w:p>
    <w:p w:rsidR="00DA7649" w:rsidRDefault="005A7DB5" w:rsidP="00DA7649">
      <w:pPr>
        <w:pStyle w:val="23"/>
        <w:shd w:val="clear" w:color="auto" w:fill="auto"/>
        <w:tabs>
          <w:tab w:val="left" w:pos="1143"/>
        </w:tabs>
        <w:spacing w:before="0" w:after="0" w:line="240" w:lineRule="auto"/>
        <w:ind w:right="23" w:firstLine="0"/>
        <w:jc w:val="both"/>
        <w:rPr>
          <w:i/>
          <w:iCs/>
          <w:sz w:val="24"/>
          <w:szCs w:val="24"/>
          <w:lang w:val="ru-RU"/>
        </w:rPr>
      </w:pPr>
      <w:r w:rsidRPr="005A7DB5">
        <w:rPr>
          <w:i/>
          <w:iCs/>
          <w:sz w:val="24"/>
          <w:szCs w:val="24"/>
          <w:lang w:val="ru-RU"/>
        </w:rPr>
        <w:t xml:space="preserve">       </w:t>
      </w:r>
      <w:r w:rsidRPr="003257F0">
        <w:rPr>
          <w:iCs/>
          <w:sz w:val="24"/>
          <w:szCs w:val="24"/>
          <w:lang w:val="ru-RU"/>
        </w:rPr>
        <w:t xml:space="preserve">- </w:t>
      </w:r>
      <w:r w:rsidRPr="003257F0">
        <w:rPr>
          <w:sz w:val="24"/>
          <w:szCs w:val="24"/>
          <w:lang w:val="ru-RU"/>
        </w:rPr>
        <w:t>субсидии на социальные выплаты молодым семьям для приобретения (строительства) жилья эконом-класса</w:t>
      </w:r>
      <w:r w:rsidRPr="005A7DB5">
        <w:rPr>
          <w:sz w:val="24"/>
          <w:szCs w:val="24"/>
          <w:lang w:val="ru-RU"/>
        </w:rPr>
        <w:t xml:space="preserve"> за счет средств:</w:t>
      </w:r>
      <w:r w:rsidRPr="005A7DB5">
        <w:rPr>
          <w:i/>
          <w:iCs/>
          <w:sz w:val="24"/>
          <w:szCs w:val="24"/>
          <w:lang w:val="ru-RU"/>
        </w:rPr>
        <w:t xml:space="preserve"> </w:t>
      </w:r>
    </w:p>
    <w:p w:rsidR="00DA7649" w:rsidRDefault="005A7DB5" w:rsidP="00DA7649">
      <w:pPr>
        <w:pStyle w:val="23"/>
        <w:shd w:val="clear" w:color="auto" w:fill="auto"/>
        <w:tabs>
          <w:tab w:val="left" w:pos="1143"/>
        </w:tabs>
        <w:spacing w:before="0" w:after="0" w:line="240" w:lineRule="auto"/>
        <w:ind w:right="23" w:firstLine="0"/>
        <w:jc w:val="both"/>
        <w:rPr>
          <w:sz w:val="24"/>
          <w:szCs w:val="24"/>
          <w:lang w:val="ru-RU"/>
        </w:rPr>
      </w:pPr>
      <w:r>
        <w:rPr>
          <w:i/>
          <w:iCs/>
          <w:sz w:val="24"/>
          <w:szCs w:val="24"/>
          <w:lang w:val="ru-RU"/>
        </w:rPr>
        <w:t xml:space="preserve">          </w:t>
      </w:r>
      <w:r w:rsidR="001F5B4B" w:rsidRPr="001F5B4B">
        <w:rPr>
          <w:color w:val="000000"/>
          <w:sz w:val="24"/>
          <w:szCs w:val="24"/>
          <w:lang w:val="ru-RU"/>
        </w:rPr>
        <w:t xml:space="preserve">федерального бюджета </w:t>
      </w:r>
      <w:r>
        <w:rPr>
          <w:color w:val="000000"/>
          <w:sz w:val="24"/>
          <w:szCs w:val="24"/>
          <w:lang w:val="ru-RU"/>
        </w:rPr>
        <w:t xml:space="preserve"> </w:t>
      </w:r>
      <w:r w:rsidRPr="001F5B4B">
        <w:rPr>
          <w:sz w:val="24"/>
          <w:szCs w:val="24"/>
          <w:lang w:val="ru-RU"/>
        </w:rPr>
        <w:t>исполнены в сумме 2880,3 тыс.руб.</w:t>
      </w:r>
      <w:r>
        <w:rPr>
          <w:sz w:val="24"/>
          <w:szCs w:val="24"/>
          <w:lang w:val="ru-RU"/>
        </w:rPr>
        <w:t xml:space="preserve"> или</w:t>
      </w:r>
      <w:r w:rsidRPr="001F5B4B">
        <w:rPr>
          <w:sz w:val="24"/>
          <w:szCs w:val="24"/>
          <w:lang w:val="ru-RU"/>
        </w:rPr>
        <w:t xml:space="preserve"> </w:t>
      </w:r>
      <w:r>
        <w:rPr>
          <w:sz w:val="24"/>
          <w:szCs w:val="24"/>
          <w:lang w:val="ru-RU"/>
        </w:rPr>
        <w:t xml:space="preserve"> </w:t>
      </w:r>
      <w:r w:rsidRPr="001F5B4B">
        <w:rPr>
          <w:sz w:val="24"/>
          <w:szCs w:val="24"/>
          <w:lang w:val="ru-RU"/>
        </w:rPr>
        <w:t>89,8 %</w:t>
      </w:r>
      <w:r>
        <w:rPr>
          <w:sz w:val="24"/>
          <w:szCs w:val="24"/>
          <w:lang w:val="ru-RU"/>
        </w:rPr>
        <w:t xml:space="preserve"> (</w:t>
      </w:r>
      <w:r w:rsidR="001F5B4B" w:rsidRPr="001F5B4B">
        <w:rPr>
          <w:sz w:val="24"/>
          <w:szCs w:val="24"/>
          <w:lang w:val="ru-RU"/>
        </w:rPr>
        <w:t>при плане</w:t>
      </w:r>
      <w:r w:rsidR="00F147E9" w:rsidRPr="001F5B4B">
        <w:rPr>
          <w:sz w:val="24"/>
          <w:szCs w:val="24"/>
          <w:lang w:val="ru-RU"/>
        </w:rPr>
        <w:t xml:space="preserve"> 3206 тыс. руб</w:t>
      </w:r>
      <w:r w:rsidR="001F5B4B" w:rsidRPr="001F5B4B">
        <w:rPr>
          <w:sz w:val="24"/>
          <w:szCs w:val="24"/>
          <w:lang w:val="ru-RU"/>
        </w:rPr>
        <w:t>.</w:t>
      </w:r>
      <w:r>
        <w:rPr>
          <w:sz w:val="24"/>
          <w:szCs w:val="24"/>
          <w:lang w:val="ru-RU"/>
        </w:rPr>
        <w:t>)</w:t>
      </w:r>
      <w:r w:rsidR="001F5B4B" w:rsidRPr="001F5B4B">
        <w:rPr>
          <w:sz w:val="24"/>
          <w:szCs w:val="24"/>
          <w:lang w:val="ru-RU"/>
        </w:rPr>
        <w:t xml:space="preserve">, </w:t>
      </w:r>
    </w:p>
    <w:p w:rsidR="00DA7649" w:rsidRDefault="005A7DB5" w:rsidP="00DA7649">
      <w:pPr>
        <w:pStyle w:val="23"/>
        <w:shd w:val="clear" w:color="auto" w:fill="auto"/>
        <w:tabs>
          <w:tab w:val="left" w:pos="1143"/>
        </w:tabs>
        <w:spacing w:before="0" w:after="0" w:line="240" w:lineRule="auto"/>
        <w:ind w:right="23" w:firstLine="0"/>
        <w:jc w:val="both"/>
        <w:rPr>
          <w:sz w:val="24"/>
          <w:szCs w:val="24"/>
          <w:lang w:val="ru-RU"/>
        </w:rPr>
      </w:pPr>
      <w:r>
        <w:rPr>
          <w:sz w:val="24"/>
          <w:szCs w:val="24"/>
          <w:lang w:val="ru-RU"/>
        </w:rPr>
        <w:t xml:space="preserve">        </w:t>
      </w:r>
      <w:r w:rsidR="00F147E9" w:rsidRPr="001F5B4B">
        <w:rPr>
          <w:color w:val="000000"/>
          <w:sz w:val="24"/>
          <w:szCs w:val="24"/>
          <w:lang w:val="ru-RU"/>
        </w:rPr>
        <w:t>из краевого бюджета</w:t>
      </w:r>
      <w:r>
        <w:rPr>
          <w:sz w:val="24"/>
          <w:szCs w:val="24"/>
          <w:lang w:val="ru-RU"/>
        </w:rPr>
        <w:t xml:space="preserve"> </w:t>
      </w:r>
      <w:r w:rsidRPr="001F5B4B">
        <w:rPr>
          <w:sz w:val="24"/>
          <w:szCs w:val="24"/>
          <w:lang w:val="ru-RU"/>
        </w:rPr>
        <w:t>исполнены в сумме 4194,5 тыс. руб.</w:t>
      </w:r>
      <w:r>
        <w:rPr>
          <w:sz w:val="24"/>
          <w:szCs w:val="24"/>
          <w:lang w:val="ru-RU"/>
        </w:rPr>
        <w:t xml:space="preserve"> или 8</w:t>
      </w:r>
      <w:r w:rsidRPr="001F5B4B">
        <w:rPr>
          <w:sz w:val="24"/>
          <w:szCs w:val="24"/>
          <w:lang w:val="ru-RU"/>
        </w:rPr>
        <w:t>9,8 %</w:t>
      </w:r>
      <w:r>
        <w:rPr>
          <w:sz w:val="24"/>
          <w:szCs w:val="24"/>
          <w:lang w:val="ru-RU"/>
        </w:rPr>
        <w:t xml:space="preserve"> (</w:t>
      </w:r>
      <w:r w:rsidR="00F147E9" w:rsidRPr="001F5B4B">
        <w:rPr>
          <w:sz w:val="24"/>
          <w:szCs w:val="24"/>
          <w:lang w:val="ru-RU"/>
        </w:rPr>
        <w:t>при плане 4668,7 тыс. руб</w:t>
      </w:r>
      <w:r w:rsidR="001F5B4B" w:rsidRPr="001F5B4B">
        <w:rPr>
          <w:sz w:val="24"/>
          <w:szCs w:val="24"/>
          <w:lang w:val="ru-RU"/>
        </w:rPr>
        <w:t>.</w:t>
      </w:r>
      <w:r>
        <w:rPr>
          <w:sz w:val="24"/>
          <w:szCs w:val="24"/>
          <w:lang w:val="ru-RU"/>
        </w:rPr>
        <w:t>)</w:t>
      </w:r>
      <w:r w:rsidR="00DA7649">
        <w:rPr>
          <w:sz w:val="24"/>
          <w:szCs w:val="24"/>
          <w:lang w:val="ru-RU"/>
        </w:rPr>
        <w:t>,</w:t>
      </w:r>
      <w:r w:rsidR="00F147E9" w:rsidRPr="001F5B4B">
        <w:rPr>
          <w:sz w:val="24"/>
          <w:szCs w:val="24"/>
          <w:lang w:val="ru-RU"/>
        </w:rPr>
        <w:t xml:space="preserve"> </w:t>
      </w:r>
    </w:p>
    <w:p w:rsidR="00DA7649" w:rsidRDefault="005A7DB5" w:rsidP="00DA7649">
      <w:pPr>
        <w:pStyle w:val="23"/>
        <w:shd w:val="clear" w:color="auto" w:fill="auto"/>
        <w:tabs>
          <w:tab w:val="left" w:pos="1143"/>
        </w:tabs>
        <w:spacing w:before="0" w:after="0" w:line="240" w:lineRule="auto"/>
        <w:ind w:right="23" w:firstLine="0"/>
        <w:jc w:val="both"/>
        <w:rPr>
          <w:sz w:val="24"/>
          <w:szCs w:val="24"/>
          <w:lang w:val="ru-RU"/>
        </w:rPr>
      </w:pPr>
      <w:r w:rsidRPr="003257F0">
        <w:rPr>
          <w:lang w:val="ru-RU"/>
        </w:rPr>
        <w:t xml:space="preserve">          </w:t>
      </w:r>
      <w:r w:rsidRPr="003257F0">
        <w:rPr>
          <w:iCs/>
          <w:sz w:val="24"/>
          <w:szCs w:val="24"/>
          <w:lang w:val="ru-RU"/>
        </w:rPr>
        <w:t xml:space="preserve">назначения </w:t>
      </w:r>
      <w:r w:rsidRPr="003257F0">
        <w:rPr>
          <w:sz w:val="24"/>
          <w:szCs w:val="24"/>
          <w:lang w:val="ru-RU"/>
        </w:rPr>
        <w:t xml:space="preserve">за счет средств местного бюджета  </w:t>
      </w:r>
      <w:r w:rsidRPr="003257F0">
        <w:rPr>
          <w:iCs/>
          <w:sz w:val="24"/>
          <w:szCs w:val="24"/>
          <w:lang w:val="ru-RU"/>
        </w:rPr>
        <w:t>на</w:t>
      </w:r>
      <w:r w:rsidRPr="003257F0">
        <w:rPr>
          <w:sz w:val="24"/>
          <w:szCs w:val="24"/>
          <w:lang w:val="ru-RU"/>
        </w:rPr>
        <w:t xml:space="preserve"> обеспечение жильем молодых семей</w:t>
      </w:r>
      <w:r w:rsidRPr="005A7DB5">
        <w:rPr>
          <w:i/>
          <w:sz w:val="24"/>
          <w:szCs w:val="24"/>
          <w:lang w:val="ru-RU"/>
        </w:rPr>
        <w:t xml:space="preserve"> </w:t>
      </w:r>
      <w:r w:rsidRPr="005A7DB5">
        <w:rPr>
          <w:sz w:val="24"/>
          <w:szCs w:val="24"/>
          <w:lang w:val="ru-RU"/>
        </w:rPr>
        <w:t xml:space="preserve">исполнены в сумме 1377,6 тыс. руб. </w:t>
      </w:r>
      <w:r>
        <w:rPr>
          <w:sz w:val="24"/>
          <w:szCs w:val="24"/>
          <w:lang w:val="ru-RU"/>
        </w:rPr>
        <w:t>или 89,8% (план</w:t>
      </w:r>
      <w:r w:rsidRPr="005A7DB5">
        <w:rPr>
          <w:sz w:val="24"/>
          <w:szCs w:val="24"/>
          <w:lang w:val="ru-RU"/>
        </w:rPr>
        <w:t xml:space="preserve"> 1533,4 тыс. руб.</w:t>
      </w:r>
      <w:r>
        <w:rPr>
          <w:sz w:val="24"/>
          <w:szCs w:val="24"/>
          <w:lang w:val="ru-RU"/>
        </w:rPr>
        <w:t>).</w:t>
      </w:r>
    </w:p>
    <w:p w:rsidR="00DA7649" w:rsidRDefault="005A7DB5" w:rsidP="00DA7649">
      <w:pPr>
        <w:pStyle w:val="23"/>
        <w:shd w:val="clear" w:color="auto" w:fill="auto"/>
        <w:tabs>
          <w:tab w:val="left" w:pos="1143"/>
        </w:tabs>
        <w:spacing w:before="0" w:after="0" w:line="240" w:lineRule="auto"/>
        <w:ind w:right="23" w:firstLine="0"/>
        <w:jc w:val="both"/>
        <w:rPr>
          <w:sz w:val="24"/>
          <w:szCs w:val="24"/>
          <w:lang w:val="ru-RU"/>
        </w:rPr>
      </w:pPr>
      <w:r>
        <w:rPr>
          <w:sz w:val="24"/>
          <w:szCs w:val="24"/>
          <w:lang w:val="ru-RU"/>
        </w:rPr>
        <w:t xml:space="preserve">         </w:t>
      </w:r>
      <w:r w:rsidR="00F147E9" w:rsidRPr="007B2E7E">
        <w:rPr>
          <w:sz w:val="24"/>
          <w:szCs w:val="24"/>
          <w:lang w:val="ru-RU"/>
        </w:rPr>
        <w:t>Не освоены</w:t>
      </w:r>
      <w:r w:rsidR="00EB657A">
        <w:rPr>
          <w:sz w:val="24"/>
          <w:szCs w:val="24"/>
          <w:lang w:val="ru-RU"/>
        </w:rPr>
        <w:t xml:space="preserve"> (не исполнены)</w:t>
      </w:r>
      <w:r w:rsidR="001D19BE" w:rsidRPr="007B2E7E">
        <w:rPr>
          <w:sz w:val="24"/>
          <w:szCs w:val="24"/>
          <w:lang w:val="ru-RU"/>
        </w:rPr>
        <w:t xml:space="preserve"> </w:t>
      </w:r>
      <w:r w:rsidRPr="007B2E7E">
        <w:rPr>
          <w:sz w:val="24"/>
          <w:szCs w:val="24"/>
          <w:lang w:val="ru-RU"/>
        </w:rPr>
        <w:t xml:space="preserve">расходы в сумме </w:t>
      </w:r>
      <w:r w:rsidR="001D19BE" w:rsidRPr="007B2E7E">
        <w:rPr>
          <w:sz w:val="24"/>
          <w:szCs w:val="24"/>
          <w:lang w:val="ru-RU"/>
        </w:rPr>
        <w:t xml:space="preserve">955,5 тыс.руб. </w:t>
      </w:r>
      <w:r w:rsidRPr="007B2E7E">
        <w:rPr>
          <w:sz w:val="24"/>
          <w:szCs w:val="24"/>
          <w:lang w:val="ru-RU"/>
        </w:rPr>
        <w:t xml:space="preserve">по причине того, что </w:t>
      </w:r>
      <w:r w:rsidRPr="007B2E7E">
        <w:rPr>
          <w:sz w:val="24"/>
          <w:szCs w:val="24"/>
          <w:lang w:val="ru-RU" w:eastAsia="ru-RU"/>
        </w:rPr>
        <w:t xml:space="preserve">двумя  </w:t>
      </w:r>
      <w:r w:rsidRPr="007B2E7E">
        <w:rPr>
          <w:sz w:val="24"/>
          <w:szCs w:val="24"/>
          <w:lang w:val="ru-RU"/>
        </w:rPr>
        <w:t>участниками п</w:t>
      </w:r>
      <w:r w:rsidRPr="007B2E7E">
        <w:rPr>
          <w:bCs/>
          <w:iCs/>
          <w:sz w:val="24"/>
          <w:szCs w:val="24"/>
          <w:lang w:val="ru-RU"/>
        </w:rPr>
        <w:t xml:space="preserve">одпрограммы </w:t>
      </w:r>
      <w:r w:rsidRPr="007B2E7E">
        <w:rPr>
          <w:sz w:val="24"/>
          <w:szCs w:val="24"/>
          <w:lang w:val="ru-RU"/>
        </w:rPr>
        <w:t>не был своевременно сдан пакет необходимых документов для получения субсидий</w:t>
      </w:r>
      <w:bookmarkStart w:id="1" w:name="bookmark16"/>
      <w:r w:rsidR="00C91D43">
        <w:rPr>
          <w:sz w:val="24"/>
          <w:szCs w:val="24"/>
          <w:lang w:val="ru-RU"/>
        </w:rPr>
        <w:t>.</w:t>
      </w:r>
    </w:p>
    <w:p w:rsidR="00661A18" w:rsidRDefault="006C1C9A" w:rsidP="00DA7649">
      <w:pPr>
        <w:pStyle w:val="23"/>
        <w:shd w:val="clear" w:color="auto" w:fill="auto"/>
        <w:tabs>
          <w:tab w:val="left" w:pos="1143"/>
        </w:tabs>
        <w:spacing w:before="0" w:after="0" w:line="240" w:lineRule="auto"/>
        <w:ind w:right="23" w:firstLine="0"/>
        <w:jc w:val="both"/>
        <w:rPr>
          <w:sz w:val="24"/>
          <w:szCs w:val="24"/>
          <w:lang w:val="ru-RU"/>
        </w:rPr>
      </w:pPr>
      <w:r>
        <w:rPr>
          <w:sz w:val="26"/>
          <w:szCs w:val="26"/>
          <w:lang w:val="ru-RU"/>
        </w:rPr>
        <w:t xml:space="preserve">        </w:t>
      </w:r>
      <w:r w:rsidR="00DA7649">
        <w:rPr>
          <w:sz w:val="24"/>
          <w:szCs w:val="24"/>
          <w:lang w:val="ru-RU"/>
        </w:rPr>
        <w:t xml:space="preserve">     </w:t>
      </w:r>
      <w:r w:rsidR="004F3FBF">
        <w:rPr>
          <w:sz w:val="24"/>
          <w:szCs w:val="24"/>
          <w:lang w:val="ru-RU"/>
        </w:rPr>
        <w:t xml:space="preserve">- </w:t>
      </w:r>
      <w:r w:rsidR="004F3FBF" w:rsidRPr="004F3FBF">
        <w:rPr>
          <w:i/>
          <w:sz w:val="24"/>
          <w:szCs w:val="24"/>
          <w:lang w:val="ru-RU"/>
        </w:rPr>
        <w:t>п</w:t>
      </w:r>
      <w:r w:rsidR="005A7DB5" w:rsidRPr="0017528E">
        <w:rPr>
          <w:rStyle w:val="34"/>
          <w:rFonts w:eastAsiaTheme="minorEastAsia"/>
          <w:i/>
          <w:sz w:val="24"/>
          <w:szCs w:val="24"/>
          <w:lang w:val="ru-RU"/>
        </w:rPr>
        <w:t>одпрограмма № 3 «О переселении граждан из аварийного жилищного фонда Лесозаводского городского округа на 2014-2017 годы»</w:t>
      </w:r>
      <w:bookmarkEnd w:id="1"/>
      <w:r w:rsidR="00EB657A" w:rsidRPr="00857050">
        <w:rPr>
          <w:rStyle w:val="aff4"/>
          <w:rFonts w:eastAsiaTheme="minorEastAsia"/>
          <w:b w:val="0"/>
          <w:lang w:val="ru-RU"/>
        </w:rPr>
        <w:t xml:space="preserve"> </w:t>
      </w:r>
      <w:r w:rsidR="00EB657A">
        <w:rPr>
          <w:rStyle w:val="aff4"/>
          <w:rFonts w:eastAsiaTheme="minorEastAsia"/>
          <w:b w:val="0"/>
          <w:lang w:val="ru-RU"/>
        </w:rPr>
        <w:t xml:space="preserve">- </w:t>
      </w:r>
      <w:r w:rsidR="00EB657A" w:rsidRPr="00857050">
        <w:rPr>
          <w:rStyle w:val="aff4"/>
          <w:rFonts w:eastAsiaTheme="minorEastAsia"/>
          <w:b w:val="0"/>
          <w:lang w:val="ru-RU"/>
        </w:rPr>
        <w:t>не исполнено</w:t>
      </w:r>
      <w:r w:rsidR="00EB657A">
        <w:rPr>
          <w:rStyle w:val="aff4"/>
          <w:rFonts w:eastAsiaTheme="minorEastAsia"/>
          <w:b w:val="0"/>
          <w:lang w:val="ru-RU"/>
        </w:rPr>
        <w:t xml:space="preserve"> назначений </w:t>
      </w:r>
      <w:r w:rsidR="00EB657A" w:rsidRPr="00857050">
        <w:rPr>
          <w:rStyle w:val="aff4"/>
          <w:rFonts w:eastAsiaTheme="minorEastAsia"/>
          <w:b w:val="0"/>
          <w:lang w:val="ru-RU"/>
        </w:rPr>
        <w:t xml:space="preserve"> </w:t>
      </w:r>
      <w:r w:rsidR="00EB657A">
        <w:rPr>
          <w:rStyle w:val="aff4"/>
          <w:rFonts w:eastAsiaTheme="minorEastAsia"/>
          <w:b w:val="0"/>
          <w:lang w:val="ru-RU"/>
        </w:rPr>
        <w:t>67688,1</w:t>
      </w:r>
      <w:r w:rsidR="00EB657A" w:rsidRPr="00857050">
        <w:rPr>
          <w:rStyle w:val="aff4"/>
          <w:rFonts w:eastAsiaTheme="minorEastAsia"/>
          <w:b w:val="0"/>
          <w:lang w:val="ru-RU"/>
        </w:rPr>
        <w:t xml:space="preserve"> тыс.руб. </w:t>
      </w:r>
      <w:r w:rsidR="00EB657A">
        <w:rPr>
          <w:rStyle w:val="aff4"/>
          <w:rFonts w:eastAsiaTheme="minorEastAsia"/>
          <w:b w:val="0"/>
          <w:lang w:val="ru-RU"/>
        </w:rPr>
        <w:t xml:space="preserve"> </w:t>
      </w:r>
      <w:r w:rsidR="00C255D0" w:rsidRPr="00E668E8">
        <w:rPr>
          <w:lang w:val="ru-RU"/>
        </w:rPr>
        <w:t xml:space="preserve"> </w:t>
      </w:r>
      <w:r w:rsidR="003257F0" w:rsidRPr="00E668E8">
        <w:rPr>
          <w:sz w:val="24"/>
          <w:szCs w:val="24"/>
          <w:lang w:val="ru-RU"/>
        </w:rPr>
        <w:t xml:space="preserve">Уточненные бюджетные назначения на реализацию мероприятий подпрограммы на 2015 год составляют 134479 тыс.руб., исполнено– 66790,9 тыс.руб. или 49,7 %, в том числе за счет средств, поступивших от государственной корпорации Фонда содействия </w:t>
      </w:r>
      <w:r w:rsidR="003257F0" w:rsidRPr="007F5BF6">
        <w:rPr>
          <w:sz w:val="24"/>
          <w:szCs w:val="24"/>
          <w:lang w:val="ru-RU"/>
        </w:rPr>
        <w:t xml:space="preserve">реформированию жилищно-коммунального хозяйства – 38003,1 тыс.руб. или </w:t>
      </w:r>
      <w:r w:rsidR="003339BC" w:rsidRPr="007F5BF6">
        <w:rPr>
          <w:sz w:val="24"/>
          <w:szCs w:val="24"/>
          <w:lang w:val="ru-RU"/>
        </w:rPr>
        <w:t>44,3</w:t>
      </w:r>
      <w:r w:rsidR="003257F0" w:rsidRPr="007F5BF6">
        <w:rPr>
          <w:sz w:val="24"/>
          <w:szCs w:val="24"/>
          <w:lang w:val="ru-RU"/>
        </w:rPr>
        <w:t xml:space="preserve"> % от </w:t>
      </w:r>
      <w:r w:rsidR="003257F0" w:rsidRPr="007F5BF6">
        <w:rPr>
          <w:sz w:val="24"/>
          <w:szCs w:val="24"/>
          <w:lang w:val="ru-RU"/>
        </w:rPr>
        <w:lastRenderedPageBreak/>
        <w:t xml:space="preserve">уточненных бюджетных назначений (85798,7 тыс.руб.); краевого бюджета – </w:t>
      </w:r>
      <w:r w:rsidR="00311D89" w:rsidRPr="007F5BF6">
        <w:rPr>
          <w:sz w:val="24"/>
          <w:szCs w:val="24"/>
          <w:lang w:val="ru-RU"/>
        </w:rPr>
        <w:t>15603,4</w:t>
      </w:r>
      <w:r w:rsidR="00C255D0" w:rsidRPr="007F5BF6">
        <w:rPr>
          <w:sz w:val="24"/>
          <w:szCs w:val="24"/>
          <w:lang w:val="ru-RU"/>
        </w:rPr>
        <w:t xml:space="preserve"> тыс.руб.</w:t>
      </w:r>
      <w:r w:rsidR="003257F0" w:rsidRPr="007F5BF6">
        <w:rPr>
          <w:sz w:val="24"/>
          <w:szCs w:val="24"/>
          <w:lang w:val="ru-RU"/>
        </w:rPr>
        <w:t xml:space="preserve"> или </w:t>
      </w:r>
      <w:r w:rsidR="00311D89" w:rsidRPr="007F5BF6">
        <w:rPr>
          <w:sz w:val="24"/>
          <w:szCs w:val="24"/>
          <w:lang w:val="ru-RU"/>
        </w:rPr>
        <w:t>56,6</w:t>
      </w:r>
      <w:r w:rsidR="003257F0" w:rsidRPr="007F5BF6">
        <w:rPr>
          <w:sz w:val="24"/>
          <w:szCs w:val="24"/>
          <w:lang w:val="ru-RU"/>
        </w:rPr>
        <w:t xml:space="preserve"> % (</w:t>
      </w:r>
      <w:r w:rsidR="00311D89" w:rsidRPr="007F5BF6">
        <w:rPr>
          <w:sz w:val="24"/>
          <w:szCs w:val="24"/>
          <w:lang w:val="ru-RU"/>
        </w:rPr>
        <w:t>27532,3</w:t>
      </w:r>
      <w:r w:rsidR="00C255D0" w:rsidRPr="007F5BF6">
        <w:rPr>
          <w:sz w:val="24"/>
          <w:szCs w:val="24"/>
          <w:lang w:val="ru-RU"/>
        </w:rPr>
        <w:t xml:space="preserve"> тыс.руб.</w:t>
      </w:r>
      <w:r w:rsidR="003257F0" w:rsidRPr="007F5BF6">
        <w:rPr>
          <w:sz w:val="24"/>
          <w:szCs w:val="24"/>
          <w:lang w:val="ru-RU"/>
        </w:rPr>
        <w:t>)</w:t>
      </w:r>
      <w:r w:rsidR="00311D89" w:rsidRPr="007F5BF6">
        <w:rPr>
          <w:sz w:val="24"/>
          <w:szCs w:val="24"/>
          <w:lang w:val="ru-RU"/>
        </w:rPr>
        <w:t xml:space="preserve">, местного бюджета – 13184,4 тыс.руб. или </w:t>
      </w:r>
      <w:r w:rsidR="00661A18" w:rsidRPr="007F5BF6">
        <w:rPr>
          <w:sz w:val="24"/>
          <w:szCs w:val="24"/>
          <w:lang w:val="ru-RU"/>
        </w:rPr>
        <w:t>62,3%</w:t>
      </w:r>
      <w:r w:rsidR="00311D89" w:rsidRPr="007F5BF6">
        <w:rPr>
          <w:sz w:val="24"/>
          <w:szCs w:val="24"/>
          <w:lang w:val="ru-RU"/>
        </w:rPr>
        <w:t xml:space="preserve"> (</w:t>
      </w:r>
      <w:r w:rsidR="00661A18" w:rsidRPr="007F5BF6">
        <w:rPr>
          <w:sz w:val="24"/>
          <w:szCs w:val="24"/>
          <w:lang w:val="ru-RU"/>
        </w:rPr>
        <w:t>21147,8</w:t>
      </w:r>
      <w:r w:rsidR="00311D89" w:rsidRPr="007F5BF6">
        <w:rPr>
          <w:sz w:val="24"/>
          <w:szCs w:val="24"/>
          <w:lang w:val="ru-RU"/>
        </w:rPr>
        <w:t xml:space="preserve"> тыс.руб.)</w:t>
      </w:r>
      <w:r w:rsidR="003257F0" w:rsidRPr="007F5BF6">
        <w:rPr>
          <w:sz w:val="24"/>
          <w:szCs w:val="24"/>
          <w:lang w:val="ru-RU"/>
        </w:rPr>
        <w:t>.</w:t>
      </w:r>
      <w:r w:rsidR="003257F0" w:rsidRPr="00E668E8">
        <w:rPr>
          <w:sz w:val="24"/>
          <w:szCs w:val="24"/>
          <w:lang w:val="ru-RU"/>
        </w:rPr>
        <w:t xml:space="preserve"> </w:t>
      </w:r>
    </w:p>
    <w:p w:rsidR="00AA719A" w:rsidRPr="00AA719A" w:rsidRDefault="00AA719A" w:rsidP="00DA7649">
      <w:pPr>
        <w:pStyle w:val="23"/>
        <w:shd w:val="clear" w:color="auto" w:fill="auto"/>
        <w:tabs>
          <w:tab w:val="left" w:pos="1143"/>
        </w:tabs>
        <w:spacing w:before="0" w:after="0" w:line="240" w:lineRule="auto"/>
        <w:ind w:right="23" w:firstLine="0"/>
        <w:jc w:val="both"/>
        <w:rPr>
          <w:sz w:val="24"/>
          <w:szCs w:val="24"/>
          <w:lang w:val="ru-RU"/>
        </w:rPr>
      </w:pPr>
      <w:r w:rsidRPr="00AA719A">
        <w:rPr>
          <w:sz w:val="24"/>
          <w:szCs w:val="24"/>
          <w:lang w:val="ru-RU"/>
        </w:rPr>
        <w:t xml:space="preserve">              В 2015 году приобретен</w:t>
      </w:r>
      <w:r w:rsidR="004F3FBF">
        <w:rPr>
          <w:sz w:val="24"/>
          <w:szCs w:val="24"/>
          <w:lang w:val="ru-RU"/>
        </w:rPr>
        <w:t>ы</w:t>
      </w:r>
      <w:r w:rsidRPr="00AA719A">
        <w:rPr>
          <w:sz w:val="24"/>
          <w:szCs w:val="24"/>
          <w:lang w:val="ru-RU"/>
        </w:rPr>
        <w:t xml:space="preserve"> в муниципальную собственность квартиры общей площадью </w:t>
      </w:r>
      <w:r w:rsidRPr="00AA719A">
        <w:rPr>
          <w:sz w:val="24"/>
          <w:szCs w:val="24"/>
        </w:rPr>
        <w:t>693,8 кв.м</w:t>
      </w:r>
      <w:r w:rsidR="004F3FBF">
        <w:rPr>
          <w:sz w:val="24"/>
          <w:szCs w:val="24"/>
          <w:lang w:val="ru-RU"/>
        </w:rPr>
        <w:t>,</w:t>
      </w:r>
      <w:r w:rsidR="004F3FBF" w:rsidRPr="004F3FBF">
        <w:rPr>
          <w:sz w:val="24"/>
          <w:szCs w:val="24"/>
          <w:lang w:val="ru-RU"/>
        </w:rPr>
        <w:t xml:space="preserve"> </w:t>
      </w:r>
      <w:r w:rsidR="004F3FBF" w:rsidRPr="00AA719A">
        <w:rPr>
          <w:sz w:val="24"/>
          <w:szCs w:val="24"/>
          <w:lang w:val="ru-RU"/>
        </w:rPr>
        <w:t>из аварийного жилья расселены 29 человек</w:t>
      </w:r>
      <w:r w:rsidRPr="00AA719A">
        <w:rPr>
          <w:sz w:val="24"/>
          <w:szCs w:val="24"/>
        </w:rPr>
        <w:t>.</w:t>
      </w:r>
    </w:p>
    <w:p w:rsidR="003E5A8D" w:rsidRDefault="00661A18" w:rsidP="003257F0">
      <w:pPr>
        <w:pStyle w:val="Default"/>
        <w:rPr>
          <w:bCs/>
          <w:iCs/>
        </w:rPr>
      </w:pPr>
      <w:r>
        <w:t xml:space="preserve">         </w:t>
      </w:r>
      <w:r w:rsidR="003257F0" w:rsidRPr="007B2E7E">
        <w:t xml:space="preserve">Не </w:t>
      </w:r>
      <w:r w:rsidRPr="007B2E7E">
        <w:t xml:space="preserve">освоены </w:t>
      </w:r>
      <w:r w:rsidR="003257F0" w:rsidRPr="007B2E7E">
        <w:t xml:space="preserve"> </w:t>
      </w:r>
      <w:r w:rsidRPr="007B2E7E">
        <w:rPr>
          <w:iCs/>
        </w:rPr>
        <w:t>бюджетные средства в  размере</w:t>
      </w:r>
      <w:r w:rsidR="003257F0" w:rsidRPr="007B2E7E">
        <w:t xml:space="preserve"> </w:t>
      </w:r>
      <w:r w:rsidR="003E5A8D" w:rsidRPr="007B2E7E">
        <w:t xml:space="preserve">67688,1  </w:t>
      </w:r>
      <w:r w:rsidR="00C255D0" w:rsidRPr="007B2E7E">
        <w:t>тыс.руб.</w:t>
      </w:r>
      <w:r w:rsidR="003257F0" w:rsidRPr="003E5A8D">
        <w:t xml:space="preserve"> в связи с</w:t>
      </w:r>
      <w:r w:rsidR="003E5A8D" w:rsidRPr="003E5A8D">
        <w:rPr>
          <w:bCs/>
          <w:iCs/>
        </w:rPr>
        <w:t xml:space="preserve"> тем, что </w:t>
      </w:r>
      <w:r w:rsidRPr="003E5A8D">
        <w:rPr>
          <w:bCs/>
          <w:iCs/>
        </w:rPr>
        <w:t xml:space="preserve">по этапу </w:t>
      </w:r>
      <w:r w:rsidRPr="003E5A8D">
        <w:rPr>
          <w:bCs/>
          <w:i/>
          <w:iCs/>
        </w:rPr>
        <w:t>2013-2014 годов</w:t>
      </w:r>
      <w:r w:rsidRPr="003E5A8D">
        <w:rPr>
          <w:bCs/>
          <w:iCs/>
        </w:rPr>
        <w:t xml:space="preserve"> </w:t>
      </w:r>
      <w:r w:rsidR="003E5A8D" w:rsidRPr="003E5A8D">
        <w:rPr>
          <w:bCs/>
          <w:iCs/>
        </w:rPr>
        <w:t xml:space="preserve">подрядной организацией – застройщиком нарушены сроки </w:t>
      </w:r>
      <w:r w:rsidR="00EB657A">
        <w:rPr>
          <w:bCs/>
          <w:iCs/>
        </w:rPr>
        <w:t>окончания работ по</w:t>
      </w:r>
      <w:r w:rsidR="003E5A8D" w:rsidRPr="003E5A8D">
        <w:rPr>
          <w:bCs/>
          <w:iCs/>
        </w:rPr>
        <w:t xml:space="preserve"> </w:t>
      </w:r>
      <w:r>
        <w:rPr>
          <w:bCs/>
          <w:iCs/>
        </w:rPr>
        <w:t xml:space="preserve">  </w:t>
      </w:r>
      <w:r w:rsidR="003E5A8D" w:rsidRPr="003E5A8D">
        <w:rPr>
          <w:bCs/>
          <w:iCs/>
        </w:rPr>
        <w:t>контракт</w:t>
      </w:r>
      <w:r w:rsidR="00EB657A">
        <w:rPr>
          <w:bCs/>
          <w:iCs/>
        </w:rPr>
        <w:t>у</w:t>
      </w:r>
      <w:r>
        <w:rPr>
          <w:bCs/>
          <w:iCs/>
        </w:rPr>
        <w:t xml:space="preserve"> (</w:t>
      </w:r>
      <w:r w:rsidRPr="00661A18">
        <w:rPr>
          <w:bCs/>
          <w:iCs/>
        </w:rPr>
        <w:t>строительство домов в 2015 году не завершено)</w:t>
      </w:r>
      <w:r w:rsidR="003E5A8D" w:rsidRPr="00661A18">
        <w:rPr>
          <w:bCs/>
          <w:i/>
          <w:iCs/>
        </w:rPr>
        <w:t>,</w:t>
      </w:r>
      <w:r w:rsidR="003E5A8D" w:rsidRPr="003E5A8D">
        <w:rPr>
          <w:bCs/>
          <w:i/>
          <w:iCs/>
        </w:rPr>
        <w:t xml:space="preserve"> </w:t>
      </w:r>
      <w:r w:rsidR="003E5A8D" w:rsidRPr="003E5A8D">
        <w:rPr>
          <w:bCs/>
          <w:iCs/>
        </w:rPr>
        <w:t xml:space="preserve">по  </w:t>
      </w:r>
      <w:r w:rsidR="003E5A8D" w:rsidRPr="003E5A8D">
        <w:rPr>
          <w:iCs/>
        </w:rPr>
        <w:t>этапу</w:t>
      </w:r>
      <w:r w:rsidR="003E5A8D" w:rsidRPr="003E5A8D">
        <w:rPr>
          <w:i/>
          <w:iCs/>
        </w:rPr>
        <w:t xml:space="preserve"> 2015-2016 годов</w:t>
      </w:r>
      <w:r w:rsidR="003E5A8D" w:rsidRPr="003E5A8D">
        <w:rPr>
          <w:bCs/>
          <w:iCs/>
        </w:rPr>
        <w:t xml:space="preserve"> </w:t>
      </w:r>
      <w:r w:rsidR="00EB657A">
        <w:rPr>
          <w:bCs/>
          <w:iCs/>
        </w:rPr>
        <w:t xml:space="preserve">подрядчик в 2015 году к строительству не приступал, </w:t>
      </w:r>
      <w:r w:rsidR="003E5A8D">
        <w:rPr>
          <w:bCs/>
          <w:iCs/>
        </w:rPr>
        <w:t xml:space="preserve">контракт на </w:t>
      </w:r>
      <w:r w:rsidR="003E5A8D" w:rsidRPr="003E5A8D">
        <w:rPr>
          <w:bCs/>
          <w:iCs/>
        </w:rPr>
        <w:t xml:space="preserve">строительство жилых домов </w:t>
      </w:r>
      <w:r w:rsidR="003E5A8D">
        <w:rPr>
          <w:bCs/>
          <w:iCs/>
        </w:rPr>
        <w:t>закл</w:t>
      </w:r>
      <w:r w:rsidR="00EB657A">
        <w:rPr>
          <w:bCs/>
          <w:iCs/>
        </w:rPr>
        <w:t>ючен в декабре 2015 года</w:t>
      </w:r>
      <w:r w:rsidR="003E5A8D">
        <w:rPr>
          <w:bCs/>
          <w:iCs/>
        </w:rPr>
        <w:t xml:space="preserve">. </w:t>
      </w:r>
    </w:p>
    <w:p w:rsidR="00E76A69" w:rsidRDefault="00FE4050" w:rsidP="00FE4050">
      <w:pPr>
        <w:pStyle w:val="23"/>
        <w:shd w:val="clear" w:color="auto" w:fill="auto"/>
        <w:spacing w:before="0" w:after="0" w:line="240" w:lineRule="auto"/>
        <w:ind w:right="23" w:firstLine="0"/>
        <w:jc w:val="both"/>
        <w:rPr>
          <w:sz w:val="24"/>
          <w:szCs w:val="24"/>
          <w:lang w:val="ru-RU"/>
        </w:rPr>
      </w:pPr>
      <w:r>
        <w:rPr>
          <w:sz w:val="24"/>
          <w:szCs w:val="24"/>
          <w:lang w:val="ru-RU"/>
        </w:rPr>
        <w:t xml:space="preserve">              </w:t>
      </w:r>
      <w:r w:rsidR="00E76A69">
        <w:rPr>
          <w:sz w:val="24"/>
          <w:szCs w:val="24"/>
          <w:lang w:val="ru-RU"/>
        </w:rPr>
        <w:t>При этом, с</w:t>
      </w:r>
      <w:r w:rsidR="00C91D43" w:rsidRPr="00FE4050">
        <w:rPr>
          <w:sz w:val="24"/>
          <w:szCs w:val="24"/>
          <w:lang w:val="ru-RU"/>
        </w:rPr>
        <w:t>огласно отчету об оценке результатов реализации МП «</w:t>
      </w:r>
      <w:r w:rsidR="00C91D43" w:rsidRPr="00FE4050">
        <w:rPr>
          <w:i/>
          <w:sz w:val="24"/>
          <w:szCs w:val="24"/>
          <w:lang w:val="ru-RU"/>
        </w:rPr>
        <w:t>Обеспечение доступным жильем отдельных категорий граждан и развитие жилищного строительства на территории Лесозаводского городского округа»</w:t>
      </w:r>
      <w:r w:rsidR="00C91D43" w:rsidRPr="00FE4050">
        <w:rPr>
          <w:sz w:val="24"/>
          <w:szCs w:val="24"/>
          <w:lang w:val="ru-RU"/>
        </w:rPr>
        <w:t xml:space="preserve"> </w:t>
      </w:r>
      <w:r w:rsidR="00581A9E">
        <w:rPr>
          <w:sz w:val="24"/>
          <w:szCs w:val="24"/>
          <w:lang w:val="ru-RU"/>
        </w:rPr>
        <w:t>расчет</w:t>
      </w:r>
      <w:r w:rsidR="00581A9E" w:rsidRPr="00FE4050">
        <w:rPr>
          <w:sz w:val="24"/>
          <w:szCs w:val="24"/>
          <w:lang w:val="ru-RU"/>
        </w:rPr>
        <w:t xml:space="preserve"> эффективности выполнения программы </w:t>
      </w:r>
      <w:r w:rsidR="00581A9E">
        <w:rPr>
          <w:sz w:val="24"/>
          <w:szCs w:val="24"/>
          <w:lang w:val="ru-RU"/>
        </w:rPr>
        <w:t xml:space="preserve"> проводился по 5 </w:t>
      </w:r>
      <w:r w:rsidR="00581A9E" w:rsidRPr="00FE4050">
        <w:rPr>
          <w:sz w:val="24"/>
          <w:szCs w:val="24"/>
          <w:lang w:val="ru-RU"/>
        </w:rPr>
        <w:t xml:space="preserve">индикаторам </w:t>
      </w:r>
      <w:r w:rsidR="00581A9E">
        <w:rPr>
          <w:sz w:val="24"/>
          <w:szCs w:val="24"/>
          <w:lang w:val="ru-RU"/>
        </w:rPr>
        <w:t>из 7</w:t>
      </w:r>
      <w:r w:rsidR="00E76A69" w:rsidRPr="00E76A69">
        <w:rPr>
          <w:sz w:val="24"/>
          <w:szCs w:val="24"/>
          <w:lang w:val="ru-RU"/>
        </w:rPr>
        <w:t xml:space="preserve"> </w:t>
      </w:r>
      <w:r w:rsidR="00E76A69">
        <w:rPr>
          <w:sz w:val="24"/>
          <w:szCs w:val="24"/>
          <w:lang w:val="ru-RU"/>
        </w:rPr>
        <w:t xml:space="preserve">(в </w:t>
      </w:r>
      <w:r w:rsidR="00E76A69" w:rsidRPr="00FE4050">
        <w:rPr>
          <w:sz w:val="24"/>
          <w:szCs w:val="24"/>
          <w:lang w:val="ru-RU"/>
        </w:rPr>
        <w:t>ввиду отсутствия сведений</w:t>
      </w:r>
      <w:r w:rsidR="00E76A69">
        <w:rPr>
          <w:sz w:val="24"/>
          <w:szCs w:val="24"/>
          <w:lang w:val="ru-RU"/>
        </w:rPr>
        <w:t>)</w:t>
      </w:r>
      <w:r w:rsidR="00581A9E">
        <w:rPr>
          <w:sz w:val="24"/>
          <w:szCs w:val="24"/>
          <w:lang w:val="ru-RU"/>
        </w:rPr>
        <w:t xml:space="preserve">, </w:t>
      </w:r>
      <w:r w:rsidR="00B32BF3" w:rsidRPr="00FE4050">
        <w:rPr>
          <w:sz w:val="24"/>
          <w:szCs w:val="24"/>
          <w:lang w:val="ru-RU"/>
        </w:rPr>
        <w:t>эффективность программы в целом составляет 94,4%.</w:t>
      </w:r>
      <w:r w:rsidRPr="00FE4050">
        <w:rPr>
          <w:sz w:val="24"/>
          <w:szCs w:val="24"/>
          <w:lang w:val="ru-RU"/>
        </w:rPr>
        <w:t xml:space="preserve"> </w:t>
      </w:r>
      <w:r w:rsidR="00E76A69">
        <w:rPr>
          <w:sz w:val="24"/>
          <w:szCs w:val="24"/>
          <w:lang w:val="ru-RU"/>
        </w:rPr>
        <w:t xml:space="preserve"> </w:t>
      </w:r>
    </w:p>
    <w:p w:rsidR="00FE4050" w:rsidRPr="00FE4050" w:rsidRDefault="00E76A69" w:rsidP="00FE4050">
      <w:pPr>
        <w:pStyle w:val="23"/>
        <w:shd w:val="clear" w:color="auto" w:fill="auto"/>
        <w:spacing w:before="0" w:after="0" w:line="240" w:lineRule="auto"/>
        <w:ind w:right="23" w:firstLine="0"/>
        <w:jc w:val="both"/>
        <w:rPr>
          <w:sz w:val="24"/>
          <w:szCs w:val="24"/>
          <w:lang w:val="ru-RU"/>
        </w:rPr>
      </w:pPr>
      <w:r>
        <w:rPr>
          <w:sz w:val="24"/>
          <w:szCs w:val="24"/>
          <w:lang w:val="ru-RU"/>
        </w:rPr>
        <w:t xml:space="preserve">         Таким образом, высокий показатель</w:t>
      </w:r>
      <w:r w:rsidR="00FE4050">
        <w:rPr>
          <w:sz w:val="24"/>
          <w:szCs w:val="24"/>
          <w:lang w:val="ru-RU"/>
        </w:rPr>
        <w:t xml:space="preserve"> </w:t>
      </w:r>
      <w:r w:rsidR="00FE4050" w:rsidRPr="00FE4050">
        <w:rPr>
          <w:sz w:val="24"/>
          <w:szCs w:val="24"/>
          <w:lang w:val="ru-RU"/>
        </w:rPr>
        <w:t>эффективност</w:t>
      </w:r>
      <w:r>
        <w:rPr>
          <w:sz w:val="24"/>
          <w:szCs w:val="24"/>
          <w:lang w:val="ru-RU"/>
        </w:rPr>
        <w:t>и</w:t>
      </w:r>
      <w:r w:rsidR="00FE4050" w:rsidRPr="00FE4050">
        <w:rPr>
          <w:sz w:val="24"/>
          <w:szCs w:val="24"/>
          <w:lang w:val="ru-RU"/>
        </w:rPr>
        <w:t xml:space="preserve"> выполнения программы </w:t>
      </w:r>
      <w:r>
        <w:rPr>
          <w:sz w:val="24"/>
          <w:szCs w:val="24"/>
          <w:lang w:val="ru-RU"/>
        </w:rPr>
        <w:t>нельзя считать объективным  и достоверным,</w:t>
      </w:r>
      <w:r w:rsidR="00FE4050">
        <w:rPr>
          <w:sz w:val="24"/>
          <w:szCs w:val="24"/>
          <w:lang w:val="ru-RU"/>
        </w:rPr>
        <w:t xml:space="preserve"> </w:t>
      </w:r>
      <w:r>
        <w:rPr>
          <w:sz w:val="24"/>
          <w:szCs w:val="24"/>
          <w:lang w:val="ru-RU"/>
        </w:rPr>
        <w:t xml:space="preserve">поскольку </w:t>
      </w:r>
      <w:r w:rsidR="00581A9E" w:rsidRPr="006E21DD">
        <w:rPr>
          <w:sz w:val="24"/>
          <w:szCs w:val="24"/>
          <w:lang w:val="ru-RU"/>
        </w:rPr>
        <w:t>отсутств</w:t>
      </w:r>
      <w:r>
        <w:rPr>
          <w:sz w:val="24"/>
          <w:szCs w:val="24"/>
          <w:lang w:val="ru-RU"/>
        </w:rPr>
        <w:t>ует</w:t>
      </w:r>
      <w:r w:rsidR="00581A9E" w:rsidRPr="006E21DD">
        <w:rPr>
          <w:sz w:val="24"/>
          <w:szCs w:val="24"/>
          <w:lang w:val="ru-RU"/>
        </w:rPr>
        <w:t xml:space="preserve"> взаимосвяз</w:t>
      </w:r>
      <w:r>
        <w:rPr>
          <w:sz w:val="24"/>
          <w:szCs w:val="24"/>
          <w:lang w:val="ru-RU"/>
        </w:rPr>
        <w:t>ь</w:t>
      </w:r>
      <w:r w:rsidR="00581A9E" w:rsidRPr="006E21DD">
        <w:rPr>
          <w:sz w:val="24"/>
          <w:szCs w:val="24"/>
          <w:lang w:val="ru-RU"/>
        </w:rPr>
        <w:t xml:space="preserve"> между </w:t>
      </w:r>
      <w:r w:rsidR="00581A9E">
        <w:rPr>
          <w:sz w:val="24"/>
          <w:szCs w:val="24"/>
          <w:lang w:val="ru-RU"/>
        </w:rPr>
        <w:t>выполнением</w:t>
      </w:r>
      <w:r w:rsidR="00581A9E" w:rsidRPr="006E21DD">
        <w:rPr>
          <w:sz w:val="24"/>
          <w:szCs w:val="24"/>
          <w:lang w:val="ru-RU"/>
        </w:rPr>
        <w:t xml:space="preserve"> </w:t>
      </w:r>
      <w:r w:rsidR="00581A9E">
        <w:rPr>
          <w:sz w:val="24"/>
          <w:szCs w:val="24"/>
          <w:lang w:val="ru-RU"/>
        </w:rPr>
        <w:t xml:space="preserve">конкретных мероприятий программы и </w:t>
      </w:r>
      <w:r w:rsidR="00581A9E" w:rsidRPr="006E21DD">
        <w:rPr>
          <w:sz w:val="24"/>
          <w:szCs w:val="24"/>
          <w:lang w:val="ru-RU"/>
        </w:rPr>
        <w:t xml:space="preserve"> запланированны</w:t>
      </w:r>
      <w:r w:rsidR="00581A9E">
        <w:rPr>
          <w:sz w:val="24"/>
          <w:szCs w:val="24"/>
          <w:lang w:val="ru-RU"/>
        </w:rPr>
        <w:t>м</w:t>
      </w:r>
      <w:r>
        <w:rPr>
          <w:sz w:val="24"/>
          <w:szCs w:val="24"/>
          <w:lang w:val="ru-RU"/>
        </w:rPr>
        <w:t>и</w:t>
      </w:r>
      <w:r w:rsidR="00581A9E">
        <w:rPr>
          <w:sz w:val="24"/>
          <w:szCs w:val="24"/>
          <w:lang w:val="ru-RU"/>
        </w:rPr>
        <w:t xml:space="preserve"> целевым</w:t>
      </w:r>
      <w:r>
        <w:rPr>
          <w:sz w:val="24"/>
          <w:szCs w:val="24"/>
          <w:lang w:val="ru-RU"/>
        </w:rPr>
        <w:t>и</w:t>
      </w:r>
      <w:r w:rsidR="00581A9E" w:rsidRPr="006E21DD">
        <w:rPr>
          <w:sz w:val="24"/>
          <w:szCs w:val="24"/>
          <w:lang w:val="ru-RU"/>
        </w:rPr>
        <w:t xml:space="preserve"> показател</w:t>
      </w:r>
      <w:r>
        <w:rPr>
          <w:sz w:val="24"/>
          <w:szCs w:val="24"/>
          <w:lang w:val="ru-RU"/>
        </w:rPr>
        <w:t>ями,  кроме того, для расчета</w:t>
      </w:r>
      <w:r w:rsidR="00581A9E">
        <w:rPr>
          <w:sz w:val="24"/>
          <w:szCs w:val="24"/>
          <w:lang w:val="ru-RU"/>
        </w:rPr>
        <w:t xml:space="preserve"> </w:t>
      </w:r>
      <w:r>
        <w:rPr>
          <w:sz w:val="24"/>
          <w:szCs w:val="24"/>
          <w:lang w:val="ru-RU"/>
        </w:rPr>
        <w:t xml:space="preserve">эффективности учтены не все целевые показатели. </w:t>
      </w:r>
    </w:p>
    <w:p w:rsidR="007F2A10" w:rsidRDefault="003257F0" w:rsidP="0057780F">
      <w:pPr>
        <w:pStyle w:val="Default"/>
        <w:rPr>
          <w:rFonts w:eastAsia="Times New Roman"/>
          <w:lang w:eastAsia="ru-RU"/>
        </w:rPr>
      </w:pPr>
      <w:r>
        <w:rPr>
          <w:sz w:val="28"/>
          <w:szCs w:val="28"/>
        </w:rPr>
        <w:t xml:space="preserve"> </w:t>
      </w:r>
      <w:r w:rsidR="0057780F">
        <w:rPr>
          <w:sz w:val="28"/>
          <w:szCs w:val="28"/>
        </w:rPr>
        <w:t xml:space="preserve">     </w:t>
      </w:r>
      <w:r w:rsidR="007F2A10">
        <w:rPr>
          <w:rFonts w:eastAsia="Times New Roman"/>
          <w:lang w:eastAsia="ru-RU"/>
        </w:rPr>
        <w:t>4</w:t>
      </w:r>
      <w:r w:rsidR="0017528E" w:rsidRPr="004F3FBF">
        <w:rPr>
          <w:rFonts w:eastAsia="Times New Roman"/>
          <w:b/>
          <w:lang w:eastAsia="ru-RU"/>
        </w:rPr>
        <w:t>)</w:t>
      </w:r>
      <w:r w:rsidR="007F2A10" w:rsidRPr="004F3FBF">
        <w:rPr>
          <w:rFonts w:eastAsia="Times New Roman"/>
          <w:b/>
          <w:i/>
          <w:lang w:eastAsia="ru-RU"/>
        </w:rPr>
        <w:t xml:space="preserve"> «Обеспечение доступными и качественными услугами жилищно-коммунального комплекса населения Лесозаводского городского округа на 2014-2017 годы»</w:t>
      </w:r>
      <w:r w:rsidR="007F2A10">
        <w:rPr>
          <w:rFonts w:eastAsia="Times New Roman"/>
          <w:i/>
          <w:lang w:eastAsia="ru-RU"/>
        </w:rPr>
        <w:t xml:space="preserve"> </w:t>
      </w:r>
      <w:r w:rsidR="007F2A10" w:rsidRPr="0017528E">
        <w:rPr>
          <w:rFonts w:eastAsia="Times New Roman"/>
          <w:i/>
          <w:lang w:eastAsia="ru-RU"/>
        </w:rPr>
        <w:t>–</w:t>
      </w:r>
      <w:r w:rsidR="007F2A10" w:rsidRPr="00044E66">
        <w:rPr>
          <w:rFonts w:eastAsia="Times New Roman"/>
          <w:lang w:eastAsia="ru-RU"/>
        </w:rPr>
        <w:t xml:space="preserve"> </w:t>
      </w:r>
      <w:r w:rsidR="007F2A10">
        <w:rPr>
          <w:rFonts w:eastAsia="Times New Roman"/>
          <w:lang w:eastAsia="ru-RU"/>
        </w:rPr>
        <w:t>76,4%.</w:t>
      </w:r>
    </w:p>
    <w:p w:rsidR="00F46981" w:rsidRDefault="007F5BF6" w:rsidP="007F5BF6">
      <w:pPr>
        <w:ind w:right="-57"/>
        <w:rPr>
          <w:sz w:val="24"/>
          <w:szCs w:val="24"/>
          <w:lang w:val="ru-RU"/>
        </w:rPr>
      </w:pPr>
      <w:r w:rsidRPr="007F5BF6">
        <w:rPr>
          <w:sz w:val="24"/>
          <w:szCs w:val="24"/>
          <w:lang w:val="ru-RU"/>
        </w:rPr>
        <w:t>Уточненные бюджетные назначения на 2015 год на реализацию программы составили 14708 тыс.руб., исполнено – 11242,3 тыс.руб.</w:t>
      </w:r>
    </w:p>
    <w:p w:rsidR="00F46981" w:rsidRPr="0084558A" w:rsidRDefault="00F46981" w:rsidP="00F46981">
      <w:pPr>
        <w:pStyle w:val="23"/>
        <w:shd w:val="clear" w:color="auto" w:fill="auto"/>
        <w:tabs>
          <w:tab w:val="left" w:pos="898"/>
        </w:tabs>
        <w:spacing w:before="0" w:after="0" w:line="240" w:lineRule="auto"/>
        <w:ind w:right="23" w:firstLine="0"/>
        <w:jc w:val="both"/>
        <w:rPr>
          <w:sz w:val="24"/>
          <w:szCs w:val="24"/>
          <w:lang w:val="ru-RU"/>
        </w:rPr>
      </w:pPr>
      <w:r>
        <w:rPr>
          <w:sz w:val="24"/>
          <w:szCs w:val="24"/>
          <w:lang w:val="ru-RU"/>
        </w:rPr>
        <w:t xml:space="preserve">         </w:t>
      </w:r>
      <w:r w:rsidRPr="0084558A">
        <w:rPr>
          <w:sz w:val="24"/>
          <w:szCs w:val="24"/>
          <w:lang w:val="ru-RU"/>
        </w:rPr>
        <w:t xml:space="preserve">Данные об исполнении бюджета городского округа по расходам на реализацию МП </w:t>
      </w:r>
      <w:r w:rsidRPr="00F46981">
        <w:rPr>
          <w:i/>
          <w:lang w:val="ru-RU" w:eastAsia="ru-RU"/>
        </w:rPr>
        <w:t xml:space="preserve">«Обеспечение доступными и качественными услугами жилищно-коммунального комплекса населения Лесозаводского городского округа на 2014-2017 годы» </w:t>
      </w:r>
      <w:r w:rsidRPr="0084558A">
        <w:rPr>
          <w:sz w:val="24"/>
          <w:szCs w:val="24"/>
          <w:lang w:val="ru-RU"/>
        </w:rPr>
        <w:t>за 2015 год приведены в таблице</w:t>
      </w:r>
      <w:r>
        <w:rPr>
          <w:sz w:val="24"/>
          <w:szCs w:val="24"/>
          <w:lang w:val="ru-RU"/>
        </w:rPr>
        <w:t xml:space="preserve">:                                                                                                                            </w:t>
      </w:r>
      <w:r w:rsidR="00815455">
        <w:rPr>
          <w:sz w:val="24"/>
          <w:szCs w:val="24"/>
          <w:lang w:val="ru-RU"/>
        </w:rPr>
        <w:t xml:space="preserve">   </w:t>
      </w:r>
      <w:r w:rsidR="00815455" w:rsidRPr="00815455">
        <w:rPr>
          <w:sz w:val="18"/>
          <w:szCs w:val="18"/>
          <w:lang w:val="ru-RU"/>
        </w:rPr>
        <w:t>(тыс.руб.)</w:t>
      </w:r>
      <w:r w:rsidR="00815455">
        <w:rPr>
          <w:sz w:val="18"/>
          <w:szCs w:val="18"/>
          <w:lang w:val="ru-RU"/>
        </w:rPr>
        <w:t xml:space="preserve">  </w:t>
      </w:r>
    </w:p>
    <w:tbl>
      <w:tblPr>
        <w:tblStyle w:val="a4"/>
        <w:tblW w:w="10065" w:type="dxa"/>
        <w:tblInd w:w="-176" w:type="dxa"/>
        <w:tblLayout w:type="fixed"/>
        <w:tblLook w:val="04A0"/>
      </w:tblPr>
      <w:tblGrid>
        <w:gridCol w:w="284"/>
        <w:gridCol w:w="5670"/>
        <w:gridCol w:w="1560"/>
        <w:gridCol w:w="1275"/>
        <w:gridCol w:w="1276"/>
      </w:tblGrid>
      <w:tr w:rsidR="00F46981" w:rsidTr="00464961">
        <w:tc>
          <w:tcPr>
            <w:tcW w:w="284" w:type="dxa"/>
          </w:tcPr>
          <w:p w:rsidR="00F46981" w:rsidRPr="00A95EF5" w:rsidRDefault="00F46981" w:rsidP="00464961">
            <w:pPr>
              <w:pStyle w:val="23"/>
              <w:shd w:val="clear" w:color="auto" w:fill="auto"/>
              <w:tabs>
                <w:tab w:val="left" w:pos="898"/>
              </w:tabs>
              <w:spacing w:before="0" w:after="0" w:line="413" w:lineRule="exact"/>
              <w:ind w:right="20" w:firstLine="0"/>
              <w:jc w:val="both"/>
              <w:rPr>
                <w:b/>
                <w:sz w:val="20"/>
                <w:szCs w:val="20"/>
                <w:lang w:val="ru-RU"/>
              </w:rPr>
            </w:pPr>
            <w:r w:rsidRPr="00A95EF5">
              <w:rPr>
                <w:b/>
                <w:sz w:val="20"/>
                <w:szCs w:val="20"/>
                <w:lang w:val="ru-RU"/>
              </w:rPr>
              <w:t>№</w:t>
            </w:r>
          </w:p>
        </w:tc>
        <w:tc>
          <w:tcPr>
            <w:tcW w:w="5670" w:type="dxa"/>
          </w:tcPr>
          <w:p w:rsidR="00F46981" w:rsidRPr="00A95EF5" w:rsidRDefault="00F46981" w:rsidP="00A95EF5">
            <w:pPr>
              <w:pStyle w:val="23"/>
              <w:shd w:val="clear" w:color="auto" w:fill="auto"/>
              <w:tabs>
                <w:tab w:val="left" w:pos="898"/>
              </w:tabs>
              <w:spacing w:before="0" w:after="0" w:line="413" w:lineRule="exact"/>
              <w:ind w:right="20" w:firstLine="0"/>
              <w:jc w:val="both"/>
              <w:rPr>
                <w:b/>
                <w:sz w:val="20"/>
                <w:szCs w:val="20"/>
                <w:lang w:val="ru-RU"/>
              </w:rPr>
            </w:pPr>
            <w:r w:rsidRPr="00A95EF5">
              <w:rPr>
                <w:b/>
                <w:sz w:val="20"/>
                <w:szCs w:val="20"/>
                <w:lang w:val="ru-RU"/>
              </w:rPr>
              <w:t xml:space="preserve">Наименование </w:t>
            </w:r>
            <w:r w:rsidR="00A95EF5" w:rsidRPr="00A95EF5">
              <w:rPr>
                <w:b/>
                <w:sz w:val="20"/>
                <w:szCs w:val="20"/>
                <w:lang w:val="ru-RU"/>
              </w:rPr>
              <w:t>подпрограмм</w:t>
            </w:r>
          </w:p>
        </w:tc>
        <w:tc>
          <w:tcPr>
            <w:tcW w:w="1560" w:type="dxa"/>
          </w:tcPr>
          <w:p w:rsidR="00F46981" w:rsidRPr="00A95EF5" w:rsidRDefault="00F46981" w:rsidP="00464961">
            <w:pPr>
              <w:pStyle w:val="23"/>
              <w:shd w:val="clear" w:color="auto" w:fill="auto"/>
              <w:tabs>
                <w:tab w:val="left" w:pos="898"/>
              </w:tabs>
              <w:spacing w:before="0" w:after="0" w:line="240" w:lineRule="auto"/>
              <w:ind w:right="23" w:firstLine="0"/>
              <w:jc w:val="both"/>
              <w:rPr>
                <w:b/>
                <w:sz w:val="20"/>
                <w:szCs w:val="20"/>
                <w:lang w:val="ru-RU"/>
              </w:rPr>
            </w:pPr>
            <w:r w:rsidRPr="00A95EF5">
              <w:rPr>
                <w:b/>
                <w:sz w:val="20"/>
                <w:szCs w:val="20"/>
                <w:lang w:val="ru-RU"/>
              </w:rPr>
              <w:t>Учточненный бюджет</w:t>
            </w:r>
          </w:p>
        </w:tc>
        <w:tc>
          <w:tcPr>
            <w:tcW w:w="1275" w:type="dxa"/>
          </w:tcPr>
          <w:p w:rsidR="00F46981" w:rsidRPr="00A95EF5" w:rsidRDefault="00F46981" w:rsidP="00464961">
            <w:pPr>
              <w:pStyle w:val="23"/>
              <w:shd w:val="clear" w:color="auto" w:fill="auto"/>
              <w:tabs>
                <w:tab w:val="left" w:pos="898"/>
              </w:tabs>
              <w:spacing w:before="0" w:after="0" w:line="413" w:lineRule="exact"/>
              <w:ind w:right="20" w:firstLine="0"/>
              <w:jc w:val="both"/>
              <w:rPr>
                <w:b/>
                <w:sz w:val="20"/>
                <w:szCs w:val="20"/>
                <w:lang w:val="ru-RU"/>
              </w:rPr>
            </w:pPr>
            <w:r w:rsidRPr="00A95EF5">
              <w:rPr>
                <w:b/>
                <w:sz w:val="20"/>
                <w:szCs w:val="20"/>
                <w:lang w:val="ru-RU"/>
              </w:rPr>
              <w:t>Исполнено</w:t>
            </w:r>
          </w:p>
        </w:tc>
        <w:tc>
          <w:tcPr>
            <w:tcW w:w="1276" w:type="dxa"/>
          </w:tcPr>
          <w:p w:rsidR="00F46981" w:rsidRPr="00A95EF5" w:rsidRDefault="00F46981" w:rsidP="00464961">
            <w:pPr>
              <w:pStyle w:val="23"/>
              <w:shd w:val="clear" w:color="auto" w:fill="auto"/>
              <w:tabs>
                <w:tab w:val="left" w:pos="898"/>
              </w:tabs>
              <w:spacing w:before="0" w:after="0" w:line="240" w:lineRule="auto"/>
              <w:ind w:right="23" w:firstLine="0"/>
              <w:jc w:val="both"/>
              <w:rPr>
                <w:b/>
                <w:sz w:val="18"/>
                <w:szCs w:val="18"/>
                <w:lang w:val="ru-RU"/>
              </w:rPr>
            </w:pPr>
            <w:r w:rsidRPr="00A95EF5">
              <w:rPr>
                <w:b/>
                <w:sz w:val="18"/>
                <w:szCs w:val="18"/>
                <w:lang w:val="ru-RU"/>
              </w:rPr>
              <w:t>% исполнения</w:t>
            </w:r>
          </w:p>
        </w:tc>
      </w:tr>
      <w:tr w:rsidR="00A95EF5" w:rsidTr="00A95EF5">
        <w:tc>
          <w:tcPr>
            <w:tcW w:w="284" w:type="dxa"/>
          </w:tcPr>
          <w:p w:rsidR="00A95EF5" w:rsidRPr="00A95EF5" w:rsidRDefault="00A95EF5" w:rsidP="00464961">
            <w:pPr>
              <w:pStyle w:val="23"/>
              <w:shd w:val="clear" w:color="auto" w:fill="auto"/>
              <w:tabs>
                <w:tab w:val="left" w:pos="898"/>
              </w:tabs>
              <w:spacing w:before="0" w:after="0" w:line="413" w:lineRule="exact"/>
              <w:ind w:right="20" w:firstLine="0"/>
              <w:jc w:val="both"/>
              <w:rPr>
                <w:sz w:val="20"/>
                <w:szCs w:val="20"/>
                <w:lang w:val="ru-RU"/>
              </w:rPr>
            </w:pPr>
            <w:r w:rsidRPr="00A95EF5">
              <w:rPr>
                <w:sz w:val="20"/>
                <w:szCs w:val="20"/>
                <w:lang w:val="ru-RU"/>
              </w:rPr>
              <w:t>1</w:t>
            </w:r>
          </w:p>
        </w:tc>
        <w:tc>
          <w:tcPr>
            <w:tcW w:w="5670" w:type="dxa"/>
          </w:tcPr>
          <w:p w:rsidR="00A95EF5" w:rsidRPr="00A95EF5" w:rsidRDefault="00A95EF5" w:rsidP="00A95EF5">
            <w:pPr>
              <w:pStyle w:val="23"/>
              <w:shd w:val="clear" w:color="auto" w:fill="auto"/>
              <w:tabs>
                <w:tab w:val="left" w:pos="898"/>
              </w:tabs>
              <w:spacing w:before="0" w:after="0" w:line="240" w:lineRule="auto"/>
              <w:ind w:right="23" w:firstLine="0"/>
              <w:jc w:val="both"/>
              <w:rPr>
                <w:b/>
                <w:sz w:val="20"/>
                <w:szCs w:val="20"/>
                <w:lang w:val="ru-RU"/>
              </w:rPr>
            </w:pPr>
            <w:r w:rsidRPr="00A95EF5">
              <w:rPr>
                <w:bCs/>
                <w:iCs/>
                <w:sz w:val="20"/>
                <w:szCs w:val="20"/>
                <w:lang w:val="ru-RU"/>
              </w:rPr>
              <w:t>«</w:t>
            </w:r>
            <w:r w:rsidRPr="00A95EF5">
              <w:rPr>
                <w:color w:val="000000"/>
                <w:sz w:val="20"/>
                <w:szCs w:val="20"/>
                <w:lang w:val="ru-RU"/>
              </w:rPr>
              <w:t>Капитальный ремонт общего имущества собственников помещений в многоквартирных домах, выбравших форму управления - управление управляющей организацией, товариществом собственников жилья либо жилищным кооперативом или иным специализированным потребительским кооперативом, с привлечением средств бюджетов всех уровней на территории Лесозаводского городского округа»</w:t>
            </w:r>
          </w:p>
        </w:tc>
        <w:tc>
          <w:tcPr>
            <w:tcW w:w="1560" w:type="dxa"/>
            <w:vAlign w:val="center"/>
          </w:tcPr>
          <w:p w:rsidR="00A95EF5" w:rsidRPr="00A95EF5" w:rsidRDefault="00A95EF5" w:rsidP="00A95EF5">
            <w:pPr>
              <w:pStyle w:val="23"/>
              <w:shd w:val="clear" w:color="auto" w:fill="auto"/>
              <w:tabs>
                <w:tab w:val="left" w:pos="898"/>
              </w:tabs>
              <w:spacing w:before="0" w:after="0" w:line="240" w:lineRule="auto"/>
              <w:ind w:right="23" w:firstLine="0"/>
              <w:jc w:val="center"/>
              <w:rPr>
                <w:sz w:val="20"/>
                <w:szCs w:val="20"/>
                <w:lang w:val="ru-RU"/>
              </w:rPr>
            </w:pPr>
            <w:r w:rsidRPr="00A95EF5">
              <w:rPr>
                <w:sz w:val="20"/>
                <w:szCs w:val="20"/>
                <w:lang w:val="ru-RU"/>
              </w:rPr>
              <w:t>837,1</w:t>
            </w:r>
          </w:p>
        </w:tc>
        <w:tc>
          <w:tcPr>
            <w:tcW w:w="1275" w:type="dxa"/>
            <w:vAlign w:val="center"/>
          </w:tcPr>
          <w:p w:rsidR="00A95EF5" w:rsidRPr="00A95EF5" w:rsidRDefault="00A95EF5" w:rsidP="00A95EF5">
            <w:pPr>
              <w:pStyle w:val="23"/>
              <w:shd w:val="clear" w:color="auto" w:fill="auto"/>
              <w:tabs>
                <w:tab w:val="left" w:pos="898"/>
              </w:tabs>
              <w:spacing w:before="0" w:after="0" w:line="413" w:lineRule="exact"/>
              <w:ind w:right="20" w:firstLine="0"/>
              <w:jc w:val="center"/>
              <w:rPr>
                <w:sz w:val="20"/>
                <w:szCs w:val="20"/>
                <w:lang w:val="ru-RU"/>
              </w:rPr>
            </w:pPr>
            <w:r w:rsidRPr="00A95EF5">
              <w:rPr>
                <w:sz w:val="20"/>
                <w:szCs w:val="20"/>
                <w:lang w:val="ru-RU"/>
              </w:rPr>
              <w:t>837,1</w:t>
            </w:r>
          </w:p>
        </w:tc>
        <w:tc>
          <w:tcPr>
            <w:tcW w:w="1276" w:type="dxa"/>
            <w:vAlign w:val="center"/>
          </w:tcPr>
          <w:p w:rsidR="00A95EF5" w:rsidRPr="00A95EF5" w:rsidRDefault="00A95EF5" w:rsidP="00A95EF5">
            <w:pPr>
              <w:pStyle w:val="23"/>
              <w:shd w:val="clear" w:color="auto" w:fill="auto"/>
              <w:tabs>
                <w:tab w:val="left" w:pos="898"/>
              </w:tabs>
              <w:spacing w:before="0" w:after="0" w:line="240" w:lineRule="auto"/>
              <w:ind w:right="23" w:firstLine="0"/>
              <w:jc w:val="center"/>
              <w:rPr>
                <w:sz w:val="20"/>
                <w:szCs w:val="20"/>
                <w:lang w:val="ru-RU"/>
              </w:rPr>
            </w:pPr>
            <w:r w:rsidRPr="00A95EF5">
              <w:rPr>
                <w:sz w:val="20"/>
                <w:szCs w:val="20"/>
                <w:lang w:val="ru-RU"/>
              </w:rPr>
              <w:t>100</w:t>
            </w:r>
          </w:p>
        </w:tc>
      </w:tr>
      <w:tr w:rsidR="00F46981" w:rsidTr="00464961">
        <w:tc>
          <w:tcPr>
            <w:tcW w:w="284" w:type="dxa"/>
          </w:tcPr>
          <w:p w:rsidR="00F46981" w:rsidRPr="00A95EF5" w:rsidRDefault="00A95EF5" w:rsidP="00464961">
            <w:pPr>
              <w:pStyle w:val="23"/>
              <w:shd w:val="clear" w:color="auto" w:fill="auto"/>
              <w:tabs>
                <w:tab w:val="left" w:pos="898"/>
              </w:tabs>
              <w:spacing w:before="0" w:after="0" w:line="413" w:lineRule="exact"/>
              <w:ind w:right="20" w:firstLine="0"/>
              <w:jc w:val="both"/>
              <w:rPr>
                <w:sz w:val="20"/>
                <w:szCs w:val="20"/>
                <w:lang w:val="ru-RU"/>
              </w:rPr>
            </w:pPr>
            <w:r w:rsidRPr="00A95EF5">
              <w:rPr>
                <w:sz w:val="20"/>
                <w:szCs w:val="20"/>
                <w:lang w:val="ru-RU"/>
              </w:rPr>
              <w:t>2</w:t>
            </w:r>
          </w:p>
        </w:tc>
        <w:tc>
          <w:tcPr>
            <w:tcW w:w="5670" w:type="dxa"/>
          </w:tcPr>
          <w:p w:rsidR="00F46981" w:rsidRPr="00A95EF5" w:rsidRDefault="00A95EF5" w:rsidP="00A95EF5">
            <w:pPr>
              <w:pStyle w:val="23"/>
              <w:shd w:val="clear" w:color="auto" w:fill="auto"/>
              <w:tabs>
                <w:tab w:val="left" w:pos="898"/>
              </w:tabs>
              <w:spacing w:before="0" w:after="0" w:line="240" w:lineRule="auto"/>
              <w:ind w:right="23" w:firstLine="0"/>
              <w:jc w:val="both"/>
              <w:rPr>
                <w:sz w:val="20"/>
                <w:szCs w:val="20"/>
                <w:lang w:val="ru-RU"/>
              </w:rPr>
            </w:pPr>
            <w:r>
              <w:rPr>
                <w:bCs/>
                <w:iCs/>
                <w:sz w:val="20"/>
                <w:szCs w:val="20"/>
                <w:lang w:val="ru-RU"/>
              </w:rPr>
              <w:t>«</w:t>
            </w:r>
            <w:r w:rsidRPr="00A95EF5">
              <w:rPr>
                <w:bCs/>
                <w:iCs/>
                <w:sz w:val="20"/>
                <w:szCs w:val="20"/>
                <w:lang w:val="ru-RU"/>
              </w:rPr>
              <w:t>Капитальный ремонт жилищного фонда на территории Лесозаводского городского округа» на 2014-2017 годы</w:t>
            </w:r>
            <w:r>
              <w:rPr>
                <w:bCs/>
                <w:iCs/>
                <w:sz w:val="20"/>
                <w:szCs w:val="20"/>
                <w:lang w:val="ru-RU"/>
              </w:rPr>
              <w:t>»</w:t>
            </w:r>
          </w:p>
        </w:tc>
        <w:tc>
          <w:tcPr>
            <w:tcW w:w="1560" w:type="dxa"/>
          </w:tcPr>
          <w:p w:rsidR="00F46981" w:rsidRPr="00A95EF5" w:rsidRDefault="00A95EF5" w:rsidP="00464961">
            <w:pPr>
              <w:pStyle w:val="23"/>
              <w:shd w:val="clear" w:color="auto" w:fill="auto"/>
              <w:tabs>
                <w:tab w:val="left" w:pos="898"/>
              </w:tabs>
              <w:spacing w:before="0" w:after="0" w:line="413" w:lineRule="exact"/>
              <w:ind w:right="20" w:firstLine="0"/>
              <w:jc w:val="center"/>
              <w:rPr>
                <w:sz w:val="20"/>
                <w:szCs w:val="20"/>
                <w:lang w:val="ru-RU"/>
              </w:rPr>
            </w:pPr>
            <w:r w:rsidRPr="00A95EF5">
              <w:rPr>
                <w:sz w:val="20"/>
                <w:szCs w:val="20"/>
                <w:lang w:val="ru-RU"/>
              </w:rPr>
              <w:t>1039,9</w:t>
            </w:r>
          </w:p>
        </w:tc>
        <w:tc>
          <w:tcPr>
            <w:tcW w:w="1275" w:type="dxa"/>
          </w:tcPr>
          <w:p w:rsidR="00F46981" w:rsidRPr="00A95EF5" w:rsidRDefault="00A95EF5" w:rsidP="00464961">
            <w:pPr>
              <w:pStyle w:val="23"/>
              <w:shd w:val="clear" w:color="auto" w:fill="auto"/>
              <w:tabs>
                <w:tab w:val="left" w:pos="898"/>
              </w:tabs>
              <w:spacing w:before="0" w:after="0" w:line="413" w:lineRule="exact"/>
              <w:ind w:right="20" w:firstLine="0"/>
              <w:jc w:val="center"/>
              <w:rPr>
                <w:sz w:val="20"/>
                <w:szCs w:val="20"/>
                <w:lang w:val="ru-RU"/>
              </w:rPr>
            </w:pPr>
            <w:r w:rsidRPr="00A95EF5">
              <w:rPr>
                <w:sz w:val="20"/>
                <w:szCs w:val="20"/>
                <w:lang w:val="ru-RU"/>
              </w:rPr>
              <w:t>636,2</w:t>
            </w:r>
          </w:p>
        </w:tc>
        <w:tc>
          <w:tcPr>
            <w:tcW w:w="1276" w:type="dxa"/>
          </w:tcPr>
          <w:p w:rsidR="00F46981" w:rsidRPr="00A95EF5" w:rsidRDefault="00A95EF5" w:rsidP="00464961">
            <w:pPr>
              <w:pStyle w:val="23"/>
              <w:shd w:val="clear" w:color="auto" w:fill="auto"/>
              <w:tabs>
                <w:tab w:val="left" w:pos="898"/>
              </w:tabs>
              <w:spacing w:before="0" w:after="0" w:line="413" w:lineRule="exact"/>
              <w:ind w:right="20" w:firstLine="0"/>
              <w:jc w:val="center"/>
              <w:rPr>
                <w:sz w:val="20"/>
                <w:szCs w:val="20"/>
                <w:lang w:val="ru-RU"/>
              </w:rPr>
            </w:pPr>
            <w:r w:rsidRPr="00A95EF5">
              <w:rPr>
                <w:sz w:val="20"/>
                <w:szCs w:val="20"/>
                <w:lang w:val="ru-RU"/>
              </w:rPr>
              <w:t>61,2</w:t>
            </w:r>
          </w:p>
        </w:tc>
      </w:tr>
      <w:tr w:rsidR="00A95EF5" w:rsidTr="00464961">
        <w:tc>
          <w:tcPr>
            <w:tcW w:w="284" w:type="dxa"/>
          </w:tcPr>
          <w:p w:rsidR="00A95EF5" w:rsidRPr="00A95EF5" w:rsidRDefault="00A95EF5" w:rsidP="00464961">
            <w:pPr>
              <w:pStyle w:val="23"/>
              <w:shd w:val="clear" w:color="auto" w:fill="auto"/>
              <w:tabs>
                <w:tab w:val="left" w:pos="898"/>
              </w:tabs>
              <w:spacing w:before="0" w:after="0" w:line="413" w:lineRule="exact"/>
              <w:ind w:right="20" w:firstLine="0"/>
              <w:jc w:val="both"/>
              <w:rPr>
                <w:sz w:val="20"/>
                <w:szCs w:val="20"/>
                <w:lang w:val="ru-RU"/>
              </w:rPr>
            </w:pPr>
            <w:r w:rsidRPr="00A95EF5">
              <w:rPr>
                <w:sz w:val="20"/>
                <w:szCs w:val="20"/>
                <w:lang w:val="ru-RU"/>
              </w:rPr>
              <w:t>3</w:t>
            </w:r>
          </w:p>
        </w:tc>
        <w:tc>
          <w:tcPr>
            <w:tcW w:w="5670" w:type="dxa"/>
          </w:tcPr>
          <w:p w:rsidR="00A95EF5" w:rsidRPr="00A95EF5" w:rsidRDefault="00A95EF5" w:rsidP="00464961">
            <w:pPr>
              <w:pStyle w:val="23"/>
              <w:shd w:val="clear" w:color="auto" w:fill="auto"/>
              <w:tabs>
                <w:tab w:val="left" w:pos="898"/>
              </w:tabs>
              <w:spacing w:before="0" w:after="0" w:line="240" w:lineRule="auto"/>
              <w:ind w:right="23" w:firstLine="0"/>
              <w:jc w:val="both"/>
              <w:rPr>
                <w:bCs/>
                <w:iCs/>
                <w:sz w:val="20"/>
                <w:szCs w:val="20"/>
                <w:lang w:val="ru-RU"/>
              </w:rPr>
            </w:pPr>
            <w:r w:rsidRPr="00A95EF5">
              <w:rPr>
                <w:iCs/>
                <w:sz w:val="20"/>
                <w:szCs w:val="20"/>
                <w:lang w:val="ru-RU"/>
              </w:rPr>
              <w:t>«Обеспечение населения Лесозаводского городского округа чистой питьевой водой на 2014-2017 годы»</w:t>
            </w:r>
          </w:p>
        </w:tc>
        <w:tc>
          <w:tcPr>
            <w:tcW w:w="1560" w:type="dxa"/>
          </w:tcPr>
          <w:p w:rsidR="00A95EF5" w:rsidRPr="00A95EF5" w:rsidRDefault="00A95EF5" w:rsidP="00464961">
            <w:pPr>
              <w:pStyle w:val="23"/>
              <w:shd w:val="clear" w:color="auto" w:fill="auto"/>
              <w:tabs>
                <w:tab w:val="left" w:pos="898"/>
              </w:tabs>
              <w:spacing w:before="0" w:after="0" w:line="413" w:lineRule="exact"/>
              <w:ind w:right="20" w:firstLine="0"/>
              <w:jc w:val="center"/>
              <w:rPr>
                <w:sz w:val="20"/>
                <w:szCs w:val="20"/>
                <w:lang w:val="ru-RU"/>
              </w:rPr>
            </w:pPr>
            <w:r w:rsidRPr="00A95EF5">
              <w:rPr>
                <w:sz w:val="20"/>
                <w:szCs w:val="20"/>
                <w:lang w:val="ru-RU"/>
              </w:rPr>
              <w:t>1948,6</w:t>
            </w:r>
          </w:p>
        </w:tc>
        <w:tc>
          <w:tcPr>
            <w:tcW w:w="1275" w:type="dxa"/>
          </w:tcPr>
          <w:p w:rsidR="00A95EF5" w:rsidRPr="00A95EF5" w:rsidRDefault="00A95EF5" w:rsidP="00464961">
            <w:pPr>
              <w:pStyle w:val="23"/>
              <w:shd w:val="clear" w:color="auto" w:fill="auto"/>
              <w:tabs>
                <w:tab w:val="left" w:pos="898"/>
              </w:tabs>
              <w:spacing w:before="0" w:after="0" w:line="413" w:lineRule="exact"/>
              <w:ind w:right="20" w:firstLine="0"/>
              <w:jc w:val="center"/>
              <w:rPr>
                <w:sz w:val="20"/>
                <w:szCs w:val="20"/>
                <w:lang w:val="ru-RU"/>
              </w:rPr>
            </w:pPr>
            <w:r w:rsidRPr="00A95EF5">
              <w:rPr>
                <w:sz w:val="20"/>
                <w:szCs w:val="20"/>
                <w:lang w:val="ru-RU"/>
              </w:rPr>
              <w:t>1384</w:t>
            </w:r>
          </w:p>
        </w:tc>
        <w:tc>
          <w:tcPr>
            <w:tcW w:w="1276" w:type="dxa"/>
          </w:tcPr>
          <w:p w:rsidR="00A95EF5" w:rsidRPr="00A95EF5" w:rsidRDefault="00A95EF5" w:rsidP="00464961">
            <w:pPr>
              <w:pStyle w:val="23"/>
              <w:shd w:val="clear" w:color="auto" w:fill="auto"/>
              <w:tabs>
                <w:tab w:val="left" w:pos="898"/>
              </w:tabs>
              <w:spacing w:before="0" w:after="0" w:line="413" w:lineRule="exact"/>
              <w:ind w:right="20" w:firstLine="0"/>
              <w:jc w:val="center"/>
              <w:rPr>
                <w:sz w:val="20"/>
                <w:szCs w:val="20"/>
                <w:lang w:val="ru-RU"/>
              </w:rPr>
            </w:pPr>
            <w:r w:rsidRPr="00A95EF5">
              <w:rPr>
                <w:sz w:val="20"/>
                <w:szCs w:val="20"/>
                <w:lang w:val="ru-RU"/>
              </w:rPr>
              <w:t>71</w:t>
            </w:r>
          </w:p>
        </w:tc>
      </w:tr>
      <w:tr w:rsidR="00A95EF5" w:rsidTr="00464961">
        <w:tc>
          <w:tcPr>
            <w:tcW w:w="284" w:type="dxa"/>
          </w:tcPr>
          <w:p w:rsidR="00A95EF5" w:rsidRPr="00A95EF5" w:rsidRDefault="00A95EF5" w:rsidP="00464961">
            <w:pPr>
              <w:pStyle w:val="23"/>
              <w:shd w:val="clear" w:color="auto" w:fill="auto"/>
              <w:tabs>
                <w:tab w:val="left" w:pos="898"/>
              </w:tabs>
              <w:spacing w:before="0" w:after="0" w:line="413" w:lineRule="exact"/>
              <w:ind w:right="20" w:firstLine="0"/>
              <w:jc w:val="both"/>
              <w:rPr>
                <w:sz w:val="20"/>
                <w:szCs w:val="20"/>
                <w:lang w:val="ru-RU"/>
              </w:rPr>
            </w:pPr>
            <w:r w:rsidRPr="00A95EF5">
              <w:rPr>
                <w:sz w:val="20"/>
                <w:szCs w:val="20"/>
                <w:lang w:val="ru-RU"/>
              </w:rPr>
              <w:t>4</w:t>
            </w:r>
          </w:p>
        </w:tc>
        <w:tc>
          <w:tcPr>
            <w:tcW w:w="5670" w:type="dxa"/>
          </w:tcPr>
          <w:p w:rsidR="00A95EF5" w:rsidRPr="00A95EF5" w:rsidRDefault="00A95EF5" w:rsidP="00A95EF5">
            <w:pPr>
              <w:pStyle w:val="23"/>
              <w:shd w:val="clear" w:color="auto" w:fill="auto"/>
              <w:tabs>
                <w:tab w:val="left" w:pos="898"/>
              </w:tabs>
              <w:spacing w:before="0" w:after="0" w:line="240" w:lineRule="auto"/>
              <w:ind w:right="23" w:firstLine="0"/>
              <w:jc w:val="both"/>
              <w:rPr>
                <w:iCs/>
                <w:sz w:val="20"/>
                <w:szCs w:val="20"/>
                <w:lang w:val="ru-RU"/>
              </w:rPr>
            </w:pPr>
            <w:r w:rsidRPr="00A95EF5">
              <w:rPr>
                <w:sz w:val="20"/>
                <w:szCs w:val="20"/>
                <w:lang w:val="ru-RU"/>
              </w:rPr>
              <w:t>мероприятие м</w:t>
            </w:r>
            <w:r w:rsidRPr="00A95EF5">
              <w:rPr>
                <w:bCs/>
                <w:sz w:val="20"/>
                <w:szCs w:val="20"/>
                <w:lang w:val="ru-RU"/>
              </w:rPr>
              <w:t>униципальной программы - ремонт водозащитных сооружений (дамб)</w:t>
            </w:r>
          </w:p>
        </w:tc>
        <w:tc>
          <w:tcPr>
            <w:tcW w:w="1560" w:type="dxa"/>
          </w:tcPr>
          <w:p w:rsidR="00A95EF5" w:rsidRPr="00A95EF5" w:rsidRDefault="00A95EF5" w:rsidP="00464961">
            <w:pPr>
              <w:pStyle w:val="23"/>
              <w:shd w:val="clear" w:color="auto" w:fill="auto"/>
              <w:tabs>
                <w:tab w:val="left" w:pos="898"/>
              </w:tabs>
              <w:spacing w:before="0" w:after="0" w:line="413" w:lineRule="exact"/>
              <w:ind w:right="20" w:firstLine="0"/>
              <w:jc w:val="center"/>
              <w:rPr>
                <w:sz w:val="20"/>
                <w:szCs w:val="20"/>
                <w:lang w:val="ru-RU"/>
              </w:rPr>
            </w:pPr>
            <w:r w:rsidRPr="00A95EF5">
              <w:rPr>
                <w:sz w:val="20"/>
                <w:szCs w:val="20"/>
                <w:lang w:val="ru-RU"/>
              </w:rPr>
              <w:t>118,4</w:t>
            </w:r>
          </w:p>
        </w:tc>
        <w:tc>
          <w:tcPr>
            <w:tcW w:w="1275" w:type="dxa"/>
          </w:tcPr>
          <w:p w:rsidR="00A95EF5" w:rsidRPr="00A95EF5" w:rsidRDefault="00A95EF5" w:rsidP="00464961">
            <w:pPr>
              <w:pStyle w:val="23"/>
              <w:shd w:val="clear" w:color="auto" w:fill="auto"/>
              <w:tabs>
                <w:tab w:val="left" w:pos="898"/>
              </w:tabs>
              <w:spacing w:before="0" w:after="0" w:line="413" w:lineRule="exact"/>
              <w:ind w:right="20" w:firstLine="0"/>
              <w:jc w:val="center"/>
              <w:rPr>
                <w:sz w:val="20"/>
                <w:szCs w:val="20"/>
                <w:lang w:val="ru-RU"/>
              </w:rPr>
            </w:pPr>
            <w:r w:rsidRPr="00A95EF5">
              <w:rPr>
                <w:sz w:val="20"/>
                <w:szCs w:val="20"/>
                <w:lang w:val="ru-RU"/>
              </w:rPr>
              <w:t>118,3</w:t>
            </w:r>
          </w:p>
        </w:tc>
        <w:tc>
          <w:tcPr>
            <w:tcW w:w="1276" w:type="dxa"/>
          </w:tcPr>
          <w:p w:rsidR="00A95EF5" w:rsidRPr="00A95EF5" w:rsidRDefault="00A95EF5" w:rsidP="00464961">
            <w:pPr>
              <w:pStyle w:val="23"/>
              <w:shd w:val="clear" w:color="auto" w:fill="auto"/>
              <w:tabs>
                <w:tab w:val="left" w:pos="898"/>
              </w:tabs>
              <w:spacing w:before="0" w:after="0" w:line="413" w:lineRule="exact"/>
              <w:ind w:right="20" w:firstLine="0"/>
              <w:jc w:val="center"/>
              <w:rPr>
                <w:sz w:val="20"/>
                <w:szCs w:val="20"/>
                <w:lang w:val="ru-RU"/>
              </w:rPr>
            </w:pPr>
            <w:r w:rsidRPr="00A95EF5">
              <w:rPr>
                <w:sz w:val="20"/>
                <w:szCs w:val="20"/>
                <w:lang w:val="ru-RU"/>
              </w:rPr>
              <w:t>99,9</w:t>
            </w:r>
          </w:p>
        </w:tc>
      </w:tr>
      <w:tr w:rsidR="00A95EF5" w:rsidTr="00464961">
        <w:tc>
          <w:tcPr>
            <w:tcW w:w="284" w:type="dxa"/>
          </w:tcPr>
          <w:p w:rsidR="00A95EF5" w:rsidRPr="00A95EF5" w:rsidRDefault="00A95EF5" w:rsidP="00464961">
            <w:pPr>
              <w:pStyle w:val="23"/>
              <w:shd w:val="clear" w:color="auto" w:fill="auto"/>
              <w:tabs>
                <w:tab w:val="left" w:pos="898"/>
              </w:tabs>
              <w:spacing w:before="0" w:after="0" w:line="413" w:lineRule="exact"/>
              <w:ind w:right="20" w:firstLine="0"/>
              <w:jc w:val="both"/>
              <w:rPr>
                <w:sz w:val="20"/>
                <w:szCs w:val="20"/>
                <w:lang w:val="ru-RU"/>
              </w:rPr>
            </w:pPr>
            <w:r w:rsidRPr="00A95EF5">
              <w:rPr>
                <w:sz w:val="20"/>
                <w:szCs w:val="20"/>
                <w:lang w:val="ru-RU"/>
              </w:rPr>
              <w:t>5</w:t>
            </w:r>
          </w:p>
        </w:tc>
        <w:tc>
          <w:tcPr>
            <w:tcW w:w="5670" w:type="dxa"/>
          </w:tcPr>
          <w:p w:rsidR="00A95EF5" w:rsidRPr="00A95EF5" w:rsidRDefault="00A95EF5" w:rsidP="00A95EF5">
            <w:pPr>
              <w:pStyle w:val="23"/>
              <w:shd w:val="clear" w:color="auto" w:fill="auto"/>
              <w:tabs>
                <w:tab w:val="left" w:pos="898"/>
              </w:tabs>
              <w:spacing w:before="0" w:after="0" w:line="240" w:lineRule="auto"/>
              <w:ind w:right="23" w:firstLine="0"/>
              <w:jc w:val="both"/>
              <w:rPr>
                <w:sz w:val="20"/>
                <w:szCs w:val="20"/>
                <w:lang w:val="ru-RU"/>
              </w:rPr>
            </w:pPr>
            <w:r w:rsidRPr="00A95EF5">
              <w:rPr>
                <w:sz w:val="20"/>
                <w:szCs w:val="20"/>
                <w:lang w:val="ru-RU"/>
              </w:rPr>
              <w:t>«Развитие наружного освещения Лесозаводского городского округа» на 2014-2017 годы»</w:t>
            </w:r>
          </w:p>
        </w:tc>
        <w:tc>
          <w:tcPr>
            <w:tcW w:w="1560" w:type="dxa"/>
          </w:tcPr>
          <w:p w:rsidR="00A95EF5" w:rsidRPr="00A95EF5" w:rsidRDefault="00A95EF5" w:rsidP="00464961">
            <w:pPr>
              <w:pStyle w:val="23"/>
              <w:shd w:val="clear" w:color="auto" w:fill="auto"/>
              <w:tabs>
                <w:tab w:val="left" w:pos="898"/>
              </w:tabs>
              <w:spacing w:before="0" w:after="0" w:line="413" w:lineRule="exact"/>
              <w:ind w:right="20" w:firstLine="0"/>
              <w:jc w:val="center"/>
              <w:rPr>
                <w:sz w:val="20"/>
                <w:szCs w:val="20"/>
                <w:lang w:val="ru-RU"/>
              </w:rPr>
            </w:pPr>
            <w:r w:rsidRPr="00A95EF5">
              <w:rPr>
                <w:sz w:val="20"/>
                <w:szCs w:val="20"/>
                <w:lang w:val="ru-RU"/>
              </w:rPr>
              <w:t>4527</w:t>
            </w:r>
          </w:p>
        </w:tc>
        <w:tc>
          <w:tcPr>
            <w:tcW w:w="1275" w:type="dxa"/>
          </w:tcPr>
          <w:p w:rsidR="00A95EF5" w:rsidRPr="00A95EF5" w:rsidRDefault="00A95EF5" w:rsidP="00464961">
            <w:pPr>
              <w:pStyle w:val="23"/>
              <w:shd w:val="clear" w:color="auto" w:fill="auto"/>
              <w:tabs>
                <w:tab w:val="left" w:pos="898"/>
              </w:tabs>
              <w:spacing w:before="0" w:after="0" w:line="413" w:lineRule="exact"/>
              <w:ind w:right="20" w:firstLine="0"/>
              <w:jc w:val="center"/>
              <w:rPr>
                <w:sz w:val="20"/>
                <w:szCs w:val="20"/>
                <w:lang w:val="ru-RU"/>
              </w:rPr>
            </w:pPr>
            <w:r w:rsidRPr="00A95EF5">
              <w:rPr>
                <w:sz w:val="20"/>
                <w:szCs w:val="20"/>
                <w:lang w:val="ru-RU"/>
              </w:rPr>
              <w:t>4192</w:t>
            </w:r>
          </w:p>
        </w:tc>
        <w:tc>
          <w:tcPr>
            <w:tcW w:w="1276" w:type="dxa"/>
          </w:tcPr>
          <w:p w:rsidR="00A95EF5" w:rsidRPr="00A95EF5" w:rsidRDefault="00A95EF5" w:rsidP="00464961">
            <w:pPr>
              <w:pStyle w:val="23"/>
              <w:shd w:val="clear" w:color="auto" w:fill="auto"/>
              <w:tabs>
                <w:tab w:val="left" w:pos="898"/>
              </w:tabs>
              <w:spacing w:before="0" w:after="0" w:line="413" w:lineRule="exact"/>
              <w:ind w:right="20" w:firstLine="0"/>
              <w:jc w:val="center"/>
              <w:rPr>
                <w:sz w:val="20"/>
                <w:szCs w:val="20"/>
                <w:lang w:val="ru-RU"/>
              </w:rPr>
            </w:pPr>
            <w:r w:rsidRPr="00A95EF5">
              <w:rPr>
                <w:sz w:val="20"/>
                <w:szCs w:val="20"/>
                <w:lang w:val="ru-RU"/>
              </w:rPr>
              <w:t>92,6</w:t>
            </w:r>
          </w:p>
        </w:tc>
      </w:tr>
      <w:tr w:rsidR="00A95EF5" w:rsidTr="007A6F5F">
        <w:tc>
          <w:tcPr>
            <w:tcW w:w="284" w:type="dxa"/>
          </w:tcPr>
          <w:p w:rsidR="00A95EF5" w:rsidRPr="00A95EF5" w:rsidRDefault="00A95EF5" w:rsidP="00464961">
            <w:pPr>
              <w:pStyle w:val="23"/>
              <w:shd w:val="clear" w:color="auto" w:fill="auto"/>
              <w:tabs>
                <w:tab w:val="left" w:pos="898"/>
              </w:tabs>
              <w:spacing w:before="0" w:after="0" w:line="413" w:lineRule="exact"/>
              <w:ind w:right="20" w:firstLine="0"/>
              <w:jc w:val="both"/>
              <w:rPr>
                <w:sz w:val="20"/>
                <w:szCs w:val="20"/>
                <w:lang w:val="ru-RU"/>
              </w:rPr>
            </w:pPr>
            <w:r w:rsidRPr="00A95EF5">
              <w:rPr>
                <w:sz w:val="20"/>
                <w:szCs w:val="20"/>
                <w:lang w:val="ru-RU"/>
              </w:rPr>
              <w:t>6</w:t>
            </w:r>
          </w:p>
        </w:tc>
        <w:tc>
          <w:tcPr>
            <w:tcW w:w="5670" w:type="dxa"/>
            <w:vAlign w:val="bottom"/>
          </w:tcPr>
          <w:p w:rsidR="00A95EF5" w:rsidRPr="00A95EF5" w:rsidRDefault="00A95EF5" w:rsidP="007A6F5F">
            <w:pPr>
              <w:pStyle w:val="23"/>
              <w:shd w:val="clear" w:color="auto" w:fill="auto"/>
              <w:tabs>
                <w:tab w:val="left" w:pos="898"/>
              </w:tabs>
              <w:spacing w:before="0" w:after="0" w:line="240" w:lineRule="auto"/>
              <w:ind w:right="23" w:firstLine="0"/>
              <w:rPr>
                <w:sz w:val="20"/>
                <w:szCs w:val="20"/>
                <w:lang w:val="ru-RU"/>
              </w:rPr>
            </w:pPr>
            <w:r w:rsidRPr="00A95EF5">
              <w:rPr>
                <w:sz w:val="20"/>
                <w:szCs w:val="20"/>
              </w:rPr>
              <w:t>«Благоустройство Лесозаводского городского округа</w:t>
            </w:r>
            <w:r w:rsidRPr="00A95EF5">
              <w:rPr>
                <w:sz w:val="20"/>
                <w:szCs w:val="20"/>
                <w:lang w:val="ru-RU"/>
              </w:rPr>
              <w:t>»</w:t>
            </w:r>
          </w:p>
        </w:tc>
        <w:tc>
          <w:tcPr>
            <w:tcW w:w="1560" w:type="dxa"/>
          </w:tcPr>
          <w:p w:rsidR="00A95EF5" w:rsidRPr="00A95EF5" w:rsidRDefault="00A95EF5" w:rsidP="00464961">
            <w:pPr>
              <w:pStyle w:val="23"/>
              <w:shd w:val="clear" w:color="auto" w:fill="auto"/>
              <w:tabs>
                <w:tab w:val="left" w:pos="898"/>
              </w:tabs>
              <w:spacing w:before="0" w:after="0" w:line="413" w:lineRule="exact"/>
              <w:ind w:right="20" w:firstLine="0"/>
              <w:jc w:val="center"/>
              <w:rPr>
                <w:sz w:val="20"/>
                <w:szCs w:val="20"/>
                <w:lang w:val="ru-RU"/>
              </w:rPr>
            </w:pPr>
            <w:r w:rsidRPr="00A95EF5">
              <w:rPr>
                <w:sz w:val="20"/>
                <w:szCs w:val="20"/>
                <w:lang w:val="ru-RU"/>
              </w:rPr>
              <w:t>6237</w:t>
            </w:r>
          </w:p>
        </w:tc>
        <w:tc>
          <w:tcPr>
            <w:tcW w:w="1275" w:type="dxa"/>
          </w:tcPr>
          <w:p w:rsidR="00A95EF5" w:rsidRPr="00A95EF5" w:rsidRDefault="00A95EF5" w:rsidP="00464961">
            <w:pPr>
              <w:pStyle w:val="23"/>
              <w:shd w:val="clear" w:color="auto" w:fill="auto"/>
              <w:tabs>
                <w:tab w:val="left" w:pos="898"/>
              </w:tabs>
              <w:spacing w:before="0" w:after="0" w:line="413" w:lineRule="exact"/>
              <w:ind w:right="20" w:firstLine="0"/>
              <w:jc w:val="center"/>
              <w:rPr>
                <w:sz w:val="20"/>
                <w:szCs w:val="20"/>
                <w:lang w:val="ru-RU"/>
              </w:rPr>
            </w:pPr>
            <w:r w:rsidRPr="00A95EF5">
              <w:rPr>
                <w:sz w:val="20"/>
                <w:szCs w:val="20"/>
                <w:lang w:val="ru-RU"/>
              </w:rPr>
              <w:t>4074,7</w:t>
            </w:r>
          </w:p>
        </w:tc>
        <w:tc>
          <w:tcPr>
            <w:tcW w:w="1276" w:type="dxa"/>
          </w:tcPr>
          <w:p w:rsidR="00A95EF5" w:rsidRPr="00A95EF5" w:rsidRDefault="00A95EF5" w:rsidP="00464961">
            <w:pPr>
              <w:pStyle w:val="23"/>
              <w:shd w:val="clear" w:color="auto" w:fill="auto"/>
              <w:tabs>
                <w:tab w:val="left" w:pos="898"/>
              </w:tabs>
              <w:spacing w:before="0" w:after="0" w:line="413" w:lineRule="exact"/>
              <w:ind w:right="20" w:firstLine="0"/>
              <w:jc w:val="center"/>
              <w:rPr>
                <w:sz w:val="20"/>
                <w:szCs w:val="20"/>
                <w:lang w:val="ru-RU"/>
              </w:rPr>
            </w:pPr>
            <w:r w:rsidRPr="00A95EF5">
              <w:rPr>
                <w:sz w:val="20"/>
                <w:szCs w:val="20"/>
                <w:lang w:val="ru-RU"/>
              </w:rPr>
              <w:t>65,3</w:t>
            </w:r>
          </w:p>
        </w:tc>
      </w:tr>
      <w:tr w:rsidR="00A95EF5" w:rsidTr="00A95EF5">
        <w:trPr>
          <w:trHeight w:val="177"/>
        </w:trPr>
        <w:tc>
          <w:tcPr>
            <w:tcW w:w="284" w:type="dxa"/>
          </w:tcPr>
          <w:p w:rsidR="00A95EF5" w:rsidRPr="00A95EF5" w:rsidRDefault="00A95EF5" w:rsidP="00464961">
            <w:pPr>
              <w:pStyle w:val="23"/>
              <w:shd w:val="clear" w:color="auto" w:fill="auto"/>
              <w:tabs>
                <w:tab w:val="left" w:pos="898"/>
              </w:tabs>
              <w:spacing w:before="0" w:after="0" w:line="413" w:lineRule="exact"/>
              <w:ind w:right="20" w:firstLine="0"/>
              <w:jc w:val="both"/>
              <w:rPr>
                <w:sz w:val="20"/>
                <w:szCs w:val="20"/>
                <w:lang w:val="ru-RU"/>
              </w:rPr>
            </w:pPr>
          </w:p>
        </w:tc>
        <w:tc>
          <w:tcPr>
            <w:tcW w:w="5670" w:type="dxa"/>
          </w:tcPr>
          <w:p w:rsidR="00A95EF5" w:rsidRPr="00A95EF5" w:rsidRDefault="00A95EF5" w:rsidP="00A95EF5">
            <w:pPr>
              <w:pStyle w:val="23"/>
              <w:shd w:val="clear" w:color="auto" w:fill="auto"/>
              <w:tabs>
                <w:tab w:val="left" w:pos="898"/>
              </w:tabs>
              <w:spacing w:before="0" w:after="0" w:line="240" w:lineRule="auto"/>
              <w:ind w:right="23" w:firstLine="0"/>
              <w:jc w:val="both"/>
              <w:rPr>
                <w:b/>
                <w:sz w:val="20"/>
                <w:szCs w:val="20"/>
                <w:lang w:val="ru-RU"/>
              </w:rPr>
            </w:pPr>
            <w:r w:rsidRPr="00A95EF5">
              <w:rPr>
                <w:b/>
                <w:sz w:val="20"/>
                <w:szCs w:val="20"/>
                <w:lang w:val="ru-RU"/>
              </w:rPr>
              <w:t>Всего</w:t>
            </w:r>
          </w:p>
        </w:tc>
        <w:tc>
          <w:tcPr>
            <w:tcW w:w="1560" w:type="dxa"/>
          </w:tcPr>
          <w:p w:rsidR="00A95EF5" w:rsidRPr="00A95EF5" w:rsidRDefault="00A95EF5" w:rsidP="00A95EF5">
            <w:pPr>
              <w:pStyle w:val="23"/>
              <w:shd w:val="clear" w:color="auto" w:fill="auto"/>
              <w:tabs>
                <w:tab w:val="left" w:pos="898"/>
              </w:tabs>
              <w:spacing w:before="0" w:after="0" w:line="240" w:lineRule="auto"/>
              <w:ind w:right="23" w:firstLine="0"/>
              <w:jc w:val="center"/>
              <w:rPr>
                <w:b/>
                <w:sz w:val="20"/>
                <w:szCs w:val="20"/>
                <w:lang w:val="ru-RU"/>
              </w:rPr>
            </w:pPr>
            <w:r>
              <w:rPr>
                <w:b/>
                <w:sz w:val="20"/>
                <w:szCs w:val="20"/>
                <w:lang w:val="ru-RU"/>
              </w:rPr>
              <w:t>14708</w:t>
            </w:r>
          </w:p>
        </w:tc>
        <w:tc>
          <w:tcPr>
            <w:tcW w:w="1275" w:type="dxa"/>
          </w:tcPr>
          <w:p w:rsidR="00A95EF5" w:rsidRPr="00A95EF5" w:rsidRDefault="00A95EF5" w:rsidP="00A95EF5">
            <w:pPr>
              <w:pStyle w:val="23"/>
              <w:shd w:val="clear" w:color="auto" w:fill="auto"/>
              <w:tabs>
                <w:tab w:val="left" w:pos="898"/>
              </w:tabs>
              <w:spacing w:before="0" w:after="0" w:line="240" w:lineRule="auto"/>
              <w:ind w:right="23" w:firstLine="0"/>
              <w:jc w:val="center"/>
              <w:rPr>
                <w:b/>
                <w:sz w:val="20"/>
                <w:szCs w:val="20"/>
                <w:lang w:val="ru-RU"/>
              </w:rPr>
            </w:pPr>
            <w:r>
              <w:rPr>
                <w:b/>
                <w:sz w:val="20"/>
                <w:szCs w:val="20"/>
                <w:lang w:val="ru-RU"/>
              </w:rPr>
              <w:t>11242,3</w:t>
            </w:r>
          </w:p>
        </w:tc>
        <w:tc>
          <w:tcPr>
            <w:tcW w:w="1276" w:type="dxa"/>
          </w:tcPr>
          <w:p w:rsidR="00A95EF5" w:rsidRPr="00A95EF5" w:rsidRDefault="00A95EF5" w:rsidP="00A95EF5">
            <w:pPr>
              <w:pStyle w:val="23"/>
              <w:shd w:val="clear" w:color="auto" w:fill="auto"/>
              <w:tabs>
                <w:tab w:val="left" w:pos="898"/>
              </w:tabs>
              <w:spacing w:before="0" w:after="0" w:line="240" w:lineRule="auto"/>
              <w:ind w:right="23" w:firstLine="0"/>
              <w:jc w:val="center"/>
              <w:rPr>
                <w:b/>
                <w:sz w:val="20"/>
                <w:szCs w:val="20"/>
                <w:lang w:val="ru-RU"/>
              </w:rPr>
            </w:pPr>
            <w:r>
              <w:rPr>
                <w:b/>
                <w:sz w:val="20"/>
                <w:szCs w:val="20"/>
                <w:lang w:val="ru-RU"/>
              </w:rPr>
              <w:t>76,4</w:t>
            </w:r>
          </w:p>
        </w:tc>
      </w:tr>
    </w:tbl>
    <w:p w:rsidR="007F5BF6" w:rsidRPr="007F5BF6" w:rsidRDefault="007F5BF6" w:rsidP="007F5BF6">
      <w:pPr>
        <w:ind w:right="-57"/>
        <w:rPr>
          <w:i/>
          <w:sz w:val="24"/>
          <w:szCs w:val="24"/>
          <w:lang w:val="ru-RU"/>
        </w:rPr>
      </w:pPr>
      <w:r w:rsidRPr="007F5BF6">
        <w:rPr>
          <w:sz w:val="24"/>
          <w:szCs w:val="24"/>
          <w:lang w:val="ru-RU"/>
        </w:rPr>
        <w:t xml:space="preserve"> </w:t>
      </w:r>
      <w:r>
        <w:rPr>
          <w:rFonts w:ascii="Times New Roman" w:hAnsi="Times New Roman" w:cs="Times New Roman"/>
          <w:sz w:val="24"/>
          <w:szCs w:val="24"/>
          <w:lang w:val="ru-RU"/>
        </w:rPr>
        <w:t xml:space="preserve">Сумма </w:t>
      </w:r>
      <w:r w:rsidRPr="00E668E8">
        <w:rPr>
          <w:rFonts w:ascii="Times New Roman" w:hAnsi="Times New Roman" w:cs="Times New Roman"/>
          <w:sz w:val="24"/>
          <w:szCs w:val="24"/>
          <w:lang w:val="ru-RU"/>
        </w:rPr>
        <w:t xml:space="preserve"> не</w:t>
      </w:r>
      <w:r>
        <w:rPr>
          <w:rFonts w:ascii="Times New Roman" w:hAnsi="Times New Roman" w:cs="Times New Roman"/>
          <w:sz w:val="24"/>
          <w:szCs w:val="24"/>
          <w:lang w:val="ru-RU"/>
        </w:rPr>
        <w:t xml:space="preserve">исполненных </w:t>
      </w:r>
      <w:r w:rsidRPr="00E668E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назначений  составляет </w:t>
      </w:r>
      <w:r w:rsidR="00EB0137">
        <w:rPr>
          <w:color w:val="000000"/>
          <w:sz w:val="24"/>
          <w:szCs w:val="24"/>
          <w:lang w:val="ru-RU"/>
        </w:rPr>
        <w:t>3465,7</w:t>
      </w:r>
      <w:r w:rsidRPr="005E309A">
        <w:rPr>
          <w:rFonts w:ascii="Times New Roman" w:hAnsi="Times New Roman" w:cs="Times New Roman"/>
          <w:color w:val="000000"/>
          <w:sz w:val="24"/>
          <w:szCs w:val="24"/>
          <w:lang w:val="ru-RU"/>
        </w:rPr>
        <w:t xml:space="preserve"> тыс.руб</w:t>
      </w:r>
      <w:r w:rsidRPr="00E668E8">
        <w:rPr>
          <w:rFonts w:ascii="Times New Roman" w:hAnsi="Times New Roman" w:cs="Times New Roman"/>
          <w:color w:val="000000"/>
          <w:sz w:val="24"/>
          <w:szCs w:val="24"/>
          <w:lang w:val="ru-RU"/>
        </w:rPr>
        <w:t>.</w:t>
      </w:r>
      <w:r w:rsidR="002328AE">
        <w:rPr>
          <w:rFonts w:ascii="Times New Roman" w:hAnsi="Times New Roman" w:cs="Times New Roman"/>
          <w:color w:val="000000"/>
          <w:sz w:val="24"/>
          <w:szCs w:val="24"/>
          <w:lang w:val="ru-RU"/>
        </w:rPr>
        <w:t>, в том числе:</w:t>
      </w:r>
    </w:p>
    <w:p w:rsidR="007F5BF6" w:rsidRDefault="007F5BF6" w:rsidP="00815455">
      <w:pPr>
        <w:ind w:right="-57" w:firstLine="0"/>
        <w:rPr>
          <w:bCs/>
          <w:iCs/>
          <w:sz w:val="24"/>
          <w:szCs w:val="24"/>
          <w:lang w:val="ru-RU"/>
        </w:rPr>
      </w:pPr>
      <w:r w:rsidRPr="002328AE">
        <w:rPr>
          <w:i/>
          <w:sz w:val="24"/>
          <w:szCs w:val="24"/>
          <w:lang w:val="ru-RU"/>
        </w:rPr>
        <w:t xml:space="preserve">- </w:t>
      </w:r>
      <w:r w:rsidRPr="002328AE">
        <w:rPr>
          <w:sz w:val="24"/>
          <w:szCs w:val="24"/>
          <w:lang w:val="ru-RU"/>
        </w:rPr>
        <w:t>п</w:t>
      </w:r>
      <w:r w:rsidRPr="002328AE">
        <w:rPr>
          <w:bCs/>
          <w:iCs/>
          <w:sz w:val="24"/>
          <w:szCs w:val="24"/>
          <w:lang w:val="ru-RU"/>
        </w:rPr>
        <w:t>одпрограмма</w:t>
      </w:r>
      <w:r w:rsidRPr="002328AE">
        <w:rPr>
          <w:bCs/>
          <w:i/>
          <w:iCs/>
          <w:sz w:val="24"/>
          <w:szCs w:val="24"/>
          <w:lang w:val="ru-RU"/>
        </w:rPr>
        <w:t xml:space="preserve"> «Капитальный ремонт жилищного фонда на территории Лесозаводского городского округа» на 2014-2017 годы</w:t>
      </w:r>
      <w:r w:rsidRPr="002328AE">
        <w:rPr>
          <w:bCs/>
          <w:iCs/>
          <w:sz w:val="24"/>
          <w:szCs w:val="24"/>
          <w:lang w:val="ru-RU"/>
        </w:rPr>
        <w:t xml:space="preserve">   расходы </w:t>
      </w:r>
      <w:r w:rsidR="002328AE" w:rsidRPr="002328AE">
        <w:rPr>
          <w:bCs/>
          <w:iCs/>
          <w:sz w:val="24"/>
          <w:szCs w:val="24"/>
          <w:lang w:val="ru-RU"/>
        </w:rPr>
        <w:t xml:space="preserve">не исполнены </w:t>
      </w:r>
      <w:r w:rsidRPr="002328AE">
        <w:rPr>
          <w:bCs/>
          <w:iCs/>
          <w:sz w:val="24"/>
          <w:szCs w:val="24"/>
          <w:lang w:val="ru-RU"/>
        </w:rPr>
        <w:t xml:space="preserve">в сумме </w:t>
      </w:r>
      <w:r w:rsidR="002328AE" w:rsidRPr="002328AE">
        <w:rPr>
          <w:bCs/>
          <w:iCs/>
          <w:sz w:val="24"/>
          <w:szCs w:val="24"/>
          <w:lang w:val="ru-RU"/>
        </w:rPr>
        <w:t xml:space="preserve">403,7 тыс.руб. ( исполнено 636,2 тыс.руб. при плане </w:t>
      </w:r>
      <w:r w:rsidRPr="002328AE">
        <w:rPr>
          <w:bCs/>
          <w:iCs/>
          <w:sz w:val="24"/>
          <w:szCs w:val="24"/>
          <w:lang w:val="ru-RU"/>
        </w:rPr>
        <w:t>1039,9 тыс. руб</w:t>
      </w:r>
      <w:r w:rsidR="002328AE" w:rsidRPr="002328AE">
        <w:rPr>
          <w:bCs/>
          <w:iCs/>
          <w:sz w:val="24"/>
          <w:szCs w:val="24"/>
          <w:lang w:val="ru-RU"/>
        </w:rPr>
        <w:t>.</w:t>
      </w:r>
      <w:r w:rsidRPr="002328AE">
        <w:rPr>
          <w:bCs/>
          <w:iCs/>
          <w:sz w:val="24"/>
          <w:szCs w:val="24"/>
          <w:lang w:val="ru-RU"/>
        </w:rPr>
        <w:t xml:space="preserve"> или 61,2 %</w:t>
      </w:r>
      <w:r w:rsidR="002328AE" w:rsidRPr="002328AE">
        <w:rPr>
          <w:bCs/>
          <w:iCs/>
          <w:sz w:val="24"/>
          <w:szCs w:val="24"/>
          <w:lang w:val="ru-RU"/>
        </w:rPr>
        <w:t>)</w:t>
      </w:r>
      <w:r w:rsidRPr="002328AE">
        <w:rPr>
          <w:bCs/>
          <w:iCs/>
          <w:sz w:val="24"/>
          <w:szCs w:val="24"/>
          <w:lang w:val="ru-RU"/>
        </w:rPr>
        <w:t xml:space="preserve"> в связи с невыполнением плана по доходам бюджет</w:t>
      </w:r>
      <w:r w:rsidR="00FC31FB">
        <w:rPr>
          <w:bCs/>
          <w:iCs/>
          <w:sz w:val="24"/>
          <w:szCs w:val="24"/>
          <w:lang w:val="ru-RU"/>
        </w:rPr>
        <w:t>а</w:t>
      </w:r>
      <w:r w:rsidRPr="002328AE">
        <w:rPr>
          <w:bCs/>
          <w:iCs/>
          <w:sz w:val="24"/>
          <w:szCs w:val="24"/>
          <w:lang w:val="ru-RU"/>
        </w:rPr>
        <w:t xml:space="preserve"> </w:t>
      </w:r>
      <w:r w:rsidR="00FC31FB" w:rsidRPr="00FC31FB">
        <w:rPr>
          <w:sz w:val="24"/>
          <w:szCs w:val="24"/>
          <w:lang w:val="ru-RU"/>
        </w:rPr>
        <w:t>не полностью профинансирована</w:t>
      </w:r>
      <w:r w:rsidR="00FC31FB">
        <w:rPr>
          <w:sz w:val="26"/>
          <w:szCs w:val="26"/>
          <w:lang w:val="ru-RU"/>
        </w:rPr>
        <w:t xml:space="preserve"> </w:t>
      </w:r>
      <w:r w:rsidRPr="002328AE">
        <w:rPr>
          <w:bCs/>
          <w:iCs/>
          <w:sz w:val="24"/>
          <w:szCs w:val="24"/>
          <w:lang w:val="ru-RU"/>
        </w:rPr>
        <w:t>оплат</w:t>
      </w:r>
      <w:r w:rsidR="00FC31FB">
        <w:rPr>
          <w:bCs/>
          <w:iCs/>
          <w:sz w:val="24"/>
          <w:szCs w:val="24"/>
          <w:lang w:val="ru-RU"/>
        </w:rPr>
        <w:t>а</w:t>
      </w:r>
      <w:r w:rsidRPr="002328AE">
        <w:rPr>
          <w:bCs/>
          <w:iCs/>
          <w:sz w:val="24"/>
          <w:szCs w:val="24"/>
          <w:lang w:val="ru-RU"/>
        </w:rPr>
        <w:t xml:space="preserve"> счетов по взносам на  капитальный ремонт</w:t>
      </w:r>
      <w:r w:rsidR="00B32B4F">
        <w:rPr>
          <w:bCs/>
          <w:iCs/>
          <w:sz w:val="24"/>
          <w:szCs w:val="24"/>
          <w:lang w:val="ru-RU"/>
        </w:rPr>
        <w:t xml:space="preserve">. </w:t>
      </w:r>
    </w:p>
    <w:p w:rsidR="00B32B4F" w:rsidRPr="00B32B4F" w:rsidRDefault="00B32B4F" w:rsidP="007F5BF6">
      <w:pPr>
        <w:ind w:right="-57"/>
        <w:rPr>
          <w:bCs/>
          <w:iCs/>
          <w:sz w:val="24"/>
          <w:szCs w:val="24"/>
          <w:lang w:val="ru-RU"/>
        </w:rPr>
      </w:pPr>
      <w:r w:rsidRPr="00C91D43">
        <w:rPr>
          <w:sz w:val="24"/>
          <w:szCs w:val="24"/>
          <w:lang w:val="ru-RU"/>
        </w:rPr>
        <w:lastRenderedPageBreak/>
        <w:t xml:space="preserve">Согласно отчету об оценке результатов реализации МП </w:t>
      </w:r>
      <w:r w:rsidRPr="004F3FBF">
        <w:rPr>
          <w:rFonts w:eastAsia="Times New Roman"/>
          <w:i/>
          <w:sz w:val="24"/>
          <w:szCs w:val="24"/>
          <w:lang w:val="ru-RU" w:eastAsia="ru-RU"/>
        </w:rPr>
        <w:t xml:space="preserve"> «Обеспечение доступными и качественными услугами жилищно-коммунального комплекса населения Лесозаводского городского округа на 2014-2017 годы»</w:t>
      </w:r>
      <w:r w:rsidRPr="00B32B4F">
        <w:rPr>
          <w:rFonts w:eastAsia="Times New Roman"/>
          <w:i/>
          <w:lang w:val="ru-RU" w:eastAsia="ru-RU"/>
        </w:rPr>
        <w:t xml:space="preserve"> </w:t>
      </w:r>
      <w:r w:rsidRPr="00C91D43">
        <w:rPr>
          <w:sz w:val="24"/>
          <w:szCs w:val="24"/>
          <w:lang w:val="ru-RU"/>
        </w:rPr>
        <w:t>целевые показатели</w:t>
      </w:r>
      <w:r w:rsidRPr="00B32B4F">
        <w:rPr>
          <w:lang w:val="ru-RU"/>
        </w:rPr>
        <w:t xml:space="preserve"> </w:t>
      </w:r>
      <w:r w:rsidRPr="00C91D43">
        <w:rPr>
          <w:sz w:val="24"/>
          <w:szCs w:val="24"/>
          <w:lang w:val="ru-RU"/>
        </w:rPr>
        <w:t xml:space="preserve">подпрограммы, характеризующие достижение целей и решение задач по мероприятиям </w:t>
      </w:r>
      <w:r w:rsidRPr="00B32B4F">
        <w:rPr>
          <w:sz w:val="24"/>
          <w:szCs w:val="24"/>
          <w:lang w:val="ru-RU"/>
        </w:rPr>
        <w:t>под</w:t>
      </w:r>
      <w:r w:rsidRPr="00C91D43">
        <w:rPr>
          <w:sz w:val="24"/>
          <w:szCs w:val="24"/>
          <w:lang w:val="ru-RU"/>
        </w:rPr>
        <w:t>программы</w:t>
      </w:r>
      <w:r w:rsidRPr="00B32B4F">
        <w:rPr>
          <w:lang w:val="ru-RU"/>
        </w:rPr>
        <w:t>,</w:t>
      </w:r>
      <w:r w:rsidRPr="00C91D43">
        <w:rPr>
          <w:sz w:val="24"/>
          <w:szCs w:val="24"/>
          <w:lang w:val="ru-RU"/>
        </w:rPr>
        <w:t xml:space="preserve"> выполнен</w:t>
      </w:r>
      <w:r w:rsidRPr="00B32B4F">
        <w:rPr>
          <w:lang w:val="ru-RU"/>
        </w:rPr>
        <w:t>ы</w:t>
      </w:r>
      <w:r w:rsidRPr="00B32B4F">
        <w:rPr>
          <w:sz w:val="24"/>
          <w:szCs w:val="24"/>
          <w:lang w:val="ru-RU"/>
        </w:rPr>
        <w:t xml:space="preserve"> на </w:t>
      </w:r>
      <w:r>
        <w:rPr>
          <w:sz w:val="24"/>
          <w:szCs w:val="24"/>
          <w:lang w:val="ru-RU"/>
        </w:rPr>
        <w:t>33,3</w:t>
      </w:r>
      <w:r w:rsidRPr="00B32B4F">
        <w:rPr>
          <w:sz w:val="24"/>
          <w:szCs w:val="24"/>
          <w:lang w:val="ru-RU"/>
        </w:rPr>
        <w:t>%.</w:t>
      </w:r>
    </w:p>
    <w:p w:rsidR="002328AE" w:rsidRDefault="002328AE" w:rsidP="007F5BF6">
      <w:pPr>
        <w:ind w:right="-57"/>
        <w:rPr>
          <w:sz w:val="24"/>
          <w:szCs w:val="24"/>
          <w:lang w:val="ru-RU"/>
        </w:rPr>
      </w:pPr>
      <w:r>
        <w:rPr>
          <w:iCs/>
          <w:sz w:val="24"/>
          <w:szCs w:val="24"/>
          <w:lang w:val="ru-RU"/>
        </w:rPr>
        <w:t>-</w:t>
      </w:r>
      <w:r w:rsidRPr="002328AE">
        <w:rPr>
          <w:iCs/>
          <w:sz w:val="24"/>
          <w:szCs w:val="24"/>
          <w:lang w:val="ru-RU"/>
        </w:rPr>
        <w:t xml:space="preserve">подпрограмма </w:t>
      </w:r>
      <w:r w:rsidRPr="002328AE">
        <w:rPr>
          <w:i/>
          <w:iCs/>
          <w:sz w:val="24"/>
          <w:szCs w:val="24"/>
          <w:lang w:val="ru-RU"/>
        </w:rPr>
        <w:t>«Обеспечение населения Лесозаводского городского округа чистой питьевой водой на 2014-2017 годы»</w:t>
      </w:r>
      <w:r w:rsidRPr="002328AE">
        <w:rPr>
          <w:iCs/>
          <w:sz w:val="24"/>
          <w:szCs w:val="24"/>
          <w:lang w:val="ru-RU"/>
        </w:rPr>
        <w:t xml:space="preserve"> </w:t>
      </w:r>
      <w:r w:rsidRPr="002328AE">
        <w:rPr>
          <w:bCs/>
          <w:iCs/>
          <w:sz w:val="24"/>
          <w:szCs w:val="24"/>
          <w:lang w:val="ru-RU"/>
        </w:rPr>
        <w:t xml:space="preserve">расходы не исполнены в сумме </w:t>
      </w:r>
      <w:r w:rsidR="00894D54">
        <w:rPr>
          <w:bCs/>
          <w:iCs/>
          <w:sz w:val="24"/>
          <w:szCs w:val="24"/>
          <w:lang w:val="ru-RU"/>
        </w:rPr>
        <w:t>564,6</w:t>
      </w:r>
      <w:r w:rsidR="009E2063">
        <w:rPr>
          <w:bCs/>
          <w:iCs/>
          <w:sz w:val="24"/>
          <w:szCs w:val="24"/>
          <w:lang w:val="ru-RU"/>
        </w:rPr>
        <w:t xml:space="preserve"> тыс.руб. (</w:t>
      </w:r>
      <w:r w:rsidRPr="002328AE">
        <w:rPr>
          <w:bCs/>
          <w:iCs/>
          <w:sz w:val="24"/>
          <w:szCs w:val="24"/>
          <w:lang w:val="ru-RU"/>
        </w:rPr>
        <w:t>исполнено 1384 тыс.руб. при плане 1946,6 тыс. руб. или 71,1%) в связи с невыполнением плана по доходам</w:t>
      </w:r>
      <w:r w:rsidR="00FC31FB" w:rsidRPr="00FC31FB">
        <w:rPr>
          <w:sz w:val="26"/>
          <w:szCs w:val="26"/>
          <w:lang w:val="ru-RU"/>
        </w:rPr>
        <w:t xml:space="preserve"> </w:t>
      </w:r>
      <w:r w:rsidR="00FC31FB" w:rsidRPr="00FC31FB">
        <w:rPr>
          <w:sz w:val="24"/>
          <w:szCs w:val="24"/>
          <w:lang w:val="ru-RU"/>
        </w:rPr>
        <w:t>не полностью профинансирован</w:t>
      </w:r>
      <w:r w:rsidR="00E92DF6">
        <w:rPr>
          <w:sz w:val="24"/>
          <w:szCs w:val="24"/>
          <w:lang w:val="ru-RU"/>
        </w:rPr>
        <w:t>а</w:t>
      </w:r>
      <w:r w:rsidR="00FC31FB">
        <w:rPr>
          <w:sz w:val="26"/>
          <w:szCs w:val="26"/>
          <w:lang w:val="ru-RU"/>
        </w:rPr>
        <w:t xml:space="preserve"> </w:t>
      </w:r>
      <w:r w:rsidR="00E92DF6" w:rsidRPr="00E92DF6">
        <w:rPr>
          <w:sz w:val="24"/>
          <w:szCs w:val="24"/>
          <w:lang w:val="ru-RU"/>
        </w:rPr>
        <w:t>оплата за</w:t>
      </w:r>
      <w:r w:rsidR="00E92DF6">
        <w:rPr>
          <w:sz w:val="26"/>
          <w:szCs w:val="26"/>
          <w:lang w:val="ru-RU"/>
        </w:rPr>
        <w:t xml:space="preserve"> </w:t>
      </w:r>
      <w:r w:rsidR="00E92DF6" w:rsidRPr="00E92DF6">
        <w:rPr>
          <w:sz w:val="24"/>
          <w:szCs w:val="24"/>
          <w:lang w:val="ru-RU"/>
        </w:rPr>
        <w:t>работы</w:t>
      </w:r>
      <w:r w:rsidR="00E92DF6">
        <w:rPr>
          <w:sz w:val="26"/>
          <w:szCs w:val="26"/>
          <w:lang w:val="ru-RU"/>
        </w:rPr>
        <w:t xml:space="preserve"> </w:t>
      </w:r>
      <w:r w:rsidRPr="002328AE">
        <w:rPr>
          <w:bCs/>
          <w:iCs/>
          <w:sz w:val="24"/>
          <w:szCs w:val="24"/>
          <w:lang w:val="ru-RU"/>
        </w:rPr>
        <w:t xml:space="preserve">по </w:t>
      </w:r>
      <w:r>
        <w:rPr>
          <w:bCs/>
          <w:iCs/>
          <w:sz w:val="24"/>
          <w:szCs w:val="24"/>
          <w:lang w:val="ru-RU"/>
        </w:rPr>
        <w:t>ремонту</w:t>
      </w:r>
      <w:r w:rsidRPr="002328AE">
        <w:rPr>
          <w:bCs/>
          <w:iCs/>
          <w:sz w:val="24"/>
          <w:szCs w:val="24"/>
          <w:lang w:val="ru-RU"/>
        </w:rPr>
        <w:t xml:space="preserve">  питьевых колодцев, восстановлению водоснабжения в мкр.Юго-Западный</w:t>
      </w:r>
      <w:r w:rsidR="00894D54">
        <w:rPr>
          <w:bCs/>
          <w:iCs/>
          <w:sz w:val="24"/>
          <w:szCs w:val="24"/>
          <w:lang w:val="ru-RU"/>
        </w:rPr>
        <w:t xml:space="preserve"> (454,8 тыс.руб.);  н</w:t>
      </w:r>
      <w:r w:rsidRPr="002328AE">
        <w:rPr>
          <w:bCs/>
          <w:iCs/>
          <w:sz w:val="24"/>
          <w:szCs w:val="24"/>
          <w:lang w:val="ru-RU"/>
        </w:rPr>
        <w:t xml:space="preserve">е исполнен контракт по разработке проектно-сметной документации на реконструкцию </w:t>
      </w:r>
      <w:r w:rsidRPr="002328AE">
        <w:rPr>
          <w:sz w:val="24"/>
          <w:szCs w:val="24"/>
          <w:lang w:val="ru-RU"/>
        </w:rPr>
        <w:t xml:space="preserve">канализационных очистных сооружений мкр. </w:t>
      </w:r>
      <w:r w:rsidRPr="00A9124E">
        <w:rPr>
          <w:sz w:val="24"/>
          <w:szCs w:val="24"/>
          <w:lang w:val="ru-RU"/>
        </w:rPr>
        <w:t xml:space="preserve">Ружино 1 очередь </w:t>
      </w:r>
      <w:r w:rsidR="00894D54">
        <w:rPr>
          <w:sz w:val="24"/>
          <w:szCs w:val="24"/>
          <w:lang w:val="ru-RU"/>
        </w:rPr>
        <w:t xml:space="preserve"> (</w:t>
      </w:r>
      <w:r w:rsidRPr="00A9124E">
        <w:rPr>
          <w:sz w:val="24"/>
          <w:szCs w:val="24"/>
          <w:lang w:val="ru-RU"/>
        </w:rPr>
        <w:t xml:space="preserve"> 1</w:t>
      </w:r>
      <w:r w:rsidR="00894D54">
        <w:rPr>
          <w:sz w:val="24"/>
          <w:szCs w:val="24"/>
          <w:lang w:val="ru-RU"/>
        </w:rPr>
        <w:t>0</w:t>
      </w:r>
      <w:r w:rsidRPr="00A9124E">
        <w:rPr>
          <w:sz w:val="24"/>
          <w:szCs w:val="24"/>
          <w:lang w:val="ru-RU"/>
        </w:rPr>
        <w:t>9</w:t>
      </w:r>
      <w:r w:rsidR="00894D54">
        <w:rPr>
          <w:sz w:val="24"/>
          <w:szCs w:val="24"/>
          <w:lang w:val="ru-RU"/>
        </w:rPr>
        <w:t>,</w:t>
      </w:r>
      <w:r w:rsidRPr="00A9124E">
        <w:rPr>
          <w:sz w:val="24"/>
          <w:szCs w:val="24"/>
          <w:lang w:val="ru-RU"/>
        </w:rPr>
        <w:t>8 тыс.руб.</w:t>
      </w:r>
      <w:r w:rsidR="00894D54">
        <w:rPr>
          <w:sz w:val="24"/>
          <w:szCs w:val="24"/>
          <w:lang w:val="ru-RU"/>
        </w:rPr>
        <w:t>).</w:t>
      </w:r>
    </w:p>
    <w:p w:rsidR="00B32B4F" w:rsidRPr="00B32B4F" w:rsidRDefault="00B32B4F" w:rsidP="00B32B4F">
      <w:pPr>
        <w:ind w:right="-57"/>
        <w:rPr>
          <w:bCs/>
          <w:iCs/>
          <w:sz w:val="24"/>
          <w:szCs w:val="24"/>
          <w:lang w:val="ru-RU"/>
        </w:rPr>
      </w:pPr>
      <w:r w:rsidRPr="00C91D43">
        <w:rPr>
          <w:sz w:val="24"/>
          <w:szCs w:val="24"/>
          <w:lang w:val="ru-RU"/>
        </w:rPr>
        <w:t xml:space="preserve">Согласно отчету об оценке результатов реализации МП </w:t>
      </w:r>
      <w:r w:rsidRPr="004F3FBF">
        <w:rPr>
          <w:rFonts w:eastAsia="Times New Roman"/>
          <w:i/>
          <w:sz w:val="24"/>
          <w:szCs w:val="24"/>
          <w:lang w:val="ru-RU" w:eastAsia="ru-RU"/>
        </w:rPr>
        <w:t xml:space="preserve"> «Обеспечение доступными и качественными услугами жилищно-коммунального комплекса населения Лесозаводского городского округа на 2014-2017 годы» </w:t>
      </w:r>
      <w:r w:rsidRPr="00C91D43">
        <w:rPr>
          <w:sz w:val="24"/>
          <w:szCs w:val="24"/>
          <w:lang w:val="ru-RU"/>
        </w:rPr>
        <w:t>целевые показатели</w:t>
      </w:r>
      <w:r w:rsidRPr="00B32B4F">
        <w:rPr>
          <w:lang w:val="ru-RU"/>
        </w:rPr>
        <w:t xml:space="preserve"> </w:t>
      </w:r>
      <w:r w:rsidRPr="00C91D43">
        <w:rPr>
          <w:sz w:val="24"/>
          <w:szCs w:val="24"/>
          <w:lang w:val="ru-RU"/>
        </w:rPr>
        <w:t>подпрограммы, характеризующие достижение целей и решение задач по мероприятиям</w:t>
      </w:r>
      <w:r w:rsidRPr="00B32B4F">
        <w:rPr>
          <w:sz w:val="24"/>
          <w:szCs w:val="24"/>
          <w:lang w:val="ru-RU"/>
        </w:rPr>
        <w:t xml:space="preserve"> подпрограммы</w:t>
      </w:r>
      <w:r w:rsidRPr="00B32B4F">
        <w:rPr>
          <w:lang w:val="ru-RU"/>
        </w:rPr>
        <w:t>,</w:t>
      </w:r>
      <w:r w:rsidRPr="00C91D43">
        <w:rPr>
          <w:sz w:val="24"/>
          <w:szCs w:val="24"/>
          <w:lang w:val="ru-RU"/>
        </w:rPr>
        <w:t xml:space="preserve"> выполнен</w:t>
      </w:r>
      <w:r w:rsidRPr="00B32B4F">
        <w:rPr>
          <w:sz w:val="24"/>
          <w:szCs w:val="24"/>
          <w:lang w:val="ru-RU"/>
        </w:rPr>
        <w:t xml:space="preserve">ы на </w:t>
      </w:r>
      <w:r>
        <w:rPr>
          <w:sz w:val="24"/>
          <w:szCs w:val="24"/>
          <w:lang w:val="ru-RU"/>
        </w:rPr>
        <w:t>11</w:t>
      </w:r>
      <w:r w:rsidRPr="00B32B4F">
        <w:rPr>
          <w:sz w:val="24"/>
          <w:szCs w:val="24"/>
          <w:lang w:val="ru-RU"/>
        </w:rPr>
        <w:t>%.</w:t>
      </w:r>
    </w:p>
    <w:p w:rsidR="00A9124E" w:rsidRPr="00A9124E" w:rsidRDefault="003E7FA9" w:rsidP="003E7FA9">
      <w:pPr>
        <w:ind w:right="-57" w:firstLine="567"/>
        <w:rPr>
          <w:bCs/>
          <w:iCs/>
          <w:sz w:val="24"/>
          <w:szCs w:val="24"/>
          <w:lang w:val="ru-RU"/>
        </w:rPr>
      </w:pPr>
      <w:r w:rsidRPr="00A9124E">
        <w:rPr>
          <w:sz w:val="24"/>
          <w:szCs w:val="24"/>
          <w:lang w:val="ru-RU"/>
        </w:rPr>
        <w:t xml:space="preserve">- подпрограмма </w:t>
      </w:r>
      <w:r w:rsidRPr="00B32B4F">
        <w:rPr>
          <w:i/>
          <w:sz w:val="24"/>
          <w:szCs w:val="24"/>
          <w:lang w:val="ru-RU"/>
        </w:rPr>
        <w:t>«Развитие наружного освещения Лесозаводского городского округа» на 2014-2017 годы»</w:t>
      </w:r>
      <w:r w:rsidRPr="00B32B4F">
        <w:rPr>
          <w:bCs/>
          <w:i/>
          <w:iCs/>
          <w:sz w:val="24"/>
          <w:szCs w:val="24"/>
          <w:lang w:val="ru-RU"/>
        </w:rPr>
        <w:t xml:space="preserve"> </w:t>
      </w:r>
      <w:r w:rsidRPr="00A9124E">
        <w:rPr>
          <w:bCs/>
          <w:iCs/>
          <w:sz w:val="24"/>
          <w:szCs w:val="24"/>
          <w:lang w:val="ru-RU"/>
        </w:rPr>
        <w:t>расходы не исполнены в сумме 335 тыс.руб. (</w:t>
      </w:r>
      <w:r w:rsidR="00B32B4F">
        <w:rPr>
          <w:bCs/>
          <w:iCs/>
          <w:sz w:val="24"/>
          <w:szCs w:val="24"/>
          <w:lang w:val="ru-RU"/>
        </w:rPr>
        <w:t>освоено</w:t>
      </w:r>
      <w:r w:rsidRPr="00A9124E">
        <w:rPr>
          <w:bCs/>
          <w:iCs/>
          <w:sz w:val="24"/>
          <w:szCs w:val="24"/>
          <w:lang w:val="ru-RU"/>
        </w:rPr>
        <w:t xml:space="preserve"> 4192 тыс.руб. при плане 4527 тыс. руб. или 92,6%) в связи </w:t>
      </w:r>
      <w:r w:rsidR="00A9124E">
        <w:rPr>
          <w:bCs/>
          <w:iCs/>
          <w:sz w:val="24"/>
          <w:szCs w:val="24"/>
          <w:lang w:val="ru-RU"/>
        </w:rPr>
        <w:t xml:space="preserve">с </w:t>
      </w:r>
      <w:r w:rsidRPr="00A9124E">
        <w:rPr>
          <w:bCs/>
          <w:iCs/>
          <w:sz w:val="24"/>
          <w:szCs w:val="24"/>
          <w:lang w:val="ru-RU"/>
        </w:rPr>
        <w:t>невыполнением плана по доходам не</w:t>
      </w:r>
      <w:r w:rsidRPr="00A9124E">
        <w:rPr>
          <w:sz w:val="24"/>
          <w:szCs w:val="24"/>
          <w:lang w:val="ru-RU"/>
        </w:rPr>
        <w:t xml:space="preserve"> </w:t>
      </w:r>
      <w:r w:rsidR="009E2063">
        <w:rPr>
          <w:sz w:val="24"/>
          <w:szCs w:val="24"/>
          <w:lang w:val="ru-RU"/>
        </w:rPr>
        <w:t>профинансированы</w:t>
      </w:r>
      <w:r w:rsidR="00A9124E" w:rsidRPr="00A9124E">
        <w:rPr>
          <w:sz w:val="24"/>
          <w:szCs w:val="24"/>
          <w:lang w:val="ru-RU"/>
        </w:rPr>
        <w:t xml:space="preserve"> расходы </w:t>
      </w:r>
      <w:r w:rsidRPr="00A9124E">
        <w:rPr>
          <w:sz w:val="24"/>
          <w:szCs w:val="24"/>
          <w:lang w:val="ru-RU"/>
        </w:rPr>
        <w:t xml:space="preserve"> </w:t>
      </w:r>
      <w:r w:rsidR="00A9124E" w:rsidRPr="00A9124E">
        <w:rPr>
          <w:bCs/>
          <w:iCs/>
          <w:sz w:val="24"/>
          <w:szCs w:val="24"/>
          <w:lang w:val="ru-RU"/>
        </w:rPr>
        <w:t>по уличному освещению  и техобслуживанию  уличного освещения</w:t>
      </w:r>
      <w:r w:rsidR="00B32B4F">
        <w:rPr>
          <w:bCs/>
          <w:iCs/>
          <w:sz w:val="24"/>
          <w:szCs w:val="24"/>
          <w:lang w:val="ru-RU"/>
        </w:rPr>
        <w:t>.</w:t>
      </w:r>
      <w:r w:rsidR="00B32B4F" w:rsidRPr="00B32B4F">
        <w:rPr>
          <w:sz w:val="24"/>
          <w:szCs w:val="24"/>
          <w:lang w:val="ru-RU"/>
        </w:rPr>
        <w:t xml:space="preserve"> </w:t>
      </w:r>
      <w:r w:rsidR="00B32B4F">
        <w:rPr>
          <w:sz w:val="24"/>
          <w:szCs w:val="24"/>
          <w:lang w:val="ru-RU"/>
        </w:rPr>
        <w:t>Ц</w:t>
      </w:r>
      <w:r w:rsidR="00B32B4F" w:rsidRPr="00C91D43">
        <w:rPr>
          <w:sz w:val="24"/>
          <w:szCs w:val="24"/>
          <w:lang w:val="ru-RU"/>
        </w:rPr>
        <w:t>елевые показатели</w:t>
      </w:r>
      <w:r w:rsidR="00B32B4F" w:rsidRPr="00B32B4F">
        <w:rPr>
          <w:lang w:val="ru-RU"/>
        </w:rPr>
        <w:t xml:space="preserve"> </w:t>
      </w:r>
      <w:r w:rsidR="00B32B4F" w:rsidRPr="00C91D43">
        <w:rPr>
          <w:sz w:val="24"/>
          <w:szCs w:val="24"/>
          <w:lang w:val="ru-RU"/>
        </w:rPr>
        <w:t>подпрограммы, характеризующие достижение целей и решение задач по мероприятиям</w:t>
      </w:r>
      <w:r w:rsidR="00B32B4F" w:rsidRPr="00B32B4F">
        <w:rPr>
          <w:sz w:val="24"/>
          <w:szCs w:val="24"/>
          <w:lang w:val="ru-RU"/>
        </w:rPr>
        <w:t xml:space="preserve"> подпрограммы</w:t>
      </w:r>
      <w:r w:rsidR="00B32B4F" w:rsidRPr="00B32B4F">
        <w:rPr>
          <w:lang w:val="ru-RU"/>
        </w:rPr>
        <w:t>,</w:t>
      </w:r>
      <w:r w:rsidR="00B32B4F" w:rsidRPr="00C91D43">
        <w:rPr>
          <w:sz w:val="24"/>
          <w:szCs w:val="24"/>
          <w:lang w:val="ru-RU"/>
        </w:rPr>
        <w:t xml:space="preserve"> </w:t>
      </w:r>
      <w:r w:rsidR="00B32B4F">
        <w:rPr>
          <w:sz w:val="24"/>
          <w:szCs w:val="24"/>
          <w:lang w:val="ru-RU"/>
        </w:rPr>
        <w:t xml:space="preserve">не </w:t>
      </w:r>
      <w:r w:rsidR="00B32B4F" w:rsidRPr="00C91D43">
        <w:rPr>
          <w:sz w:val="24"/>
          <w:szCs w:val="24"/>
          <w:lang w:val="ru-RU"/>
        </w:rPr>
        <w:t>выполнен</w:t>
      </w:r>
      <w:r w:rsidR="00B32B4F" w:rsidRPr="00B32B4F">
        <w:rPr>
          <w:sz w:val="24"/>
          <w:szCs w:val="24"/>
          <w:lang w:val="ru-RU"/>
        </w:rPr>
        <w:t>ы</w:t>
      </w:r>
      <w:r w:rsidR="00B32B4F">
        <w:rPr>
          <w:sz w:val="24"/>
          <w:szCs w:val="24"/>
          <w:lang w:val="ru-RU"/>
        </w:rPr>
        <w:t>.</w:t>
      </w:r>
      <w:r w:rsidR="00B32B4F" w:rsidRPr="00B32B4F">
        <w:rPr>
          <w:sz w:val="24"/>
          <w:szCs w:val="24"/>
          <w:lang w:val="ru-RU"/>
        </w:rPr>
        <w:t xml:space="preserve"> </w:t>
      </w:r>
    </w:p>
    <w:p w:rsidR="00A9124E" w:rsidRDefault="003E7FA9" w:rsidP="003E7FA9">
      <w:pPr>
        <w:ind w:right="-57" w:firstLine="567"/>
        <w:rPr>
          <w:sz w:val="24"/>
          <w:szCs w:val="24"/>
          <w:lang w:val="ru-RU"/>
        </w:rPr>
      </w:pPr>
      <w:r w:rsidRPr="00A9124E">
        <w:rPr>
          <w:sz w:val="24"/>
          <w:szCs w:val="24"/>
          <w:lang w:val="ru-RU"/>
        </w:rPr>
        <w:t>- подпрограмм</w:t>
      </w:r>
      <w:r w:rsidR="00A9124E" w:rsidRPr="00A9124E">
        <w:rPr>
          <w:sz w:val="24"/>
          <w:szCs w:val="24"/>
          <w:lang w:val="ru-RU"/>
        </w:rPr>
        <w:t>а</w:t>
      </w:r>
      <w:r w:rsidRPr="00A9124E">
        <w:rPr>
          <w:sz w:val="24"/>
          <w:szCs w:val="24"/>
          <w:lang w:val="ru-RU"/>
        </w:rPr>
        <w:t xml:space="preserve"> «Благоустройство Лесозаводского городского округа» на 2014-2017 годы» </w:t>
      </w:r>
      <w:r w:rsidR="00A9124E" w:rsidRPr="00A9124E">
        <w:rPr>
          <w:bCs/>
          <w:iCs/>
          <w:sz w:val="24"/>
          <w:szCs w:val="24"/>
          <w:lang w:val="ru-RU"/>
        </w:rPr>
        <w:t xml:space="preserve">расходы не исполнены в сумме </w:t>
      </w:r>
      <w:r w:rsidR="00A9124E">
        <w:rPr>
          <w:bCs/>
          <w:iCs/>
          <w:sz w:val="24"/>
          <w:szCs w:val="24"/>
          <w:lang w:val="ru-RU"/>
        </w:rPr>
        <w:t>2162,3 тыс.руб. (</w:t>
      </w:r>
      <w:r w:rsidR="00B32B4F">
        <w:rPr>
          <w:bCs/>
          <w:iCs/>
          <w:sz w:val="24"/>
          <w:szCs w:val="24"/>
          <w:lang w:val="ru-RU"/>
        </w:rPr>
        <w:t>освоено</w:t>
      </w:r>
      <w:r w:rsidR="00A9124E" w:rsidRPr="00A9124E">
        <w:rPr>
          <w:bCs/>
          <w:iCs/>
          <w:sz w:val="24"/>
          <w:szCs w:val="24"/>
          <w:lang w:val="ru-RU"/>
        </w:rPr>
        <w:t xml:space="preserve"> </w:t>
      </w:r>
      <w:r w:rsidR="00A9124E">
        <w:rPr>
          <w:bCs/>
          <w:iCs/>
          <w:sz w:val="24"/>
          <w:szCs w:val="24"/>
          <w:lang w:val="ru-RU"/>
        </w:rPr>
        <w:t>4074,7</w:t>
      </w:r>
      <w:r w:rsidR="00A9124E" w:rsidRPr="00A9124E">
        <w:rPr>
          <w:bCs/>
          <w:iCs/>
          <w:sz w:val="24"/>
          <w:szCs w:val="24"/>
          <w:lang w:val="ru-RU"/>
        </w:rPr>
        <w:t xml:space="preserve"> тыс.руб. при плане </w:t>
      </w:r>
      <w:r w:rsidR="00A9124E">
        <w:rPr>
          <w:bCs/>
          <w:iCs/>
          <w:sz w:val="24"/>
          <w:szCs w:val="24"/>
          <w:lang w:val="ru-RU"/>
        </w:rPr>
        <w:t>6237</w:t>
      </w:r>
      <w:r w:rsidR="00A9124E" w:rsidRPr="00A9124E">
        <w:rPr>
          <w:bCs/>
          <w:iCs/>
          <w:sz w:val="24"/>
          <w:szCs w:val="24"/>
          <w:lang w:val="ru-RU"/>
        </w:rPr>
        <w:t xml:space="preserve"> тыс. руб. или </w:t>
      </w:r>
      <w:r w:rsidR="00A9124E">
        <w:rPr>
          <w:bCs/>
          <w:iCs/>
          <w:sz w:val="24"/>
          <w:szCs w:val="24"/>
          <w:lang w:val="ru-RU"/>
        </w:rPr>
        <w:t>65,3</w:t>
      </w:r>
      <w:r w:rsidR="00A9124E" w:rsidRPr="00A9124E">
        <w:rPr>
          <w:bCs/>
          <w:iCs/>
          <w:sz w:val="24"/>
          <w:szCs w:val="24"/>
          <w:lang w:val="ru-RU"/>
        </w:rPr>
        <w:t xml:space="preserve">%) в связи невыполнением плана по доходам </w:t>
      </w:r>
      <w:r w:rsidR="00A9124E">
        <w:rPr>
          <w:bCs/>
          <w:iCs/>
          <w:sz w:val="24"/>
          <w:szCs w:val="24"/>
          <w:lang w:val="ru-RU"/>
        </w:rPr>
        <w:t xml:space="preserve"> </w:t>
      </w:r>
      <w:r w:rsidR="00FC31FB">
        <w:rPr>
          <w:bCs/>
          <w:iCs/>
          <w:sz w:val="24"/>
          <w:szCs w:val="24"/>
          <w:lang w:val="ru-RU"/>
        </w:rPr>
        <w:t>недофинансирован</w:t>
      </w:r>
      <w:r w:rsidR="00F263DE">
        <w:rPr>
          <w:bCs/>
          <w:iCs/>
          <w:sz w:val="24"/>
          <w:szCs w:val="24"/>
          <w:lang w:val="ru-RU"/>
        </w:rPr>
        <w:t>ы</w:t>
      </w:r>
      <w:r w:rsidR="00FC31FB">
        <w:rPr>
          <w:bCs/>
          <w:iCs/>
          <w:sz w:val="24"/>
          <w:szCs w:val="24"/>
          <w:lang w:val="ru-RU"/>
        </w:rPr>
        <w:t xml:space="preserve"> </w:t>
      </w:r>
      <w:r w:rsidR="00E92DF6">
        <w:rPr>
          <w:bCs/>
          <w:iCs/>
          <w:sz w:val="24"/>
          <w:szCs w:val="24"/>
          <w:lang w:val="ru-RU"/>
        </w:rPr>
        <w:t>выполненные работы</w:t>
      </w:r>
      <w:r w:rsidR="00CF2B8F">
        <w:rPr>
          <w:bCs/>
          <w:iCs/>
          <w:sz w:val="24"/>
          <w:szCs w:val="24"/>
          <w:lang w:val="ru-RU"/>
        </w:rPr>
        <w:t xml:space="preserve"> </w:t>
      </w:r>
      <w:r w:rsidR="00A9124E" w:rsidRPr="00A9124E">
        <w:rPr>
          <w:bCs/>
          <w:iCs/>
          <w:sz w:val="24"/>
          <w:szCs w:val="24"/>
          <w:lang w:val="ru-RU"/>
        </w:rPr>
        <w:t>по благоустройству</w:t>
      </w:r>
      <w:r w:rsidR="00FC31FB">
        <w:rPr>
          <w:bCs/>
          <w:iCs/>
          <w:sz w:val="24"/>
          <w:szCs w:val="24"/>
          <w:lang w:val="ru-RU"/>
        </w:rPr>
        <w:t xml:space="preserve"> городского округа</w:t>
      </w:r>
      <w:r w:rsidR="00A9124E" w:rsidRPr="00A9124E">
        <w:rPr>
          <w:bCs/>
          <w:iCs/>
          <w:lang w:val="ru-RU"/>
        </w:rPr>
        <w:t xml:space="preserve"> </w:t>
      </w:r>
      <w:r w:rsidR="00A9124E" w:rsidRPr="00A9124E">
        <w:rPr>
          <w:bCs/>
          <w:iCs/>
          <w:sz w:val="24"/>
          <w:szCs w:val="24"/>
          <w:lang w:val="ru-RU"/>
        </w:rPr>
        <w:t>(кредиторская задолженность</w:t>
      </w:r>
      <w:r w:rsidR="00320554">
        <w:rPr>
          <w:bCs/>
          <w:iCs/>
          <w:sz w:val="24"/>
          <w:szCs w:val="24"/>
          <w:lang w:val="ru-RU"/>
        </w:rPr>
        <w:t>).</w:t>
      </w:r>
    </w:p>
    <w:p w:rsidR="007C4875" w:rsidRPr="007C4875" w:rsidRDefault="007C4875" w:rsidP="007C4875">
      <w:pPr>
        <w:rPr>
          <w:sz w:val="24"/>
          <w:szCs w:val="24"/>
          <w:lang w:val="ru-RU"/>
        </w:rPr>
      </w:pPr>
      <w:r>
        <w:rPr>
          <w:sz w:val="24"/>
          <w:szCs w:val="24"/>
          <w:lang w:val="ru-RU"/>
        </w:rPr>
        <w:t>При этом, с</w:t>
      </w:r>
      <w:r w:rsidR="00C179C7" w:rsidRPr="001D6258">
        <w:rPr>
          <w:sz w:val="24"/>
          <w:szCs w:val="24"/>
          <w:lang w:val="ru-RU"/>
        </w:rPr>
        <w:t xml:space="preserve">огласно </w:t>
      </w:r>
      <w:r w:rsidR="00CC2D66">
        <w:rPr>
          <w:sz w:val="24"/>
          <w:szCs w:val="24"/>
          <w:lang w:val="ru-RU"/>
        </w:rPr>
        <w:t xml:space="preserve">годовому </w:t>
      </w:r>
      <w:r w:rsidR="00C179C7" w:rsidRPr="001D6258">
        <w:rPr>
          <w:sz w:val="24"/>
          <w:szCs w:val="24"/>
          <w:lang w:val="ru-RU"/>
        </w:rPr>
        <w:t xml:space="preserve">отчету об оценке результатов реализации МП </w:t>
      </w:r>
      <w:r w:rsidR="00C179C7" w:rsidRPr="001D6258">
        <w:rPr>
          <w:rFonts w:ascii="Times New Roman" w:eastAsia="Times New Roman" w:hAnsi="Times New Roman" w:cs="Times New Roman"/>
          <w:i/>
          <w:color w:val="000000"/>
          <w:sz w:val="24"/>
          <w:szCs w:val="24"/>
          <w:lang w:val="ru-RU" w:eastAsia="ru-RU" w:bidi="ar-SA"/>
        </w:rPr>
        <w:t>«Обеспечение доступными и качественными услугами жилищно-коммунального комплекса населения Лесозаводского городского округа на 2014-2017 годы»</w:t>
      </w:r>
      <w:r w:rsidRPr="007C4875">
        <w:rPr>
          <w:sz w:val="26"/>
          <w:szCs w:val="26"/>
          <w:lang w:val="ru-RU"/>
        </w:rPr>
        <w:t xml:space="preserve"> </w:t>
      </w:r>
      <w:r w:rsidR="00EF1A81" w:rsidRPr="007C4875">
        <w:rPr>
          <w:sz w:val="24"/>
          <w:szCs w:val="24"/>
          <w:lang w:val="ru-RU"/>
        </w:rPr>
        <w:t>подпрограмм</w:t>
      </w:r>
      <w:r w:rsidR="00EF1A81">
        <w:rPr>
          <w:sz w:val="24"/>
          <w:szCs w:val="24"/>
          <w:lang w:val="ru-RU"/>
        </w:rPr>
        <w:t>ы</w:t>
      </w:r>
      <w:r w:rsidR="00EF1A81" w:rsidRPr="007C4875">
        <w:rPr>
          <w:sz w:val="24"/>
          <w:szCs w:val="24"/>
          <w:lang w:val="ru-RU"/>
        </w:rPr>
        <w:t xml:space="preserve"> </w:t>
      </w:r>
      <w:r w:rsidR="00EF1A81" w:rsidRPr="00A9124E">
        <w:rPr>
          <w:sz w:val="24"/>
          <w:szCs w:val="24"/>
          <w:lang w:val="ru-RU"/>
        </w:rPr>
        <w:t>«Благоустройство Лесозаводского городского округа»</w:t>
      </w:r>
      <w:r w:rsidR="00EF1A81">
        <w:rPr>
          <w:sz w:val="24"/>
          <w:szCs w:val="24"/>
          <w:lang w:val="ru-RU"/>
        </w:rPr>
        <w:t xml:space="preserve"> </w:t>
      </w:r>
      <w:r w:rsidR="00EF1A81" w:rsidRPr="00A9124E">
        <w:rPr>
          <w:sz w:val="24"/>
          <w:szCs w:val="24"/>
          <w:lang w:val="ru-RU"/>
        </w:rPr>
        <w:t xml:space="preserve"> </w:t>
      </w:r>
      <w:r w:rsidRPr="007C4875">
        <w:rPr>
          <w:sz w:val="24"/>
          <w:szCs w:val="24"/>
          <w:lang w:val="ru-RU"/>
        </w:rPr>
        <w:t>целевой показатель</w:t>
      </w:r>
      <w:r w:rsidR="00EC4DF8">
        <w:rPr>
          <w:sz w:val="24"/>
          <w:szCs w:val="24"/>
          <w:lang w:val="ru-RU"/>
        </w:rPr>
        <w:t xml:space="preserve"> «Доля освоенных</w:t>
      </w:r>
      <w:r w:rsidR="00EF1A81">
        <w:rPr>
          <w:sz w:val="24"/>
          <w:szCs w:val="24"/>
          <w:lang w:val="ru-RU"/>
        </w:rPr>
        <w:t xml:space="preserve"> бюджетных средств на благоустройство к общему объему </w:t>
      </w:r>
      <w:r w:rsidR="003A54CD">
        <w:rPr>
          <w:sz w:val="24"/>
          <w:szCs w:val="24"/>
          <w:lang w:val="ru-RU"/>
        </w:rPr>
        <w:t xml:space="preserve"> </w:t>
      </w:r>
      <w:r w:rsidR="00EF1A81">
        <w:rPr>
          <w:sz w:val="24"/>
          <w:szCs w:val="24"/>
          <w:lang w:val="ru-RU"/>
        </w:rPr>
        <w:t xml:space="preserve">финансирования благоустройства»  </w:t>
      </w:r>
      <w:r w:rsidRPr="007C4875">
        <w:rPr>
          <w:sz w:val="24"/>
          <w:szCs w:val="24"/>
          <w:lang w:val="ru-RU"/>
        </w:rPr>
        <w:t xml:space="preserve">выполнен на 100% . </w:t>
      </w:r>
    </w:p>
    <w:p w:rsidR="00C179C7" w:rsidRPr="001D6258" w:rsidRDefault="007C4875" w:rsidP="00CF2B8F">
      <w:pPr>
        <w:pStyle w:val="Default"/>
      </w:pPr>
      <w:r w:rsidRPr="00F263DE">
        <w:t xml:space="preserve">   </w:t>
      </w:r>
      <w:r w:rsidR="00F263DE">
        <w:t xml:space="preserve"> </w:t>
      </w:r>
      <w:r w:rsidRPr="00F263DE">
        <w:t xml:space="preserve">  </w:t>
      </w:r>
      <w:r w:rsidR="00F263DE">
        <w:t xml:space="preserve">       </w:t>
      </w:r>
      <w:r w:rsidR="00F263DE" w:rsidRPr="00F263DE">
        <w:rPr>
          <w:rFonts w:eastAsia="Times New Roman"/>
          <w:lang w:eastAsia="ru-RU"/>
        </w:rPr>
        <w:t xml:space="preserve">В целом </w:t>
      </w:r>
      <w:r w:rsidR="001D6258" w:rsidRPr="001D6258">
        <w:t>эффективност</w:t>
      </w:r>
      <w:r w:rsidR="00FF7FD2">
        <w:t xml:space="preserve">ь программы </w:t>
      </w:r>
      <w:r w:rsidR="00FF7FD2" w:rsidRPr="00FF7FD2">
        <w:rPr>
          <w:rFonts w:eastAsia="Times New Roman"/>
          <w:i/>
          <w:lang w:eastAsia="ru-RU"/>
        </w:rPr>
        <w:t xml:space="preserve">«Обеспечение доступными и качественными услугами жилищно-коммунального комплекса населения Лесозаводского городского округа на 2014-2017 годы»  </w:t>
      </w:r>
      <w:r w:rsidR="00FF7FD2">
        <w:t xml:space="preserve">составляет </w:t>
      </w:r>
      <w:r w:rsidR="001D6258" w:rsidRPr="001D6258">
        <w:t>38%</w:t>
      </w:r>
      <w:r w:rsidR="00F263DE">
        <w:t xml:space="preserve">. </w:t>
      </w:r>
      <w:r w:rsidR="00C179C7" w:rsidRPr="001D6258">
        <w:t xml:space="preserve"> </w:t>
      </w:r>
      <w:r w:rsidR="001D6258" w:rsidRPr="001D6258">
        <w:t xml:space="preserve"> </w:t>
      </w:r>
    </w:p>
    <w:p w:rsidR="007F2A10" w:rsidRDefault="007F2A10" w:rsidP="003412FF">
      <w:pPr>
        <w:rPr>
          <w:rFonts w:ascii="Times New Roman" w:eastAsia="Times New Roman" w:hAnsi="Times New Roman" w:cs="Times New Roman"/>
          <w:color w:val="000000"/>
          <w:sz w:val="24"/>
          <w:szCs w:val="24"/>
          <w:lang w:val="ru-RU" w:eastAsia="ru-RU" w:bidi="ar-SA"/>
        </w:rPr>
      </w:pPr>
    </w:p>
    <w:p w:rsidR="003412FF" w:rsidRDefault="007F2A10" w:rsidP="003412FF">
      <w:pPr>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i/>
          <w:color w:val="000000"/>
          <w:sz w:val="24"/>
          <w:szCs w:val="24"/>
          <w:lang w:val="ru-RU" w:eastAsia="ru-RU" w:bidi="ar-SA"/>
        </w:rPr>
        <w:t>5</w:t>
      </w:r>
      <w:r w:rsidRPr="00CF2B8F">
        <w:rPr>
          <w:rFonts w:ascii="Times New Roman" w:eastAsia="Times New Roman" w:hAnsi="Times New Roman" w:cs="Times New Roman"/>
          <w:b/>
          <w:i/>
          <w:color w:val="000000"/>
          <w:sz w:val="24"/>
          <w:szCs w:val="24"/>
          <w:lang w:val="ru-RU" w:eastAsia="ru-RU" w:bidi="ar-SA"/>
        </w:rPr>
        <w:t>)</w:t>
      </w:r>
      <w:r w:rsidR="003412FF" w:rsidRPr="00CF2B8F">
        <w:rPr>
          <w:rFonts w:ascii="Times New Roman" w:eastAsia="Times New Roman" w:hAnsi="Times New Roman" w:cs="Times New Roman"/>
          <w:b/>
          <w:i/>
          <w:color w:val="000000"/>
          <w:sz w:val="24"/>
          <w:szCs w:val="24"/>
          <w:lang w:val="ru-RU" w:eastAsia="ru-RU" w:bidi="ar-SA"/>
        </w:rPr>
        <w:t xml:space="preserve"> "Модернизация дорожной сети Лесозаводского городского округа на 2014-2017 годы и на период до 2025 года»</w:t>
      </w:r>
      <w:r w:rsidR="003412FF" w:rsidRPr="00044E66">
        <w:rPr>
          <w:rFonts w:ascii="Times New Roman" w:eastAsia="Times New Roman" w:hAnsi="Times New Roman" w:cs="Times New Roman"/>
          <w:color w:val="000000"/>
          <w:sz w:val="24"/>
          <w:szCs w:val="24"/>
          <w:lang w:val="ru-RU" w:eastAsia="ru-RU" w:bidi="ar-SA"/>
        </w:rPr>
        <w:t xml:space="preserve"> - 85,1%</w:t>
      </w:r>
      <w:r w:rsidR="003412FF">
        <w:rPr>
          <w:rFonts w:ascii="Times New Roman" w:eastAsia="Times New Roman" w:hAnsi="Times New Roman" w:cs="Times New Roman"/>
          <w:color w:val="000000"/>
          <w:sz w:val="24"/>
          <w:szCs w:val="24"/>
          <w:lang w:val="ru-RU" w:eastAsia="ru-RU" w:bidi="ar-SA"/>
        </w:rPr>
        <w:t xml:space="preserve"> от плана.</w:t>
      </w:r>
    </w:p>
    <w:p w:rsidR="00E42467" w:rsidRDefault="003412FF" w:rsidP="003412FF">
      <w:pPr>
        <w:pStyle w:val="Default"/>
      </w:pPr>
      <w:r>
        <w:rPr>
          <w:sz w:val="28"/>
          <w:szCs w:val="28"/>
        </w:rPr>
        <w:t xml:space="preserve">          </w:t>
      </w:r>
      <w:r w:rsidRPr="00DF7D06">
        <w:t xml:space="preserve">Уточненные бюджетные ассигнования на 2015 год на реализацию программы составили 45904 тыс.руб., исполнено – 39074,6 тыс.руб., из них </w:t>
      </w:r>
      <w:r>
        <w:t xml:space="preserve"> исполнение </w:t>
      </w:r>
      <w:r w:rsidRPr="00DF7D06">
        <w:t xml:space="preserve">за счет средств краевого бюджета </w:t>
      </w:r>
      <w:r>
        <w:t xml:space="preserve">составляет </w:t>
      </w:r>
      <w:r w:rsidRPr="00DF7D06">
        <w:t xml:space="preserve"> 14982,1 тыс.руб. или 99,9 % (план – 15000 тыс.руб.), </w:t>
      </w:r>
      <w:r>
        <w:t xml:space="preserve">за счет </w:t>
      </w:r>
      <w:r w:rsidRPr="00DF7D06">
        <w:t>местн</w:t>
      </w:r>
      <w:r>
        <w:t>ого</w:t>
      </w:r>
      <w:r w:rsidRPr="00DF7D06">
        <w:t xml:space="preserve"> бюджет</w:t>
      </w:r>
      <w:r>
        <w:t>а</w:t>
      </w:r>
      <w:r w:rsidRPr="00DF7D06">
        <w:t xml:space="preserve"> – 24092 тыс.руб. или 78% (план – 30904 тыс.руб.). </w:t>
      </w:r>
    </w:p>
    <w:p w:rsidR="0084558A" w:rsidRDefault="0084558A" w:rsidP="0084558A">
      <w:pPr>
        <w:pStyle w:val="23"/>
        <w:shd w:val="clear" w:color="auto" w:fill="auto"/>
        <w:tabs>
          <w:tab w:val="left" w:pos="898"/>
        </w:tabs>
        <w:spacing w:before="0" w:after="0" w:line="240" w:lineRule="auto"/>
        <w:ind w:right="23" w:firstLine="0"/>
        <w:jc w:val="both"/>
        <w:rPr>
          <w:sz w:val="24"/>
          <w:szCs w:val="24"/>
          <w:lang w:val="ru-RU"/>
        </w:rPr>
      </w:pPr>
      <w:r>
        <w:rPr>
          <w:sz w:val="24"/>
          <w:szCs w:val="24"/>
          <w:lang w:val="ru-RU"/>
        </w:rPr>
        <w:t xml:space="preserve">         </w:t>
      </w:r>
      <w:r w:rsidRPr="0084558A">
        <w:rPr>
          <w:sz w:val="24"/>
          <w:szCs w:val="24"/>
          <w:lang w:val="ru-RU"/>
        </w:rPr>
        <w:t xml:space="preserve">Данные об исполнении бюджета городского округа по расходам на реализацию МП </w:t>
      </w:r>
      <w:r w:rsidRPr="0084558A">
        <w:rPr>
          <w:i/>
          <w:color w:val="000000"/>
          <w:sz w:val="24"/>
          <w:szCs w:val="24"/>
          <w:lang w:val="ru-RU" w:eastAsia="ru-RU" w:bidi="ar-SA"/>
        </w:rPr>
        <w:t>"Модернизация дорожной сети Лесозаводского городского округа на 2014-2017 годы и на период до 2025 года»</w:t>
      </w:r>
      <w:r w:rsidRPr="0084558A">
        <w:rPr>
          <w:color w:val="000000"/>
          <w:sz w:val="24"/>
          <w:szCs w:val="24"/>
          <w:lang w:val="ru-RU" w:eastAsia="ru-RU" w:bidi="ar-SA"/>
        </w:rPr>
        <w:t xml:space="preserve"> </w:t>
      </w:r>
      <w:r w:rsidRPr="0084558A">
        <w:rPr>
          <w:sz w:val="24"/>
          <w:szCs w:val="24"/>
          <w:lang w:val="ru-RU"/>
        </w:rPr>
        <w:t>за 2015 год приведены в таблице</w:t>
      </w:r>
      <w:r w:rsidR="009B5E89">
        <w:rPr>
          <w:sz w:val="24"/>
          <w:szCs w:val="24"/>
          <w:lang w:val="ru-RU"/>
        </w:rPr>
        <w:t>:</w:t>
      </w:r>
    </w:p>
    <w:p w:rsidR="0084558A" w:rsidRPr="0084558A" w:rsidRDefault="0084558A" w:rsidP="0084558A">
      <w:pPr>
        <w:pStyle w:val="23"/>
        <w:shd w:val="clear" w:color="auto" w:fill="auto"/>
        <w:tabs>
          <w:tab w:val="left" w:pos="898"/>
        </w:tabs>
        <w:spacing w:before="0" w:after="0" w:line="240" w:lineRule="auto"/>
        <w:ind w:right="23" w:firstLine="0"/>
        <w:jc w:val="both"/>
        <w:rPr>
          <w:sz w:val="24"/>
          <w:szCs w:val="24"/>
          <w:lang w:val="ru-RU"/>
        </w:rPr>
      </w:pPr>
      <w:r>
        <w:rPr>
          <w:sz w:val="24"/>
          <w:szCs w:val="24"/>
          <w:lang w:val="ru-RU"/>
        </w:rPr>
        <w:t xml:space="preserve">                                                                                                                                  (тыс.руб.)</w:t>
      </w:r>
    </w:p>
    <w:tbl>
      <w:tblPr>
        <w:tblStyle w:val="a4"/>
        <w:tblW w:w="9885" w:type="dxa"/>
        <w:tblInd w:w="-176" w:type="dxa"/>
        <w:tblLayout w:type="fixed"/>
        <w:tblLook w:val="04A0"/>
      </w:tblPr>
      <w:tblGrid>
        <w:gridCol w:w="279"/>
        <w:gridCol w:w="5569"/>
        <w:gridCol w:w="1532"/>
        <w:gridCol w:w="1252"/>
        <w:gridCol w:w="1253"/>
      </w:tblGrid>
      <w:tr w:rsidR="0084558A" w:rsidTr="003A4E23">
        <w:trPr>
          <w:trHeight w:val="378"/>
        </w:trPr>
        <w:tc>
          <w:tcPr>
            <w:tcW w:w="279" w:type="dxa"/>
          </w:tcPr>
          <w:p w:rsidR="0084558A" w:rsidRPr="005F5D7D" w:rsidRDefault="0084558A" w:rsidP="0084558A">
            <w:pPr>
              <w:pStyle w:val="23"/>
              <w:shd w:val="clear" w:color="auto" w:fill="auto"/>
              <w:tabs>
                <w:tab w:val="left" w:pos="898"/>
              </w:tabs>
              <w:spacing w:before="0" w:after="0" w:line="413" w:lineRule="exact"/>
              <w:ind w:right="20" w:firstLine="0"/>
              <w:jc w:val="both"/>
              <w:rPr>
                <w:b/>
                <w:sz w:val="18"/>
                <w:szCs w:val="18"/>
                <w:lang w:val="ru-RU"/>
              </w:rPr>
            </w:pPr>
            <w:r w:rsidRPr="005F5D7D">
              <w:rPr>
                <w:b/>
                <w:sz w:val="18"/>
                <w:szCs w:val="18"/>
                <w:lang w:val="ru-RU"/>
              </w:rPr>
              <w:t>№</w:t>
            </w:r>
          </w:p>
        </w:tc>
        <w:tc>
          <w:tcPr>
            <w:tcW w:w="5569" w:type="dxa"/>
          </w:tcPr>
          <w:p w:rsidR="0084558A" w:rsidRPr="005F5D7D" w:rsidRDefault="0084558A" w:rsidP="0084558A">
            <w:pPr>
              <w:pStyle w:val="23"/>
              <w:shd w:val="clear" w:color="auto" w:fill="auto"/>
              <w:tabs>
                <w:tab w:val="left" w:pos="898"/>
              </w:tabs>
              <w:spacing w:before="0" w:after="0" w:line="413" w:lineRule="exact"/>
              <w:ind w:right="20" w:firstLine="0"/>
              <w:jc w:val="both"/>
              <w:rPr>
                <w:b/>
                <w:sz w:val="18"/>
                <w:szCs w:val="18"/>
                <w:lang w:val="ru-RU"/>
              </w:rPr>
            </w:pPr>
            <w:r w:rsidRPr="005F5D7D">
              <w:rPr>
                <w:b/>
                <w:sz w:val="18"/>
                <w:szCs w:val="18"/>
                <w:lang w:val="ru-RU"/>
              </w:rPr>
              <w:t>Наименование мероприятий</w:t>
            </w:r>
          </w:p>
        </w:tc>
        <w:tc>
          <w:tcPr>
            <w:tcW w:w="1532" w:type="dxa"/>
          </w:tcPr>
          <w:p w:rsidR="0084558A" w:rsidRPr="005F5D7D" w:rsidRDefault="0084558A" w:rsidP="0084558A">
            <w:pPr>
              <w:pStyle w:val="23"/>
              <w:shd w:val="clear" w:color="auto" w:fill="auto"/>
              <w:tabs>
                <w:tab w:val="left" w:pos="898"/>
              </w:tabs>
              <w:spacing w:before="0" w:after="0" w:line="240" w:lineRule="auto"/>
              <w:ind w:right="23" w:firstLine="0"/>
              <w:jc w:val="both"/>
              <w:rPr>
                <w:b/>
                <w:sz w:val="18"/>
                <w:szCs w:val="18"/>
                <w:lang w:val="ru-RU"/>
              </w:rPr>
            </w:pPr>
            <w:r w:rsidRPr="005F5D7D">
              <w:rPr>
                <w:b/>
                <w:sz w:val="18"/>
                <w:szCs w:val="18"/>
                <w:lang w:val="ru-RU"/>
              </w:rPr>
              <w:t>Учточненный бюджет</w:t>
            </w:r>
          </w:p>
        </w:tc>
        <w:tc>
          <w:tcPr>
            <w:tcW w:w="1252" w:type="dxa"/>
          </w:tcPr>
          <w:p w:rsidR="0084558A" w:rsidRPr="005F5D7D" w:rsidRDefault="0084558A" w:rsidP="0084558A">
            <w:pPr>
              <w:pStyle w:val="23"/>
              <w:shd w:val="clear" w:color="auto" w:fill="auto"/>
              <w:tabs>
                <w:tab w:val="left" w:pos="898"/>
              </w:tabs>
              <w:spacing w:before="0" w:after="0" w:line="413" w:lineRule="exact"/>
              <w:ind w:right="20" w:firstLine="0"/>
              <w:jc w:val="both"/>
              <w:rPr>
                <w:b/>
                <w:sz w:val="18"/>
                <w:szCs w:val="18"/>
                <w:lang w:val="ru-RU"/>
              </w:rPr>
            </w:pPr>
            <w:r w:rsidRPr="005F5D7D">
              <w:rPr>
                <w:b/>
                <w:sz w:val="18"/>
                <w:szCs w:val="18"/>
                <w:lang w:val="ru-RU"/>
              </w:rPr>
              <w:t>Исполнено</w:t>
            </w:r>
          </w:p>
        </w:tc>
        <w:tc>
          <w:tcPr>
            <w:tcW w:w="1253" w:type="dxa"/>
          </w:tcPr>
          <w:p w:rsidR="0084558A" w:rsidRPr="005F5D7D" w:rsidRDefault="0084558A" w:rsidP="005020ED">
            <w:pPr>
              <w:pStyle w:val="23"/>
              <w:shd w:val="clear" w:color="auto" w:fill="auto"/>
              <w:tabs>
                <w:tab w:val="left" w:pos="898"/>
              </w:tabs>
              <w:spacing w:before="0" w:after="0" w:line="240" w:lineRule="auto"/>
              <w:ind w:right="23" w:firstLine="0"/>
              <w:jc w:val="both"/>
              <w:rPr>
                <w:b/>
                <w:sz w:val="18"/>
                <w:szCs w:val="18"/>
                <w:lang w:val="ru-RU"/>
              </w:rPr>
            </w:pPr>
            <w:r w:rsidRPr="005F5D7D">
              <w:rPr>
                <w:b/>
                <w:sz w:val="18"/>
                <w:szCs w:val="18"/>
                <w:lang w:val="ru-RU"/>
              </w:rPr>
              <w:t>% исполнения</w:t>
            </w:r>
          </w:p>
        </w:tc>
      </w:tr>
      <w:tr w:rsidR="0084558A" w:rsidTr="003A4E23">
        <w:trPr>
          <w:trHeight w:val="589"/>
        </w:trPr>
        <w:tc>
          <w:tcPr>
            <w:tcW w:w="279" w:type="dxa"/>
          </w:tcPr>
          <w:p w:rsidR="0084558A" w:rsidRPr="0084558A" w:rsidRDefault="0084558A" w:rsidP="0084558A">
            <w:pPr>
              <w:pStyle w:val="23"/>
              <w:shd w:val="clear" w:color="auto" w:fill="auto"/>
              <w:tabs>
                <w:tab w:val="left" w:pos="898"/>
              </w:tabs>
              <w:spacing w:before="0" w:after="0" w:line="413" w:lineRule="exact"/>
              <w:ind w:right="20" w:firstLine="0"/>
              <w:jc w:val="both"/>
              <w:rPr>
                <w:sz w:val="20"/>
                <w:szCs w:val="20"/>
                <w:lang w:val="ru-RU"/>
              </w:rPr>
            </w:pPr>
            <w:r w:rsidRPr="0084558A">
              <w:rPr>
                <w:sz w:val="20"/>
                <w:szCs w:val="20"/>
                <w:lang w:val="ru-RU"/>
              </w:rPr>
              <w:t>1</w:t>
            </w:r>
          </w:p>
        </w:tc>
        <w:tc>
          <w:tcPr>
            <w:tcW w:w="5569" w:type="dxa"/>
          </w:tcPr>
          <w:p w:rsidR="0084558A" w:rsidRPr="001465F5" w:rsidRDefault="0084558A" w:rsidP="005020ED">
            <w:pPr>
              <w:pStyle w:val="23"/>
              <w:shd w:val="clear" w:color="auto" w:fill="auto"/>
              <w:tabs>
                <w:tab w:val="left" w:pos="898"/>
              </w:tabs>
              <w:spacing w:before="0" w:after="0" w:line="240" w:lineRule="auto"/>
              <w:ind w:right="23" w:firstLine="0"/>
              <w:jc w:val="both"/>
              <w:rPr>
                <w:sz w:val="18"/>
                <w:szCs w:val="18"/>
                <w:lang w:val="ru-RU"/>
              </w:rPr>
            </w:pPr>
            <w:r w:rsidRPr="001465F5">
              <w:rPr>
                <w:sz w:val="18"/>
                <w:szCs w:val="18"/>
                <w:lang w:val="ru-RU"/>
              </w:rPr>
              <w:t>Капитальный ремонт дорог общего пользования, улиц, дворовых территорий и проездов к дворовым территориям многоквартирных домов</w:t>
            </w:r>
            <w:r w:rsidR="005020ED" w:rsidRPr="001465F5">
              <w:rPr>
                <w:sz w:val="18"/>
                <w:szCs w:val="18"/>
                <w:lang w:val="ru-RU"/>
              </w:rPr>
              <w:t>, в том числе за счет средств:</w:t>
            </w:r>
          </w:p>
        </w:tc>
        <w:tc>
          <w:tcPr>
            <w:tcW w:w="1532" w:type="dxa"/>
          </w:tcPr>
          <w:p w:rsidR="0084558A" w:rsidRPr="001465F5" w:rsidRDefault="0084558A" w:rsidP="0084558A">
            <w:pPr>
              <w:pStyle w:val="23"/>
              <w:shd w:val="clear" w:color="auto" w:fill="auto"/>
              <w:tabs>
                <w:tab w:val="left" w:pos="898"/>
              </w:tabs>
              <w:spacing w:before="0" w:after="0" w:line="413" w:lineRule="exact"/>
              <w:ind w:right="20" w:firstLine="0"/>
              <w:jc w:val="center"/>
              <w:rPr>
                <w:sz w:val="18"/>
                <w:szCs w:val="18"/>
                <w:lang w:val="ru-RU"/>
              </w:rPr>
            </w:pPr>
            <w:r w:rsidRPr="001465F5">
              <w:rPr>
                <w:sz w:val="18"/>
                <w:szCs w:val="18"/>
                <w:lang w:val="ru-RU"/>
              </w:rPr>
              <w:t>28430</w:t>
            </w:r>
          </w:p>
        </w:tc>
        <w:tc>
          <w:tcPr>
            <w:tcW w:w="1252" w:type="dxa"/>
          </w:tcPr>
          <w:p w:rsidR="0084558A" w:rsidRPr="001465F5" w:rsidRDefault="0084558A" w:rsidP="0084558A">
            <w:pPr>
              <w:pStyle w:val="23"/>
              <w:shd w:val="clear" w:color="auto" w:fill="auto"/>
              <w:tabs>
                <w:tab w:val="left" w:pos="898"/>
              </w:tabs>
              <w:spacing w:before="0" w:after="0" w:line="413" w:lineRule="exact"/>
              <w:ind w:right="20" w:firstLine="0"/>
              <w:jc w:val="center"/>
              <w:rPr>
                <w:sz w:val="18"/>
                <w:szCs w:val="18"/>
                <w:lang w:val="ru-RU"/>
              </w:rPr>
            </w:pPr>
            <w:r w:rsidRPr="001465F5">
              <w:rPr>
                <w:sz w:val="18"/>
                <w:szCs w:val="18"/>
                <w:lang w:val="ru-RU"/>
              </w:rPr>
              <w:t>23917,7</w:t>
            </w:r>
          </w:p>
        </w:tc>
        <w:tc>
          <w:tcPr>
            <w:tcW w:w="1253" w:type="dxa"/>
          </w:tcPr>
          <w:p w:rsidR="0084558A" w:rsidRPr="001465F5" w:rsidRDefault="0084558A" w:rsidP="0084558A">
            <w:pPr>
              <w:pStyle w:val="23"/>
              <w:shd w:val="clear" w:color="auto" w:fill="auto"/>
              <w:tabs>
                <w:tab w:val="left" w:pos="898"/>
              </w:tabs>
              <w:spacing w:before="0" w:after="0" w:line="413" w:lineRule="exact"/>
              <w:ind w:right="20" w:firstLine="0"/>
              <w:jc w:val="center"/>
              <w:rPr>
                <w:sz w:val="18"/>
                <w:szCs w:val="18"/>
                <w:lang w:val="ru-RU"/>
              </w:rPr>
            </w:pPr>
            <w:r w:rsidRPr="001465F5">
              <w:rPr>
                <w:sz w:val="18"/>
                <w:szCs w:val="18"/>
                <w:lang w:val="ru-RU"/>
              </w:rPr>
              <w:t>84,1</w:t>
            </w:r>
          </w:p>
        </w:tc>
      </w:tr>
      <w:tr w:rsidR="005020ED" w:rsidTr="003A4E23">
        <w:trPr>
          <w:trHeight w:val="198"/>
        </w:trPr>
        <w:tc>
          <w:tcPr>
            <w:tcW w:w="279" w:type="dxa"/>
          </w:tcPr>
          <w:p w:rsidR="005020ED" w:rsidRPr="0084558A" w:rsidRDefault="005020ED" w:rsidP="0084558A">
            <w:pPr>
              <w:pStyle w:val="23"/>
              <w:shd w:val="clear" w:color="auto" w:fill="auto"/>
              <w:tabs>
                <w:tab w:val="left" w:pos="898"/>
              </w:tabs>
              <w:spacing w:before="0" w:after="0" w:line="413" w:lineRule="exact"/>
              <w:ind w:right="20" w:firstLine="0"/>
              <w:jc w:val="both"/>
              <w:rPr>
                <w:sz w:val="20"/>
                <w:szCs w:val="20"/>
                <w:lang w:val="ru-RU"/>
              </w:rPr>
            </w:pPr>
          </w:p>
        </w:tc>
        <w:tc>
          <w:tcPr>
            <w:tcW w:w="5569" w:type="dxa"/>
          </w:tcPr>
          <w:p w:rsidR="005020ED" w:rsidRPr="001465F5" w:rsidRDefault="005020ED" w:rsidP="001465F5">
            <w:pPr>
              <w:pStyle w:val="23"/>
              <w:shd w:val="clear" w:color="auto" w:fill="auto"/>
              <w:tabs>
                <w:tab w:val="left" w:pos="898"/>
              </w:tabs>
              <w:spacing w:before="0" w:after="0" w:line="240" w:lineRule="auto"/>
              <w:ind w:right="23" w:firstLine="0"/>
              <w:jc w:val="both"/>
              <w:rPr>
                <w:sz w:val="18"/>
                <w:szCs w:val="18"/>
                <w:lang w:val="ru-RU"/>
              </w:rPr>
            </w:pPr>
            <w:r w:rsidRPr="001465F5">
              <w:rPr>
                <w:sz w:val="18"/>
                <w:szCs w:val="18"/>
                <w:lang w:val="ru-RU"/>
              </w:rPr>
              <w:t>Краевого бюджета</w:t>
            </w:r>
          </w:p>
        </w:tc>
        <w:tc>
          <w:tcPr>
            <w:tcW w:w="1532" w:type="dxa"/>
          </w:tcPr>
          <w:p w:rsidR="005020ED" w:rsidRPr="001465F5" w:rsidRDefault="005020ED" w:rsidP="005F5D7D">
            <w:pPr>
              <w:pStyle w:val="23"/>
              <w:shd w:val="clear" w:color="auto" w:fill="auto"/>
              <w:tabs>
                <w:tab w:val="left" w:pos="898"/>
              </w:tabs>
              <w:spacing w:before="0" w:after="0" w:line="240" w:lineRule="auto"/>
              <w:ind w:right="23" w:firstLine="0"/>
              <w:jc w:val="center"/>
              <w:rPr>
                <w:sz w:val="18"/>
                <w:szCs w:val="18"/>
                <w:lang w:val="ru-RU"/>
              </w:rPr>
            </w:pPr>
            <w:r w:rsidRPr="001465F5">
              <w:rPr>
                <w:sz w:val="18"/>
                <w:szCs w:val="18"/>
                <w:lang w:val="ru-RU"/>
              </w:rPr>
              <w:t>15000</w:t>
            </w:r>
          </w:p>
        </w:tc>
        <w:tc>
          <w:tcPr>
            <w:tcW w:w="1252" w:type="dxa"/>
          </w:tcPr>
          <w:p w:rsidR="005020ED" w:rsidRPr="001465F5" w:rsidRDefault="005020ED" w:rsidP="005F5D7D">
            <w:pPr>
              <w:pStyle w:val="23"/>
              <w:shd w:val="clear" w:color="auto" w:fill="auto"/>
              <w:tabs>
                <w:tab w:val="left" w:pos="898"/>
              </w:tabs>
              <w:spacing w:before="0" w:after="0" w:line="240" w:lineRule="auto"/>
              <w:ind w:right="23" w:firstLine="0"/>
              <w:jc w:val="center"/>
              <w:rPr>
                <w:sz w:val="18"/>
                <w:szCs w:val="18"/>
                <w:lang w:val="ru-RU"/>
              </w:rPr>
            </w:pPr>
            <w:r w:rsidRPr="001465F5">
              <w:rPr>
                <w:sz w:val="18"/>
                <w:szCs w:val="18"/>
                <w:lang w:val="ru-RU"/>
              </w:rPr>
              <w:t>14982,1</w:t>
            </w:r>
          </w:p>
        </w:tc>
        <w:tc>
          <w:tcPr>
            <w:tcW w:w="1253" w:type="dxa"/>
          </w:tcPr>
          <w:p w:rsidR="005020ED" w:rsidRPr="001465F5" w:rsidRDefault="005020ED" w:rsidP="005F5D7D">
            <w:pPr>
              <w:pStyle w:val="23"/>
              <w:shd w:val="clear" w:color="auto" w:fill="auto"/>
              <w:tabs>
                <w:tab w:val="left" w:pos="898"/>
              </w:tabs>
              <w:spacing w:before="0" w:after="0" w:line="240" w:lineRule="auto"/>
              <w:ind w:right="23" w:firstLine="0"/>
              <w:jc w:val="center"/>
              <w:rPr>
                <w:sz w:val="18"/>
                <w:szCs w:val="18"/>
                <w:lang w:val="ru-RU"/>
              </w:rPr>
            </w:pPr>
            <w:r w:rsidRPr="001465F5">
              <w:rPr>
                <w:sz w:val="18"/>
                <w:szCs w:val="18"/>
                <w:lang w:val="ru-RU"/>
              </w:rPr>
              <w:t>99,9</w:t>
            </w:r>
          </w:p>
        </w:tc>
      </w:tr>
      <w:tr w:rsidR="005020ED" w:rsidTr="003A4E23">
        <w:trPr>
          <w:trHeight w:val="203"/>
        </w:trPr>
        <w:tc>
          <w:tcPr>
            <w:tcW w:w="279" w:type="dxa"/>
          </w:tcPr>
          <w:p w:rsidR="005020ED" w:rsidRPr="0084558A" w:rsidRDefault="005020ED" w:rsidP="0084558A">
            <w:pPr>
              <w:pStyle w:val="23"/>
              <w:shd w:val="clear" w:color="auto" w:fill="auto"/>
              <w:tabs>
                <w:tab w:val="left" w:pos="898"/>
              </w:tabs>
              <w:spacing w:before="0" w:after="0" w:line="413" w:lineRule="exact"/>
              <w:ind w:right="20" w:firstLine="0"/>
              <w:jc w:val="both"/>
              <w:rPr>
                <w:sz w:val="20"/>
                <w:szCs w:val="20"/>
                <w:lang w:val="ru-RU"/>
              </w:rPr>
            </w:pPr>
          </w:p>
        </w:tc>
        <w:tc>
          <w:tcPr>
            <w:tcW w:w="5569" w:type="dxa"/>
          </w:tcPr>
          <w:p w:rsidR="005020ED" w:rsidRPr="001465F5" w:rsidRDefault="005020ED" w:rsidP="001465F5">
            <w:pPr>
              <w:pStyle w:val="23"/>
              <w:shd w:val="clear" w:color="auto" w:fill="auto"/>
              <w:tabs>
                <w:tab w:val="left" w:pos="898"/>
              </w:tabs>
              <w:spacing w:before="0" w:after="0" w:line="240" w:lineRule="auto"/>
              <w:ind w:right="23" w:firstLine="0"/>
              <w:jc w:val="both"/>
              <w:rPr>
                <w:sz w:val="18"/>
                <w:szCs w:val="18"/>
                <w:lang w:val="ru-RU"/>
              </w:rPr>
            </w:pPr>
            <w:r w:rsidRPr="001465F5">
              <w:rPr>
                <w:sz w:val="18"/>
                <w:szCs w:val="18"/>
                <w:lang w:val="ru-RU"/>
              </w:rPr>
              <w:t>Местного бюджета</w:t>
            </w:r>
          </w:p>
        </w:tc>
        <w:tc>
          <w:tcPr>
            <w:tcW w:w="1532" w:type="dxa"/>
          </w:tcPr>
          <w:p w:rsidR="005020ED" w:rsidRPr="001465F5" w:rsidRDefault="005020ED" w:rsidP="005F5D7D">
            <w:pPr>
              <w:pStyle w:val="23"/>
              <w:shd w:val="clear" w:color="auto" w:fill="auto"/>
              <w:tabs>
                <w:tab w:val="left" w:pos="898"/>
              </w:tabs>
              <w:spacing w:before="0" w:after="0" w:line="240" w:lineRule="auto"/>
              <w:ind w:right="23" w:firstLine="0"/>
              <w:jc w:val="center"/>
              <w:rPr>
                <w:sz w:val="18"/>
                <w:szCs w:val="18"/>
                <w:lang w:val="ru-RU"/>
              </w:rPr>
            </w:pPr>
            <w:r w:rsidRPr="001465F5">
              <w:rPr>
                <w:sz w:val="18"/>
                <w:szCs w:val="18"/>
                <w:lang w:val="ru-RU"/>
              </w:rPr>
              <w:t>13430</w:t>
            </w:r>
          </w:p>
        </w:tc>
        <w:tc>
          <w:tcPr>
            <w:tcW w:w="1252" w:type="dxa"/>
          </w:tcPr>
          <w:p w:rsidR="005020ED" w:rsidRPr="001465F5" w:rsidRDefault="005020ED" w:rsidP="005F5D7D">
            <w:pPr>
              <w:pStyle w:val="23"/>
              <w:shd w:val="clear" w:color="auto" w:fill="auto"/>
              <w:tabs>
                <w:tab w:val="left" w:pos="898"/>
              </w:tabs>
              <w:spacing w:before="0" w:after="0" w:line="240" w:lineRule="auto"/>
              <w:ind w:right="23" w:firstLine="0"/>
              <w:jc w:val="center"/>
              <w:rPr>
                <w:sz w:val="18"/>
                <w:szCs w:val="18"/>
                <w:lang w:val="ru-RU"/>
              </w:rPr>
            </w:pPr>
            <w:r w:rsidRPr="001465F5">
              <w:rPr>
                <w:sz w:val="18"/>
                <w:szCs w:val="18"/>
                <w:lang w:val="ru-RU"/>
              </w:rPr>
              <w:t>8935,6</w:t>
            </w:r>
          </w:p>
        </w:tc>
        <w:tc>
          <w:tcPr>
            <w:tcW w:w="1253" w:type="dxa"/>
          </w:tcPr>
          <w:p w:rsidR="005020ED" w:rsidRPr="001465F5" w:rsidRDefault="005020ED" w:rsidP="005F5D7D">
            <w:pPr>
              <w:pStyle w:val="23"/>
              <w:shd w:val="clear" w:color="auto" w:fill="auto"/>
              <w:tabs>
                <w:tab w:val="left" w:pos="898"/>
              </w:tabs>
              <w:spacing w:before="0" w:after="0" w:line="240" w:lineRule="auto"/>
              <w:ind w:right="23" w:firstLine="0"/>
              <w:jc w:val="center"/>
              <w:rPr>
                <w:sz w:val="18"/>
                <w:szCs w:val="18"/>
                <w:lang w:val="ru-RU"/>
              </w:rPr>
            </w:pPr>
            <w:r w:rsidRPr="001465F5">
              <w:rPr>
                <w:sz w:val="18"/>
                <w:szCs w:val="18"/>
                <w:lang w:val="ru-RU"/>
              </w:rPr>
              <w:t>66,5</w:t>
            </w:r>
          </w:p>
        </w:tc>
      </w:tr>
      <w:tr w:rsidR="0084558A" w:rsidTr="003A4E23">
        <w:trPr>
          <w:trHeight w:val="286"/>
        </w:trPr>
        <w:tc>
          <w:tcPr>
            <w:tcW w:w="279" w:type="dxa"/>
          </w:tcPr>
          <w:p w:rsidR="0084558A" w:rsidRPr="0084558A" w:rsidRDefault="0084558A" w:rsidP="005F5D7D">
            <w:pPr>
              <w:pStyle w:val="23"/>
              <w:shd w:val="clear" w:color="auto" w:fill="auto"/>
              <w:tabs>
                <w:tab w:val="left" w:pos="898"/>
              </w:tabs>
              <w:spacing w:before="0" w:after="0" w:line="240" w:lineRule="auto"/>
              <w:ind w:right="23" w:firstLine="0"/>
              <w:rPr>
                <w:sz w:val="20"/>
                <w:szCs w:val="20"/>
                <w:lang w:val="ru-RU"/>
              </w:rPr>
            </w:pPr>
            <w:r w:rsidRPr="0084558A">
              <w:rPr>
                <w:sz w:val="20"/>
                <w:szCs w:val="20"/>
                <w:lang w:val="ru-RU"/>
              </w:rPr>
              <w:t>2</w:t>
            </w:r>
          </w:p>
        </w:tc>
        <w:tc>
          <w:tcPr>
            <w:tcW w:w="5569" w:type="dxa"/>
          </w:tcPr>
          <w:p w:rsidR="0084558A" w:rsidRPr="001465F5" w:rsidRDefault="0084558A" w:rsidP="001465F5">
            <w:pPr>
              <w:pStyle w:val="23"/>
              <w:shd w:val="clear" w:color="auto" w:fill="auto"/>
              <w:tabs>
                <w:tab w:val="left" w:pos="898"/>
              </w:tabs>
              <w:spacing w:before="0" w:after="0" w:line="240" w:lineRule="auto"/>
              <w:ind w:right="23" w:firstLine="0"/>
              <w:jc w:val="both"/>
              <w:rPr>
                <w:sz w:val="18"/>
                <w:szCs w:val="18"/>
                <w:lang w:val="ru-RU"/>
              </w:rPr>
            </w:pPr>
            <w:r w:rsidRPr="001465F5">
              <w:rPr>
                <w:sz w:val="18"/>
                <w:szCs w:val="18"/>
                <w:lang w:val="ru-RU"/>
              </w:rPr>
              <w:t>Текущее содержание и ремонт улично-дорожной сети</w:t>
            </w:r>
          </w:p>
        </w:tc>
        <w:tc>
          <w:tcPr>
            <w:tcW w:w="1532" w:type="dxa"/>
          </w:tcPr>
          <w:p w:rsidR="0084558A" w:rsidRPr="001465F5" w:rsidRDefault="0084558A" w:rsidP="005F5D7D">
            <w:pPr>
              <w:pStyle w:val="23"/>
              <w:shd w:val="clear" w:color="auto" w:fill="auto"/>
              <w:tabs>
                <w:tab w:val="left" w:pos="898"/>
              </w:tabs>
              <w:spacing w:before="0" w:after="0" w:line="240" w:lineRule="auto"/>
              <w:ind w:right="23" w:firstLine="0"/>
              <w:jc w:val="center"/>
              <w:rPr>
                <w:sz w:val="18"/>
                <w:szCs w:val="18"/>
                <w:lang w:val="ru-RU"/>
              </w:rPr>
            </w:pPr>
            <w:r w:rsidRPr="001465F5">
              <w:rPr>
                <w:sz w:val="18"/>
                <w:szCs w:val="18"/>
                <w:lang w:val="ru-RU"/>
              </w:rPr>
              <w:t>15374</w:t>
            </w:r>
          </w:p>
        </w:tc>
        <w:tc>
          <w:tcPr>
            <w:tcW w:w="1252" w:type="dxa"/>
          </w:tcPr>
          <w:p w:rsidR="0084558A" w:rsidRPr="001465F5" w:rsidRDefault="0084558A" w:rsidP="005F5D7D">
            <w:pPr>
              <w:pStyle w:val="23"/>
              <w:shd w:val="clear" w:color="auto" w:fill="auto"/>
              <w:tabs>
                <w:tab w:val="left" w:pos="898"/>
              </w:tabs>
              <w:spacing w:before="0" w:after="0" w:line="240" w:lineRule="auto"/>
              <w:ind w:right="23" w:firstLine="0"/>
              <w:jc w:val="center"/>
              <w:rPr>
                <w:sz w:val="18"/>
                <w:szCs w:val="18"/>
                <w:lang w:val="ru-RU"/>
              </w:rPr>
            </w:pPr>
            <w:r w:rsidRPr="001465F5">
              <w:rPr>
                <w:sz w:val="18"/>
                <w:szCs w:val="18"/>
                <w:lang w:val="ru-RU"/>
              </w:rPr>
              <w:t>13380,1</w:t>
            </w:r>
          </w:p>
        </w:tc>
        <w:tc>
          <w:tcPr>
            <w:tcW w:w="1253" w:type="dxa"/>
          </w:tcPr>
          <w:p w:rsidR="0084558A" w:rsidRPr="001465F5" w:rsidRDefault="0084558A" w:rsidP="005F5D7D">
            <w:pPr>
              <w:pStyle w:val="23"/>
              <w:shd w:val="clear" w:color="auto" w:fill="auto"/>
              <w:tabs>
                <w:tab w:val="left" w:pos="898"/>
              </w:tabs>
              <w:spacing w:before="0" w:after="0" w:line="240" w:lineRule="auto"/>
              <w:ind w:right="23" w:firstLine="0"/>
              <w:jc w:val="center"/>
              <w:rPr>
                <w:sz w:val="18"/>
                <w:szCs w:val="18"/>
                <w:lang w:val="ru-RU"/>
              </w:rPr>
            </w:pPr>
            <w:r w:rsidRPr="001465F5">
              <w:rPr>
                <w:sz w:val="18"/>
                <w:szCs w:val="18"/>
                <w:lang w:val="ru-RU"/>
              </w:rPr>
              <w:t>87</w:t>
            </w:r>
          </w:p>
        </w:tc>
      </w:tr>
      <w:tr w:rsidR="0084558A" w:rsidTr="003A4E23">
        <w:trPr>
          <w:trHeight w:val="211"/>
        </w:trPr>
        <w:tc>
          <w:tcPr>
            <w:tcW w:w="279" w:type="dxa"/>
          </w:tcPr>
          <w:p w:rsidR="0084558A" w:rsidRPr="0084558A" w:rsidRDefault="0084558A" w:rsidP="005F5D7D">
            <w:pPr>
              <w:pStyle w:val="23"/>
              <w:shd w:val="clear" w:color="auto" w:fill="auto"/>
              <w:tabs>
                <w:tab w:val="left" w:pos="898"/>
              </w:tabs>
              <w:spacing w:before="0" w:after="0" w:line="240" w:lineRule="auto"/>
              <w:ind w:right="23" w:firstLine="0"/>
              <w:rPr>
                <w:sz w:val="20"/>
                <w:szCs w:val="20"/>
                <w:lang w:val="ru-RU"/>
              </w:rPr>
            </w:pPr>
            <w:r w:rsidRPr="0084558A">
              <w:rPr>
                <w:sz w:val="20"/>
                <w:szCs w:val="20"/>
                <w:lang w:val="ru-RU"/>
              </w:rPr>
              <w:t>3</w:t>
            </w:r>
          </w:p>
        </w:tc>
        <w:tc>
          <w:tcPr>
            <w:tcW w:w="5569" w:type="dxa"/>
          </w:tcPr>
          <w:p w:rsidR="0084558A" w:rsidRPr="001465F5" w:rsidRDefault="0084558A" w:rsidP="0084558A">
            <w:pPr>
              <w:pStyle w:val="Default"/>
              <w:rPr>
                <w:sz w:val="18"/>
                <w:szCs w:val="18"/>
              </w:rPr>
            </w:pPr>
            <w:r w:rsidRPr="001465F5">
              <w:rPr>
                <w:sz w:val="18"/>
                <w:szCs w:val="18"/>
              </w:rPr>
              <w:t>Повышение уровня безопасности дорожного движения</w:t>
            </w:r>
          </w:p>
        </w:tc>
        <w:tc>
          <w:tcPr>
            <w:tcW w:w="1532" w:type="dxa"/>
          </w:tcPr>
          <w:p w:rsidR="0084558A" w:rsidRPr="001465F5" w:rsidRDefault="0084558A" w:rsidP="005F5D7D">
            <w:pPr>
              <w:pStyle w:val="23"/>
              <w:shd w:val="clear" w:color="auto" w:fill="auto"/>
              <w:tabs>
                <w:tab w:val="left" w:pos="898"/>
              </w:tabs>
              <w:spacing w:before="0" w:after="0" w:line="240" w:lineRule="auto"/>
              <w:ind w:right="23" w:firstLine="0"/>
              <w:jc w:val="center"/>
              <w:rPr>
                <w:sz w:val="18"/>
                <w:szCs w:val="18"/>
                <w:lang w:val="ru-RU"/>
              </w:rPr>
            </w:pPr>
            <w:r w:rsidRPr="001465F5">
              <w:rPr>
                <w:sz w:val="18"/>
                <w:szCs w:val="18"/>
                <w:lang w:val="ru-RU"/>
              </w:rPr>
              <w:t>2100</w:t>
            </w:r>
          </w:p>
        </w:tc>
        <w:tc>
          <w:tcPr>
            <w:tcW w:w="1252" w:type="dxa"/>
          </w:tcPr>
          <w:p w:rsidR="0084558A" w:rsidRPr="001465F5" w:rsidRDefault="0084558A" w:rsidP="005F5D7D">
            <w:pPr>
              <w:pStyle w:val="23"/>
              <w:shd w:val="clear" w:color="auto" w:fill="auto"/>
              <w:tabs>
                <w:tab w:val="left" w:pos="898"/>
              </w:tabs>
              <w:spacing w:before="0" w:after="0" w:line="240" w:lineRule="auto"/>
              <w:ind w:right="23" w:firstLine="0"/>
              <w:jc w:val="center"/>
              <w:rPr>
                <w:sz w:val="18"/>
                <w:szCs w:val="18"/>
                <w:lang w:val="ru-RU"/>
              </w:rPr>
            </w:pPr>
            <w:r w:rsidRPr="001465F5">
              <w:rPr>
                <w:sz w:val="18"/>
                <w:szCs w:val="18"/>
                <w:lang w:val="ru-RU"/>
              </w:rPr>
              <w:t>1776,8</w:t>
            </w:r>
          </w:p>
        </w:tc>
        <w:tc>
          <w:tcPr>
            <w:tcW w:w="1253" w:type="dxa"/>
          </w:tcPr>
          <w:p w:rsidR="0084558A" w:rsidRPr="001465F5" w:rsidRDefault="0084558A" w:rsidP="005F5D7D">
            <w:pPr>
              <w:pStyle w:val="23"/>
              <w:shd w:val="clear" w:color="auto" w:fill="auto"/>
              <w:tabs>
                <w:tab w:val="left" w:pos="898"/>
              </w:tabs>
              <w:spacing w:before="0" w:after="0" w:line="240" w:lineRule="auto"/>
              <w:ind w:right="23" w:firstLine="0"/>
              <w:jc w:val="center"/>
              <w:rPr>
                <w:sz w:val="18"/>
                <w:szCs w:val="18"/>
                <w:lang w:val="ru-RU"/>
              </w:rPr>
            </w:pPr>
            <w:r w:rsidRPr="001465F5">
              <w:rPr>
                <w:sz w:val="18"/>
                <w:szCs w:val="18"/>
                <w:lang w:val="ru-RU"/>
              </w:rPr>
              <w:t>84,6</w:t>
            </w:r>
          </w:p>
        </w:tc>
      </w:tr>
      <w:tr w:rsidR="0084558A" w:rsidTr="003A4E23">
        <w:trPr>
          <w:trHeight w:val="236"/>
        </w:trPr>
        <w:tc>
          <w:tcPr>
            <w:tcW w:w="279" w:type="dxa"/>
          </w:tcPr>
          <w:p w:rsidR="0084558A" w:rsidRPr="0084558A" w:rsidRDefault="0084558A" w:rsidP="0084558A">
            <w:pPr>
              <w:pStyle w:val="23"/>
              <w:shd w:val="clear" w:color="auto" w:fill="auto"/>
              <w:tabs>
                <w:tab w:val="left" w:pos="898"/>
              </w:tabs>
              <w:spacing w:before="0" w:after="0" w:line="413" w:lineRule="exact"/>
              <w:ind w:right="20" w:firstLine="0"/>
              <w:jc w:val="both"/>
              <w:rPr>
                <w:sz w:val="20"/>
                <w:szCs w:val="20"/>
                <w:lang w:val="ru-RU"/>
              </w:rPr>
            </w:pPr>
          </w:p>
        </w:tc>
        <w:tc>
          <w:tcPr>
            <w:tcW w:w="5569" w:type="dxa"/>
          </w:tcPr>
          <w:p w:rsidR="0084558A" w:rsidRPr="001465F5" w:rsidRDefault="0084558A" w:rsidP="003A4E23">
            <w:pPr>
              <w:pStyle w:val="23"/>
              <w:shd w:val="clear" w:color="auto" w:fill="auto"/>
              <w:tabs>
                <w:tab w:val="left" w:pos="898"/>
              </w:tabs>
              <w:spacing w:before="0" w:after="0" w:line="413" w:lineRule="exact"/>
              <w:ind w:right="20" w:firstLine="0"/>
              <w:rPr>
                <w:b/>
                <w:sz w:val="18"/>
                <w:szCs w:val="18"/>
                <w:lang w:val="ru-RU"/>
              </w:rPr>
            </w:pPr>
            <w:r w:rsidRPr="001465F5">
              <w:rPr>
                <w:b/>
                <w:sz w:val="18"/>
                <w:szCs w:val="18"/>
                <w:lang w:val="ru-RU"/>
              </w:rPr>
              <w:t>Итого</w:t>
            </w:r>
          </w:p>
        </w:tc>
        <w:tc>
          <w:tcPr>
            <w:tcW w:w="1532" w:type="dxa"/>
          </w:tcPr>
          <w:p w:rsidR="0084558A" w:rsidRPr="001465F5" w:rsidRDefault="0084558A" w:rsidP="003A4E23">
            <w:pPr>
              <w:pStyle w:val="23"/>
              <w:shd w:val="clear" w:color="auto" w:fill="auto"/>
              <w:tabs>
                <w:tab w:val="left" w:pos="898"/>
              </w:tabs>
              <w:spacing w:before="0" w:after="0" w:line="413" w:lineRule="exact"/>
              <w:ind w:right="20" w:firstLine="0"/>
              <w:jc w:val="center"/>
              <w:rPr>
                <w:b/>
                <w:sz w:val="18"/>
                <w:szCs w:val="18"/>
                <w:lang w:val="ru-RU"/>
              </w:rPr>
            </w:pPr>
            <w:r w:rsidRPr="001465F5">
              <w:rPr>
                <w:b/>
                <w:sz w:val="18"/>
                <w:szCs w:val="18"/>
                <w:lang w:val="ru-RU"/>
              </w:rPr>
              <w:t>45904</w:t>
            </w:r>
          </w:p>
        </w:tc>
        <w:tc>
          <w:tcPr>
            <w:tcW w:w="1252" w:type="dxa"/>
          </w:tcPr>
          <w:p w:rsidR="0084558A" w:rsidRPr="001465F5" w:rsidRDefault="0084558A" w:rsidP="003A4E23">
            <w:pPr>
              <w:pStyle w:val="23"/>
              <w:shd w:val="clear" w:color="auto" w:fill="auto"/>
              <w:tabs>
                <w:tab w:val="left" w:pos="898"/>
              </w:tabs>
              <w:spacing w:before="0" w:after="0" w:line="413" w:lineRule="exact"/>
              <w:ind w:right="20" w:firstLine="0"/>
              <w:jc w:val="center"/>
              <w:rPr>
                <w:b/>
                <w:sz w:val="18"/>
                <w:szCs w:val="18"/>
                <w:lang w:val="ru-RU"/>
              </w:rPr>
            </w:pPr>
            <w:r w:rsidRPr="001465F5">
              <w:rPr>
                <w:b/>
                <w:sz w:val="18"/>
                <w:szCs w:val="18"/>
                <w:lang w:val="ru-RU"/>
              </w:rPr>
              <w:t>39074,6</w:t>
            </w:r>
          </w:p>
        </w:tc>
        <w:tc>
          <w:tcPr>
            <w:tcW w:w="1253" w:type="dxa"/>
          </w:tcPr>
          <w:p w:rsidR="0084558A" w:rsidRPr="001465F5" w:rsidRDefault="0084558A" w:rsidP="003A4E23">
            <w:pPr>
              <w:pStyle w:val="23"/>
              <w:shd w:val="clear" w:color="auto" w:fill="auto"/>
              <w:tabs>
                <w:tab w:val="left" w:pos="898"/>
              </w:tabs>
              <w:spacing w:before="0" w:after="0" w:line="413" w:lineRule="exact"/>
              <w:ind w:right="20" w:firstLine="0"/>
              <w:jc w:val="center"/>
              <w:rPr>
                <w:b/>
                <w:sz w:val="18"/>
                <w:szCs w:val="18"/>
                <w:lang w:val="ru-RU"/>
              </w:rPr>
            </w:pPr>
            <w:r w:rsidRPr="001465F5">
              <w:rPr>
                <w:b/>
                <w:sz w:val="18"/>
                <w:szCs w:val="18"/>
                <w:lang w:val="ru-RU"/>
              </w:rPr>
              <w:t>85,1</w:t>
            </w:r>
          </w:p>
        </w:tc>
      </w:tr>
    </w:tbl>
    <w:p w:rsidR="004F02D9" w:rsidRDefault="009B5E89" w:rsidP="003412FF">
      <w:pPr>
        <w:pStyle w:val="Default"/>
      </w:pPr>
      <w:r>
        <w:t xml:space="preserve">         </w:t>
      </w:r>
    </w:p>
    <w:p w:rsidR="009B5E89" w:rsidRDefault="004F02D9" w:rsidP="003412FF">
      <w:pPr>
        <w:pStyle w:val="Default"/>
      </w:pPr>
      <w:r>
        <w:t xml:space="preserve">             </w:t>
      </w:r>
      <w:r w:rsidR="003412FF">
        <w:t>П</w:t>
      </w:r>
      <w:r w:rsidR="003412FF" w:rsidRPr="00C01D1B">
        <w:t>ричин</w:t>
      </w:r>
      <w:r w:rsidR="003412FF">
        <w:t>ами</w:t>
      </w:r>
      <w:r w:rsidR="003412FF" w:rsidRPr="00C01D1B">
        <w:t xml:space="preserve"> неполного освоения средств</w:t>
      </w:r>
      <w:r w:rsidR="003412FF">
        <w:t xml:space="preserve"> </w:t>
      </w:r>
      <w:r w:rsidR="003412FF" w:rsidRPr="00C01D1B">
        <w:t>местного бюджета</w:t>
      </w:r>
      <w:r w:rsidR="003412FF">
        <w:t xml:space="preserve"> </w:t>
      </w:r>
      <w:r w:rsidR="003412FF" w:rsidRPr="00C01D1B">
        <w:t>явля</w:t>
      </w:r>
      <w:r w:rsidR="003412FF">
        <w:t>ю</w:t>
      </w:r>
      <w:r w:rsidR="003412FF" w:rsidRPr="00C01D1B">
        <w:t>тся</w:t>
      </w:r>
      <w:r w:rsidR="003412FF">
        <w:t xml:space="preserve">: </w:t>
      </w:r>
      <w:r w:rsidR="003412FF" w:rsidRPr="00C01D1B">
        <w:t xml:space="preserve"> </w:t>
      </w:r>
      <w:r w:rsidR="009B5E89">
        <w:t xml:space="preserve"> </w:t>
      </w:r>
    </w:p>
    <w:p w:rsidR="009B5E89" w:rsidRDefault="009B5E89" w:rsidP="003412FF">
      <w:pPr>
        <w:pStyle w:val="Default"/>
      </w:pPr>
      <w:r>
        <w:t xml:space="preserve">     - </w:t>
      </w:r>
      <w:r w:rsidR="003412FF" w:rsidRPr="00C01D1B">
        <w:t>не</w:t>
      </w:r>
      <w:r w:rsidR="00DF20A8">
        <w:t>до</w:t>
      </w:r>
      <w:r w:rsidR="003412FF" w:rsidRPr="00C01D1B">
        <w:t>финансировани</w:t>
      </w:r>
      <w:r w:rsidR="00DF20A8">
        <w:t>е</w:t>
      </w:r>
      <w:r w:rsidR="003412FF">
        <w:t xml:space="preserve"> </w:t>
      </w:r>
      <w:r w:rsidR="009B2B63">
        <w:t xml:space="preserve"> мероприятий</w:t>
      </w:r>
      <w:r w:rsidR="009B2B63" w:rsidRPr="00C179C7">
        <w:t xml:space="preserve"> </w:t>
      </w:r>
      <w:r w:rsidR="00C179C7">
        <w:t xml:space="preserve">по </w:t>
      </w:r>
      <w:r w:rsidR="00957106" w:rsidRPr="00C179C7">
        <w:t>капитальн</w:t>
      </w:r>
      <w:r w:rsidR="00C179C7">
        <w:t>ому</w:t>
      </w:r>
      <w:r w:rsidR="00957106" w:rsidRPr="00C179C7">
        <w:t xml:space="preserve"> ремонт</w:t>
      </w:r>
      <w:r w:rsidR="00C179C7">
        <w:t>у</w:t>
      </w:r>
      <w:r w:rsidR="00957106" w:rsidRPr="00C179C7">
        <w:t xml:space="preserve"> дорог общего пользования</w:t>
      </w:r>
      <w:r w:rsidR="00C179C7" w:rsidRPr="00C179C7">
        <w:t>, текуще</w:t>
      </w:r>
      <w:r w:rsidR="00C179C7">
        <w:t>му</w:t>
      </w:r>
      <w:r w:rsidR="00C179C7" w:rsidRPr="00C179C7">
        <w:t xml:space="preserve"> содержани</w:t>
      </w:r>
      <w:r w:rsidR="00C179C7">
        <w:t>ю</w:t>
      </w:r>
      <w:r w:rsidR="00C179C7" w:rsidRPr="00C179C7">
        <w:t xml:space="preserve"> и ремонт</w:t>
      </w:r>
      <w:r w:rsidR="00C179C7">
        <w:t>у</w:t>
      </w:r>
      <w:r w:rsidR="00C179C7" w:rsidRPr="00C179C7">
        <w:t xml:space="preserve"> уличной дорожной сети</w:t>
      </w:r>
      <w:r w:rsidR="00957106" w:rsidRPr="00C179C7">
        <w:t xml:space="preserve"> </w:t>
      </w:r>
      <w:r w:rsidR="004E4626">
        <w:t>(5845,2 тыс.руб.)</w:t>
      </w:r>
      <w:r w:rsidR="00C179C7" w:rsidRPr="00C179C7">
        <w:t xml:space="preserve"> </w:t>
      </w:r>
      <w:r w:rsidR="00C179C7">
        <w:t>в</w:t>
      </w:r>
      <w:r w:rsidR="00C179C7" w:rsidRPr="00E317C6">
        <w:t xml:space="preserve"> </w:t>
      </w:r>
      <w:r w:rsidR="00C179C7" w:rsidRPr="00C01D1B">
        <w:t xml:space="preserve">связи с </w:t>
      </w:r>
      <w:r w:rsidR="00C179C7">
        <w:t>не</w:t>
      </w:r>
      <w:r w:rsidR="00C179C7">
        <w:rPr>
          <w:bCs/>
          <w:iCs/>
        </w:rPr>
        <w:t>ис</w:t>
      </w:r>
      <w:r w:rsidR="00C179C7" w:rsidRPr="00C01D1B">
        <w:rPr>
          <w:bCs/>
          <w:iCs/>
        </w:rPr>
        <w:t>полнением плана по доходам</w:t>
      </w:r>
      <w:r w:rsidR="00C179C7">
        <w:rPr>
          <w:bCs/>
          <w:iCs/>
        </w:rPr>
        <w:t xml:space="preserve"> бюджета городского округа </w:t>
      </w:r>
      <w:r w:rsidR="00C179C7" w:rsidRPr="00C01D1B">
        <w:t xml:space="preserve"> </w:t>
      </w:r>
      <w:r w:rsidR="003412FF">
        <w:t>;</w:t>
      </w:r>
    </w:p>
    <w:p w:rsidR="009B5E89" w:rsidRDefault="009B5E89" w:rsidP="003412FF">
      <w:pPr>
        <w:pStyle w:val="Default"/>
      </w:pPr>
      <w:r>
        <w:t xml:space="preserve">     - </w:t>
      </w:r>
      <w:r w:rsidR="003412FF">
        <w:t xml:space="preserve"> экономия  по </w:t>
      </w:r>
      <w:r w:rsidR="003412FF" w:rsidRPr="00DF7D06">
        <w:t xml:space="preserve"> </w:t>
      </w:r>
      <w:r w:rsidR="003412FF" w:rsidRPr="00C37199">
        <w:t>результатам осуществления конкурсных процедур (494 тыс. руб.)</w:t>
      </w:r>
      <w:r w:rsidR="003412FF">
        <w:t xml:space="preserve">;    </w:t>
      </w:r>
      <w:r w:rsidR="003412FF" w:rsidRPr="00C37199">
        <w:t xml:space="preserve"> </w:t>
      </w:r>
    </w:p>
    <w:p w:rsidR="003412FF" w:rsidRDefault="009B5E89" w:rsidP="003412FF">
      <w:pPr>
        <w:pStyle w:val="Default"/>
      </w:pPr>
      <w:r>
        <w:t xml:space="preserve">     - </w:t>
      </w:r>
      <w:r w:rsidR="003412FF">
        <w:t xml:space="preserve">экономия </w:t>
      </w:r>
      <w:r w:rsidR="004E4626">
        <w:t>по</w:t>
      </w:r>
      <w:r w:rsidR="003412FF">
        <w:t xml:space="preserve"> зачет</w:t>
      </w:r>
      <w:r w:rsidR="004E4626">
        <w:t>у</w:t>
      </w:r>
      <w:r w:rsidR="003412FF">
        <w:t xml:space="preserve"> взаимных требований</w:t>
      </w:r>
      <w:r w:rsidR="003412FF" w:rsidRPr="0058545B">
        <w:t xml:space="preserve"> </w:t>
      </w:r>
      <w:r w:rsidR="003412FF">
        <w:t xml:space="preserve">с ООО «Дороги», </w:t>
      </w:r>
      <w:r w:rsidR="003412FF">
        <w:rPr>
          <w:rFonts w:eastAsia="Times New Roman"/>
          <w:lang w:eastAsia="ru-RU"/>
        </w:rPr>
        <w:t xml:space="preserve"> </w:t>
      </w:r>
      <w:r w:rsidR="003412FF" w:rsidRPr="00631C1E">
        <w:t xml:space="preserve"> </w:t>
      </w:r>
      <w:r w:rsidR="00C179C7">
        <w:t>предусматривающему</w:t>
      </w:r>
      <w:r w:rsidR="003412FF">
        <w:rPr>
          <w:rFonts w:eastAsia="Times New Roman"/>
          <w:lang w:eastAsia="ru-RU"/>
        </w:rPr>
        <w:t xml:space="preserve"> </w:t>
      </w:r>
      <w:r w:rsidR="003412FF" w:rsidRPr="00205329">
        <w:rPr>
          <w:rFonts w:eastAsia="Times New Roman"/>
          <w:lang w:eastAsia="ru-RU"/>
        </w:rPr>
        <w:t xml:space="preserve"> </w:t>
      </w:r>
      <w:r w:rsidR="003412FF" w:rsidRPr="0058545B">
        <w:t>снижен</w:t>
      </w:r>
      <w:r w:rsidR="003412FF">
        <w:t>ие</w:t>
      </w:r>
      <w:r w:rsidR="003412FF" w:rsidRPr="00926C09">
        <w:t xml:space="preserve"> </w:t>
      </w:r>
      <w:r w:rsidR="003412FF">
        <w:t xml:space="preserve">стоимости  </w:t>
      </w:r>
      <w:r w:rsidR="003412FF" w:rsidRPr="0058545B">
        <w:t xml:space="preserve">работ </w:t>
      </w:r>
      <w:r w:rsidR="003412FF">
        <w:t xml:space="preserve"> по </w:t>
      </w:r>
      <w:r w:rsidR="003412FF" w:rsidRPr="0058545B">
        <w:rPr>
          <w:bCs/>
        </w:rPr>
        <w:t>повышени</w:t>
      </w:r>
      <w:r w:rsidR="003412FF">
        <w:rPr>
          <w:bCs/>
        </w:rPr>
        <w:t>ю</w:t>
      </w:r>
      <w:r w:rsidR="003412FF" w:rsidRPr="0058545B">
        <w:rPr>
          <w:bCs/>
        </w:rPr>
        <w:t xml:space="preserve"> уровня безопасности дорожного движения</w:t>
      </w:r>
      <w:r w:rsidR="003412FF">
        <w:t xml:space="preserve">  на сумму  НДС (472,8 тыс. руб.),</w:t>
      </w:r>
      <w:r w:rsidR="003412FF" w:rsidRPr="0058545B">
        <w:t xml:space="preserve"> указанн</w:t>
      </w:r>
      <w:r w:rsidR="003412FF">
        <w:t>ую</w:t>
      </w:r>
      <w:r w:rsidR="003412FF" w:rsidRPr="0058545B">
        <w:t xml:space="preserve"> в локальной смете</w:t>
      </w:r>
      <w:r w:rsidR="003412FF">
        <w:t>.</w:t>
      </w:r>
    </w:p>
    <w:p w:rsidR="00416550" w:rsidRPr="00E42467" w:rsidRDefault="00E42467" w:rsidP="009F3784">
      <w:pPr>
        <w:ind w:firstLine="567"/>
        <w:rPr>
          <w:bCs/>
          <w:iCs/>
          <w:lang w:val="ru-RU"/>
        </w:rPr>
      </w:pPr>
      <w:r w:rsidRPr="00E42467">
        <w:rPr>
          <w:sz w:val="24"/>
          <w:szCs w:val="24"/>
          <w:lang w:val="ru-RU"/>
        </w:rPr>
        <w:t xml:space="preserve">Согласно </w:t>
      </w:r>
      <w:r w:rsidRPr="002D0292">
        <w:rPr>
          <w:rFonts w:ascii="Times New Roman" w:hAnsi="Times New Roman" w:cs="Times New Roman"/>
          <w:sz w:val="24"/>
          <w:szCs w:val="24"/>
          <w:lang w:val="ru-RU" w:bidi="ar-SA"/>
        </w:rPr>
        <w:t xml:space="preserve">годовому отчету о ходе реализации и оценке эффективности </w:t>
      </w:r>
      <w:r w:rsidRPr="00E42467">
        <w:rPr>
          <w:sz w:val="24"/>
          <w:szCs w:val="24"/>
          <w:lang w:val="ru-RU"/>
        </w:rPr>
        <w:t xml:space="preserve"> </w:t>
      </w:r>
      <w:r w:rsidR="00D60C21">
        <w:rPr>
          <w:sz w:val="24"/>
          <w:szCs w:val="24"/>
          <w:lang w:val="ru-RU"/>
        </w:rPr>
        <w:t xml:space="preserve">МП </w:t>
      </w:r>
      <w:r w:rsidRPr="00E42467">
        <w:rPr>
          <w:sz w:val="24"/>
          <w:szCs w:val="24"/>
          <w:lang w:val="ru-RU"/>
        </w:rPr>
        <w:t xml:space="preserve"> </w:t>
      </w:r>
      <w:r w:rsidR="00D60C21" w:rsidRPr="00D60C21">
        <w:rPr>
          <w:rFonts w:ascii="Times New Roman" w:eastAsia="Times New Roman" w:hAnsi="Times New Roman" w:cs="Times New Roman"/>
          <w:i/>
          <w:color w:val="000000"/>
          <w:sz w:val="24"/>
          <w:szCs w:val="24"/>
          <w:lang w:val="ru-RU" w:eastAsia="ru-RU" w:bidi="ar-SA"/>
        </w:rPr>
        <w:t>"Модернизация дорожной сети Лесозаводского городского округа на 2014-2017 годы и на период до 2025 года»</w:t>
      </w:r>
      <w:r w:rsidR="00D60C21" w:rsidRPr="00044E66">
        <w:rPr>
          <w:rFonts w:ascii="Times New Roman" w:eastAsia="Times New Roman" w:hAnsi="Times New Roman" w:cs="Times New Roman"/>
          <w:color w:val="000000"/>
          <w:sz w:val="24"/>
          <w:szCs w:val="24"/>
          <w:lang w:val="ru-RU" w:eastAsia="ru-RU" w:bidi="ar-SA"/>
        </w:rPr>
        <w:t xml:space="preserve"> </w:t>
      </w:r>
      <w:r w:rsidR="00416550">
        <w:rPr>
          <w:sz w:val="24"/>
          <w:szCs w:val="24"/>
          <w:lang w:val="ru-RU"/>
        </w:rPr>
        <w:t>п</w:t>
      </w:r>
      <w:r w:rsidRPr="00E42467">
        <w:rPr>
          <w:sz w:val="24"/>
          <w:szCs w:val="24"/>
          <w:lang w:val="ru-RU"/>
        </w:rPr>
        <w:t>оказатель эффективности реализации</w:t>
      </w:r>
      <w:r w:rsidR="00416550">
        <w:rPr>
          <w:sz w:val="24"/>
          <w:szCs w:val="24"/>
          <w:lang w:val="ru-RU"/>
        </w:rPr>
        <w:t xml:space="preserve"> </w:t>
      </w:r>
      <w:r w:rsidRPr="00E42467">
        <w:rPr>
          <w:sz w:val="24"/>
          <w:szCs w:val="24"/>
          <w:lang w:val="ru-RU"/>
        </w:rPr>
        <w:t xml:space="preserve">программы составляет </w:t>
      </w:r>
      <w:r>
        <w:rPr>
          <w:sz w:val="24"/>
          <w:szCs w:val="24"/>
          <w:lang w:val="ru-RU"/>
        </w:rPr>
        <w:t>62</w:t>
      </w:r>
      <w:r w:rsidRPr="00E42467">
        <w:rPr>
          <w:sz w:val="24"/>
          <w:szCs w:val="24"/>
          <w:lang w:val="ru-RU"/>
        </w:rPr>
        <w:t>%</w:t>
      </w:r>
      <w:r w:rsidR="00416550">
        <w:rPr>
          <w:sz w:val="24"/>
          <w:szCs w:val="24"/>
          <w:lang w:val="ru-RU"/>
        </w:rPr>
        <w:t>.</w:t>
      </w:r>
      <w:r w:rsidRPr="00E42467">
        <w:rPr>
          <w:sz w:val="24"/>
          <w:szCs w:val="24"/>
          <w:lang w:val="ru-RU"/>
        </w:rPr>
        <w:t xml:space="preserve"> </w:t>
      </w:r>
    </w:p>
    <w:p w:rsidR="00755550" w:rsidRPr="004F02D9" w:rsidRDefault="00CB70BA" w:rsidP="00755550">
      <w:pPr>
        <w:pStyle w:val="Default"/>
      </w:pPr>
      <w:r w:rsidRPr="004B26F0">
        <w:t xml:space="preserve">           </w:t>
      </w:r>
    </w:p>
    <w:p w:rsidR="00060DE6" w:rsidRDefault="00AA4DE8" w:rsidP="00060DE6">
      <w:pPr>
        <w:autoSpaceDE w:val="0"/>
        <w:autoSpaceDN w:val="0"/>
        <w:adjustRightInd w:val="0"/>
        <w:ind w:firstLine="0"/>
        <w:jc w:val="left"/>
        <w:rPr>
          <w:rFonts w:ascii="Times New Roman" w:eastAsia="Times New Roman" w:hAnsi="Times New Roman" w:cs="Times New Roman"/>
          <w:color w:val="000000"/>
          <w:sz w:val="24"/>
          <w:szCs w:val="24"/>
          <w:lang w:val="ru-RU" w:eastAsia="ru-RU" w:bidi="ar-SA"/>
        </w:rPr>
      </w:pPr>
      <w:r>
        <w:rPr>
          <w:rFonts w:ascii="Times New Roman" w:hAnsi="Times New Roman" w:cs="Times New Roman"/>
          <w:sz w:val="24"/>
          <w:szCs w:val="24"/>
          <w:lang w:val="ru-RU"/>
        </w:rPr>
        <w:t xml:space="preserve">           </w:t>
      </w:r>
      <w:r w:rsidR="00CB70BA" w:rsidRPr="004B26F0">
        <w:rPr>
          <w:rFonts w:ascii="Times New Roman" w:hAnsi="Times New Roman" w:cs="Times New Roman"/>
          <w:sz w:val="24"/>
          <w:szCs w:val="24"/>
          <w:lang w:val="ru-RU"/>
        </w:rPr>
        <w:t xml:space="preserve"> </w:t>
      </w:r>
      <w:r w:rsidR="00060DE6">
        <w:rPr>
          <w:rFonts w:ascii="Times New Roman" w:hAnsi="Times New Roman" w:cs="Times New Roman"/>
          <w:sz w:val="24"/>
          <w:szCs w:val="24"/>
          <w:lang w:val="ru-RU" w:bidi="ar-SA"/>
        </w:rPr>
        <w:t xml:space="preserve">Эффективность 14 муниципальных программ городского округа за 2015 год </w:t>
      </w:r>
      <w:r w:rsidR="00590D4B">
        <w:rPr>
          <w:rFonts w:ascii="Times New Roman" w:hAnsi="Times New Roman" w:cs="Times New Roman"/>
          <w:sz w:val="24"/>
          <w:szCs w:val="24"/>
          <w:lang w:val="ru-RU"/>
        </w:rPr>
        <w:t xml:space="preserve">на основе годовых отчетов ответственных исполнителей </w:t>
      </w:r>
      <w:r w:rsidR="00590D4B" w:rsidRPr="00590D4B">
        <w:rPr>
          <w:rFonts w:ascii="Times New Roman" w:hAnsi="Times New Roman" w:cs="Times New Roman"/>
          <w:sz w:val="24"/>
          <w:szCs w:val="24"/>
          <w:lang w:val="ru-RU" w:bidi="ar-SA"/>
        </w:rPr>
        <w:t xml:space="preserve"> </w:t>
      </w:r>
      <w:r w:rsidR="00590D4B" w:rsidRPr="002D0292">
        <w:rPr>
          <w:rFonts w:ascii="Times New Roman" w:hAnsi="Times New Roman" w:cs="Times New Roman"/>
          <w:sz w:val="24"/>
          <w:szCs w:val="24"/>
          <w:lang w:val="ru-RU" w:bidi="ar-SA"/>
        </w:rPr>
        <w:t>о ходе реализации</w:t>
      </w:r>
      <w:r w:rsidR="00590D4B">
        <w:rPr>
          <w:rFonts w:ascii="Times New Roman" w:hAnsi="Times New Roman" w:cs="Times New Roman"/>
          <w:sz w:val="24"/>
          <w:szCs w:val="24"/>
          <w:lang w:val="ru-RU" w:bidi="ar-SA"/>
        </w:rPr>
        <w:t xml:space="preserve"> муниципальных программ </w:t>
      </w:r>
      <w:r w:rsidR="00590D4B" w:rsidRPr="002D0292">
        <w:rPr>
          <w:rFonts w:ascii="Times New Roman" w:hAnsi="Times New Roman" w:cs="Times New Roman"/>
          <w:sz w:val="24"/>
          <w:szCs w:val="24"/>
          <w:lang w:val="ru-RU" w:bidi="ar-SA"/>
        </w:rPr>
        <w:t xml:space="preserve"> </w:t>
      </w:r>
      <w:r w:rsidR="00590D4B">
        <w:rPr>
          <w:rFonts w:ascii="Times New Roman" w:hAnsi="Times New Roman" w:cs="Times New Roman"/>
          <w:sz w:val="24"/>
          <w:szCs w:val="24"/>
          <w:lang w:val="ru-RU" w:bidi="ar-SA"/>
        </w:rPr>
        <w:t>з</w:t>
      </w:r>
      <w:r w:rsidR="004B26F0">
        <w:rPr>
          <w:rFonts w:ascii="Times New Roman" w:hAnsi="Times New Roman" w:cs="Times New Roman"/>
          <w:sz w:val="24"/>
          <w:szCs w:val="24"/>
          <w:lang w:val="ru-RU" w:bidi="ar-SA"/>
        </w:rPr>
        <w:t>а 2015 го</w:t>
      </w:r>
      <w:r w:rsidR="00060DE6">
        <w:rPr>
          <w:rFonts w:ascii="Times New Roman" w:hAnsi="Times New Roman" w:cs="Times New Roman"/>
          <w:sz w:val="24"/>
          <w:szCs w:val="24"/>
          <w:lang w:val="ru-RU" w:bidi="ar-SA"/>
        </w:rPr>
        <w:t>д</w:t>
      </w:r>
      <w:r w:rsidR="00060DE6">
        <w:rPr>
          <w:rFonts w:ascii="Times New Roman" w:eastAsia="Times New Roman" w:hAnsi="Times New Roman" w:cs="Times New Roman"/>
          <w:color w:val="000000"/>
          <w:sz w:val="24"/>
          <w:szCs w:val="24"/>
          <w:lang w:val="ru-RU" w:eastAsia="ru-RU" w:bidi="ar-SA"/>
        </w:rPr>
        <w:t xml:space="preserve">  составляет: </w:t>
      </w:r>
    </w:p>
    <w:p w:rsidR="00060DE6" w:rsidRDefault="00060DE6" w:rsidP="00060DE6">
      <w:pPr>
        <w:autoSpaceDE w:val="0"/>
        <w:autoSpaceDN w:val="0"/>
        <w:adjustRightInd w:val="0"/>
        <w:ind w:firstLine="0"/>
        <w:jc w:val="left"/>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color w:val="000000"/>
          <w:sz w:val="24"/>
          <w:szCs w:val="24"/>
          <w:lang w:val="ru-RU" w:eastAsia="ru-RU" w:bidi="ar-SA"/>
        </w:rPr>
        <w:t xml:space="preserve">        </w:t>
      </w:r>
      <w:r>
        <w:rPr>
          <w:rFonts w:ascii="Times New Roman" w:hAnsi="Times New Roman" w:cs="Times New Roman"/>
          <w:sz w:val="24"/>
          <w:szCs w:val="24"/>
          <w:lang w:val="ru-RU" w:bidi="ar-SA"/>
        </w:rPr>
        <w:t>100%</w:t>
      </w:r>
      <w:r w:rsidRPr="00590D4B">
        <w:rPr>
          <w:rFonts w:ascii="Times New Roman" w:hAnsi="Times New Roman" w:cs="Times New Roman"/>
          <w:sz w:val="24"/>
          <w:szCs w:val="24"/>
          <w:lang w:val="ru-RU" w:bidi="ar-SA"/>
        </w:rPr>
        <w:t xml:space="preserve"> </w:t>
      </w:r>
      <w:r>
        <w:rPr>
          <w:rFonts w:ascii="Times New Roman" w:hAnsi="Times New Roman" w:cs="Times New Roman"/>
          <w:sz w:val="24"/>
          <w:szCs w:val="24"/>
          <w:lang w:val="ru-RU" w:bidi="ar-SA"/>
        </w:rPr>
        <w:t>и выше – 3 программы</w:t>
      </w:r>
      <w:r w:rsidRPr="00590D4B">
        <w:rPr>
          <w:rFonts w:ascii="Times New Roman" w:hAnsi="Times New Roman" w:cs="Times New Roman"/>
          <w:sz w:val="24"/>
          <w:szCs w:val="24"/>
          <w:lang w:val="ru-RU" w:bidi="ar-SA"/>
        </w:rPr>
        <w:t xml:space="preserve"> (</w:t>
      </w:r>
      <w:r w:rsidRPr="00590D4B">
        <w:rPr>
          <w:rFonts w:ascii="Times New Roman" w:eastAsia="Times New Roman" w:hAnsi="Times New Roman" w:cs="Times New Roman"/>
          <w:color w:val="000000"/>
          <w:sz w:val="24"/>
          <w:szCs w:val="24"/>
          <w:lang w:val="ru-RU" w:eastAsia="ru-RU" w:bidi="ar-SA"/>
        </w:rPr>
        <w:t xml:space="preserve">"Энергоэффективность, развитие системы газоснабжения в ЛГО на 2014-2017 годы", "Развитие физической культуры и спорта на территории Лесозаводского городского округа на 2014-2020 годы","Развитие образования Лесозаводского городского округа на 2014-2018 годы"), </w:t>
      </w:r>
    </w:p>
    <w:p w:rsidR="00060DE6" w:rsidRPr="00590D4B" w:rsidRDefault="00060DE6" w:rsidP="00060DE6">
      <w:pPr>
        <w:autoSpaceDE w:val="0"/>
        <w:autoSpaceDN w:val="0"/>
        <w:adjustRightInd w:val="0"/>
        <w:ind w:firstLine="0"/>
        <w:jc w:val="left"/>
        <w:rPr>
          <w:lang w:val="ru-RU"/>
        </w:rPr>
      </w:pPr>
      <w:r>
        <w:rPr>
          <w:rFonts w:ascii="Times New Roman" w:eastAsia="Times New Roman" w:hAnsi="Times New Roman" w:cs="Times New Roman"/>
          <w:color w:val="000000"/>
          <w:sz w:val="24"/>
          <w:szCs w:val="24"/>
          <w:lang w:val="ru-RU" w:eastAsia="ru-RU" w:bidi="ar-SA"/>
        </w:rPr>
        <w:t xml:space="preserve">          </w:t>
      </w:r>
      <w:r w:rsidRPr="00590D4B">
        <w:rPr>
          <w:rFonts w:ascii="Times New Roman" w:eastAsia="Times New Roman" w:hAnsi="Times New Roman" w:cs="Times New Roman"/>
          <w:color w:val="000000"/>
          <w:sz w:val="24"/>
          <w:szCs w:val="24"/>
          <w:lang w:val="ru-RU" w:eastAsia="ru-RU" w:bidi="ar-SA"/>
        </w:rPr>
        <w:t>90% и выше – 3 программы ("Сохранение и развитие культуры  на территории ЛГО на 2014-2020 годы"</w:t>
      </w:r>
      <w:r w:rsidRPr="00590D4B">
        <w:rPr>
          <w:rFonts w:ascii="Times New Roman" w:eastAsia="Times New Roman" w:hAnsi="Times New Roman" w:cs="Times New Roman"/>
          <w:color w:val="000000"/>
          <w:sz w:val="24"/>
          <w:szCs w:val="24"/>
          <w:lang w:val="ru-RU" w:eastAsia="ru-RU"/>
        </w:rPr>
        <w:t xml:space="preserve">, </w:t>
      </w:r>
      <w:r w:rsidRPr="00590D4B">
        <w:rPr>
          <w:rFonts w:ascii="Times New Roman" w:eastAsia="Times New Roman" w:hAnsi="Times New Roman" w:cs="Times New Roman"/>
          <w:color w:val="000000"/>
          <w:sz w:val="24"/>
          <w:szCs w:val="24"/>
          <w:lang w:val="ru-RU" w:eastAsia="ru-RU" w:bidi="ar-SA"/>
        </w:rPr>
        <w:t>"Обеспечение доступным и качественным жильем отдельных категорий граждан и развитие жил.строительства на территории ЛГО на 2014-2018 годы"</w:t>
      </w:r>
      <w:r w:rsidRPr="00590D4B">
        <w:rPr>
          <w:rFonts w:ascii="Times New Roman" w:eastAsia="Times New Roman" w:hAnsi="Times New Roman" w:cs="Times New Roman"/>
          <w:color w:val="000000"/>
          <w:sz w:val="24"/>
          <w:szCs w:val="24"/>
          <w:lang w:val="ru-RU" w:eastAsia="ru-RU"/>
        </w:rPr>
        <w:t>,</w:t>
      </w:r>
      <w:r w:rsidRPr="00590D4B">
        <w:rPr>
          <w:rFonts w:ascii="Times New Roman" w:eastAsia="Times New Roman" w:hAnsi="Times New Roman" w:cs="Times New Roman"/>
          <w:color w:val="000000"/>
          <w:sz w:val="24"/>
          <w:szCs w:val="24"/>
          <w:lang w:val="ru-RU" w:eastAsia="ru-RU" w:bidi="ar-SA"/>
        </w:rPr>
        <w:t>"Экономическое развитие Лесозаводского городского округа на 2014-2019 годы"</w:t>
      </w:r>
      <w:r w:rsidRPr="00590D4B">
        <w:rPr>
          <w:rFonts w:ascii="Times New Roman" w:eastAsia="Times New Roman" w:hAnsi="Times New Roman" w:cs="Times New Roman"/>
          <w:color w:val="000000"/>
          <w:sz w:val="24"/>
          <w:szCs w:val="24"/>
          <w:lang w:val="ru-RU" w:eastAsia="ru-RU"/>
        </w:rPr>
        <w:t xml:space="preserve">), </w:t>
      </w:r>
    </w:p>
    <w:p w:rsidR="00060DE6" w:rsidRDefault="00060DE6" w:rsidP="00060DE6">
      <w:pPr>
        <w:autoSpaceDE w:val="0"/>
        <w:autoSpaceDN w:val="0"/>
        <w:adjustRightInd w:val="0"/>
        <w:ind w:firstLine="0"/>
        <w:jc w:val="left"/>
        <w:rPr>
          <w:rFonts w:ascii="Times New Roman" w:eastAsia="Times New Roman" w:hAnsi="Times New Roman" w:cs="Times New Roman"/>
          <w:color w:val="000000"/>
          <w:sz w:val="24"/>
          <w:szCs w:val="24"/>
          <w:lang w:val="ru-RU" w:eastAsia="ru-RU" w:bidi="ar-SA"/>
        </w:rPr>
      </w:pPr>
      <w:r>
        <w:rPr>
          <w:rFonts w:ascii="Times New Roman" w:hAnsi="Times New Roman" w:cs="Times New Roman"/>
          <w:sz w:val="24"/>
          <w:szCs w:val="24"/>
          <w:lang w:val="ru-RU" w:bidi="ar-SA"/>
        </w:rPr>
        <w:tab/>
        <w:t xml:space="preserve">50% и выше </w:t>
      </w:r>
      <w:r w:rsidRPr="00590D4B">
        <w:rPr>
          <w:rFonts w:ascii="Times New Roman" w:eastAsia="Times New Roman" w:hAnsi="Times New Roman" w:cs="Times New Roman"/>
          <w:color w:val="000000"/>
          <w:sz w:val="24"/>
          <w:szCs w:val="24"/>
          <w:lang w:val="ru-RU" w:eastAsia="ru-RU" w:bidi="ar-SA"/>
        </w:rPr>
        <w:t xml:space="preserve">– </w:t>
      </w:r>
      <w:r>
        <w:rPr>
          <w:rFonts w:ascii="Times New Roman" w:eastAsia="Times New Roman" w:hAnsi="Times New Roman" w:cs="Times New Roman"/>
          <w:color w:val="000000"/>
          <w:sz w:val="24"/>
          <w:szCs w:val="24"/>
          <w:lang w:val="ru-RU" w:eastAsia="ru-RU" w:bidi="ar-SA"/>
        </w:rPr>
        <w:t>6</w:t>
      </w:r>
      <w:r w:rsidRPr="00590D4B">
        <w:rPr>
          <w:rFonts w:ascii="Times New Roman" w:eastAsia="Times New Roman" w:hAnsi="Times New Roman" w:cs="Times New Roman"/>
          <w:color w:val="000000"/>
          <w:sz w:val="24"/>
          <w:szCs w:val="24"/>
          <w:lang w:val="ru-RU" w:eastAsia="ru-RU" w:bidi="ar-SA"/>
        </w:rPr>
        <w:t xml:space="preserve"> программ</w:t>
      </w:r>
      <w:r>
        <w:rPr>
          <w:rFonts w:ascii="Times New Roman" w:eastAsia="Times New Roman" w:hAnsi="Times New Roman" w:cs="Times New Roman"/>
          <w:color w:val="000000"/>
          <w:sz w:val="24"/>
          <w:szCs w:val="24"/>
          <w:lang w:val="ru-RU" w:eastAsia="ru-RU" w:bidi="ar-SA"/>
        </w:rPr>
        <w:t>,</w:t>
      </w:r>
    </w:p>
    <w:p w:rsidR="007943F3" w:rsidRPr="004B26F0" w:rsidRDefault="00060DE6" w:rsidP="00CB70BA">
      <w:pPr>
        <w:autoSpaceDE w:val="0"/>
        <w:autoSpaceDN w:val="0"/>
        <w:adjustRightInd w:val="0"/>
        <w:ind w:firstLine="0"/>
        <w:jc w:val="left"/>
        <w:rPr>
          <w:rFonts w:ascii="Times New Roman" w:hAnsi="Times New Roman" w:cs="Times New Roman"/>
          <w:sz w:val="24"/>
          <w:szCs w:val="24"/>
          <w:lang w:val="ru-RU"/>
        </w:rPr>
      </w:pPr>
      <w:r>
        <w:rPr>
          <w:rFonts w:ascii="Times New Roman" w:eastAsia="Times New Roman" w:hAnsi="Times New Roman" w:cs="Times New Roman"/>
          <w:color w:val="000000"/>
          <w:sz w:val="24"/>
          <w:szCs w:val="24"/>
          <w:lang w:val="ru-RU" w:eastAsia="ru-RU" w:bidi="ar-SA"/>
        </w:rPr>
        <w:t xml:space="preserve">            ниже 50% - 1 программа </w:t>
      </w:r>
      <w:r w:rsidR="004F02D9" w:rsidRPr="004F02D9">
        <w:rPr>
          <w:rFonts w:eastAsia="Times New Roman"/>
          <w:sz w:val="24"/>
          <w:szCs w:val="24"/>
          <w:lang w:val="ru-RU" w:eastAsia="ru-RU"/>
        </w:rPr>
        <w:t xml:space="preserve"> </w:t>
      </w:r>
      <w:r w:rsidR="004F02D9" w:rsidRPr="003967C5">
        <w:rPr>
          <w:rFonts w:eastAsia="Times New Roman"/>
          <w:sz w:val="24"/>
          <w:szCs w:val="24"/>
          <w:lang w:val="ru-RU" w:eastAsia="ru-RU"/>
        </w:rPr>
        <w:t>«Обеспечение доступными и качественными услугами жилищно-коммунального комплекса населения Лесозаводского городского округа на 2014-2017 годы»</w:t>
      </w:r>
      <w:r w:rsidR="004F02D9">
        <w:rPr>
          <w:rFonts w:eastAsia="Times New Roman"/>
          <w:sz w:val="24"/>
          <w:szCs w:val="24"/>
          <w:lang w:val="ru-RU" w:eastAsia="ru-RU"/>
        </w:rPr>
        <w:t xml:space="preserve"> (</w:t>
      </w:r>
      <w:r>
        <w:rPr>
          <w:rFonts w:eastAsia="Times New Roman"/>
          <w:sz w:val="24"/>
          <w:szCs w:val="24"/>
          <w:lang w:val="ru-RU" w:eastAsia="ru-RU"/>
        </w:rPr>
        <w:t xml:space="preserve">исполнено </w:t>
      </w:r>
      <w:r w:rsidR="00755550">
        <w:rPr>
          <w:rFonts w:ascii="Times New Roman" w:eastAsia="Times New Roman" w:hAnsi="Times New Roman" w:cs="Times New Roman"/>
          <w:color w:val="000000"/>
          <w:sz w:val="24"/>
          <w:szCs w:val="24"/>
          <w:lang w:val="ru-RU" w:eastAsia="ru-RU" w:bidi="ar-SA"/>
        </w:rPr>
        <w:t>11242,3 тыс.руб., показатель эффективности 38%</w:t>
      </w:r>
      <w:r w:rsidR="00AA4DE8">
        <w:rPr>
          <w:rFonts w:ascii="Times New Roman" w:eastAsia="Times New Roman" w:hAnsi="Times New Roman" w:cs="Times New Roman"/>
          <w:color w:val="000000"/>
          <w:sz w:val="24"/>
          <w:szCs w:val="24"/>
          <w:lang w:val="ru-RU" w:eastAsia="ru-RU" w:bidi="ar-SA"/>
        </w:rPr>
        <w:t>)</w:t>
      </w:r>
      <w:r w:rsidR="004F02D9">
        <w:rPr>
          <w:rFonts w:eastAsia="Times New Roman"/>
          <w:sz w:val="24"/>
          <w:szCs w:val="24"/>
          <w:lang w:val="ru-RU" w:eastAsia="ru-RU"/>
        </w:rPr>
        <w:t>.</w:t>
      </w:r>
    </w:p>
    <w:p w:rsidR="00717382" w:rsidRDefault="00380152" w:rsidP="00755550">
      <w:pPr>
        <w:pStyle w:val="Default"/>
        <w:rPr>
          <w:rFonts w:eastAsia="Times New Roman"/>
          <w:bCs/>
          <w:lang w:eastAsia="ru-RU"/>
        </w:rPr>
      </w:pPr>
      <w:r w:rsidRPr="004F02D9">
        <w:t xml:space="preserve">       </w:t>
      </w:r>
      <w:r w:rsidR="00060DE6">
        <w:t xml:space="preserve"> </w:t>
      </w:r>
      <w:r w:rsidRPr="004F02D9">
        <w:t xml:space="preserve"> </w:t>
      </w:r>
      <w:r w:rsidR="00060DE6">
        <w:rPr>
          <w:rFonts w:eastAsia="Times New Roman"/>
          <w:lang w:eastAsia="ru-RU"/>
        </w:rPr>
        <w:t xml:space="preserve"> 0% - </w:t>
      </w:r>
      <w:r w:rsidR="00060DE6" w:rsidRPr="003967C5">
        <w:rPr>
          <w:rFonts w:eastAsia="Times New Roman"/>
          <w:bCs/>
          <w:lang w:eastAsia="ru-RU"/>
        </w:rPr>
        <w:t>"Защита от наводнений населенных пунктов Лесозаводского городского округа на 2014-2016 годы"</w:t>
      </w:r>
      <w:r w:rsidR="00060DE6">
        <w:rPr>
          <w:rFonts w:eastAsia="Times New Roman"/>
          <w:bCs/>
          <w:lang w:eastAsia="ru-RU"/>
        </w:rPr>
        <w:t xml:space="preserve"> ( исполнено 0 тыс.руб.).</w:t>
      </w:r>
    </w:p>
    <w:p w:rsidR="00060DE6" w:rsidRPr="00717382" w:rsidRDefault="00060DE6" w:rsidP="00755550">
      <w:pPr>
        <w:pStyle w:val="Default"/>
      </w:pPr>
    </w:p>
    <w:p w:rsidR="002F45E4" w:rsidRPr="00D053FA" w:rsidRDefault="002F45E4" w:rsidP="00D053FA">
      <w:pPr>
        <w:pStyle w:val="a3"/>
        <w:numPr>
          <w:ilvl w:val="0"/>
          <w:numId w:val="9"/>
        </w:numPr>
        <w:autoSpaceDE w:val="0"/>
        <w:autoSpaceDN w:val="0"/>
        <w:adjustRightInd w:val="0"/>
        <w:rPr>
          <w:rFonts w:ascii="Times New Roman" w:hAnsi="Times New Roman" w:cs="Times New Roman"/>
          <w:sz w:val="24"/>
          <w:szCs w:val="24"/>
          <w:lang w:val="ru-RU"/>
        </w:rPr>
      </w:pPr>
      <w:r w:rsidRPr="00D053FA">
        <w:rPr>
          <w:rFonts w:ascii="Times New Roman" w:eastAsia="Times New Roman" w:hAnsi="Times New Roman" w:cs="Times New Roman"/>
          <w:b/>
          <w:bCs/>
          <w:sz w:val="24"/>
          <w:szCs w:val="24"/>
          <w:lang w:val="ru-RU" w:eastAsia="ru-RU"/>
        </w:rPr>
        <w:t>Дефицит (профицит) бюджета, состояние муниципального долга, расходы на его обслуживание</w:t>
      </w:r>
      <w:r w:rsidRPr="00D053FA">
        <w:rPr>
          <w:rFonts w:ascii="Times New Roman" w:hAnsi="Times New Roman" w:cs="Times New Roman"/>
          <w:sz w:val="24"/>
          <w:szCs w:val="24"/>
          <w:lang w:val="ru-RU"/>
        </w:rPr>
        <w:t xml:space="preserve"> </w:t>
      </w:r>
    </w:p>
    <w:p w:rsidR="009F572D" w:rsidRDefault="003D6476" w:rsidP="003D6476">
      <w:pPr>
        <w:rPr>
          <w:rFonts w:ascii="Times New Roman" w:eastAsia="Times New Roman" w:hAnsi="Times New Roman" w:cs="Times New Roman"/>
          <w:sz w:val="24"/>
          <w:szCs w:val="24"/>
          <w:lang w:val="ru-RU" w:eastAsia="ru-RU"/>
        </w:rPr>
      </w:pPr>
      <w:r w:rsidRPr="00181320">
        <w:rPr>
          <w:rFonts w:ascii="Times New Roman" w:eastAsia="Times New Roman" w:hAnsi="Times New Roman" w:cs="Times New Roman"/>
          <w:sz w:val="24"/>
          <w:szCs w:val="24"/>
          <w:lang w:val="ru-RU" w:eastAsia="ru-RU"/>
        </w:rPr>
        <w:t xml:space="preserve">Первоначальным решением бюджет </w:t>
      </w:r>
      <w:r w:rsidRPr="00181320">
        <w:rPr>
          <w:rFonts w:eastAsia="Times New Roman"/>
          <w:sz w:val="24"/>
          <w:szCs w:val="24"/>
          <w:lang w:val="ru-RU" w:eastAsia="ru-RU"/>
        </w:rPr>
        <w:t>Лесозаводского городского округа</w:t>
      </w:r>
      <w:r w:rsidRPr="00181320">
        <w:rPr>
          <w:rFonts w:ascii="Times New Roman" w:eastAsia="Times New Roman" w:hAnsi="Times New Roman" w:cs="Times New Roman"/>
          <w:sz w:val="24"/>
          <w:szCs w:val="24"/>
          <w:lang w:val="ru-RU" w:eastAsia="ru-RU"/>
        </w:rPr>
        <w:t xml:space="preserve"> на 2015 год был утверждён с дефицитом в размере 21803 тыс.руб. В результате внесённых в течение года изменений и уточнения параметров бюджета прогнозируемый размер дефицита составил 56847,7 тыс.руб. </w:t>
      </w:r>
    </w:p>
    <w:p w:rsidR="00E33DA4" w:rsidRDefault="003D6476" w:rsidP="003D6476">
      <w:pPr>
        <w:rPr>
          <w:rFonts w:ascii="Times New Roman" w:eastAsia="Times New Roman" w:hAnsi="Times New Roman" w:cs="Times New Roman"/>
          <w:sz w:val="24"/>
          <w:szCs w:val="24"/>
          <w:lang w:val="ru-RU" w:eastAsia="ru-RU"/>
        </w:rPr>
      </w:pPr>
      <w:r w:rsidRPr="00181320">
        <w:rPr>
          <w:rFonts w:ascii="Times New Roman" w:eastAsia="Times New Roman" w:hAnsi="Times New Roman" w:cs="Times New Roman"/>
          <w:sz w:val="24"/>
          <w:szCs w:val="24"/>
          <w:lang w:val="ru-RU" w:eastAsia="ru-RU"/>
        </w:rPr>
        <w:t>Фактически местный бюджет исполнен с профицитом в размере 36</w:t>
      </w:r>
      <w:r w:rsidR="00816915">
        <w:rPr>
          <w:rFonts w:ascii="Times New Roman" w:eastAsia="Times New Roman" w:hAnsi="Times New Roman" w:cs="Times New Roman"/>
          <w:sz w:val="24"/>
          <w:szCs w:val="24"/>
          <w:lang w:val="ru-RU" w:eastAsia="ru-RU"/>
        </w:rPr>
        <w:t>09,9</w:t>
      </w:r>
      <w:r w:rsidRPr="00181320">
        <w:rPr>
          <w:rFonts w:ascii="Times New Roman" w:eastAsia="Times New Roman" w:hAnsi="Times New Roman" w:cs="Times New Roman"/>
          <w:sz w:val="24"/>
          <w:szCs w:val="24"/>
          <w:lang w:val="ru-RU" w:eastAsia="ru-RU"/>
        </w:rPr>
        <w:t xml:space="preserve"> тыс.руб., который </w:t>
      </w:r>
      <w:r w:rsidR="00E33DA4">
        <w:rPr>
          <w:rFonts w:ascii="Times New Roman" w:eastAsia="Times New Roman" w:hAnsi="Times New Roman" w:cs="Times New Roman"/>
          <w:sz w:val="24"/>
          <w:szCs w:val="24"/>
          <w:lang w:val="ru-RU" w:eastAsia="ru-RU"/>
        </w:rPr>
        <w:t xml:space="preserve">сложился: </w:t>
      </w:r>
    </w:p>
    <w:p w:rsidR="00E33DA4" w:rsidRPr="00E33DA4" w:rsidRDefault="00E33DA4" w:rsidP="00E33DA4">
      <w:pPr>
        <w:rPr>
          <w:iCs/>
          <w:sz w:val="24"/>
          <w:szCs w:val="24"/>
          <w:lang w:val="ru-RU"/>
        </w:rPr>
      </w:pPr>
      <w:r w:rsidRPr="00E33DA4">
        <w:rPr>
          <w:iCs/>
          <w:sz w:val="24"/>
          <w:szCs w:val="24"/>
          <w:lang w:val="ru-RU"/>
        </w:rPr>
        <w:t>- кредиты от кредитных организаций в сумме 21400 тыс. руб</w:t>
      </w:r>
      <w:r>
        <w:rPr>
          <w:iCs/>
          <w:sz w:val="24"/>
          <w:szCs w:val="24"/>
          <w:lang w:val="ru-RU"/>
        </w:rPr>
        <w:t>.</w:t>
      </w:r>
      <w:r w:rsidRPr="00E33DA4">
        <w:rPr>
          <w:iCs/>
          <w:sz w:val="24"/>
          <w:szCs w:val="24"/>
          <w:lang w:val="ru-RU"/>
        </w:rPr>
        <w:t xml:space="preserve"> (получение кредитов – 66000 тыс. руб</w:t>
      </w:r>
      <w:r>
        <w:rPr>
          <w:iCs/>
          <w:sz w:val="24"/>
          <w:szCs w:val="24"/>
          <w:lang w:val="ru-RU"/>
        </w:rPr>
        <w:t>.</w:t>
      </w:r>
      <w:r w:rsidRPr="00E33DA4">
        <w:rPr>
          <w:iCs/>
          <w:sz w:val="24"/>
          <w:szCs w:val="24"/>
          <w:lang w:val="ru-RU"/>
        </w:rPr>
        <w:t>, погашение – 44600 тыс. руб</w:t>
      </w:r>
      <w:r>
        <w:rPr>
          <w:iCs/>
          <w:sz w:val="24"/>
          <w:szCs w:val="24"/>
          <w:lang w:val="ru-RU"/>
        </w:rPr>
        <w:t>.</w:t>
      </w:r>
      <w:r w:rsidRPr="00E33DA4">
        <w:rPr>
          <w:iCs/>
          <w:sz w:val="24"/>
          <w:szCs w:val="24"/>
          <w:lang w:val="ru-RU"/>
        </w:rPr>
        <w:t>)</w:t>
      </w:r>
      <w:r>
        <w:rPr>
          <w:iCs/>
          <w:sz w:val="24"/>
          <w:szCs w:val="24"/>
          <w:lang w:val="ru-RU"/>
        </w:rPr>
        <w:t>,</w:t>
      </w:r>
    </w:p>
    <w:p w:rsidR="00E33DA4" w:rsidRPr="00E33DA4" w:rsidRDefault="00E33DA4" w:rsidP="00E33DA4">
      <w:pPr>
        <w:rPr>
          <w:iCs/>
          <w:sz w:val="24"/>
          <w:szCs w:val="24"/>
          <w:lang w:val="ru-RU"/>
        </w:rPr>
      </w:pPr>
      <w:r w:rsidRPr="00E33DA4">
        <w:rPr>
          <w:iCs/>
          <w:sz w:val="24"/>
          <w:szCs w:val="24"/>
          <w:lang w:val="ru-RU"/>
        </w:rPr>
        <w:t xml:space="preserve">- </w:t>
      </w:r>
      <w:r>
        <w:rPr>
          <w:iCs/>
          <w:sz w:val="24"/>
          <w:szCs w:val="24"/>
          <w:lang w:val="ru-RU"/>
        </w:rPr>
        <w:t>увеличение</w:t>
      </w:r>
      <w:r w:rsidRPr="00E33DA4">
        <w:rPr>
          <w:iCs/>
          <w:sz w:val="24"/>
          <w:szCs w:val="24"/>
          <w:lang w:val="ru-RU"/>
        </w:rPr>
        <w:t xml:space="preserve"> остатков средств бюджета в сумме -25009,9 тыс. руб</w:t>
      </w:r>
      <w:r>
        <w:rPr>
          <w:iCs/>
          <w:sz w:val="24"/>
          <w:szCs w:val="24"/>
          <w:lang w:val="ru-RU"/>
        </w:rPr>
        <w:t>.</w:t>
      </w:r>
      <w:r w:rsidRPr="00E33DA4">
        <w:rPr>
          <w:sz w:val="24"/>
          <w:szCs w:val="24"/>
          <w:lang w:val="ru-RU"/>
        </w:rPr>
        <w:t xml:space="preserve"> (остатки бюджетных средств на 01.01.2015</w:t>
      </w:r>
      <w:r>
        <w:rPr>
          <w:sz w:val="24"/>
          <w:szCs w:val="24"/>
          <w:lang w:val="ru-RU"/>
        </w:rPr>
        <w:t xml:space="preserve"> </w:t>
      </w:r>
      <w:r w:rsidRPr="00E33DA4">
        <w:rPr>
          <w:sz w:val="24"/>
          <w:szCs w:val="24"/>
          <w:lang w:val="ru-RU"/>
        </w:rPr>
        <w:t xml:space="preserve"> составили – 36757,1 тыс. руб</w:t>
      </w:r>
      <w:r>
        <w:rPr>
          <w:sz w:val="24"/>
          <w:szCs w:val="24"/>
          <w:lang w:val="ru-RU"/>
        </w:rPr>
        <w:t>.</w:t>
      </w:r>
      <w:r w:rsidRPr="00E33DA4">
        <w:rPr>
          <w:sz w:val="24"/>
          <w:szCs w:val="24"/>
          <w:lang w:val="ru-RU"/>
        </w:rPr>
        <w:t>, на 01.01.201</w:t>
      </w:r>
      <w:r>
        <w:rPr>
          <w:sz w:val="24"/>
          <w:szCs w:val="24"/>
          <w:lang w:val="ru-RU"/>
        </w:rPr>
        <w:t>6</w:t>
      </w:r>
      <w:r w:rsidRPr="00E33DA4">
        <w:rPr>
          <w:sz w:val="24"/>
          <w:szCs w:val="24"/>
          <w:lang w:val="ru-RU"/>
        </w:rPr>
        <w:t xml:space="preserve"> – 61767 тыс. руб</w:t>
      </w:r>
      <w:r>
        <w:rPr>
          <w:sz w:val="24"/>
          <w:szCs w:val="24"/>
          <w:lang w:val="ru-RU"/>
        </w:rPr>
        <w:t>.</w:t>
      </w:r>
      <w:r w:rsidRPr="00E33DA4">
        <w:rPr>
          <w:sz w:val="24"/>
          <w:szCs w:val="24"/>
          <w:lang w:val="ru-RU"/>
        </w:rPr>
        <w:t>).</w:t>
      </w:r>
    </w:p>
    <w:p w:rsidR="003D6476" w:rsidRDefault="00B3276A" w:rsidP="00816915">
      <w:pPr>
        <w:ind w:firstLine="0"/>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     </w:t>
      </w:r>
      <w:r w:rsidR="003D6476" w:rsidRPr="003D6476">
        <w:rPr>
          <w:rFonts w:ascii="Times New Roman" w:eastAsia="Times New Roman" w:hAnsi="Times New Roman"/>
          <w:sz w:val="24"/>
          <w:szCs w:val="24"/>
          <w:lang w:val="ru-RU" w:eastAsia="ru-RU"/>
        </w:rPr>
        <w:t>Анализ источников финансирования дефицита (профицита) бюджета</w:t>
      </w:r>
      <w:r w:rsidR="00816915">
        <w:rPr>
          <w:rFonts w:ascii="Times New Roman" w:eastAsia="Times New Roman" w:hAnsi="Times New Roman"/>
          <w:sz w:val="24"/>
          <w:szCs w:val="24"/>
          <w:lang w:val="ru-RU" w:eastAsia="ru-RU"/>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1967"/>
        <w:gridCol w:w="2126"/>
        <w:gridCol w:w="1559"/>
      </w:tblGrid>
      <w:tr w:rsidR="003D6476" w:rsidRPr="00E21EBB" w:rsidTr="00AC6CAE">
        <w:trPr>
          <w:trHeight w:val="345"/>
        </w:trPr>
        <w:tc>
          <w:tcPr>
            <w:tcW w:w="3420" w:type="dxa"/>
          </w:tcPr>
          <w:p w:rsidR="003D6476" w:rsidRPr="00AC6CAE" w:rsidRDefault="003D6476" w:rsidP="003D6476">
            <w:pPr>
              <w:jc w:val="center"/>
              <w:rPr>
                <w:rFonts w:ascii="Times New Roman" w:eastAsia="Times New Roman" w:hAnsi="Times New Roman"/>
                <w:b/>
                <w:sz w:val="18"/>
                <w:szCs w:val="18"/>
                <w:lang w:val="ru-RU" w:eastAsia="ru-RU"/>
              </w:rPr>
            </w:pPr>
            <w:r w:rsidRPr="00AC6CAE">
              <w:rPr>
                <w:rFonts w:ascii="Times New Roman" w:eastAsia="Times New Roman" w:hAnsi="Times New Roman"/>
                <w:b/>
                <w:sz w:val="18"/>
                <w:szCs w:val="18"/>
                <w:lang w:val="ru-RU" w:eastAsia="ru-RU"/>
              </w:rPr>
              <w:lastRenderedPageBreak/>
              <w:t xml:space="preserve">Наименование источников  </w:t>
            </w:r>
          </w:p>
        </w:tc>
        <w:tc>
          <w:tcPr>
            <w:tcW w:w="1967" w:type="dxa"/>
          </w:tcPr>
          <w:p w:rsidR="003D6476" w:rsidRPr="00AC6CAE" w:rsidRDefault="003D6476" w:rsidP="00AC6CAE">
            <w:pPr>
              <w:ind w:firstLine="16"/>
              <w:rPr>
                <w:rFonts w:ascii="Times New Roman" w:eastAsia="Times New Roman" w:hAnsi="Times New Roman"/>
                <w:b/>
                <w:sz w:val="18"/>
                <w:szCs w:val="18"/>
                <w:lang w:eastAsia="ru-RU"/>
              </w:rPr>
            </w:pPr>
            <w:r w:rsidRPr="00AC6CAE">
              <w:rPr>
                <w:rFonts w:ascii="Times New Roman" w:eastAsia="Times New Roman" w:hAnsi="Times New Roman"/>
                <w:b/>
                <w:sz w:val="18"/>
                <w:szCs w:val="18"/>
                <w:lang w:eastAsia="ru-RU"/>
              </w:rPr>
              <w:t>План</w:t>
            </w:r>
            <w:r w:rsidR="00AC6CAE">
              <w:rPr>
                <w:rFonts w:ascii="Times New Roman" w:eastAsia="Times New Roman" w:hAnsi="Times New Roman"/>
                <w:b/>
                <w:sz w:val="18"/>
                <w:szCs w:val="18"/>
                <w:lang w:val="ru-RU" w:eastAsia="ru-RU"/>
              </w:rPr>
              <w:t xml:space="preserve"> </w:t>
            </w:r>
            <w:r w:rsidRPr="00AC6CAE">
              <w:rPr>
                <w:rFonts w:ascii="Times New Roman" w:eastAsia="Times New Roman" w:hAnsi="Times New Roman"/>
                <w:b/>
                <w:sz w:val="18"/>
                <w:szCs w:val="18"/>
                <w:lang w:eastAsia="ru-RU"/>
              </w:rPr>
              <w:t xml:space="preserve"> (тыс. руб.) </w:t>
            </w:r>
          </w:p>
        </w:tc>
        <w:tc>
          <w:tcPr>
            <w:tcW w:w="2126" w:type="dxa"/>
          </w:tcPr>
          <w:p w:rsidR="003D6476" w:rsidRPr="00AC6CAE" w:rsidRDefault="00AC6CAE" w:rsidP="00AC6CAE">
            <w:pPr>
              <w:ind w:firstLine="32"/>
              <w:rPr>
                <w:rFonts w:ascii="Times New Roman" w:eastAsia="Times New Roman" w:hAnsi="Times New Roman"/>
                <w:b/>
                <w:sz w:val="18"/>
                <w:szCs w:val="18"/>
                <w:lang w:eastAsia="ru-RU"/>
              </w:rPr>
            </w:pPr>
            <w:r>
              <w:rPr>
                <w:rFonts w:ascii="Times New Roman" w:eastAsia="Times New Roman" w:hAnsi="Times New Roman"/>
                <w:b/>
                <w:sz w:val="18"/>
                <w:szCs w:val="18"/>
                <w:lang w:eastAsia="ru-RU"/>
              </w:rPr>
              <w:t>Исполнение</w:t>
            </w:r>
            <w:r w:rsidR="003D6476" w:rsidRPr="00AC6CAE">
              <w:rPr>
                <w:rFonts w:ascii="Times New Roman" w:eastAsia="Times New Roman" w:hAnsi="Times New Roman"/>
                <w:b/>
                <w:sz w:val="18"/>
                <w:szCs w:val="18"/>
                <w:lang w:eastAsia="ru-RU"/>
              </w:rPr>
              <w:t xml:space="preserve">(тыс. </w:t>
            </w:r>
            <w:r>
              <w:rPr>
                <w:rFonts w:ascii="Times New Roman" w:eastAsia="Times New Roman" w:hAnsi="Times New Roman"/>
                <w:b/>
                <w:sz w:val="18"/>
                <w:szCs w:val="18"/>
                <w:lang w:val="ru-RU" w:eastAsia="ru-RU"/>
              </w:rPr>
              <w:t>р</w:t>
            </w:r>
            <w:r w:rsidR="003D6476" w:rsidRPr="00AC6CAE">
              <w:rPr>
                <w:rFonts w:ascii="Times New Roman" w:eastAsia="Times New Roman" w:hAnsi="Times New Roman"/>
                <w:b/>
                <w:sz w:val="18"/>
                <w:szCs w:val="18"/>
                <w:lang w:eastAsia="ru-RU"/>
              </w:rPr>
              <w:t xml:space="preserve">уб.) </w:t>
            </w:r>
          </w:p>
        </w:tc>
        <w:tc>
          <w:tcPr>
            <w:tcW w:w="1559" w:type="dxa"/>
          </w:tcPr>
          <w:p w:rsidR="003D6476" w:rsidRPr="00AC6CAE" w:rsidRDefault="00641505" w:rsidP="003D6476">
            <w:pPr>
              <w:ind w:firstLine="48"/>
              <w:jc w:val="center"/>
              <w:rPr>
                <w:rFonts w:ascii="Times New Roman" w:eastAsia="Times New Roman" w:hAnsi="Times New Roman"/>
                <w:b/>
                <w:sz w:val="18"/>
                <w:szCs w:val="18"/>
                <w:lang w:eastAsia="ru-RU"/>
              </w:rPr>
            </w:pPr>
            <w:r w:rsidRPr="00AC6CAE">
              <w:rPr>
                <w:rFonts w:ascii="Times New Roman" w:eastAsia="Times New Roman" w:hAnsi="Times New Roman"/>
                <w:b/>
                <w:sz w:val="18"/>
                <w:szCs w:val="18"/>
                <w:lang w:eastAsia="ru-RU"/>
              </w:rPr>
              <w:t>% испол</w:t>
            </w:r>
            <w:r w:rsidR="003D6476" w:rsidRPr="00AC6CAE">
              <w:rPr>
                <w:rFonts w:ascii="Times New Roman" w:eastAsia="Times New Roman" w:hAnsi="Times New Roman"/>
                <w:b/>
                <w:sz w:val="18"/>
                <w:szCs w:val="18"/>
                <w:lang w:eastAsia="ru-RU"/>
              </w:rPr>
              <w:t xml:space="preserve">нения </w:t>
            </w:r>
          </w:p>
        </w:tc>
      </w:tr>
      <w:tr w:rsidR="003D6476" w:rsidRPr="003D6476" w:rsidTr="00AC6CAE">
        <w:trPr>
          <w:trHeight w:val="406"/>
        </w:trPr>
        <w:tc>
          <w:tcPr>
            <w:tcW w:w="3420" w:type="dxa"/>
          </w:tcPr>
          <w:p w:rsidR="003D6476" w:rsidRPr="00AC6CAE" w:rsidRDefault="003D6476" w:rsidP="003D6476">
            <w:pPr>
              <w:ind w:firstLine="34"/>
              <w:jc w:val="center"/>
              <w:rPr>
                <w:rFonts w:ascii="Times New Roman" w:eastAsia="Times New Roman" w:hAnsi="Times New Roman"/>
                <w:sz w:val="18"/>
                <w:szCs w:val="18"/>
                <w:lang w:val="ru-RU" w:eastAsia="ru-RU"/>
              </w:rPr>
            </w:pPr>
            <w:r w:rsidRPr="00AC6CAE">
              <w:rPr>
                <w:rFonts w:ascii="Times New Roman" w:eastAsia="Times New Roman" w:hAnsi="Times New Roman"/>
                <w:sz w:val="18"/>
                <w:szCs w:val="18"/>
                <w:lang w:val="ru-RU" w:eastAsia="ru-RU"/>
              </w:rPr>
              <w:t>Получение кредитов от  кредитных организаций</w:t>
            </w:r>
          </w:p>
        </w:tc>
        <w:tc>
          <w:tcPr>
            <w:tcW w:w="1967" w:type="dxa"/>
          </w:tcPr>
          <w:p w:rsidR="003D6476" w:rsidRPr="00AC6CAE" w:rsidRDefault="003D6476" w:rsidP="003D6476">
            <w:pPr>
              <w:ind w:firstLine="16"/>
              <w:jc w:val="center"/>
              <w:rPr>
                <w:rFonts w:ascii="Times New Roman" w:eastAsia="Times New Roman" w:hAnsi="Times New Roman"/>
                <w:sz w:val="18"/>
                <w:szCs w:val="18"/>
                <w:lang w:val="ru-RU" w:eastAsia="ru-RU"/>
              </w:rPr>
            </w:pPr>
            <w:r w:rsidRPr="00AC6CAE">
              <w:rPr>
                <w:rFonts w:ascii="Times New Roman" w:eastAsia="Times New Roman" w:hAnsi="Times New Roman"/>
                <w:sz w:val="18"/>
                <w:szCs w:val="18"/>
                <w:lang w:val="ru-RU" w:eastAsia="ru-RU"/>
              </w:rPr>
              <w:t>66000</w:t>
            </w:r>
          </w:p>
        </w:tc>
        <w:tc>
          <w:tcPr>
            <w:tcW w:w="2126" w:type="dxa"/>
          </w:tcPr>
          <w:p w:rsidR="003D6476" w:rsidRPr="00AC6CAE" w:rsidRDefault="003D6476" w:rsidP="003D6476">
            <w:pPr>
              <w:ind w:firstLine="32"/>
              <w:jc w:val="center"/>
              <w:rPr>
                <w:rFonts w:ascii="Times New Roman" w:eastAsia="Times New Roman" w:hAnsi="Times New Roman"/>
                <w:sz w:val="18"/>
                <w:szCs w:val="18"/>
                <w:lang w:val="ru-RU" w:eastAsia="ru-RU"/>
              </w:rPr>
            </w:pPr>
            <w:r w:rsidRPr="00AC6CAE">
              <w:rPr>
                <w:rFonts w:ascii="Times New Roman" w:eastAsia="Times New Roman" w:hAnsi="Times New Roman"/>
                <w:sz w:val="18"/>
                <w:szCs w:val="18"/>
                <w:lang w:val="ru-RU" w:eastAsia="ru-RU"/>
              </w:rPr>
              <w:t>66000</w:t>
            </w:r>
          </w:p>
        </w:tc>
        <w:tc>
          <w:tcPr>
            <w:tcW w:w="1559" w:type="dxa"/>
          </w:tcPr>
          <w:p w:rsidR="003D6476" w:rsidRPr="00AC6CAE" w:rsidRDefault="003D6476" w:rsidP="003D6476">
            <w:pPr>
              <w:ind w:firstLine="48"/>
              <w:jc w:val="center"/>
              <w:rPr>
                <w:rFonts w:ascii="Times New Roman" w:eastAsia="Times New Roman" w:hAnsi="Times New Roman"/>
                <w:sz w:val="18"/>
                <w:szCs w:val="18"/>
                <w:lang w:val="ru-RU" w:eastAsia="ru-RU"/>
              </w:rPr>
            </w:pPr>
            <w:r w:rsidRPr="00AC6CAE">
              <w:rPr>
                <w:rFonts w:ascii="Times New Roman" w:eastAsia="Times New Roman" w:hAnsi="Times New Roman"/>
                <w:sz w:val="18"/>
                <w:szCs w:val="18"/>
                <w:lang w:val="ru-RU" w:eastAsia="ru-RU"/>
              </w:rPr>
              <w:t>100</w:t>
            </w:r>
          </w:p>
        </w:tc>
      </w:tr>
      <w:tr w:rsidR="003D6476" w:rsidRPr="003D6476" w:rsidTr="00AC6CAE">
        <w:trPr>
          <w:trHeight w:val="412"/>
        </w:trPr>
        <w:tc>
          <w:tcPr>
            <w:tcW w:w="3420" w:type="dxa"/>
          </w:tcPr>
          <w:p w:rsidR="003D6476" w:rsidRPr="00AC6CAE" w:rsidRDefault="003D6476" w:rsidP="003D6476">
            <w:pPr>
              <w:ind w:firstLine="34"/>
              <w:jc w:val="center"/>
              <w:rPr>
                <w:rFonts w:ascii="Times New Roman" w:eastAsia="Times New Roman" w:hAnsi="Times New Roman"/>
                <w:sz w:val="18"/>
                <w:szCs w:val="18"/>
                <w:lang w:val="ru-RU" w:eastAsia="ru-RU"/>
              </w:rPr>
            </w:pPr>
            <w:r w:rsidRPr="00AC6CAE">
              <w:rPr>
                <w:rFonts w:ascii="Times New Roman" w:eastAsia="Times New Roman" w:hAnsi="Times New Roman"/>
                <w:sz w:val="18"/>
                <w:szCs w:val="18"/>
                <w:lang w:val="ru-RU" w:eastAsia="ru-RU"/>
              </w:rPr>
              <w:t>Погашение кредитов от  кредитных организаций</w:t>
            </w:r>
          </w:p>
        </w:tc>
        <w:tc>
          <w:tcPr>
            <w:tcW w:w="1967" w:type="dxa"/>
          </w:tcPr>
          <w:p w:rsidR="003D6476" w:rsidRPr="00AC6CAE" w:rsidRDefault="003D6476" w:rsidP="003D6476">
            <w:pPr>
              <w:ind w:firstLine="16"/>
              <w:jc w:val="center"/>
              <w:rPr>
                <w:rFonts w:ascii="Times New Roman" w:eastAsia="Times New Roman" w:hAnsi="Times New Roman"/>
                <w:sz w:val="18"/>
                <w:szCs w:val="18"/>
                <w:lang w:val="ru-RU" w:eastAsia="ru-RU"/>
              </w:rPr>
            </w:pPr>
            <w:r w:rsidRPr="00AC6CAE">
              <w:rPr>
                <w:rFonts w:ascii="Times New Roman" w:eastAsia="Times New Roman" w:hAnsi="Times New Roman"/>
                <w:sz w:val="18"/>
                <w:szCs w:val="18"/>
                <w:lang w:val="ru-RU" w:eastAsia="ru-RU"/>
              </w:rPr>
              <w:t>-44600</w:t>
            </w:r>
          </w:p>
        </w:tc>
        <w:tc>
          <w:tcPr>
            <w:tcW w:w="2126" w:type="dxa"/>
          </w:tcPr>
          <w:p w:rsidR="003D6476" w:rsidRPr="00AC6CAE" w:rsidRDefault="003D6476" w:rsidP="003D6476">
            <w:pPr>
              <w:ind w:firstLine="32"/>
              <w:jc w:val="center"/>
              <w:rPr>
                <w:rFonts w:ascii="Times New Roman" w:eastAsia="Times New Roman" w:hAnsi="Times New Roman"/>
                <w:sz w:val="18"/>
                <w:szCs w:val="18"/>
                <w:lang w:val="ru-RU" w:eastAsia="ru-RU"/>
              </w:rPr>
            </w:pPr>
            <w:r w:rsidRPr="00AC6CAE">
              <w:rPr>
                <w:rFonts w:ascii="Times New Roman" w:eastAsia="Times New Roman" w:hAnsi="Times New Roman"/>
                <w:sz w:val="18"/>
                <w:szCs w:val="18"/>
                <w:lang w:val="ru-RU" w:eastAsia="ru-RU"/>
              </w:rPr>
              <w:t>-44600</w:t>
            </w:r>
          </w:p>
        </w:tc>
        <w:tc>
          <w:tcPr>
            <w:tcW w:w="1559" w:type="dxa"/>
          </w:tcPr>
          <w:p w:rsidR="003D6476" w:rsidRPr="00AC6CAE" w:rsidRDefault="003D6476" w:rsidP="003D6476">
            <w:pPr>
              <w:ind w:firstLine="48"/>
              <w:jc w:val="center"/>
              <w:rPr>
                <w:rFonts w:ascii="Times New Roman" w:eastAsia="Times New Roman" w:hAnsi="Times New Roman"/>
                <w:sz w:val="18"/>
                <w:szCs w:val="18"/>
                <w:lang w:val="ru-RU" w:eastAsia="ru-RU"/>
              </w:rPr>
            </w:pPr>
            <w:r w:rsidRPr="00AC6CAE">
              <w:rPr>
                <w:rFonts w:ascii="Times New Roman" w:eastAsia="Times New Roman" w:hAnsi="Times New Roman"/>
                <w:sz w:val="18"/>
                <w:szCs w:val="18"/>
                <w:lang w:val="ru-RU" w:eastAsia="ru-RU"/>
              </w:rPr>
              <w:t>100</w:t>
            </w:r>
          </w:p>
        </w:tc>
      </w:tr>
      <w:tr w:rsidR="003D6476" w:rsidRPr="00E21EBB" w:rsidTr="00AC6CAE">
        <w:tc>
          <w:tcPr>
            <w:tcW w:w="3420" w:type="dxa"/>
          </w:tcPr>
          <w:p w:rsidR="003D6476" w:rsidRPr="00AC6CAE" w:rsidRDefault="003D6476" w:rsidP="003D6476">
            <w:pPr>
              <w:ind w:firstLine="0"/>
              <w:rPr>
                <w:rFonts w:ascii="Times New Roman" w:eastAsia="Times New Roman" w:hAnsi="Times New Roman"/>
                <w:sz w:val="18"/>
                <w:szCs w:val="18"/>
                <w:lang w:val="ru-RU" w:eastAsia="ru-RU"/>
              </w:rPr>
            </w:pPr>
            <w:r w:rsidRPr="00AC6CAE">
              <w:rPr>
                <w:rFonts w:ascii="Times New Roman" w:eastAsia="Times New Roman" w:hAnsi="Times New Roman"/>
                <w:sz w:val="18"/>
                <w:szCs w:val="18"/>
                <w:lang w:val="ru-RU" w:eastAsia="ru-RU"/>
              </w:rPr>
              <w:t>Увеличение прочих остатков денежных средств бюджетов городских округов</w:t>
            </w:r>
          </w:p>
        </w:tc>
        <w:tc>
          <w:tcPr>
            <w:tcW w:w="1967" w:type="dxa"/>
          </w:tcPr>
          <w:p w:rsidR="003D6476" w:rsidRPr="00AC6CAE" w:rsidRDefault="003D6476" w:rsidP="003D6476">
            <w:pPr>
              <w:ind w:firstLine="16"/>
              <w:jc w:val="center"/>
              <w:rPr>
                <w:rFonts w:ascii="Times New Roman" w:eastAsia="Times New Roman" w:hAnsi="Times New Roman"/>
                <w:sz w:val="18"/>
                <w:szCs w:val="18"/>
                <w:lang w:val="ru-RU" w:eastAsia="ru-RU"/>
              </w:rPr>
            </w:pPr>
            <w:r w:rsidRPr="00AC6CAE">
              <w:rPr>
                <w:rFonts w:ascii="Times New Roman" w:eastAsia="Times New Roman" w:hAnsi="Times New Roman"/>
                <w:sz w:val="18"/>
                <w:szCs w:val="18"/>
                <w:lang w:eastAsia="ru-RU"/>
              </w:rPr>
              <w:t>-</w:t>
            </w:r>
            <w:r w:rsidRPr="00AC6CAE">
              <w:rPr>
                <w:rFonts w:ascii="Times New Roman" w:eastAsia="Times New Roman" w:hAnsi="Times New Roman"/>
                <w:sz w:val="18"/>
                <w:szCs w:val="18"/>
                <w:lang w:val="ru-RU" w:eastAsia="ru-RU"/>
              </w:rPr>
              <w:t>986703,3</w:t>
            </w:r>
          </w:p>
        </w:tc>
        <w:tc>
          <w:tcPr>
            <w:tcW w:w="2126" w:type="dxa"/>
          </w:tcPr>
          <w:p w:rsidR="003D6476" w:rsidRPr="00AC6CAE" w:rsidRDefault="003D6476" w:rsidP="003D6476">
            <w:pPr>
              <w:ind w:firstLine="32"/>
              <w:jc w:val="center"/>
              <w:rPr>
                <w:rFonts w:ascii="Times New Roman" w:eastAsia="Times New Roman" w:hAnsi="Times New Roman"/>
                <w:sz w:val="18"/>
                <w:szCs w:val="18"/>
                <w:lang w:val="ru-RU" w:eastAsia="ru-RU"/>
              </w:rPr>
            </w:pPr>
            <w:r w:rsidRPr="00AC6CAE">
              <w:rPr>
                <w:rFonts w:ascii="Times New Roman" w:eastAsia="Times New Roman" w:hAnsi="Times New Roman"/>
                <w:sz w:val="18"/>
                <w:szCs w:val="18"/>
                <w:lang w:eastAsia="ru-RU"/>
              </w:rPr>
              <w:t>-</w:t>
            </w:r>
            <w:r w:rsidRPr="00AC6CAE">
              <w:rPr>
                <w:rFonts w:ascii="Times New Roman" w:eastAsia="Times New Roman" w:hAnsi="Times New Roman"/>
                <w:sz w:val="18"/>
                <w:szCs w:val="18"/>
                <w:lang w:val="ru-RU" w:eastAsia="ru-RU"/>
              </w:rPr>
              <w:t>983051,1</w:t>
            </w:r>
          </w:p>
        </w:tc>
        <w:tc>
          <w:tcPr>
            <w:tcW w:w="1559" w:type="dxa"/>
          </w:tcPr>
          <w:p w:rsidR="003D6476" w:rsidRPr="00AC6CAE" w:rsidRDefault="003D6476" w:rsidP="003D6476">
            <w:pPr>
              <w:ind w:firstLine="48"/>
              <w:jc w:val="center"/>
              <w:rPr>
                <w:rFonts w:ascii="Times New Roman" w:eastAsia="Times New Roman" w:hAnsi="Times New Roman"/>
                <w:sz w:val="18"/>
                <w:szCs w:val="18"/>
                <w:lang w:val="ru-RU" w:eastAsia="ru-RU"/>
              </w:rPr>
            </w:pPr>
            <w:r w:rsidRPr="00AC6CAE">
              <w:rPr>
                <w:rFonts w:ascii="Times New Roman" w:eastAsia="Times New Roman" w:hAnsi="Times New Roman"/>
                <w:sz w:val="18"/>
                <w:szCs w:val="18"/>
                <w:lang w:eastAsia="ru-RU"/>
              </w:rPr>
              <w:t>99</w:t>
            </w:r>
            <w:r w:rsidRPr="00AC6CAE">
              <w:rPr>
                <w:rFonts w:ascii="Times New Roman" w:eastAsia="Times New Roman" w:hAnsi="Times New Roman"/>
                <w:sz w:val="18"/>
                <w:szCs w:val="18"/>
                <w:lang w:val="ru-RU" w:eastAsia="ru-RU"/>
              </w:rPr>
              <w:t>,6</w:t>
            </w:r>
          </w:p>
        </w:tc>
      </w:tr>
      <w:tr w:rsidR="003D6476" w:rsidRPr="00E21EBB" w:rsidTr="00AC6CAE">
        <w:tc>
          <w:tcPr>
            <w:tcW w:w="3420" w:type="dxa"/>
          </w:tcPr>
          <w:p w:rsidR="003D6476" w:rsidRPr="00AC6CAE" w:rsidRDefault="003D6476" w:rsidP="003D6476">
            <w:pPr>
              <w:ind w:firstLine="0"/>
              <w:rPr>
                <w:rFonts w:ascii="Times New Roman" w:eastAsia="Times New Roman" w:hAnsi="Times New Roman"/>
                <w:sz w:val="18"/>
                <w:szCs w:val="18"/>
                <w:lang w:val="ru-RU" w:eastAsia="ru-RU"/>
              </w:rPr>
            </w:pPr>
            <w:r w:rsidRPr="00AC6CAE">
              <w:rPr>
                <w:rFonts w:ascii="Times New Roman" w:eastAsia="Times New Roman" w:hAnsi="Times New Roman"/>
                <w:sz w:val="18"/>
                <w:szCs w:val="18"/>
                <w:lang w:val="ru-RU" w:eastAsia="ru-RU"/>
              </w:rPr>
              <w:t>Уменьшение прочих остатков денежных средств бюджетов городских округов</w:t>
            </w:r>
          </w:p>
        </w:tc>
        <w:tc>
          <w:tcPr>
            <w:tcW w:w="1967" w:type="dxa"/>
          </w:tcPr>
          <w:p w:rsidR="003D6476" w:rsidRPr="00AC6CAE" w:rsidRDefault="003D6476" w:rsidP="003D6476">
            <w:pPr>
              <w:ind w:firstLine="16"/>
              <w:jc w:val="center"/>
              <w:rPr>
                <w:rFonts w:ascii="Times New Roman" w:eastAsia="Times New Roman" w:hAnsi="Times New Roman"/>
                <w:sz w:val="18"/>
                <w:szCs w:val="18"/>
                <w:lang w:val="ru-RU" w:eastAsia="ru-RU"/>
              </w:rPr>
            </w:pPr>
            <w:r w:rsidRPr="00AC6CAE">
              <w:rPr>
                <w:rFonts w:ascii="Times New Roman" w:eastAsia="Times New Roman" w:hAnsi="Times New Roman"/>
                <w:sz w:val="18"/>
                <w:szCs w:val="18"/>
                <w:lang w:val="ru-RU" w:eastAsia="ru-RU"/>
              </w:rPr>
              <w:t>1025735,2</w:t>
            </w:r>
          </w:p>
        </w:tc>
        <w:tc>
          <w:tcPr>
            <w:tcW w:w="2126" w:type="dxa"/>
          </w:tcPr>
          <w:p w:rsidR="003D6476" w:rsidRPr="00AC6CAE" w:rsidRDefault="003D6476" w:rsidP="003D6476">
            <w:pPr>
              <w:ind w:firstLine="32"/>
              <w:jc w:val="center"/>
              <w:rPr>
                <w:rFonts w:ascii="Times New Roman" w:eastAsia="Times New Roman" w:hAnsi="Times New Roman"/>
                <w:sz w:val="18"/>
                <w:szCs w:val="18"/>
                <w:lang w:val="ru-RU" w:eastAsia="ru-RU"/>
              </w:rPr>
            </w:pPr>
            <w:r w:rsidRPr="00AC6CAE">
              <w:rPr>
                <w:rFonts w:ascii="Times New Roman" w:eastAsia="Times New Roman" w:hAnsi="Times New Roman"/>
                <w:sz w:val="18"/>
                <w:szCs w:val="18"/>
                <w:lang w:val="ru-RU" w:eastAsia="ru-RU"/>
              </w:rPr>
              <w:t>958041,2</w:t>
            </w:r>
          </w:p>
        </w:tc>
        <w:tc>
          <w:tcPr>
            <w:tcW w:w="1559" w:type="dxa"/>
          </w:tcPr>
          <w:p w:rsidR="003D6476" w:rsidRPr="00AC6CAE" w:rsidRDefault="003D6476" w:rsidP="003D6476">
            <w:pPr>
              <w:ind w:firstLine="48"/>
              <w:jc w:val="center"/>
              <w:rPr>
                <w:rFonts w:ascii="Times New Roman" w:eastAsia="Times New Roman" w:hAnsi="Times New Roman"/>
                <w:sz w:val="18"/>
                <w:szCs w:val="18"/>
                <w:lang w:val="ru-RU" w:eastAsia="ru-RU"/>
              </w:rPr>
            </w:pPr>
            <w:r w:rsidRPr="00AC6CAE">
              <w:rPr>
                <w:rFonts w:ascii="Times New Roman" w:eastAsia="Times New Roman" w:hAnsi="Times New Roman"/>
                <w:sz w:val="18"/>
                <w:szCs w:val="18"/>
                <w:lang w:val="ru-RU" w:eastAsia="ru-RU"/>
              </w:rPr>
              <w:t>93,4</w:t>
            </w:r>
          </w:p>
        </w:tc>
      </w:tr>
      <w:tr w:rsidR="003D6476" w:rsidRPr="00E21EBB" w:rsidTr="00AC6CAE">
        <w:tc>
          <w:tcPr>
            <w:tcW w:w="3420" w:type="dxa"/>
          </w:tcPr>
          <w:p w:rsidR="003D6476" w:rsidRPr="00AC6CAE" w:rsidRDefault="003D6476" w:rsidP="0073750E">
            <w:pPr>
              <w:ind w:firstLine="0"/>
              <w:rPr>
                <w:rFonts w:ascii="Times New Roman" w:eastAsia="Times New Roman" w:hAnsi="Times New Roman"/>
                <w:b/>
                <w:sz w:val="18"/>
                <w:szCs w:val="18"/>
                <w:lang w:val="ru-RU" w:eastAsia="ru-RU"/>
              </w:rPr>
            </w:pPr>
            <w:r w:rsidRPr="00AC6CAE">
              <w:rPr>
                <w:rFonts w:ascii="Times New Roman" w:eastAsia="Times New Roman" w:hAnsi="Times New Roman"/>
                <w:b/>
                <w:sz w:val="18"/>
                <w:szCs w:val="18"/>
                <w:lang w:val="ru-RU" w:eastAsia="ru-RU"/>
              </w:rPr>
              <w:t xml:space="preserve">Итого источников </w:t>
            </w:r>
          </w:p>
        </w:tc>
        <w:tc>
          <w:tcPr>
            <w:tcW w:w="1967" w:type="dxa"/>
          </w:tcPr>
          <w:p w:rsidR="003D6476" w:rsidRPr="00AC6CAE" w:rsidRDefault="0073750E" w:rsidP="003D6476">
            <w:pPr>
              <w:ind w:firstLine="16"/>
              <w:jc w:val="center"/>
              <w:rPr>
                <w:rFonts w:ascii="Times New Roman" w:eastAsia="Times New Roman" w:hAnsi="Times New Roman"/>
                <w:b/>
                <w:sz w:val="18"/>
                <w:szCs w:val="18"/>
                <w:lang w:val="ru-RU" w:eastAsia="ru-RU"/>
              </w:rPr>
            </w:pPr>
            <w:r w:rsidRPr="00AC6CAE">
              <w:rPr>
                <w:rFonts w:ascii="Times New Roman" w:eastAsia="Times New Roman" w:hAnsi="Times New Roman"/>
                <w:b/>
                <w:sz w:val="18"/>
                <w:szCs w:val="18"/>
                <w:lang w:val="ru-RU" w:eastAsia="ru-RU"/>
              </w:rPr>
              <w:t>56847,7</w:t>
            </w:r>
          </w:p>
        </w:tc>
        <w:tc>
          <w:tcPr>
            <w:tcW w:w="2126" w:type="dxa"/>
          </w:tcPr>
          <w:p w:rsidR="003D6476" w:rsidRPr="00AC6CAE" w:rsidRDefault="003D6476" w:rsidP="0073750E">
            <w:pPr>
              <w:ind w:firstLine="32"/>
              <w:jc w:val="center"/>
              <w:rPr>
                <w:rFonts w:ascii="Times New Roman" w:eastAsia="Times New Roman" w:hAnsi="Times New Roman"/>
                <w:b/>
                <w:sz w:val="18"/>
                <w:szCs w:val="18"/>
                <w:lang w:val="ru-RU" w:eastAsia="ru-RU"/>
              </w:rPr>
            </w:pPr>
            <w:r w:rsidRPr="00AC6CAE">
              <w:rPr>
                <w:rFonts w:ascii="Times New Roman" w:eastAsia="Times New Roman" w:hAnsi="Times New Roman"/>
                <w:b/>
                <w:sz w:val="18"/>
                <w:szCs w:val="18"/>
                <w:lang w:eastAsia="ru-RU"/>
              </w:rPr>
              <w:t xml:space="preserve">- </w:t>
            </w:r>
            <w:r w:rsidR="0073750E" w:rsidRPr="00AC6CAE">
              <w:rPr>
                <w:rFonts w:ascii="Times New Roman" w:eastAsia="Times New Roman" w:hAnsi="Times New Roman"/>
                <w:b/>
                <w:sz w:val="18"/>
                <w:szCs w:val="18"/>
                <w:lang w:val="ru-RU" w:eastAsia="ru-RU"/>
              </w:rPr>
              <w:t>3609,9</w:t>
            </w:r>
          </w:p>
        </w:tc>
        <w:tc>
          <w:tcPr>
            <w:tcW w:w="1559" w:type="dxa"/>
          </w:tcPr>
          <w:p w:rsidR="003D6476" w:rsidRPr="00AC6CAE" w:rsidRDefault="003D6476" w:rsidP="00705BED">
            <w:pPr>
              <w:jc w:val="center"/>
              <w:rPr>
                <w:rFonts w:ascii="Times New Roman" w:eastAsia="Times New Roman" w:hAnsi="Times New Roman"/>
                <w:b/>
                <w:sz w:val="18"/>
                <w:szCs w:val="18"/>
                <w:lang w:eastAsia="ru-RU"/>
              </w:rPr>
            </w:pPr>
            <w:r w:rsidRPr="00AC6CAE">
              <w:rPr>
                <w:rFonts w:ascii="Times New Roman" w:eastAsia="Times New Roman" w:hAnsi="Times New Roman"/>
                <w:b/>
                <w:sz w:val="18"/>
                <w:szCs w:val="18"/>
                <w:lang w:eastAsia="ru-RU"/>
              </w:rPr>
              <w:t>-</w:t>
            </w:r>
          </w:p>
        </w:tc>
      </w:tr>
    </w:tbl>
    <w:p w:rsidR="00E33DA4" w:rsidRDefault="00E33DA4" w:rsidP="00E33DA4">
      <w:pPr>
        <w:jc w:val="left"/>
        <w:rPr>
          <w:sz w:val="24"/>
          <w:szCs w:val="24"/>
          <w:lang w:val="ru-RU"/>
        </w:rPr>
      </w:pPr>
    </w:p>
    <w:p w:rsidR="009F572D" w:rsidRPr="001B0117" w:rsidRDefault="009F572D" w:rsidP="00946BF2">
      <w:pPr>
        <w:rPr>
          <w:rFonts w:ascii="Times New Roman" w:eastAsia="Times New Roman" w:hAnsi="Times New Roman" w:cs="Times New Roman"/>
          <w:sz w:val="24"/>
          <w:szCs w:val="24"/>
          <w:lang w:val="ru-RU" w:eastAsia="ru-RU"/>
        </w:rPr>
      </w:pPr>
      <w:r w:rsidRPr="001B0117">
        <w:rPr>
          <w:rFonts w:ascii="Times New Roman" w:eastAsia="Times New Roman" w:hAnsi="Times New Roman" w:cs="Times New Roman"/>
          <w:sz w:val="24"/>
          <w:szCs w:val="24"/>
          <w:lang w:val="ru-RU" w:eastAsia="ru-RU"/>
        </w:rPr>
        <w:t>По итогам исполнения бюджета городского округа  объём остатков средств на едином счёте бюджета по состоянию на 01.01.2016 составил 61767 тыс.руб., из них: средства местного бюджета – 401,7 тыс.руб., целевые средства вышестоящих  бюджетов  – 61365,3  тыс. руб.   При этом остатки собственных средств бюджета города относительно начала года сократились на 71,4% (с 1405,3 тыс.руб.), средств межбюджетных трансфертов – увеличились в 1,7 раза (с 36757,1 тыс.руб.).</w:t>
      </w:r>
    </w:p>
    <w:p w:rsidR="002F45E4" w:rsidRPr="00181320" w:rsidRDefault="00EB01B4" w:rsidP="00181320">
      <w:pPr>
        <w:rPr>
          <w:rFonts w:ascii="Times New Roman" w:eastAsia="Times New Roman" w:hAnsi="Times New Roman" w:cs="Times New Roman"/>
          <w:sz w:val="24"/>
          <w:szCs w:val="24"/>
          <w:lang w:val="ru-RU" w:eastAsia="ru-RU"/>
        </w:rPr>
      </w:pPr>
      <w:r w:rsidRPr="00181320">
        <w:rPr>
          <w:rFonts w:ascii="Times New Roman" w:eastAsia="Times New Roman" w:hAnsi="Times New Roman" w:cs="Times New Roman"/>
          <w:sz w:val="24"/>
          <w:szCs w:val="24"/>
          <w:lang w:val="ru-RU" w:eastAsia="ru-RU"/>
        </w:rPr>
        <w:t xml:space="preserve">На начало 2015 года </w:t>
      </w:r>
      <w:r w:rsidR="002F45E4" w:rsidRPr="00181320">
        <w:rPr>
          <w:rFonts w:ascii="Times New Roman" w:eastAsia="Times New Roman" w:hAnsi="Times New Roman" w:cs="Times New Roman"/>
          <w:sz w:val="24"/>
          <w:szCs w:val="24"/>
          <w:lang w:val="ru-RU" w:eastAsia="ru-RU"/>
        </w:rPr>
        <w:t>муниципальный долг город</w:t>
      </w:r>
      <w:r w:rsidRPr="00181320">
        <w:rPr>
          <w:rFonts w:ascii="Times New Roman" w:eastAsia="Times New Roman" w:hAnsi="Times New Roman" w:cs="Times New Roman"/>
          <w:sz w:val="24"/>
          <w:szCs w:val="24"/>
          <w:lang w:val="ru-RU" w:eastAsia="ru-RU"/>
        </w:rPr>
        <w:t>ского округа</w:t>
      </w:r>
      <w:r w:rsidR="002F45E4" w:rsidRPr="00181320">
        <w:rPr>
          <w:rFonts w:ascii="Times New Roman" w:eastAsia="Times New Roman" w:hAnsi="Times New Roman" w:cs="Times New Roman"/>
          <w:sz w:val="24"/>
          <w:szCs w:val="24"/>
          <w:lang w:val="ru-RU" w:eastAsia="ru-RU"/>
        </w:rPr>
        <w:t xml:space="preserve"> составлял </w:t>
      </w:r>
      <w:r w:rsidRPr="00181320">
        <w:rPr>
          <w:rFonts w:ascii="Times New Roman" w:eastAsia="Times New Roman" w:hAnsi="Times New Roman" w:cs="Times New Roman"/>
          <w:sz w:val="24"/>
          <w:szCs w:val="24"/>
          <w:lang w:val="ru-RU" w:eastAsia="ru-RU"/>
        </w:rPr>
        <w:t>44600</w:t>
      </w:r>
      <w:r w:rsidR="002F45E4" w:rsidRPr="00181320">
        <w:rPr>
          <w:rFonts w:ascii="Times New Roman" w:eastAsia="Times New Roman" w:hAnsi="Times New Roman" w:cs="Times New Roman"/>
          <w:sz w:val="24"/>
          <w:szCs w:val="24"/>
          <w:lang w:val="ru-RU" w:eastAsia="ru-RU"/>
        </w:rPr>
        <w:t xml:space="preserve"> тыс.руб.</w:t>
      </w:r>
      <w:r w:rsidRPr="00181320">
        <w:rPr>
          <w:rFonts w:ascii="Times New Roman" w:eastAsia="Times New Roman" w:hAnsi="Times New Roman" w:cs="Times New Roman"/>
          <w:sz w:val="24"/>
          <w:szCs w:val="24"/>
          <w:lang w:val="ru-RU" w:eastAsia="ru-RU"/>
        </w:rPr>
        <w:t>, по состоянию на 31.12.2015 объем муниципального долга увеличился на 21400 тыс.руб.</w:t>
      </w:r>
      <w:r w:rsidR="00641505">
        <w:rPr>
          <w:rFonts w:ascii="Times New Roman" w:eastAsia="Times New Roman" w:hAnsi="Times New Roman" w:cs="Times New Roman"/>
          <w:sz w:val="24"/>
          <w:szCs w:val="24"/>
          <w:lang w:val="ru-RU" w:eastAsia="ru-RU"/>
        </w:rPr>
        <w:t xml:space="preserve"> или на 48%</w:t>
      </w:r>
      <w:r w:rsidRPr="00181320">
        <w:rPr>
          <w:rFonts w:ascii="Times New Roman" w:eastAsia="Times New Roman" w:hAnsi="Times New Roman" w:cs="Times New Roman"/>
          <w:sz w:val="24"/>
          <w:szCs w:val="24"/>
          <w:lang w:val="ru-RU" w:eastAsia="ru-RU"/>
        </w:rPr>
        <w:t xml:space="preserve"> и составил 66000 тыс.руб. </w:t>
      </w:r>
      <w:r w:rsidR="002F45E4" w:rsidRPr="00181320">
        <w:rPr>
          <w:rFonts w:ascii="Times New Roman" w:eastAsia="Times New Roman" w:hAnsi="Times New Roman" w:cs="Times New Roman"/>
          <w:sz w:val="24"/>
          <w:szCs w:val="24"/>
          <w:lang w:val="ru-RU" w:eastAsia="ru-RU"/>
        </w:rPr>
        <w:t xml:space="preserve"> Расходы по обслуживанию муниципального долга в отчётном периоде </w:t>
      </w:r>
      <w:r w:rsidRPr="00181320">
        <w:rPr>
          <w:rFonts w:ascii="Times New Roman" w:eastAsia="Times New Roman" w:hAnsi="Times New Roman" w:cs="Times New Roman"/>
          <w:sz w:val="24"/>
          <w:szCs w:val="24"/>
          <w:lang w:val="ru-RU" w:eastAsia="ru-RU"/>
        </w:rPr>
        <w:t>составили 6459,9 тыс.руб.</w:t>
      </w:r>
    </w:p>
    <w:p w:rsidR="00EB01B4" w:rsidRPr="00181320" w:rsidRDefault="00EB01B4" w:rsidP="00EB01B4">
      <w:pPr>
        <w:autoSpaceDE w:val="0"/>
        <w:autoSpaceDN w:val="0"/>
        <w:adjustRightInd w:val="0"/>
        <w:ind w:firstLine="540"/>
        <w:rPr>
          <w:rFonts w:eastAsia="Calibri"/>
          <w:sz w:val="24"/>
          <w:szCs w:val="24"/>
          <w:lang w:val="ru-RU"/>
        </w:rPr>
      </w:pPr>
      <w:r w:rsidRPr="00181320">
        <w:rPr>
          <w:rFonts w:eastAsia="Calibri"/>
          <w:sz w:val="24"/>
          <w:szCs w:val="24"/>
          <w:lang w:val="ru-RU"/>
        </w:rPr>
        <w:t>Фактический объем муниципального долга на 1 января 2016 года не превысил верхний предел муниципального внутреннего долга, установленный решением о бюджете (66000 тыс. руб.).</w:t>
      </w:r>
    </w:p>
    <w:p w:rsidR="00EB01B4" w:rsidRPr="00181320" w:rsidRDefault="00EB01B4" w:rsidP="00EB01B4">
      <w:pPr>
        <w:autoSpaceDE w:val="0"/>
        <w:autoSpaceDN w:val="0"/>
        <w:adjustRightInd w:val="0"/>
        <w:ind w:firstLine="567"/>
        <w:rPr>
          <w:rFonts w:eastAsia="Calibri"/>
          <w:sz w:val="24"/>
          <w:szCs w:val="24"/>
          <w:lang w:val="ru-RU"/>
        </w:rPr>
      </w:pPr>
      <w:r w:rsidRPr="00181320">
        <w:rPr>
          <w:rFonts w:eastAsia="Calibri"/>
          <w:sz w:val="24"/>
          <w:szCs w:val="24"/>
          <w:lang w:val="ru-RU"/>
        </w:rPr>
        <w:t>В структуре муниципального долга 100 % составили кредиты от кредитных организаций.</w:t>
      </w:r>
    </w:p>
    <w:p w:rsidR="003D6476" w:rsidRDefault="00487BC1" w:rsidP="00BE32AD">
      <w:pPr>
        <w:jc w:val="center"/>
        <w:rPr>
          <w:rFonts w:ascii="Times New Roman" w:eastAsia="Times New Roman" w:hAnsi="Times New Roman" w:cs="Times New Roman"/>
          <w:b/>
          <w:bCs/>
          <w:sz w:val="24"/>
          <w:szCs w:val="24"/>
          <w:lang w:val="ru-RU" w:eastAsia="ru-RU"/>
        </w:rPr>
      </w:pPr>
      <w:r w:rsidRPr="00BE32AD">
        <w:rPr>
          <w:rFonts w:ascii="Times New Roman" w:eastAsia="Times New Roman" w:hAnsi="Times New Roman" w:cs="Times New Roman"/>
          <w:b/>
          <w:bCs/>
          <w:sz w:val="24"/>
          <w:szCs w:val="24"/>
          <w:lang w:val="ru-RU" w:eastAsia="ru-RU"/>
        </w:rPr>
        <w:t xml:space="preserve"> </w:t>
      </w:r>
    </w:p>
    <w:p w:rsidR="00487BC1" w:rsidRPr="00D053FA" w:rsidRDefault="00487BC1" w:rsidP="00D053FA">
      <w:pPr>
        <w:pStyle w:val="a3"/>
        <w:numPr>
          <w:ilvl w:val="0"/>
          <w:numId w:val="9"/>
        </w:numPr>
        <w:jc w:val="center"/>
        <w:rPr>
          <w:rFonts w:ascii="Times New Roman" w:eastAsia="Times New Roman" w:hAnsi="Times New Roman" w:cs="Times New Roman"/>
          <w:b/>
          <w:bCs/>
          <w:sz w:val="24"/>
          <w:szCs w:val="24"/>
          <w:lang w:val="ru-RU" w:eastAsia="ru-RU"/>
        </w:rPr>
      </w:pPr>
      <w:r w:rsidRPr="00D053FA">
        <w:rPr>
          <w:rFonts w:ascii="Times New Roman" w:eastAsia="Times New Roman" w:hAnsi="Times New Roman" w:cs="Times New Roman"/>
          <w:b/>
          <w:bCs/>
          <w:sz w:val="24"/>
          <w:szCs w:val="24"/>
          <w:lang w:val="ru-RU" w:eastAsia="ru-RU"/>
        </w:rPr>
        <w:t>Анализ состояния дебиторской и кредиторской задолженности</w:t>
      </w:r>
    </w:p>
    <w:p w:rsidR="00D053FA" w:rsidRPr="00BE32AD" w:rsidRDefault="00D053FA" w:rsidP="001F5442">
      <w:pPr>
        <w:jc w:val="center"/>
        <w:rPr>
          <w:rFonts w:ascii="Times New Roman" w:eastAsia="Times New Roman" w:hAnsi="Times New Roman" w:cs="Times New Roman"/>
          <w:sz w:val="24"/>
          <w:szCs w:val="24"/>
          <w:lang w:val="ru-RU" w:eastAsia="ru-RU"/>
        </w:rPr>
      </w:pPr>
    </w:p>
    <w:p w:rsidR="007746A1" w:rsidRDefault="007746A1" w:rsidP="00003893">
      <w:pPr>
        <w:pStyle w:val="Default"/>
        <w:jc w:val="both"/>
        <w:rPr>
          <w:rFonts w:eastAsia="Times New Roman"/>
          <w:lang w:eastAsia="ru-RU"/>
        </w:rPr>
      </w:pPr>
      <w:r>
        <w:rPr>
          <w:rFonts w:eastAsia="Times New Roman"/>
          <w:lang w:eastAsia="ru-RU"/>
        </w:rPr>
        <w:t xml:space="preserve">         В ходе внешней проверки бюджетной отчетности </w:t>
      </w:r>
      <w:r w:rsidRPr="0090362A">
        <w:rPr>
          <w:color w:val="auto"/>
        </w:rPr>
        <w:t>главных администраторов бюджетных средств</w:t>
      </w:r>
      <w:r>
        <w:rPr>
          <w:rFonts w:eastAsia="Times New Roman"/>
          <w:lang w:eastAsia="ru-RU"/>
        </w:rPr>
        <w:t xml:space="preserve"> </w:t>
      </w:r>
      <w:r w:rsidRPr="00D74489">
        <w:rPr>
          <w:rFonts w:eastAsia="Times New Roman"/>
          <w:lang w:eastAsia="ru-RU"/>
        </w:rPr>
        <w:t>проведено обследование</w:t>
      </w:r>
      <w:r w:rsidR="004264FF">
        <w:rPr>
          <w:rFonts w:eastAsia="Times New Roman"/>
          <w:lang w:eastAsia="ru-RU"/>
        </w:rPr>
        <w:t xml:space="preserve"> дебиторской и </w:t>
      </w:r>
      <w:r w:rsidRPr="00D74489">
        <w:rPr>
          <w:rFonts w:eastAsia="Times New Roman"/>
          <w:lang w:eastAsia="ru-RU"/>
        </w:rPr>
        <w:t xml:space="preserve"> кредиторской задолженности</w:t>
      </w:r>
      <w:r w:rsidRPr="000C4BE1">
        <w:rPr>
          <w:rFonts w:eastAsia="Times New Roman"/>
          <w:lang w:eastAsia="ru-RU"/>
        </w:rPr>
        <w:t xml:space="preserve"> </w:t>
      </w:r>
      <w:r>
        <w:rPr>
          <w:rFonts w:eastAsia="Times New Roman"/>
          <w:lang w:eastAsia="ru-RU"/>
        </w:rPr>
        <w:t>учреждений</w:t>
      </w:r>
      <w:r w:rsidRPr="00D74489">
        <w:rPr>
          <w:rFonts w:eastAsia="Times New Roman"/>
          <w:lang w:eastAsia="ru-RU"/>
        </w:rPr>
        <w:t xml:space="preserve"> по состоянию на 01.01.2016, сложившейся по бюджетным обязательствам.</w:t>
      </w:r>
      <w:r>
        <w:rPr>
          <w:rFonts w:eastAsia="Times New Roman"/>
          <w:lang w:eastAsia="ru-RU"/>
        </w:rPr>
        <w:t xml:space="preserve"> По запросу Контрольно-счетной палаты </w:t>
      </w:r>
      <w:r w:rsidR="002B1248">
        <w:rPr>
          <w:rFonts w:eastAsia="Times New Roman"/>
          <w:lang w:eastAsia="ru-RU"/>
        </w:rPr>
        <w:t xml:space="preserve">  </w:t>
      </w:r>
      <w:r>
        <w:rPr>
          <w:rFonts w:eastAsia="Times New Roman"/>
          <w:lang w:eastAsia="ru-RU"/>
        </w:rPr>
        <w:t xml:space="preserve">Финансовым управлением </w:t>
      </w:r>
      <w:r w:rsidR="002B1248">
        <w:rPr>
          <w:rFonts w:eastAsia="Times New Roman"/>
          <w:lang w:eastAsia="ru-RU"/>
        </w:rPr>
        <w:t xml:space="preserve">дополнительно </w:t>
      </w:r>
      <w:r>
        <w:rPr>
          <w:rFonts w:eastAsia="Times New Roman"/>
          <w:lang w:eastAsia="ru-RU"/>
        </w:rPr>
        <w:t xml:space="preserve">представлен  Баланс государственного (муниципального) учреждения (ф.0503730) </w:t>
      </w:r>
      <w:r w:rsidRPr="00BE32AD">
        <w:rPr>
          <w:rFonts w:eastAsia="Times New Roman"/>
          <w:lang w:eastAsia="ru-RU"/>
        </w:rPr>
        <w:t>по состоянию на 01.01.2016</w:t>
      </w:r>
      <w:r>
        <w:rPr>
          <w:rFonts w:eastAsia="Times New Roman"/>
          <w:lang w:eastAsia="ru-RU"/>
        </w:rPr>
        <w:t>.</w:t>
      </w:r>
    </w:p>
    <w:p w:rsidR="00CF29BB" w:rsidRDefault="00487BC1" w:rsidP="001F5442">
      <w:pPr>
        <w:rPr>
          <w:rFonts w:ascii="Times New Roman" w:eastAsia="Times New Roman" w:hAnsi="Times New Roman" w:cs="Times New Roman"/>
          <w:sz w:val="24"/>
          <w:szCs w:val="24"/>
          <w:lang w:val="ru-RU" w:eastAsia="ru-RU"/>
        </w:rPr>
      </w:pPr>
      <w:r w:rsidRPr="00BE32AD">
        <w:rPr>
          <w:rFonts w:ascii="Times New Roman" w:eastAsia="Times New Roman" w:hAnsi="Times New Roman" w:cs="Times New Roman"/>
          <w:sz w:val="24"/>
          <w:szCs w:val="24"/>
          <w:lang w:val="ru-RU" w:eastAsia="ru-RU"/>
        </w:rPr>
        <w:t xml:space="preserve">Согласно Баланса исполнения консолидированного бюджета субъекта РФ и бюджета территориального государственного внебюджетного фонда (ф.0503320) </w:t>
      </w:r>
      <w:r w:rsidR="00C82FCF">
        <w:rPr>
          <w:rFonts w:ascii="Times New Roman" w:eastAsia="Times New Roman" w:hAnsi="Times New Roman" w:cs="Times New Roman"/>
          <w:sz w:val="24"/>
          <w:szCs w:val="24"/>
          <w:lang w:val="ru-RU" w:eastAsia="ru-RU"/>
        </w:rPr>
        <w:t xml:space="preserve">и Баланса государственного </w:t>
      </w:r>
      <w:r w:rsidR="00553536">
        <w:rPr>
          <w:rFonts w:ascii="Times New Roman" w:eastAsia="Times New Roman" w:hAnsi="Times New Roman" w:cs="Times New Roman"/>
          <w:sz w:val="24"/>
          <w:szCs w:val="24"/>
          <w:lang w:val="ru-RU" w:eastAsia="ru-RU"/>
        </w:rPr>
        <w:t xml:space="preserve">(муниципального) учреждения (ф.0503730) </w:t>
      </w:r>
      <w:r w:rsidRPr="00BE32AD">
        <w:rPr>
          <w:rFonts w:ascii="Times New Roman" w:eastAsia="Times New Roman" w:hAnsi="Times New Roman" w:cs="Times New Roman"/>
          <w:sz w:val="24"/>
          <w:szCs w:val="24"/>
          <w:lang w:val="ru-RU" w:eastAsia="ru-RU"/>
        </w:rPr>
        <w:t>по состоянию на 01.01.201</w:t>
      </w:r>
      <w:r w:rsidR="00BE32AD" w:rsidRPr="00BE32AD">
        <w:rPr>
          <w:rFonts w:ascii="Times New Roman" w:eastAsia="Times New Roman" w:hAnsi="Times New Roman" w:cs="Times New Roman"/>
          <w:sz w:val="24"/>
          <w:szCs w:val="24"/>
          <w:lang w:val="ru-RU" w:eastAsia="ru-RU"/>
        </w:rPr>
        <w:t>6</w:t>
      </w:r>
      <w:r w:rsidR="00CF29BB">
        <w:rPr>
          <w:rFonts w:ascii="Times New Roman" w:eastAsia="Times New Roman" w:hAnsi="Times New Roman" w:cs="Times New Roman"/>
          <w:sz w:val="24"/>
          <w:szCs w:val="24"/>
          <w:lang w:val="ru-RU" w:eastAsia="ru-RU"/>
        </w:rPr>
        <w:t>:</w:t>
      </w:r>
    </w:p>
    <w:p w:rsidR="00BE32AD" w:rsidRPr="00F21FAB" w:rsidRDefault="00487BC1" w:rsidP="00BE32AD">
      <w:pPr>
        <w:rPr>
          <w:rFonts w:ascii="Times New Roman" w:eastAsia="Times New Roman" w:hAnsi="Times New Roman" w:cs="Times New Roman"/>
          <w:sz w:val="24"/>
          <w:szCs w:val="24"/>
          <w:lang w:val="ru-RU" w:eastAsia="ru-RU"/>
        </w:rPr>
      </w:pPr>
      <w:r w:rsidRPr="00BE32AD">
        <w:rPr>
          <w:rFonts w:ascii="Times New Roman" w:eastAsia="Times New Roman" w:hAnsi="Times New Roman" w:cs="Times New Roman"/>
          <w:sz w:val="24"/>
          <w:szCs w:val="24"/>
          <w:lang w:val="ru-RU" w:eastAsia="ru-RU"/>
        </w:rPr>
        <w:t xml:space="preserve"> </w:t>
      </w:r>
      <w:r w:rsidRPr="00BE32AD">
        <w:rPr>
          <w:rFonts w:ascii="Times New Roman" w:eastAsia="Times New Roman" w:hAnsi="Times New Roman" w:cs="Times New Roman"/>
          <w:b/>
          <w:i/>
          <w:sz w:val="24"/>
          <w:szCs w:val="24"/>
          <w:lang w:val="ru-RU" w:eastAsia="ru-RU"/>
        </w:rPr>
        <w:t>дебиторская задолженность</w:t>
      </w:r>
      <w:r w:rsidRPr="00BE32AD">
        <w:rPr>
          <w:rFonts w:ascii="Times New Roman" w:eastAsia="Times New Roman" w:hAnsi="Times New Roman" w:cs="Times New Roman"/>
          <w:sz w:val="24"/>
          <w:szCs w:val="24"/>
          <w:lang w:val="ru-RU" w:eastAsia="ru-RU"/>
        </w:rPr>
        <w:t xml:space="preserve"> </w:t>
      </w:r>
      <w:r w:rsidR="00050BA4">
        <w:rPr>
          <w:rFonts w:ascii="Times New Roman" w:eastAsia="Times New Roman" w:hAnsi="Times New Roman" w:cs="Times New Roman"/>
          <w:sz w:val="24"/>
          <w:szCs w:val="24"/>
          <w:lang w:val="ru-RU" w:eastAsia="ru-RU"/>
        </w:rPr>
        <w:t xml:space="preserve">казенных учреждений </w:t>
      </w:r>
      <w:r w:rsidR="00BE32AD" w:rsidRPr="00BE32AD">
        <w:rPr>
          <w:rFonts w:ascii="Times New Roman" w:hAnsi="Times New Roman"/>
          <w:sz w:val="24"/>
          <w:szCs w:val="24"/>
          <w:lang w:val="ru-RU"/>
        </w:rPr>
        <w:t>составила 10</w:t>
      </w:r>
      <w:r w:rsidR="00940BAE">
        <w:rPr>
          <w:rFonts w:ascii="Times New Roman" w:hAnsi="Times New Roman"/>
          <w:sz w:val="24"/>
          <w:szCs w:val="24"/>
          <w:lang w:val="ru-RU"/>
        </w:rPr>
        <w:t xml:space="preserve">257,6 </w:t>
      </w:r>
      <w:r w:rsidR="00BE32AD" w:rsidRPr="00BE32AD">
        <w:rPr>
          <w:rFonts w:ascii="Times New Roman" w:eastAsia="Times New Roman" w:hAnsi="Times New Roman" w:cs="Times New Roman"/>
          <w:sz w:val="24"/>
          <w:szCs w:val="24"/>
          <w:lang w:val="ru-RU" w:eastAsia="ru-RU"/>
        </w:rPr>
        <w:t>тыс.руб.</w:t>
      </w:r>
      <w:r w:rsidR="00050BA4">
        <w:rPr>
          <w:rFonts w:ascii="Times New Roman" w:eastAsia="Times New Roman" w:hAnsi="Times New Roman" w:cs="Times New Roman"/>
          <w:sz w:val="24"/>
          <w:szCs w:val="24"/>
          <w:lang w:val="ru-RU" w:eastAsia="ru-RU"/>
        </w:rPr>
        <w:t>,</w:t>
      </w:r>
      <w:r w:rsidR="00CF544F">
        <w:rPr>
          <w:rFonts w:ascii="Times New Roman" w:eastAsia="Times New Roman" w:hAnsi="Times New Roman" w:cs="Times New Roman"/>
          <w:sz w:val="24"/>
          <w:szCs w:val="24"/>
          <w:lang w:val="ru-RU" w:eastAsia="ru-RU"/>
        </w:rPr>
        <w:t xml:space="preserve"> </w:t>
      </w:r>
      <w:r w:rsidR="00CF544F" w:rsidRPr="00F21FAB">
        <w:rPr>
          <w:rFonts w:ascii="Times New Roman" w:eastAsia="Times New Roman" w:hAnsi="Times New Roman" w:cs="Times New Roman"/>
          <w:sz w:val="24"/>
          <w:szCs w:val="24"/>
          <w:lang w:val="ru-RU" w:eastAsia="ru-RU"/>
        </w:rPr>
        <w:t>в сравнении с началом 2015 года</w:t>
      </w:r>
      <w:r w:rsidR="00CF544F">
        <w:rPr>
          <w:rFonts w:ascii="Times New Roman" w:eastAsia="Times New Roman" w:hAnsi="Times New Roman" w:cs="Times New Roman"/>
          <w:sz w:val="24"/>
          <w:szCs w:val="24"/>
          <w:lang w:val="ru-RU" w:eastAsia="ru-RU"/>
        </w:rPr>
        <w:t xml:space="preserve"> увеличилась на </w:t>
      </w:r>
      <w:r w:rsidR="0096357A">
        <w:rPr>
          <w:rFonts w:ascii="Times New Roman" w:eastAsia="Times New Roman" w:hAnsi="Times New Roman" w:cs="Times New Roman"/>
          <w:sz w:val="24"/>
          <w:szCs w:val="24"/>
          <w:lang w:val="ru-RU" w:eastAsia="ru-RU"/>
        </w:rPr>
        <w:t>7009,6</w:t>
      </w:r>
      <w:r w:rsidR="00CF544F">
        <w:rPr>
          <w:rFonts w:ascii="Times New Roman" w:eastAsia="Times New Roman" w:hAnsi="Times New Roman" w:cs="Times New Roman"/>
          <w:sz w:val="24"/>
          <w:szCs w:val="24"/>
          <w:lang w:val="ru-RU" w:eastAsia="ru-RU"/>
        </w:rPr>
        <w:t xml:space="preserve"> тыс.руб.; </w:t>
      </w:r>
      <w:r w:rsidR="00BE32AD" w:rsidRPr="00BE32AD">
        <w:rPr>
          <w:rFonts w:ascii="Times New Roman" w:eastAsia="Times New Roman" w:hAnsi="Times New Roman" w:cs="Times New Roman"/>
          <w:sz w:val="24"/>
          <w:szCs w:val="24"/>
          <w:lang w:val="ru-RU" w:eastAsia="ru-RU"/>
        </w:rPr>
        <w:t xml:space="preserve"> </w:t>
      </w:r>
      <w:r w:rsidR="00050BA4">
        <w:rPr>
          <w:rFonts w:ascii="Times New Roman" w:eastAsia="Times New Roman" w:hAnsi="Times New Roman" w:cs="Times New Roman"/>
          <w:sz w:val="24"/>
          <w:szCs w:val="24"/>
          <w:lang w:val="ru-RU" w:eastAsia="ru-RU"/>
        </w:rPr>
        <w:t>бюджетных учреждений  составила 2207,4 тыс.руб.</w:t>
      </w:r>
      <w:r w:rsidR="00CF544F">
        <w:rPr>
          <w:rFonts w:ascii="Times New Roman" w:eastAsia="Times New Roman" w:hAnsi="Times New Roman" w:cs="Times New Roman"/>
          <w:sz w:val="24"/>
          <w:szCs w:val="24"/>
          <w:lang w:val="ru-RU" w:eastAsia="ru-RU"/>
        </w:rPr>
        <w:t>, увеличилась на 586,9 тыс.руб.</w:t>
      </w:r>
      <w:r w:rsidR="00050BA4">
        <w:rPr>
          <w:rFonts w:ascii="Times New Roman" w:eastAsia="Times New Roman" w:hAnsi="Times New Roman" w:cs="Times New Roman"/>
          <w:sz w:val="24"/>
          <w:szCs w:val="24"/>
          <w:lang w:val="ru-RU" w:eastAsia="ru-RU"/>
        </w:rPr>
        <w:t xml:space="preserve"> </w:t>
      </w:r>
      <w:r w:rsidR="00BE32AD" w:rsidRPr="00BE32AD">
        <w:rPr>
          <w:rFonts w:ascii="Times New Roman" w:eastAsia="Times New Roman" w:hAnsi="Times New Roman" w:cs="Times New Roman"/>
          <w:sz w:val="24"/>
          <w:szCs w:val="24"/>
          <w:lang w:val="ru-RU" w:eastAsia="ru-RU"/>
        </w:rPr>
        <w:t xml:space="preserve">Основную  </w:t>
      </w:r>
      <w:r w:rsidR="00F21FAB">
        <w:rPr>
          <w:rFonts w:ascii="Times New Roman" w:eastAsia="Times New Roman" w:hAnsi="Times New Roman" w:cs="Times New Roman"/>
          <w:sz w:val="24"/>
          <w:szCs w:val="24"/>
          <w:lang w:val="ru-RU" w:eastAsia="ru-RU"/>
        </w:rPr>
        <w:t>долю в</w:t>
      </w:r>
      <w:r w:rsidR="00BE32AD" w:rsidRPr="00BE32AD">
        <w:rPr>
          <w:rFonts w:ascii="Times New Roman" w:eastAsia="Times New Roman" w:hAnsi="Times New Roman" w:cs="Times New Roman"/>
          <w:sz w:val="24"/>
          <w:szCs w:val="24"/>
          <w:lang w:val="ru-RU" w:eastAsia="ru-RU"/>
        </w:rPr>
        <w:t xml:space="preserve"> дебиторской  задолженности  составляет </w:t>
      </w:r>
      <w:r w:rsidR="00BE32AD" w:rsidRPr="00613D99">
        <w:rPr>
          <w:rFonts w:ascii="Times New Roman" w:eastAsia="Times New Roman" w:hAnsi="Times New Roman" w:cs="Times New Roman"/>
          <w:sz w:val="24"/>
          <w:szCs w:val="24"/>
          <w:lang w:val="ru-RU" w:eastAsia="ru-RU"/>
        </w:rPr>
        <w:t xml:space="preserve">задолженность арендаторов по платежам за аренду имущества и земельных участков </w:t>
      </w:r>
      <w:r w:rsidR="00F21FAB">
        <w:rPr>
          <w:rFonts w:ascii="Times New Roman" w:eastAsia="Times New Roman" w:hAnsi="Times New Roman" w:cs="Times New Roman"/>
          <w:sz w:val="24"/>
          <w:szCs w:val="24"/>
          <w:lang w:val="ru-RU" w:eastAsia="ru-RU"/>
        </w:rPr>
        <w:t xml:space="preserve"> </w:t>
      </w:r>
      <w:r w:rsidR="00553536">
        <w:rPr>
          <w:rFonts w:ascii="Times New Roman" w:eastAsia="Times New Roman" w:hAnsi="Times New Roman" w:cs="Times New Roman"/>
          <w:sz w:val="24"/>
          <w:szCs w:val="24"/>
          <w:lang w:val="ru-RU" w:eastAsia="ru-RU"/>
        </w:rPr>
        <w:t>(</w:t>
      </w:r>
      <w:r w:rsidR="00613D99">
        <w:rPr>
          <w:rFonts w:ascii="Times New Roman" w:eastAsia="Times New Roman" w:hAnsi="Times New Roman" w:cs="Times New Roman"/>
          <w:sz w:val="24"/>
          <w:szCs w:val="24"/>
          <w:lang w:val="ru-RU" w:eastAsia="ru-RU"/>
        </w:rPr>
        <w:t>8910</w:t>
      </w:r>
      <w:r w:rsidR="00F21FAB">
        <w:rPr>
          <w:rFonts w:ascii="Times New Roman" w:eastAsia="Times New Roman" w:hAnsi="Times New Roman" w:cs="Times New Roman"/>
          <w:sz w:val="24"/>
          <w:szCs w:val="24"/>
          <w:lang w:val="ru-RU" w:eastAsia="ru-RU"/>
        </w:rPr>
        <w:t xml:space="preserve"> тыс.руб.</w:t>
      </w:r>
      <w:r w:rsidR="00553536">
        <w:rPr>
          <w:rFonts w:ascii="Times New Roman" w:eastAsia="Times New Roman" w:hAnsi="Times New Roman" w:cs="Times New Roman"/>
          <w:sz w:val="24"/>
          <w:szCs w:val="24"/>
          <w:lang w:val="ru-RU" w:eastAsia="ru-RU"/>
        </w:rPr>
        <w:t>),</w:t>
      </w:r>
      <w:r w:rsidR="00050BA4">
        <w:rPr>
          <w:rFonts w:ascii="Times New Roman" w:eastAsia="Times New Roman" w:hAnsi="Times New Roman" w:cs="Times New Roman"/>
          <w:sz w:val="24"/>
          <w:szCs w:val="24"/>
          <w:lang w:val="ru-RU" w:eastAsia="ru-RU"/>
        </w:rPr>
        <w:t xml:space="preserve"> за образовательные услуги</w:t>
      </w:r>
      <w:r w:rsidR="00553536">
        <w:rPr>
          <w:rFonts w:ascii="Times New Roman" w:eastAsia="Times New Roman" w:hAnsi="Times New Roman" w:cs="Times New Roman"/>
          <w:sz w:val="24"/>
          <w:szCs w:val="24"/>
          <w:lang w:val="ru-RU" w:eastAsia="ru-RU"/>
        </w:rPr>
        <w:t xml:space="preserve"> (</w:t>
      </w:r>
      <w:r w:rsidR="0096357A">
        <w:rPr>
          <w:rFonts w:ascii="Times New Roman" w:eastAsia="Times New Roman" w:hAnsi="Times New Roman" w:cs="Times New Roman"/>
          <w:sz w:val="24"/>
          <w:szCs w:val="24"/>
          <w:lang w:val="ru-RU" w:eastAsia="ru-RU"/>
        </w:rPr>
        <w:t>894</w:t>
      </w:r>
      <w:r w:rsidR="00553536">
        <w:rPr>
          <w:rFonts w:ascii="Times New Roman" w:eastAsia="Times New Roman" w:hAnsi="Times New Roman" w:cs="Times New Roman"/>
          <w:sz w:val="24"/>
          <w:szCs w:val="24"/>
          <w:lang w:val="ru-RU" w:eastAsia="ru-RU"/>
        </w:rPr>
        <w:t xml:space="preserve"> тыс.руб.)</w:t>
      </w:r>
      <w:r w:rsidR="00050BA4">
        <w:rPr>
          <w:rFonts w:ascii="Times New Roman" w:eastAsia="Times New Roman" w:hAnsi="Times New Roman" w:cs="Times New Roman"/>
          <w:sz w:val="24"/>
          <w:szCs w:val="24"/>
          <w:lang w:val="ru-RU" w:eastAsia="ru-RU"/>
        </w:rPr>
        <w:t>,</w:t>
      </w:r>
      <w:r w:rsidR="00BE32AD" w:rsidRPr="00BE32AD">
        <w:rPr>
          <w:rFonts w:ascii="Times New Roman" w:eastAsia="Times New Roman" w:hAnsi="Times New Roman" w:cs="Times New Roman"/>
          <w:sz w:val="24"/>
          <w:szCs w:val="24"/>
          <w:lang w:val="ru-RU" w:eastAsia="ru-RU"/>
        </w:rPr>
        <w:t xml:space="preserve"> аванс</w:t>
      </w:r>
      <w:r w:rsidR="00553536">
        <w:rPr>
          <w:rFonts w:ascii="Times New Roman" w:eastAsia="Times New Roman" w:hAnsi="Times New Roman" w:cs="Times New Roman"/>
          <w:sz w:val="24"/>
          <w:szCs w:val="24"/>
          <w:lang w:val="ru-RU" w:eastAsia="ru-RU"/>
        </w:rPr>
        <w:t>ы поставщикам</w:t>
      </w:r>
      <w:r w:rsidR="00BE32AD" w:rsidRPr="00BE32AD">
        <w:rPr>
          <w:rFonts w:ascii="Times New Roman" w:eastAsia="Times New Roman" w:hAnsi="Times New Roman" w:cs="Times New Roman"/>
          <w:sz w:val="24"/>
          <w:szCs w:val="24"/>
          <w:lang w:val="ru-RU" w:eastAsia="ru-RU"/>
        </w:rPr>
        <w:t xml:space="preserve"> </w:t>
      </w:r>
      <w:r w:rsidR="00F21FAB">
        <w:rPr>
          <w:rFonts w:ascii="Times New Roman" w:eastAsia="Times New Roman" w:hAnsi="Times New Roman" w:cs="Times New Roman"/>
          <w:sz w:val="24"/>
          <w:szCs w:val="24"/>
          <w:lang w:val="ru-RU" w:eastAsia="ru-RU"/>
        </w:rPr>
        <w:t xml:space="preserve"> </w:t>
      </w:r>
      <w:r w:rsidR="00553536">
        <w:rPr>
          <w:rFonts w:ascii="Times New Roman" w:eastAsia="Times New Roman" w:hAnsi="Times New Roman" w:cs="Times New Roman"/>
          <w:sz w:val="24"/>
          <w:szCs w:val="24"/>
          <w:lang w:val="ru-RU" w:eastAsia="ru-RU"/>
        </w:rPr>
        <w:t>(1001</w:t>
      </w:r>
      <w:r w:rsidR="0096357A">
        <w:rPr>
          <w:rFonts w:ascii="Times New Roman" w:eastAsia="Times New Roman" w:hAnsi="Times New Roman" w:cs="Times New Roman"/>
          <w:sz w:val="24"/>
          <w:szCs w:val="24"/>
          <w:lang w:val="ru-RU" w:eastAsia="ru-RU"/>
        </w:rPr>
        <w:t xml:space="preserve"> </w:t>
      </w:r>
      <w:r w:rsidR="00BE32AD" w:rsidRPr="00BE32AD">
        <w:rPr>
          <w:rFonts w:ascii="Times New Roman" w:eastAsia="Times New Roman" w:hAnsi="Times New Roman" w:cs="Times New Roman"/>
          <w:sz w:val="24"/>
          <w:szCs w:val="24"/>
          <w:lang w:val="ru-RU" w:eastAsia="ru-RU"/>
        </w:rPr>
        <w:t>тыс.руб.</w:t>
      </w:r>
      <w:r w:rsidR="00F21FAB">
        <w:rPr>
          <w:rFonts w:ascii="Times New Roman" w:eastAsia="Times New Roman" w:hAnsi="Times New Roman" w:cs="Times New Roman"/>
          <w:sz w:val="24"/>
          <w:szCs w:val="24"/>
          <w:lang w:val="ru-RU" w:eastAsia="ru-RU"/>
        </w:rPr>
        <w:t>)</w:t>
      </w:r>
      <w:r w:rsidR="00CF544F">
        <w:rPr>
          <w:rFonts w:ascii="Times New Roman" w:eastAsia="Times New Roman" w:hAnsi="Times New Roman" w:cs="Times New Roman"/>
          <w:sz w:val="24"/>
          <w:szCs w:val="24"/>
          <w:lang w:val="ru-RU" w:eastAsia="ru-RU"/>
        </w:rPr>
        <w:t>;</w:t>
      </w:r>
    </w:p>
    <w:p w:rsidR="00CF29BB" w:rsidRDefault="00BE32AD" w:rsidP="00CF29BB">
      <w:pPr>
        <w:rPr>
          <w:rFonts w:ascii="Times New Roman" w:eastAsia="Times New Roman" w:hAnsi="Times New Roman" w:cs="Times New Roman"/>
          <w:sz w:val="24"/>
          <w:szCs w:val="24"/>
          <w:lang w:val="ru-RU" w:eastAsia="ru-RU"/>
        </w:rPr>
      </w:pPr>
      <w:r w:rsidRPr="00641505">
        <w:rPr>
          <w:rFonts w:ascii="Times New Roman" w:hAnsi="Times New Roman"/>
          <w:b/>
          <w:i/>
          <w:sz w:val="24"/>
          <w:szCs w:val="24"/>
          <w:lang w:val="ru-RU"/>
        </w:rPr>
        <w:t>кредиторская задолженность</w:t>
      </w:r>
      <w:r w:rsidRPr="00641505">
        <w:rPr>
          <w:rFonts w:ascii="Times New Roman" w:hAnsi="Times New Roman"/>
          <w:sz w:val="24"/>
          <w:szCs w:val="24"/>
          <w:lang w:val="ru-RU"/>
        </w:rPr>
        <w:t xml:space="preserve"> </w:t>
      </w:r>
      <w:r w:rsidR="00641505" w:rsidRPr="00641505">
        <w:rPr>
          <w:rFonts w:ascii="Times New Roman" w:hAnsi="Times New Roman"/>
          <w:sz w:val="24"/>
          <w:szCs w:val="24"/>
          <w:lang w:val="ru-RU"/>
        </w:rPr>
        <w:t xml:space="preserve"> (без учета муниципального долга</w:t>
      </w:r>
      <w:r w:rsidR="00CF29BB">
        <w:rPr>
          <w:rFonts w:ascii="Times New Roman" w:hAnsi="Times New Roman"/>
          <w:sz w:val="24"/>
          <w:szCs w:val="24"/>
          <w:lang w:val="ru-RU"/>
        </w:rPr>
        <w:t xml:space="preserve"> и остатков целевых средств</w:t>
      </w:r>
      <w:r w:rsidR="00641505" w:rsidRPr="00641505">
        <w:rPr>
          <w:rFonts w:ascii="Times New Roman" w:hAnsi="Times New Roman"/>
          <w:sz w:val="24"/>
          <w:szCs w:val="24"/>
          <w:lang w:val="ru-RU"/>
        </w:rPr>
        <w:t xml:space="preserve">) </w:t>
      </w:r>
      <w:r w:rsidRPr="00641505">
        <w:rPr>
          <w:rFonts w:ascii="Times New Roman" w:hAnsi="Times New Roman"/>
          <w:sz w:val="24"/>
          <w:szCs w:val="24"/>
          <w:lang w:val="ru-RU"/>
        </w:rPr>
        <w:t xml:space="preserve">составила </w:t>
      </w:r>
      <w:r w:rsidR="004C70D9">
        <w:rPr>
          <w:rFonts w:ascii="Times New Roman" w:hAnsi="Times New Roman"/>
          <w:sz w:val="24"/>
          <w:szCs w:val="24"/>
          <w:lang w:val="ru-RU"/>
        </w:rPr>
        <w:t xml:space="preserve"> по казенным учреждениям </w:t>
      </w:r>
      <w:r w:rsidR="00CF29BB">
        <w:rPr>
          <w:rFonts w:ascii="Times New Roman" w:hAnsi="Times New Roman"/>
          <w:sz w:val="24"/>
          <w:szCs w:val="24"/>
          <w:lang w:val="ru-RU"/>
        </w:rPr>
        <w:t>29670,9 тыс.</w:t>
      </w:r>
      <w:r w:rsidRPr="00641505">
        <w:rPr>
          <w:rFonts w:ascii="Times New Roman" w:hAnsi="Times New Roman"/>
          <w:sz w:val="24"/>
          <w:szCs w:val="24"/>
          <w:lang w:val="ru-RU"/>
        </w:rPr>
        <w:t>руб.</w:t>
      </w:r>
      <w:r w:rsidR="00641505" w:rsidRPr="00641505">
        <w:rPr>
          <w:rFonts w:ascii="Times New Roman" w:eastAsia="Times New Roman" w:hAnsi="Times New Roman" w:cs="Times New Roman"/>
          <w:sz w:val="24"/>
          <w:szCs w:val="24"/>
          <w:lang w:val="ru-RU" w:eastAsia="ru-RU"/>
        </w:rPr>
        <w:t xml:space="preserve">, </w:t>
      </w:r>
      <w:r w:rsidR="00CF29BB">
        <w:rPr>
          <w:rFonts w:ascii="Times New Roman" w:eastAsia="Times New Roman" w:hAnsi="Times New Roman" w:cs="Times New Roman"/>
          <w:sz w:val="24"/>
          <w:szCs w:val="24"/>
          <w:lang w:val="ru-RU" w:eastAsia="ru-RU"/>
        </w:rPr>
        <w:t xml:space="preserve">снижение </w:t>
      </w:r>
      <w:r w:rsidR="00641505" w:rsidRPr="00641505">
        <w:rPr>
          <w:rFonts w:ascii="Times New Roman" w:eastAsia="Times New Roman" w:hAnsi="Times New Roman" w:cs="Times New Roman"/>
          <w:sz w:val="24"/>
          <w:szCs w:val="24"/>
          <w:lang w:val="ru-RU" w:eastAsia="ru-RU"/>
        </w:rPr>
        <w:t xml:space="preserve"> с начала года на </w:t>
      </w:r>
      <w:r w:rsidR="00CF29BB">
        <w:rPr>
          <w:rFonts w:ascii="Times New Roman" w:eastAsia="Times New Roman" w:hAnsi="Times New Roman" w:cs="Times New Roman"/>
          <w:sz w:val="24"/>
          <w:szCs w:val="24"/>
          <w:lang w:val="ru-RU" w:eastAsia="ru-RU"/>
        </w:rPr>
        <w:t>24909</w:t>
      </w:r>
      <w:r w:rsidR="00641505" w:rsidRPr="00641505">
        <w:rPr>
          <w:rFonts w:ascii="Times New Roman" w:eastAsia="Times New Roman" w:hAnsi="Times New Roman" w:cs="Times New Roman"/>
          <w:sz w:val="24"/>
          <w:szCs w:val="24"/>
          <w:lang w:val="ru-RU" w:eastAsia="ru-RU"/>
        </w:rPr>
        <w:t xml:space="preserve"> тыс.руб.</w:t>
      </w:r>
      <w:r w:rsidR="004C70D9">
        <w:rPr>
          <w:rFonts w:ascii="Times New Roman" w:eastAsia="Times New Roman" w:hAnsi="Times New Roman" w:cs="Times New Roman"/>
          <w:sz w:val="24"/>
          <w:szCs w:val="24"/>
          <w:lang w:val="ru-RU" w:eastAsia="ru-RU"/>
        </w:rPr>
        <w:t xml:space="preserve">; по бюджетным учреждениям – 88863,4 тыс.руб., </w:t>
      </w:r>
      <w:r w:rsidR="00641505" w:rsidRPr="00641505">
        <w:rPr>
          <w:rFonts w:ascii="Times New Roman" w:eastAsia="Times New Roman" w:hAnsi="Times New Roman" w:cs="Times New Roman"/>
          <w:sz w:val="24"/>
          <w:szCs w:val="24"/>
          <w:lang w:val="ru-RU" w:eastAsia="ru-RU"/>
        </w:rPr>
        <w:t xml:space="preserve"> </w:t>
      </w:r>
      <w:r w:rsidR="004C70D9">
        <w:rPr>
          <w:rFonts w:ascii="Times New Roman" w:eastAsia="Times New Roman" w:hAnsi="Times New Roman" w:cs="Times New Roman"/>
          <w:sz w:val="24"/>
          <w:szCs w:val="24"/>
          <w:lang w:val="ru-RU" w:eastAsia="ru-RU"/>
        </w:rPr>
        <w:t xml:space="preserve">рост с </w:t>
      </w:r>
      <w:r w:rsidR="004C70D9" w:rsidRPr="00641505">
        <w:rPr>
          <w:rFonts w:ascii="Times New Roman" w:eastAsia="Times New Roman" w:hAnsi="Times New Roman" w:cs="Times New Roman"/>
          <w:sz w:val="24"/>
          <w:szCs w:val="24"/>
          <w:lang w:val="ru-RU" w:eastAsia="ru-RU"/>
        </w:rPr>
        <w:t xml:space="preserve">начала года на </w:t>
      </w:r>
      <w:r w:rsidR="004C70D9">
        <w:rPr>
          <w:rFonts w:ascii="Times New Roman" w:eastAsia="Times New Roman" w:hAnsi="Times New Roman" w:cs="Times New Roman"/>
          <w:sz w:val="24"/>
          <w:szCs w:val="24"/>
          <w:lang w:val="ru-RU" w:eastAsia="ru-RU"/>
        </w:rPr>
        <w:t>31527,6</w:t>
      </w:r>
      <w:r w:rsidR="004C70D9" w:rsidRPr="00641505">
        <w:rPr>
          <w:rFonts w:ascii="Times New Roman" w:eastAsia="Times New Roman" w:hAnsi="Times New Roman" w:cs="Times New Roman"/>
          <w:sz w:val="24"/>
          <w:szCs w:val="24"/>
          <w:lang w:val="ru-RU" w:eastAsia="ru-RU"/>
        </w:rPr>
        <w:t xml:space="preserve"> тыс.руб.</w:t>
      </w:r>
    </w:p>
    <w:p w:rsidR="000C4BE1" w:rsidRDefault="000C4BE1" w:rsidP="000C4BE1">
      <w:pPr>
        <w:rPr>
          <w:rFonts w:ascii="Times New Roman" w:eastAsia="Times New Roman" w:hAnsi="Times New Roman" w:cs="Times New Roman"/>
          <w:sz w:val="24"/>
          <w:szCs w:val="24"/>
          <w:lang w:val="ru-RU" w:eastAsia="ru-RU"/>
        </w:rPr>
      </w:pPr>
      <w:r w:rsidRPr="00525157">
        <w:rPr>
          <w:rFonts w:ascii="Times New Roman" w:eastAsia="Times New Roman" w:hAnsi="Times New Roman" w:cs="Times New Roman"/>
          <w:sz w:val="24"/>
          <w:szCs w:val="24"/>
          <w:lang w:val="ru-RU" w:eastAsia="ru-RU"/>
        </w:rPr>
        <w:t xml:space="preserve">Просроченная кредиторская задолженность по состоянию на 01.01.2016 </w:t>
      </w:r>
      <w:r>
        <w:rPr>
          <w:rFonts w:ascii="Times New Roman" w:eastAsia="Times New Roman" w:hAnsi="Times New Roman" w:cs="Times New Roman"/>
          <w:sz w:val="24"/>
          <w:szCs w:val="24"/>
          <w:lang w:val="ru-RU" w:eastAsia="ru-RU"/>
        </w:rPr>
        <w:t>числится в сумме 15667 тыс.руб.</w:t>
      </w:r>
    </w:p>
    <w:tbl>
      <w:tblPr>
        <w:tblW w:w="8984" w:type="dxa"/>
        <w:tblInd w:w="93" w:type="dxa"/>
        <w:tblLayout w:type="fixed"/>
        <w:tblLook w:val="04A0"/>
      </w:tblPr>
      <w:tblGrid>
        <w:gridCol w:w="2000"/>
        <w:gridCol w:w="1276"/>
        <w:gridCol w:w="1172"/>
        <w:gridCol w:w="1134"/>
        <w:gridCol w:w="1134"/>
        <w:gridCol w:w="1134"/>
        <w:gridCol w:w="1134"/>
      </w:tblGrid>
      <w:tr w:rsidR="002B1248" w:rsidRPr="00CF544F" w:rsidTr="00940BAE">
        <w:trPr>
          <w:trHeight w:val="450"/>
        </w:trPr>
        <w:tc>
          <w:tcPr>
            <w:tcW w:w="8984" w:type="dxa"/>
            <w:gridSpan w:val="7"/>
            <w:tcBorders>
              <w:top w:val="nil"/>
              <w:left w:val="nil"/>
              <w:bottom w:val="nil"/>
              <w:right w:val="nil"/>
            </w:tcBorders>
            <w:shd w:val="clear" w:color="auto" w:fill="auto"/>
            <w:noWrap/>
            <w:vAlign w:val="bottom"/>
            <w:hideMark/>
          </w:tcPr>
          <w:p w:rsidR="002B1248" w:rsidRDefault="002B1248" w:rsidP="00940BAE">
            <w:pPr>
              <w:jc w:val="left"/>
              <w:rPr>
                <w:rFonts w:eastAsia="Times New Roman"/>
                <w:bCs/>
                <w:color w:val="000000"/>
                <w:sz w:val="24"/>
                <w:szCs w:val="24"/>
                <w:lang w:val="ru-RU" w:eastAsia="ru-RU"/>
              </w:rPr>
            </w:pPr>
            <w:r>
              <w:rPr>
                <w:rFonts w:eastAsia="Times New Roman"/>
                <w:bCs/>
                <w:color w:val="000000"/>
                <w:sz w:val="24"/>
                <w:szCs w:val="24"/>
                <w:lang w:val="ru-RU" w:eastAsia="ru-RU"/>
              </w:rPr>
              <w:t>Результаты а</w:t>
            </w:r>
            <w:r w:rsidRPr="00CF544F">
              <w:rPr>
                <w:rFonts w:eastAsia="Times New Roman"/>
                <w:bCs/>
                <w:color w:val="000000"/>
                <w:sz w:val="24"/>
                <w:szCs w:val="24"/>
                <w:lang w:val="ru-RU" w:eastAsia="ru-RU"/>
              </w:rPr>
              <w:t>нализ</w:t>
            </w:r>
            <w:r>
              <w:rPr>
                <w:rFonts w:eastAsia="Times New Roman"/>
                <w:bCs/>
                <w:color w:val="000000"/>
                <w:sz w:val="24"/>
                <w:szCs w:val="24"/>
                <w:lang w:val="ru-RU" w:eastAsia="ru-RU"/>
              </w:rPr>
              <w:t>а</w:t>
            </w:r>
            <w:r w:rsidRPr="00CF544F">
              <w:rPr>
                <w:rFonts w:eastAsia="Times New Roman"/>
                <w:bCs/>
                <w:color w:val="000000"/>
                <w:sz w:val="24"/>
                <w:szCs w:val="24"/>
                <w:lang w:val="ru-RU" w:eastAsia="ru-RU"/>
              </w:rPr>
              <w:t xml:space="preserve"> кредиторской задолженности в разрезе учреждений</w:t>
            </w:r>
            <w:r>
              <w:rPr>
                <w:rFonts w:eastAsia="Times New Roman"/>
                <w:bCs/>
                <w:color w:val="000000"/>
                <w:sz w:val="24"/>
                <w:szCs w:val="24"/>
                <w:lang w:val="ru-RU" w:eastAsia="ru-RU"/>
              </w:rPr>
              <w:t xml:space="preserve"> представлены в таблице:                                                                  </w:t>
            </w:r>
          </w:p>
          <w:p w:rsidR="002B1248" w:rsidRPr="00CF544F" w:rsidRDefault="002B1248" w:rsidP="00940BAE">
            <w:pPr>
              <w:jc w:val="left"/>
              <w:rPr>
                <w:rFonts w:eastAsia="Times New Roman"/>
                <w:bCs/>
                <w:color w:val="000000"/>
                <w:sz w:val="24"/>
                <w:szCs w:val="24"/>
                <w:lang w:val="ru-RU" w:eastAsia="ru-RU"/>
              </w:rPr>
            </w:pPr>
            <w:r>
              <w:rPr>
                <w:rFonts w:eastAsia="Times New Roman"/>
                <w:bCs/>
                <w:color w:val="000000"/>
                <w:sz w:val="24"/>
                <w:szCs w:val="24"/>
                <w:lang w:val="ru-RU" w:eastAsia="ru-RU"/>
              </w:rPr>
              <w:t xml:space="preserve">                                                                                                                 </w:t>
            </w:r>
            <w:r w:rsidRPr="00CF544F">
              <w:rPr>
                <w:rFonts w:eastAsia="Times New Roman"/>
                <w:bCs/>
                <w:color w:val="000000"/>
                <w:sz w:val="24"/>
                <w:szCs w:val="24"/>
                <w:lang w:val="ru-RU" w:eastAsia="ru-RU"/>
              </w:rPr>
              <w:t xml:space="preserve"> </w:t>
            </w:r>
            <w:r>
              <w:rPr>
                <w:rFonts w:eastAsia="Times New Roman"/>
                <w:bCs/>
                <w:color w:val="000000"/>
                <w:sz w:val="24"/>
                <w:szCs w:val="24"/>
                <w:lang w:val="ru-RU" w:eastAsia="ru-RU"/>
              </w:rPr>
              <w:t>(</w:t>
            </w:r>
            <w:r w:rsidRPr="00CF544F">
              <w:rPr>
                <w:rFonts w:eastAsia="Times New Roman"/>
                <w:bCs/>
                <w:color w:val="000000"/>
                <w:sz w:val="24"/>
                <w:szCs w:val="24"/>
                <w:lang w:val="ru-RU" w:eastAsia="ru-RU"/>
              </w:rPr>
              <w:t>тыс. руб.</w:t>
            </w:r>
            <w:r>
              <w:rPr>
                <w:rFonts w:eastAsia="Times New Roman"/>
                <w:bCs/>
                <w:color w:val="000000"/>
                <w:sz w:val="24"/>
                <w:szCs w:val="24"/>
                <w:lang w:val="ru-RU" w:eastAsia="ru-RU"/>
              </w:rPr>
              <w:t>)</w:t>
            </w:r>
          </w:p>
        </w:tc>
      </w:tr>
      <w:tr w:rsidR="002B1248" w:rsidRPr="00CF544F" w:rsidTr="00940BAE">
        <w:trPr>
          <w:trHeight w:val="795"/>
        </w:trPr>
        <w:tc>
          <w:tcPr>
            <w:tcW w:w="2000" w:type="dxa"/>
            <w:tcBorders>
              <w:top w:val="single" w:sz="4" w:space="0" w:color="auto"/>
              <w:left w:val="single" w:sz="4" w:space="0" w:color="auto"/>
              <w:bottom w:val="single" w:sz="4" w:space="0" w:color="auto"/>
              <w:right w:val="single" w:sz="4" w:space="0" w:color="auto"/>
            </w:tcBorders>
            <w:shd w:val="clear" w:color="auto" w:fill="auto"/>
            <w:noWrap/>
            <w:hideMark/>
          </w:tcPr>
          <w:p w:rsidR="002B1248" w:rsidRPr="00CF544F" w:rsidRDefault="002B1248" w:rsidP="00940BAE">
            <w:pPr>
              <w:ind w:firstLine="49"/>
              <w:jc w:val="center"/>
              <w:rPr>
                <w:rFonts w:eastAsia="Times New Roman"/>
                <w:color w:val="000000"/>
                <w:sz w:val="18"/>
                <w:szCs w:val="18"/>
                <w:lang w:eastAsia="ru-RU"/>
              </w:rPr>
            </w:pPr>
            <w:r w:rsidRPr="00CF544F">
              <w:rPr>
                <w:rFonts w:eastAsia="Times New Roman"/>
                <w:color w:val="000000"/>
                <w:sz w:val="18"/>
                <w:szCs w:val="18"/>
                <w:lang w:eastAsia="ru-RU"/>
              </w:rPr>
              <w:lastRenderedPageBreak/>
              <w:t>Наименование учреждения</w:t>
            </w:r>
          </w:p>
        </w:tc>
        <w:tc>
          <w:tcPr>
            <w:tcW w:w="1276" w:type="dxa"/>
            <w:tcBorders>
              <w:top w:val="single" w:sz="4" w:space="0" w:color="auto"/>
              <w:left w:val="nil"/>
              <w:bottom w:val="single" w:sz="4" w:space="0" w:color="auto"/>
              <w:right w:val="single" w:sz="4" w:space="0" w:color="auto"/>
            </w:tcBorders>
            <w:shd w:val="clear" w:color="auto" w:fill="auto"/>
            <w:hideMark/>
          </w:tcPr>
          <w:p w:rsidR="002B1248" w:rsidRPr="00CF544F" w:rsidRDefault="002B1248" w:rsidP="00940BAE">
            <w:pPr>
              <w:ind w:firstLine="49"/>
              <w:jc w:val="center"/>
              <w:rPr>
                <w:rFonts w:eastAsia="Times New Roman"/>
                <w:color w:val="000000"/>
                <w:sz w:val="18"/>
                <w:szCs w:val="18"/>
                <w:lang w:eastAsia="ru-RU"/>
              </w:rPr>
            </w:pPr>
            <w:r w:rsidRPr="00CF544F">
              <w:rPr>
                <w:rFonts w:eastAsia="Times New Roman"/>
                <w:color w:val="000000"/>
                <w:sz w:val="18"/>
                <w:szCs w:val="18"/>
                <w:lang w:eastAsia="ru-RU"/>
              </w:rPr>
              <w:t>Расчеты по принятым обязательствам</w:t>
            </w:r>
          </w:p>
        </w:tc>
        <w:tc>
          <w:tcPr>
            <w:tcW w:w="1172" w:type="dxa"/>
            <w:tcBorders>
              <w:top w:val="single" w:sz="4" w:space="0" w:color="auto"/>
              <w:left w:val="nil"/>
              <w:bottom w:val="single" w:sz="4" w:space="0" w:color="auto"/>
              <w:right w:val="single" w:sz="4" w:space="0" w:color="auto"/>
            </w:tcBorders>
            <w:shd w:val="clear" w:color="auto" w:fill="auto"/>
            <w:hideMark/>
          </w:tcPr>
          <w:p w:rsidR="002B1248" w:rsidRPr="00CF544F" w:rsidRDefault="002B1248" w:rsidP="00940BAE">
            <w:pPr>
              <w:ind w:firstLine="49"/>
              <w:jc w:val="center"/>
              <w:rPr>
                <w:rFonts w:eastAsia="Times New Roman"/>
                <w:color w:val="000000"/>
                <w:sz w:val="18"/>
                <w:szCs w:val="18"/>
                <w:lang w:val="ru-RU" w:eastAsia="ru-RU"/>
              </w:rPr>
            </w:pPr>
            <w:r w:rsidRPr="00CF544F">
              <w:rPr>
                <w:rFonts w:eastAsia="Times New Roman"/>
                <w:color w:val="000000"/>
                <w:sz w:val="18"/>
                <w:szCs w:val="18"/>
                <w:lang w:val="ru-RU" w:eastAsia="ru-RU"/>
              </w:rPr>
              <w:t>Расчеты по платежам в бюджеты</w:t>
            </w:r>
          </w:p>
        </w:tc>
        <w:tc>
          <w:tcPr>
            <w:tcW w:w="1134" w:type="dxa"/>
            <w:tcBorders>
              <w:top w:val="single" w:sz="4" w:space="0" w:color="auto"/>
              <w:left w:val="nil"/>
              <w:bottom w:val="single" w:sz="4" w:space="0" w:color="auto"/>
              <w:right w:val="single" w:sz="4" w:space="0" w:color="auto"/>
            </w:tcBorders>
            <w:shd w:val="clear" w:color="auto" w:fill="auto"/>
            <w:hideMark/>
          </w:tcPr>
          <w:p w:rsidR="002B1248" w:rsidRPr="00CF544F" w:rsidRDefault="002B1248" w:rsidP="00940BAE">
            <w:pPr>
              <w:ind w:firstLine="49"/>
              <w:jc w:val="center"/>
              <w:rPr>
                <w:rFonts w:eastAsia="Times New Roman"/>
                <w:color w:val="000000"/>
                <w:sz w:val="18"/>
                <w:szCs w:val="18"/>
                <w:lang w:eastAsia="ru-RU"/>
              </w:rPr>
            </w:pPr>
            <w:r w:rsidRPr="00CF544F">
              <w:rPr>
                <w:rFonts w:eastAsia="Times New Roman"/>
                <w:color w:val="000000"/>
                <w:sz w:val="18"/>
                <w:szCs w:val="18"/>
                <w:lang w:eastAsia="ru-RU"/>
              </w:rPr>
              <w:t>прочие расчеты с кредиторами</w:t>
            </w:r>
          </w:p>
        </w:tc>
        <w:tc>
          <w:tcPr>
            <w:tcW w:w="1134" w:type="dxa"/>
            <w:tcBorders>
              <w:top w:val="single" w:sz="4" w:space="0" w:color="auto"/>
              <w:left w:val="nil"/>
              <w:bottom w:val="single" w:sz="4" w:space="0" w:color="auto"/>
              <w:right w:val="single" w:sz="4" w:space="0" w:color="auto"/>
            </w:tcBorders>
            <w:shd w:val="clear" w:color="auto" w:fill="auto"/>
            <w:hideMark/>
          </w:tcPr>
          <w:p w:rsidR="002B1248" w:rsidRPr="00CF544F" w:rsidRDefault="002B1248" w:rsidP="00940BAE">
            <w:pPr>
              <w:ind w:firstLine="49"/>
              <w:jc w:val="center"/>
              <w:rPr>
                <w:rFonts w:eastAsia="Times New Roman"/>
                <w:color w:val="000000"/>
                <w:sz w:val="18"/>
                <w:szCs w:val="18"/>
                <w:lang w:eastAsia="ru-RU"/>
              </w:rPr>
            </w:pPr>
            <w:r w:rsidRPr="00CF544F">
              <w:rPr>
                <w:rFonts w:eastAsia="Times New Roman"/>
                <w:color w:val="000000"/>
                <w:sz w:val="18"/>
                <w:szCs w:val="18"/>
                <w:lang w:eastAsia="ru-RU"/>
              </w:rPr>
              <w:t>Расчеты с подотчетными лицами</w:t>
            </w:r>
          </w:p>
        </w:tc>
        <w:tc>
          <w:tcPr>
            <w:tcW w:w="1134" w:type="dxa"/>
            <w:tcBorders>
              <w:top w:val="single" w:sz="4" w:space="0" w:color="auto"/>
              <w:left w:val="nil"/>
              <w:bottom w:val="single" w:sz="4" w:space="0" w:color="auto"/>
              <w:right w:val="single" w:sz="4" w:space="0" w:color="auto"/>
            </w:tcBorders>
            <w:shd w:val="clear" w:color="auto" w:fill="auto"/>
            <w:hideMark/>
          </w:tcPr>
          <w:p w:rsidR="002B1248" w:rsidRPr="0002767D" w:rsidRDefault="0002767D" w:rsidP="00940BAE">
            <w:pPr>
              <w:ind w:firstLine="49"/>
              <w:jc w:val="center"/>
              <w:rPr>
                <w:rFonts w:eastAsia="Times New Roman"/>
                <w:color w:val="000000"/>
                <w:sz w:val="18"/>
                <w:szCs w:val="18"/>
                <w:lang w:val="ru-RU" w:eastAsia="ru-RU"/>
              </w:rPr>
            </w:pPr>
            <w:r>
              <w:rPr>
                <w:rFonts w:eastAsia="Times New Roman"/>
                <w:color w:val="000000"/>
                <w:sz w:val="18"/>
                <w:szCs w:val="18"/>
                <w:lang w:val="ru-RU" w:eastAsia="ru-RU"/>
              </w:rPr>
              <w:t>Расчеты по родительской плате</w:t>
            </w:r>
          </w:p>
        </w:tc>
        <w:tc>
          <w:tcPr>
            <w:tcW w:w="1134" w:type="dxa"/>
            <w:tcBorders>
              <w:top w:val="single" w:sz="4" w:space="0" w:color="auto"/>
              <w:left w:val="nil"/>
              <w:bottom w:val="single" w:sz="4" w:space="0" w:color="auto"/>
              <w:right w:val="single" w:sz="4" w:space="0" w:color="auto"/>
            </w:tcBorders>
            <w:shd w:val="clear" w:color="auto" w:fill="auto"/>
            <w:noWrap/>
            <w:hideMark/>
          </w:tcPr>
          <w:p w:rsidR="002B1248" w:rsidRPr="00CF544F" w:rsidRDefault="002B1248" w:rsidP="00940BAE">
            <w:pPr>
              <w:ind w:firstLine="49"/>
              <w:jc w:val="center"/>
              <w:rPr>
                <w:rFonts w:eastAsia="Times New Roman"/>
                <w:b/>
                <w:bCs/>
                <w:color w:val="000000"/>
                <w:sz w:val="18"/>
                <w:szCs w:val="18"/>
                <w:lang w:eastAsia="ru-RU"/>
              </w:rPr>
            </w:pPr>
            <w:r w:rsidRPr="00CF544F">
              <w:rPr>
                <w:rFonts w:eastAsia="Times New Roman"/>
                <w:b/>
                <w:bCs/>
                <w:color w:val="000000"/>
                <w:sz w:val="18"/>
                <w:szCs w:val="18"/>
                <w:lang w:eastAsia="ru-RU"/>
              </w:rPr>
              <w:t>итого</w:t>
            </w:r>
          </w:p>
        </w:tc>
      </w:tr>
      <w:tr w:rsidR="002B1248" w:rsidRPr="00491747" w:rsidTr="00940BAE">
        <w:trPr>
          <w:trHeight w:val="290"/>
        </w:trPr>
        <w:tc>
          <w:tcPr>
            <w:tcW w:w="898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1248" w:rsidRPr="00491747" w:rsidRDefault="002B1248" w:rsidP="00940BAE">
            <w:pPr>
              <w:jc w:val="center"/>
              <w:rPr>
                <w:rFonts w:eastAsia="Times New Roman"/>
                <w:b/>
                <w:bCs/>
                <w:color w:val="000000"/>
                <w:sz w:val="16"/>
                <w:szCs w:val="16"/>
                <w:lang w:eastAsia="ru-RU"/>
              </w:rPr>
            </w:pPr>
            <w:r w:rsidRPr="00491747">
              <w:rPr>
                <w:rFonts w:eastAsia="Times New Roman"/>
                <w:b/>
                <w:color w:val="000000"/>
                <w:sz w:val="16"/>
                <w:szCs w:val="16"/>
                <w:lang w:eastAsia="ru-RU"/>
              </w:rPr>
              <w:t>Казенные учреждения</w:t>
            </w:r>
          </w:p>
        </w:tc>
      </w:tr>
      <w:tr w:rsidR="002B1248" w:rsidRPr="00EF5E43" w:rsidTr="00940BAE">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2B1248" w:rsidRPr="00E3151A" w:rsidRDefault="002B1248" w:rsidP="00940BAE">
            <w:pPr>
              <w:ind w:firstLine="49"/>
              <w:rPr>
                <w:rFonts w:eastAsia="Times New Roman"/>
                <w:b/>
                <w:bCs/>
                <w:color w:val="000000"/>
                <w:sz w:val="16"/>
                <w:szCs w:val="16"/>
                <w:lang w:eastAsia="ru-RU"/>
              </w:rPr>
            </w:pPr>
            <w:r w:rsidRPr="00E3151A">
              <w:rPr>
                <w:rFonts w:eastAsia="Times New Roman"/>
                <w:b/>
                <w:bCs/>
                <w:color w:val="000000"/>
                <w:sz w:val="16"/>
                <w:szCs w:val="16"/>
                <w:lang w:eastAsia="ru-RU"/>
              </w:rPr>
              <w:t>Администрация ЛГО</w:t>
            </w:r>
          </w:p>
        </w:tc>
        <w:tc>
          <w:tcPr>
            <w:tcW w:w="1276"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22 057,20</w:t>
            </w:r>
          </w:p>
        </w:tc>
        <w:tc>
          <w:tcPr>
            <w:tcW w:w="1172"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520,60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30,40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36,60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rPr>
                <w:rFonts w:eastAsia="Times New Roman"/>
                <w:color w:val="000000"/>
                <w:sz w:val="18"/>
                <w:szCs w:val="18"/>
                <w:lang w:eastAsia="ru-RU"/>
              </w:rPr>
            </w:pPr>
            <w:r w:rsidRPr="00EF5E43">
              <w:rPr>
                <w:rFonts w:eastAsia="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b/>
                <w:bCs/>
                <w:color w:val="000000"/>
                <w:sz w:val="18"/>
                <w:szCs w:val="18"/>
                <w:lang w:eastAsia="ru-RU"/>
              </w:rPr>
            </w:pPr>
            <w:r w:rsidRPr="00EF5E43">
              <w:rPr>
                <w:rFonts w:eastAsia="Times New Roman"/>
                <w:b/>
                <w:bCs/>
                <w:color w:val="000000"/>
                <w:sz w:val="18"/>
                <w:szCs w:val="18"/>
                <w:lang w:eastAsia="ru-RU"/>
              </w:rPr>
              <w:t>22 644,80</w:t>
            </w:r>
          </w:p>
        </w:tc>
      </w:tr>
      <w:tr w:rsidR="002B1248" w:rsidRPr="00EF5E43" w:rsidTr="00940BAE">
        <w:trPr>
          <w:trHeight w:val="407"/>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2B1248" w:rsidRPr="00E3151A" w:rsidRDefault="002B1248" w:rsidP="00940BAE">
            <w:pPr>
              <w:ind w:firstLine="49"/>
              <w:rPr>
                <w:rFonts w:eastAsia="Times New Roman"/>
                <w:b/>
                <w:bCs/>
                <w:color w:val="000000"/>
                <w:sz w:val="16"/>
                <w:szCs w:val="16"/>
                <w:lang w:eastAsia="ru-RU"/>
              </w:rPr>
            </w:pPr>
            <w:r w:rsidRPr="00E3151A">
              <w:rPr>
                <w:rFonts w:eastAsia="Times New Roman"/>
                <w:b/>
                <w:bCs/>
                <w:color w:val="000000"/>
                <w:sz w:val="16"/>
                <w:szCs w:val="16"/>
                <w:lang w:eastAsia="ru-RU"/>
              </w:rPr>
              <w:t>Финансовое управление администрации ЛГО</w:t>
            </w:r>
          </w:p>
        </w:tc>
        <w:tc>
          <w:tcPr>
            <w:tcW w:w="1276"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185,50</w:t>
            </w:r>
          </w:p>
        </w:tc>
        <w:tc>
          <w:tcPr>
            <w:tcW w:w="1172"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109,70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rPr>
                <w:rFonts w:eastAsia="Times New Roman"/>
                <w:color w:val="000000"/>
                <w:sz w:val="18"/>
                <w:szCs w:val="18"/>
                <w:lang w:eastAsia="ru-RU"/>
              </w:rPr>
            </w:pPr>
            <w:r w:rsidRPr="00EF5E43">
              <w:rPr>
                <w:rFonts w:eastAsia="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rPr>
                <w:rFonts w:eastAsia="Times New Roman"/>
                <w:color w:val="000000"/>
                <w:sz w:val="18"/>
                <w:szCs w:val="18"/>
                <w:lang w:eastAsia="ru-RU"/>
              </w:rPr>
            </w:pPr>
            <w:r w:rsidRPr="00EF5E43">
              <w:rPr>
                <w:rFonts w:eastAsia="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rPr>
                <w:rFonts w:eastAsia="Times New Roman"/>
                <w:color w:val="000000"/>
                <w:sz w:val="18"/>
                <w:szCs w:val="18"/>
                <w:lang w:eastAsia="ru-RU"/>
              </w:rPr>
            </w:pPr>
            <w:r w:rsidRPr="00EF5E43">
              <w:rPr>
                <w:rFonts w:eastAsia="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b/>
                <w:bCs/>
                <w:color w:val="000000"/>
                <w:sz w:val="18"/>
                <w:szCs w:val="18"/>
                <w:lang w:eastAsia="ru-RU"/>
              </w:rPr>
            </w:pPr>
            <w:r w:rsidRPr="00EF5E43">
              <w:rPr>
                <w:rFonts w:eastAsia="Times New Roman"/>
                <w:b/>
                <w:bCs/>
                <w:color w:val="000000"/>
                <w:sz w:val="18"/>
                <w:szCs w:val="18"/>
                <w:lang w:eastAsia="ru-RU"/>
              </w:rPr>
              <w:t>295,20</w:t>
            </w:r>
          </w:p>
        </w:tc>
      </w:tr>
      <w:tr w:rsidR="002B1248" w:rsidRPr="00EF5E43" w:rsidTr="00940BAE">
        <w:trPr>
          <w:trHeight w:val="471"/>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2B1248" w:rsidRPr="00CF544F" w:rsidRDefault="002B1248" w:rsidP="00940BAE">
            <w:pPr>
              <w:ind w:firstLine="49"/>
              <w:rPr>
                <w:rFonts w:eastAsia="Times New Roman"/>
                <w:b/>
                <w:bCs/>
                <w:color w:val="000000"/>
                <w:sz w:val="16"/>
                <w:szCs w:val="16"/>
                <w:lang w:val="ru-RU" w:eastAsia="ru-RU"/>
              </w:rPr>
            </w:pPr>
            <w:r w:rsidRPr="00CF544F">
              <w:rPr>
                <w:rFonts w:eastAsia="Times New Roman"/>
                <w:b/>
                <w:bCs/>
                <w:color w:val="000000"/>
                <w:sz w:val="16"/>
                <w:szCs w:val="16"/>
                <w:lang w:val="ru-RU" w:eastAsia="ru-RU"/>
              </w:rPr>
              <w:t>МКУ Хозяйственное управление администрации ЛГО</w:t>
            </w:r>
          </w:p>
        </w:tc>
        <w:tc>
          <w:tcPr>
            <w:tcW w:w="1276"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1 622,00</w:t>
            </w:r>
          </w:p>
        </w:tc>
        <w:tc>
          <w:tcPr>
            <w:tcW w:w="1172"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602,80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4,20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1,80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rPr>
                <w:rFonts w:eastAsia="Times New Roman"/>
                <w:color w:val="000000"/>
                <w:sz w:val="18"/>
                <w:szCs w:val="18"/>
                <w:lang w:eastAsia="ru-RU"/>
              </w:rPr>
            </w:pPr>
            <w:r w:rsidRPr="00EF5E43">
              <w:rPr>
                <w:rFonts w:eastAsia="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b/>
                <w:bCs/>
                <w:color w:val="000000"/>
                <w:sz w:val="18"/>
                <w:szCs w:val="18"/>
                <w:lang w:eastAsia="ru-RU"/>
              </w:rPr>
            </w:pPr>
            <w:r w:rsidRPr="00EF5E43">
              <w:rPr>
                <w:rFonts w:eastAsia="Times New Roman"/>
                <w:b/>
                <w:bCs/>
                <w:color w:val="000000"/>
                <w:sz w:val="18"/>
                <w:szCs w:val="18"/>
                <w:lang w:eastAsia="ru-RU"/>
              </w:rPr>
              <w:t>2 230,80</w:t>
            </w:r>
          </w:p>
        </w:tc>
      </w:tr>
      <w:tr w:rsidR="002B1248" w:rsidRPr="00EF5E43" w:rsidTr="00940BAE">
        <w:trPr>
          <w:trHeight w:val="297"/>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2B1248" w:rsidRPr="00E3151A" w:rsidRDefault="002B1248" w:rsidP="00940BAE">
            <w:pPr>
              <w:ind w:firstLine="49"/>
              <w:rPr>
                <w:rFonts w:eastAsia="Times New Roman"/>
                <w:b/>
                <w:bCs/>
                <w:color w:val="000000"/>
                <w:sz w:val="16"/>
                <w:szCs w:val="16"/>
                <w:lang w:eastAsia="ru-RU"/>
              </w:rPr>
            </w:pPr>
            <w:r w:rsidRPr="00E3151A">
              <w:rPr>
                <w:rFonts w:eastAsia="Times New Roman"/>
                <w:b/>
                <w:bCs/>
                <w:color w:val="000000"/>
                <w:sz w:val="16"/>
                <w:szCs w:val="16"/>
                <w:lang w:eastAsia="ru-RU"/>
              </w:rPr>
              <w:t>Дума ЛГО</w:t>
            </w:r>
          </w:p>
        </w:tc>
        <w:tc>
          <w:tcPr>
            <w:tcW w:w="1276"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209,40</w:t>
            </w:r>
          </w:p>
        </w:tc>
        <w:tc>
          <w:tcPr>
            <w:tcW w:w="1172"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111,70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rPr>
                <w:rFonts w:eastAsia="Times New Roman"/>
                <w:color w:val="000000"/>
                <w:sz w:val="18"/>
                <w:szCs w:val="18"/>
                <w:lang w:eastAsia="ru-RU"/>
              </w:rPr>
            </w:pPr>
            <w:r w:rsidRPr="00EF5E43">
              <w:rPr>
                <w:rFonts w:eastAsia="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rPr>
                <w:rFonts w:eastAsia="Times New Roman"/>
                <w:color w:val="000000"/>
                <w:sz w:val="18"/>
                <w:szCs w:val="18"/>
                <w:lang w:eastAsia="ru-RU"/>
              </w:rPr>
            </w:pPr>
            <w:r w:rsidRPr="00EF5E43">
              <w:rPr>
                <w:rFonts w:eastAsia="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rPr>
                <w:rFonts w:eastAsia="Times New Roman"/>
                <w:color w:val="000000"/>
                <w:sz w:val="18"/>
                <w:szCs w:val="18"/>
                <w:lang w:eastAsia="ru-RU"/>
              </w:rPr>
            </w:pPr>
            <w:r w:rsidRPr="00EF5E43">
              <w:rPr>
                <w:rFonts w:eastAsia="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b/>
                <w:bCs/>
                <w:color w:val="000000"/>
                <w:sz w:val="18"/>
                <w:szCs w:val="18"/>
                <w:lang w:eastAsia="ru-RU"/>
              </w:rPr>
            </w:pPr>
            <w:r w:rsidRPr="00EF5E43">
              <w:rPr>
                <w:rFonts w:eastAsia="Times New Roman"/>
                <w:b/>
                <w:bCs/>
                <w:color w:val="000000"/>
                <w:sz w:val="18"/>
                <w:szCs w:val="18"/>
                <w:lang w:eastAsia="ru-RU"/>
              </w:rPr>
              <w:t>321,10</w:t>
            </w:r>
          </w:p>
        </w:tc>
      </w:tr>
      <w:tr w:rsidR="002B1248" w:rsidRPr="00EF5E43" w:rsidTr="00940BAE">
        <w:trPr>
          <w:trHeight w:val="495"/>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2B1248" w:rsidRPr="00E3151A" w:rsidRDefault="002B1248" w:rsidP="00940BAE">
            <w:pPr>
              <w:ind w:firstLine="49"/>
              <w:rPr>
                <w:rFonts w:eastAsia="Times New Roman"/>
                <w:b/>
                <w:bCs/>
                <w:color w:val="000000"/>
                <w:sz w:val="16"/>
                <w:szCs w:val="16"/>
                <w:lang w:eastAsia="ru-RU"/>
              </w:rPr>
            </w:pPr>
            <w:r w:rsidRPr="00E3151A">
              <w:rPr>
                <w:rFonts w:eastAsia="Times New Roman"/>
                <w:b/>
                <w:bCs/>
                <w:color w:val="000000"/>
                <w:sz w:val="16"/>
                <w:szCs w:val="16"/>
                <w:lang w:eastAsia="ru-RU"/>
              </w:rPr>
              <w:t>Контрольно-счетная палата ЛГО</w:t>
            </w:r>
          </w:p>
        </w:tc>
        <w:tc>
          <w:tcPr>
            <w:tcW w:w="1276"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115,70</w:t>
            </w:r>
          </w:p>
        </w:tc>
        <w:tc>
          <w:tcPr>
            <w:tcW w:w="1172"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58,40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rPr>
                <w:rFonts w:eastAsia="Times New Roman"/>
                <w:color w:val="000000"/>
                <w:sz w:val="18"/>
                <w:szCs w:val="18"/>
                <w:lang w:eastAsia="ru-RU"/>
              </w:rPr>
            </w:pPr>
            <w:r w:rsidRPr="00EF5E43">
              <w:rPr>
                <w:rFonts w:eastAsia="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rPr>
                <w:rFonts w:eastAsia="Times New Roman"/>
                <w:color w:val="000000"/>
                <w:sz w:val="18"/>
                <w:szCs w:val="18"/>
                <w:lang w:eastAsia="ru-RU"/>
              </w:rPr>
            </w:pPr>
            <w:r w:rsidRPr="00EF5E43">
              <w:rPr>
                <w:rFonts w:eastAsia="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b/>
                <w:bCs/>
                <w:color w:val="000000"/>
                <w:sz w:val="18"/>
                <w:szCs w:val="18"/>
                <w:lang w:eastAsia="ru-RU"/>
              </w:rPr>
            </w:pPr>
            <w:r w:rsidRPr="00EF5E43">
              <w:rPr>
                <w:rFonts w:eastAsia="Times New Roman"/>
                <w:b/>
                <w:bCs/>
                <w:color w:val="000000"/>
                <w:sz w:val="18"/>
                <w:szCs w:val="18"/>
                <w:lang w:eastAsia="ru-RU"/>
              </w:rPr>
              <w:t>176,10</w:t>
            </w:r>
          </w:p>
        </w:tc>
      </w:tr>
      <w:tr w:rsidR="002B1248" w:rsidRPr="00EF5E43" w:rsidTr="00940BAE">
        <w:trPr>
          <w:trHeight w:val="721"/>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2B1248" w:rsidRPr="00CF544F" w:rsidRDefault="002B1248" w:rsidP="00940BAE">
            <w:pPr>
              <w:ind w:firstLine="49"/>
              <w:rPr>
                <w:rFonts w:eastAsia="Times New Roman"/>
                <w:b/>
                <w:bCs/>
                <w:color w:val="000000"/>
                <w:sz w:val="16"/>
                <w:szCs w:val="16"/>
                <w:lang w:val="ru-RU" w:eastAsia="ru-RU"/>
              </w:rPr>
            </w:pPr>
            <w:r w:rsidRPr="00CF544F">
              <w:rPr>
                <w:rFonts w:eastAsia="Times New Roman"/>
                <w:b/>
                <w:bCs/>
                <w:color w:val="000000"/>
                <w:sz w:val="16"/>
                <w:szCs w:val="16"/>
                <w:lang w:val="ru-RU" w:eastAsia="ru-RU"/>
              </w:rPr>
              <w:t>Управление имущественных отношений администрации ЛГО</w:t>
            </w:r>
          </w:p>
        </w:tc>
        <w:tc>
          <w:tcPr>
            <w:tcW w:w="1276"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396,00</w:t>
            </w:r>
          </w:p>
        </w:tc>
        <w:tc>
          <w:tcPr>
            <w:tcW w:w="1172"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215,00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rPr>
                <w:rFonts w:eastAsia="Times New Roman"/>
                <w:color w:val="000000"/>
                <w:sz w:val="18"/>
                <w:szCs w:val="18"/>
                <w:lang w:eastAsia="ru-RU"/>
              </w:rPr>
            </w:pPr>
            <w:r w:rsidRPr="00EF5E43">
              <w:rPr>
                <w:rFonts w:eastAsia="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0,70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rPr>
                <w:rFonts w:eastAsia="Times New Roman"/>
                <w:color w:val="000000"/>
                <w:sz w:val="18"/>
                <w:szCs w:val="18"/>
                <w:lang w:eastAsia="ru-RU"/>
              </w:rPr>
            </w:pPr>
            <w:r w:rsidRPr="00EF5E43">
              <w:rPr>
                <w:rFonts w:eastAsia="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b/>
                <w:bCs/>
                <w:color w:val="000000"/>
                <w:sz w:val="18"/>
                <w:szCs w:val="18"/>
                <w:lang w:eastAsia="ru-RU"/>
              </w:rPr>
            </w:pPr>
            <w:r w:rsidRPr="00EF5E43">
              <w:rPr>
                <w:rFonts w:eastAsia="Times New Roman"/>
                <w:b/>
                <w:bCs/>
                <w:color w:val="000000"/>
                <w:sz w:val="18"/>
                <w:szCs w:val="18"/>
                <w:lang w:eastAsia="ru-RU"/>
              </w:rPr>
              <w:t>611,70</w:t>
            </w:r>
          </w:p>
        </w:tc>
      </w:tr>
      <w:tr w:rsidR="002B1248" w:rsidRPr="00EF5E43" w:rsidTr="00940BAE">
        <w:trPr>
          <w:trHeight w:val="495"/>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2B1248" w:rsidRPr="00E3151A" w:rsidRDefault="002B1248" w:rsidP="00940BAE">
            <w:pPr>
              <w:ind w:firstLine="49"/>
              <w:rPr>
                <w:rFonts w:eastAsia="Times New Roman"/>
                <w:b/>
                <w:bCs/>
                <w:color w:val="000000"/>
                <w:sz w:val="16"/>
                <w:szCs w:val="16"/>
                <w:lang w:eastAsia="ru-RU"/>
              </w:rPr>
            </w:pPr>
            <w:r w:rsidRPr="00E3151A">
              <w:rPr>
                <w:rFonts w:eastAsia="Times New Roman"/>
                <w:b/>
                <w:bCs/>
                <w:color w:val="000000"/>
                <w:sz w:val="16"/>
                <w:szCs w:val="16"/>
                <w:lang w:eastAsia="ru-RU"/>
              </w:rPr>
              <w:t>МКУ Управление образования ЛГО</w:t>
            </w:r>
          </w:p>
        </w:tc>
        <w:tc>
          <w:tcPr>
            <w:tcW w:w="1276"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1 429,50</w:t>
            </w:r>
          </w:p>
        </w:tc>
        <w:tc>
          <w:tcPr>
            <w:tcW w:w="1172"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1 394,50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13,10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color w:val="000000"/>
                <w:sz w:val="18"/>
                <w:szCs w:val="18"/>
                <w:lang w:eastAsia="ru-RU"/>
              </w:rPr>
            </w:pPr>
            <w:r w:rsidRPr="00EF5E43">
              <w:rPr>
                <w:rFonts w:eastAsia="Times New Roman"/>
                <w:color w:val="000000"/>
                <w:sz w:val="18"/>
                <w:szCs w:val="18"/>
                <w:lang w:eastAsia="ru-RU"/>
              </w:rPr>
              <w:t>91,10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rPr>
                <w:rFonts w:eastAsia="Times New Roman"/>
                <w:color w:val="000000"/>
                <w:sz w:val="18"/>
                <w:szCs w:val="18"/>
                <w:lang w:eastAsia="ru-RU"/>
              </w:rPr>
            </w:pPr>
            <w:r w:rsidRPr="00EF5E43">
              <w:rPr>
                <w:rFonts w:eastAsia="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49"/>
              <w:jc w:val="right"/>
              <w:rPr>
                <w:rFonts w:eastAsia="Times New Roman"/>
                <w:b/>
                <w:bCs/>
                <w:color w:val="000000"/>
                <w:sz w:val="18"/>
                <w:szCs w:val="18"/>
                <w:lang w:eastAsia="ru-RU"/>
              </w:rPr>
            </w:pPr>
            <w:r w:rsidRPr="00EF5E43">
              <w:rPr>
                <w:rFonts w:eastAsia="Times New Roman"/>
                <w:b/>
                <w:bCs/>
                <w:color w:val="000000"/>
                <w:sz w:val="18"/>
                <w:szCs w:val="18"/>
                <w:lang w:eastAsia="ru-RU"/>
              </w:rPr>
              <w:t>2 928,20</w:t>
            </w:r>
          </w:p>
        </w:tc>
      </w:tr>
      <w:tr w:rsidR="002B1248" w:rsidRPr="00EF5E43" w:rsidTr="00940BAE">
        <w:trPr>
          <w:trHeight w:val="679"/>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2B1248" w:rsidRPr="00CF544F" w:rsidRDefault="002B1248" w:rsidP="00940BAE">
            <w:pPr>
              <w:ind w:firstLine="0"/>
              <w:rPr>
                <w:rFonts w:eastAsia="Times New Roman"/>
                <w:b/>
                <w:bCs/>
                <w:color w:val="000000"/>
                <w:sz w:val="16"/>
                <w:szCs w:val="16"/>
                <w:lang w:val="ru-RU" w:eastAsia="ru-RU"/>
              </w:rPr>
            </w:pPr>
            <w:r w:rsidRPr="00CF544F">
              <w:rPr>
                <w:rFonts w:eastAsia="Times New Roman"/>
                <w:b/>
                <w:bCs/>
                <w:color w:val="000000"/>
                <w:sz w:val="16"/>
                <w:szCs w:val="16"/>
                <w:lang w:val="ru-RU" w:eastAsia="ru-RU"/>
              </w:rPr>
              <w:t>МКУ Управление культуры, молодежной политики и спорта ЛГО</w:t>
            </w:r>
          </w:p>
        </w:tc>
        <w:tc>
          <w:tcPr>
            <w:tcW w:w="1276"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olor w:val="000000"/>
                <w:sz w:val="18"/>
                <w:szCs w:val="18"/>
                <w:lang w:eastAsia="ru-RU"/>
              </w:rPr>
            </w:pPr>
            <w:r w:rsidRPr="00EF5E43">
              <w:rPr>
                <w:rFonts w:eastAsia="Times New Roman"/>
                <w:color w:val="000000"/>
                <w:sz w:val="18"/>
                <w:szCs w:val="18"/>
                <w:lang w:eastAsia="ru-RU"/>
              </w:rPr>
              <w:t>201,50</w:t>
            </w:r>
          </w:p>
        </w:tc>
        <w:tc>
          <w:tcPr>
            <w:tcW w:w="1172"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olor w:val="000000"/>
                <w:sz w:val="18"/>
                <w:szCs w:val="18"/>
                <w:lang w:eastAsia="ru-RU"/>
              </w:rPr>
            </w:pPr>
            <w:r w:rsidRPr="00EF5E43">
              <w:rPr>
                <w:rFonts w:eastAsia="Times New Roman"/>
                <w:color w:val="000000"/>
                <w:sz w:val="18"/>
                <w:szCs w:val="18"/>
                <w:lang w:eastAsia="ru-RU"/>
              </w:rPr>
              <w:t>250,00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rPr>
                <w:rFonts w:eastAsia="Times New Roman"/>
                <w:color w:val="000000"/>
                <w:sz w:val="18"/>
                <w:szCs w:val="18"/>
                <w:lang w:eastAsia="ru-RU"/>
              </w:rPr>
            </w:pPr>
            <w:r w:rsidRPr="00EF5E43">
              <w:rPr>
                <w:rFonts w:eastAsia="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olor w:val="000000"/>
                <w:sz w:val="18"/>
                <w:szCs w:val="18"/>
                <w:lang w:eastAsia="ru-RU"/>
              </w:rPr>
            </w:pPr>
            <w:r w:rsidRPr="00EF5E43">
              <w:rPr>
                <w:rFonts w:eastAsia="Times New Roman"/>
                <w:color w:val="000000"/>
                <w:sz w:val="18"/>
                <w:szCs w:val="18"/>
                <w:lang w:eastAsia="ru-RU"/>
              </w:rPr>
              <w:t>11,50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rPr>
                <w:rFonts w:eastAsia="Times New Roman"/>
                <w:color w:val="000000"/>
                <w:sz w:val="18"/>
                <w:szCs w:val="18"/>
                <w:lang w:eastAsia="ru-RU"/>
              </w:rPr>
            </w:pPr>
            <w:r w:rsidRPr="00EF5E43">
              <w:rPr>
                <w:rFonts w:eastAsia="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b/>
                <w:bCs/>
                <w:color w:val="000000"/>
                <w:sz w:val="18"/>
                <w:szCs w:val="18"/>
                <w:lang w:eastAsia="ru-RU"/>
              </w:rPr>
            </w:pPr>
            <w:r w:rsidRPr="00EF5E43">
              <w:rPr>
                <w:rFonts w:eastAsia="Times New Roman"/>
                <w:b/>
                <w:bCs/>
                <w:color w:val="000000"/>
                <w:sz w:val="18"/>
                <w:szCs w:val="18"/>
                <w:lang w:eastAsia="ru-RU"/>
              </w:rPr>
              <w:t>463,00</w:t>
            </w:r>
          </w:p>
        </w:tc>
      </w:tr>
      <w:tr w:rsidR="002B1248" w:rsidRPr="00EF5E43" w:rsidTr="00940BAE">
        <w:trPr>
          <w:trHeight w:val="33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2B1248" w:rsidRPr="00E3151A" w:rsidRDefault="002B1248" w:rsidP="00940BAE">
            <w:pPr>
              <w:ind w:firstLine="0"/>
              <w:rPr>
                <w:rFonts w:eastAsia="Times New Roman"/>
                <w:b/>
                <w:bCs/>
                <w:color w:val="000000"/>
                <w:sz w:val="16"/>
                <w:szCs w:val="16"/>
                <w:lang w:eastAsia="ru-RU"/>
              </w:rPr>
            </w:pPr>
            <w:r w:rsidRPr="00E3151A">
              <w:rPr>
                <w:rFonts w:eastAsia="Times New Roman"/>
                <w:b/>
                <w:bCs/>
                <w:color w:val="000000"/>
                <w:sz w:val="16"/>
                <w:szCs w:val="16"/>
                <w:lang w:eastAsia="ru-RU"/>
              </w:rPr>
              <w:t xml:space="preserve">итого </w:t>
            </w:r>
          </w:p>
        </w:tc>
        <w:tc>
          <w:tcPr>
            <w:tcW w:w="1276"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26 216,80</w:t>
            </w:r>
          </w:p>
        </w:tc>
        <w:tc>
          <w:tcPr>
            <w:tcW w:w="1172"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3 262,70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47,70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143,70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29 670,90</w:t>
            </w:r>
          </w:p>
        </w:tc>
      </w:tr>
      <w:tr w:rsidR="002B1248" w:rsidRPr="00EF5E43" w:rsidTr="00940BAE">
        <w:trPr>
          <w:trHeight w:val="299"/>
        </w:trPr>
        <w:tc>
          <w:tcPr>
            <w:tcW w:w="8984" w:type="dxa"/>
            <w:gridSpan w:val="7"/>
            <w:tcBorders>
              <w:top w:val="nil"/>
              <w:left w:val="single" w:sz="4" w:space="0" w:color="auto"/>
              <w:bottom w:val="nil"/>
              <w:right w:val="single" w:sz="4" w:space="0" w:color="auto"/>
            </w:tcBorders>
            <w:shd w:val="clear" w:color="auto" w:fill="auto"/>
            <w:vAlign w:val="bottom"/>
            <w:hideMark/>
          </w:tcPr>
          <w:p w:rsidR="002B1248" w:rsidRPr="00EF5E43" w:rsidRDefault="002B1248" w:rsidP="00940BAE">
            <w:pPr>
              <w:ind w:firstLine="0"/>
              <w:jc w:val="center"/>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Бюджетные учреждения</w:t>
            </w:r>
          </w:p>
        </w:tc>
      </w:tr>
      <w:tr w:rsidR="002B1248" w:rsidRPr="00EF5E43" w:rsidTr="00940BAE">
        <w:trPr>
          <w:trHeight w:val="505"/>
        </w:trPr>
        <w:tc>
          <w:tcPr>
            <w:tcW w:w="2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1248" w:rsidRPr="00E3151A" w:rsidRDefault="002B1248" w:rsidP="00940BAE">
            <w:pPr>
              <w:ind w:firstLine="0"/>
              <w:rPr>
                <w:rFonts w:eastAsia="Times New Roman"/>
                <w:b/>
                <w:bCs/>
                <w:color w:val="000000"/>
                <w:sz w:val="16"/>
                <w:szCs w:val="16"/>
                <w:lang w:eastAsia="ru-RU"/>
              </w:rPr>
            </w:pPr>
            <w:r w:rsidRPr="00E3151A">
              <w:rPr>
                <w:rFonts w:eastAsia="Times New Roman"/>
                <w:b/>
                <w:bCs/>
                <w:color w:val="000000"/>
                <w:sz w:val="16"/>
                <w:szCs w:val="16"/>
                <w:lang w:eastAsia="ru-RU"/>
              </w:rPr>
              <w:t>Бюджетные образовательные учреждения</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43 449,70</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24 425,80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366,00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697,50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4 519,30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73 458,30</w:t>
            </w:r>
          </w:p>
        </w:tc>
      </w:tr>
      <w:tr w:rsidR="002B1248" w:rsidRPr="00EF5E43" w:rsidTr="00940BAE">
        <w:trPr>
          <w:trHeight w:val="495"/>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2B1248" w:rsidRPr="00CF544F" w:rsidRDefault="002B1248" w:rsidP="00940BAE">
            <w:pPr>
              <w:ind w:firstLine="0"/>
              <w:rPr>
                <w:rFonts w:eastAsia="Times New Roman"/>
                <w:b/>
                <w:bCs/>
                <w:color w:val="000000"/>
                <w:sz w:val="16"/>
                <w:szCs w:val="16"/>
                <w:lang w:val="ru-RU" w:eastAsia="ru-RU"/>
              </w:rPr>
            </w:pPr>
            <w:r w:rsidRPr="00CF544F">
              <w:rPr>
                <w:rFonts w:eastAsia="Times New Roman"/>
                <w:b/>
                <w:bCs/>
                <w:color w:val="000000"/>
                <w:sz w:val="16"/>
                <w:szCs w:val="16"/>
                <w:lang w:val="ru-RU" w:eastAsia="ru-RU"/>
              </w:rPr>
              <w:t>МОБУ ДО Детская школа искусств</w:t>
            </w:r>
          </w:p>
        </w:tc>
        <w:tc>
          <w:tcPr>
            <w:tcW w:w="1276"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1 852,90</w:t>
            </w:r>
          </w:p>
        </w:tc>
        <w:tc>
          <w:tcPr>
            <w:tcW w:w="1172"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2 995,20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3,60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rPr>
                <w:rFonts w:eastAsia="Times New Roman" w:cstheme="minorHAnsi"/>
                <w:color w:val="000000"/>
                <w:sz w:val="18"/>
                <w:szCs w:val="18"/>
                <w:lang w:eastAsia="ru-RU"/>
              </w:rPr>
            </w:pPr>
            <w:r w:rsidRPr="00EF5E43">
              <w:rPr>
                <w:rFonts w:eastAsia="Times New Roman" w:cstheme="minorHAnsi"/>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rPr>
                <w:rFonts w:eastAsia="Times New Roman" w:cstheme="minorHAnsi"/>
                <w:color w:val="000000"/>
                <w:sz w:val="18"/>
                <w:szCs w:val="18"/>
                <w:lang w:eastAsia="ru-RU"/>
              </w:rPr>
            </w:pPr>
            <w:r w:rsidRPr="00EF5E43">
              <w:rPr>
                <w:rFonts w:eastAsia="Times New Roman" w:cstheme="minorHAnsi"/>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4 851,70</w:t>
            </w:r>
          </w:p>
        </w:tc>
      </w:tr>
      <w:tr w:rsidR="002B1248" w:rsidRPr="00EF5E43" w:rsidTr="00940BAE">
        <w:trPr>
          <w:trHeight w:val="47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2B1248" w:rsidRPr="00E3151A" w:rsidRDefault="002B1248" w:rsidP="00940BAE">
            <w:pPr>
              <w:ind w:firstLine="0"/>
              <w:rPr>
                <w:rFonts w:eastAsia="Times New Roman"/>
                <w:b/>
                <w:bCs/>
                <w:color w:val="000000"/>
                <w:sz w:val="16"/>
                <w:szCs w:val="16"/>
                <w:lang w:eastAsia="ru-RU"/>
              </w:rPr>
            </w:pPr>
            <w:r w:rsidRPr="00E3151A">
              <w:rPr>
                <w:rFonts w:eastAsia="Times New Roman"/>
                <w:b/>
                <w:bCs/>
                <w:color w:val="000000"/>
                <w:sz w:val="16"/>
                <w:szCs w:val="16"/>
                <w:lang w:eastAsia="ru-RU"/>
              </w:rPr>
              <w:t>МБУК "Культурно-досуговый центр"</w:t>
            </w:r>
          </w:p>
        </w:tc>
        <w:tc>
          <w:tcPr>
            <w:tcW w:w="1276"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3 019,90</w:t>
            </w:r>
          </w:p>
        </w:tc>
        <w:tc>
          <w:tcPr>
            <w:tcW w:w="1172"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2 161,30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17,30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rPr>
                <w:rFonts w:eastAsia="Times New Roman" w:cstheme="minorHAnsi"/>
                <w:color w:val="000000"/>
                <w:sz w:val="18"/>
                <w:szCs w:val="18"/>
                <w:lang w:eastAsia="ru-RU"/>
              </w:rPr>
            </w:pPr>
            <w:r w:rsidRPr="00EF5E43">
              <w:rPr>
                <w:rFonts w:eastAsia="Times New Roman" w:cstheme="minorHAnsi"/>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5 198,50</w:t>
            </w:r>
          </w:p>
        </w:tc>
      </w:tr>
      <w:tr w:rsidR="002B1248" w:rsidRPr="00EF5E43" w:rsidTr="00940BAE">
        <w:trPr>
          <w:trHeight w:val="533"/>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2B1248" w:rsidRPr="00E3151A" w:rsidRDefault="002B1248" w:rsidP="00940BAE">
            <w:pPr>
              <w:ind w:firstLine="0"/>
              <w:rPr>
                <w:rFonts w:eastAsia="Times New Roman"/>
                <w:b/>
                <w:bCs/>
                <w:color w:val="000000"/>
                <w:sz w:val="16"/>
                <w:szCs w:val="16"/>
                <w:lang w:eastAsia="ru-RU"/>
              </w:rPr>
            </w:pPr>
            <w:r w:rsidRPr="00E3151A">
              <w:rPr>
                <w:rFonts w:eastAsia="Times New Roman"/>
                <w:b/>
                <w:bCs/>
                <w:color w:val="000000"/>
                <w:sz w:val="16"/>
                <w:szCs w:val="16"/>
                <w:lang w:eastAsia="ru-RU"/>
              </w:rPr>
              <w:t>МОБУ "Централизованная библиотечная система"</w:t>
            </w:r>
          </w:p>
        </w:tc>
        <w:tc>
          <w:tcPr>
            <w:tcW w:w="1276"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905,60</w:t>
            </w:r>
          </w:p>
        </w:tc>
        <w:tc>
          <w:tcPr>
            <w:tcW w:w="1172"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1 080,30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0,80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rPr>
                <w:rFonts w:eastAsia="Times New Roman" w:cstheme="minorHAnsi"/>
                <w:color w:val="000000"/>
                <w:sz w:val="18"/>
                <w:szCs w:val="18"/>
                <w:lang w:eastAsia="ru-RU"/>
              </w:rPr>
            </w:pPr>
            <w:r w:rsidRPr="00EF5E43">
              <w:rPr>
                <w:rFonts w:eastAsia="Times New Roman" w:cstheme="minorHAnsi"/>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rPr>
                <w:rFonts w:eastAsia="Times New Roman" w:cstheme="minorHAnsi"/>
                <w:color w:val="000000"/>
                <w:sz w:val="18"/>
                <w:szCs w:val="18"/>
                <w:lang w:eastAsia="ru-RU"/>
              </w:rPr>
            </w:pPr>
            <w:r w:rsidRPr="00EF5E43">
              <w:rPr>
                <w:rFonts w:eastAsia="Times New Roman" w:cstheme="minorHAnsi"/>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1 986,70</w:t>
            </w:r>
          </w:p>
        </w:tc>
      </w:tr>
      <w:tr w:rsidR="002B1248" w:rsidRPr="00EF5E43" w:rsidTr="00940BAE">
        <w:trPr>
          <w:trHeight w:val="825"/>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2B1248" w:rsidRPr="00CF544F" w:rsidRDefault="002B1248" w:rsidP="00940BAE">
            <w:pPr>
              <w:ind w:firstLine="0"/>
              <w:jc w:val="left"/>
              <w:rPr>
                <w:rFonts w:eastAsia="Times New Roman"/>
                <w:b/>
                <w:bCs/>
                <w:color w:val="000000"/>
                <w:sz w:val="16"/>
                <w:szCs w:val="16"/>
                <w:lang w:val="ru-RU" w:eastAsia="ru-RU"/>
              </w:rPr>
            </w:pPr>
            <w:r w:rsidRPr="00CF544F">
              <w:rPr>
                <w:rFonts w:eastAsia="Times New Roman"/>
                <w:b/>
                <w:bCs/>
                <w:color w:val="000000"/>
                <w:sz w:val="16"/>
                <w:szCs w:val="16"/>
                <w:lang w:val="ru-RU" w:eastAsia="ru-RU"/>
              </w:rPr>
              <w:t>МОБУ ДО "Спортивный центр детско-юношеского развития"</w:t>
            </w:r>
          </w:p>
        </w:tc>
        <w:tc>
          <w:tcPr>
            <w:tcW w:w="1276"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1 395,80</w:t>
            </w:r>
          </w:p>
        </w:tc>
        <w:tc>
          <w:tcPr>
            <w:tcW w:w="1172"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307,50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rPr>
                <w:rFonts w:eastAsia="Times New Roman" w:cstheme="minorHAnsi"/>
                <w:color w:val="000000"/>
                <w:sz w:val="18"/>
                <w:szCs w:val="18"/>
                <w:lang w:eastAsia="ru-RU"/>
              </w:rPr>
            </w:pPr>
            <w:r w:rsidRPr="00EF5E43">
              <w:rPr>
                <w:rFonts w:eastAsia="Times New Roman" w:cstheme="minorHAnsi"/>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rPr>
                <w:rFonts w:eastAsia="Times New Roman" w:cstheme="minorHAnsi"/>
                <w:color w:val="000000"/>
                <w:sz w:val="18"/>
                <w:szCs w:val="18"/>
                <w:lang w:eastAsia="ru-RU"/>
              </w:rPr>
            </w:pPr>
            <w:r w:rsidRPr="00EF5E43">
              <w:rPr>
                <w:rFonts w:eastAsia="Times New Roman" w:cstheme="minorHAnsi"/>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rPr>
                <w:rFonts w:eastAsia="Times New Roman" w:cstheme="minorHAnsi"/>
                <w:color w:val="000000"/>
                <w:sz w:val="18"/>
                <w:szCs w:val="18"/>
                <w:lang w:eastAsia="ru-RU"/>
              </w:rPr>
            </w:pPr>
            <w:r w:rsidRPr="00EF5E43">
              <w:rPr>
                <w:rFonts w:eastAsia="Times New Roman" w:cstheme="minorHAnsi"/>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1 703,30</w:t>
            </w:r>
          </w:p>
        </w:tc>
      </w:tr>
      <w:tr w:rsidR="002B1248" w:rsidRPr="00EF5E43" w:rsidTr="00940BAE">
        <w:trPr>
          <w:trHeight w:val="27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2B1248" w:rsidRPr="00E3151A" w:rsidRDefault="002B1248" w:rsidP="00940BAE">
            <w:pPr>
              <w:ind w:firstLine="0"/>
              <w:rPr>
                <w:rFonts w:eastAsia="Times New Roman"/>
                <w:b/>
                <w:bCs/>
                <w:color w:val="000000"/>
                <w:sz w:val="16"/>
                <w:szCs w:val="16"/>
                <w:lang w:eastAsia="ru-RU"/>
              </w:rPr>
            </w:pPr>
            <w:r w:rsidRPr="00E3151A">
              <w:rPr>
                <w:rFonts w:eastAsia="Times New Roman"/>
                <w:b/>
                <w:bCs/>
                <w:color w:val="000000"/>
                <w:sz w:val="16"/>
                <w:szCs w:val="16"/>
                <w:lang w:eastAsia="ru-RU"/>
              </w:rPr>
              <w:t>МАУ ЛГО "МФЦ"</w:t>
            </w:r>
          </w:p>
        </w:tc>
        <w:tc>
          <w:tcPr>
            <w:tcW w:w="1276"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58,60</w:t>
            </w:r>
          </w:p>
        </w:tc>
        <w:tc>
          <w:tcPr>
            <w:tcW w:w="1172"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46,70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105,30</w:t>
            </w:r>
          </w:p>
        </w:tc>
      </w:tr>
      <w:tr w:rsidR="002B1248" w:rsidRPr="00EF5E43" w:rsidTr="00940BAE">
        <w:trPr>
          <w:trHeight w:val="330"/>
        </w:trPr>
        <w:tc>
          <w:tcPr>
            <w:tcW w:w="2000" w:type="dxa"/>
            <w:tcBorders>
              <w:top w:val="nil"/>
              <w:left w:val="single" w:sz="4" w:space="0" w:color="auto"/>
              <w:bottom w:val="nil"/>
              <w:right w:val="single" w:sz="4" w:space="0" w:color="auto"/>
            </w:tcBorders>
            <w:shd w:val="clear" w:color="auto" w:fill="auto"/>
            <w:vAlign w:val="bottom"/>
            <w:hideMark/>
          </w:tcPr>
          <w:p w:rsidR="002B1248" w:rsidRPr="00E3151A" w:rsidRDefault="002B1248" w:rsidP="00940BAE">
            <w:pPr>
              <w:ind w:firstLine="0"/>
              <w:rPr>
                <w:rFonts w:eastAsia="Times New Roman"/>
                <w:b/>
                <w:bCs/>
                <w:color w:val="000000"/>
                <w:sz w:val="16"/>
                <w:szCs w:val="16"/>
                <w:lang w:eastAsia="ru-RU"/>
              </w:rPr>
            </w:pPr>
            <w:r w:rsidRPr="00E3151A">
              <w:rPr>
                <w:rFonts w:eastAsia="Times New Roman"/>
                <w:b/>
                <w:bCs/>
                <w:color w:val="000000"/>
                <w:sz w:val="16"/>
                <w:szCs w:val="16"/>
                <w:lang w:eastAsia="ru-RU"/>
              </w:rPr>
              <w:t>МАУ "ЛТВ ЛГО"</w:t>
            </w:r>
          </w:p>
        </w:tc>
        <w:tc>
          <w:tcPr>
            <w:tcW w:w="1276" w:type="dxa"/>
            <w:tcBorders>
              <w:top w:val="nil"/>
              <w:left w:val="nil"/>
              <w:bottom w:val="nil"/>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383,10</w:t>
            </w:r>
          </w:p>
        </w:tc>
        <w:tc>
          <w:tcPr>
            <w:tcW w:w="1172" w:type="dxa"/>
            <w:tcBorders>
              <w:top w:val="nil"/>
              <w:left w:val="nil"/>
              <w:bottom w:val="nil"/>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1 168,00</w:t>
            </w:r>
          </w:p>
        </w:tc>
        <w:tc>
          <w:tcPr>
            <w:tcW w:w="1134" w:type="dxa"/>
            <w:tcBorders>
              <w:top w:val="nil"/>
              <w:left w:val="nil"/>
              <w:bottom w:val="nil"/>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8,50</w:t>
            </w:r>
          </w:p>
        </w:tc>
        <w:tc>
          <w:tcPr>
            <w:tcW w:w="1134" w:type="dxa"/>
            <w:tcBorders>
              <w:top w:val="nil"/>
              <w:left w:val="nil"/>
              <w:bottom w:val="nil"/>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0,00</w:t>
            </w:r>
          </w:p>
        </w:tc>
        <w:tc>
          <w:tcPr>
            <w:tcW w:w="1134" w:type="dxa"/>
            <w:tcBorders>
              <w:top w:val="nil"/>
              <w:left w:val="nil"/>
              <w:bottom w:val="nil"/>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color w:val="000000"/>
                <w:sz w:val="18"/>
                <w:szCs w:val="18"/>
                <w:lang w:eastAsia="ru-RU"/>
              </w:rPr>
            </w:pPr>
            <w:r w:rsidRPr="00EF5E43">
              <w:rPr>
                <w:rFonts w:eastAsia="Times New Roman" w:cstheme="minorHAnsi"/>
                <w:color w:val="000000"/>
                <w:sz w:val="18"/>
                <w:szCs w:val="18"/>
                <w:lang w:eastAsia="ru-RU"/>
              </w:rPr>
              <w:t>0,00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1 559,60</w:t>
            </w:r>
          </w:p>
        </w:tc>
      </w:tr>
      <w:tr w:rsidR="002B1248" w:rsidRPr="00EF5E43" w:rsidTr="00940BAE">
        <w:trPr>
          <w:trHeight w:val="330"/>
        </w:trPr>
        <w:tc>
          <w:tcPr>
            <w:tcW w:w="2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1248" w:rsidRPr="001F5266" w:rsidRDefault="002B1248" w:rsidP="00940BAE">
            <w:pPr>
              <w:ind w:firstLine="0"/>
              <w:rPr>
                <w:rFonts w:eastAsia="Times New Roman"/>
                <w:b/>
                <w:bCs/>
                <w:color w:val="000000"/>
                <w:sz w:val="18"/>
                <w:szCs w:val="18"/>
                <w:lang w:eastAsia="ru-RU"/>
              </w:rPr>
            </w:pPr>
            <w:r w:rsidRPr="001F5266">
              <w:rPr>
                <w:rFonts w:eastAsia="Times New Roman"/>
                <w:b/>
                <w:bCs/>
                <w:color w:val="000000"/>
                <w:sz w:val="18"/>
                <w:szCs w:val="18"/>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51 065,60</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32 184,80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396,20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697,50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4 519,30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88 863,40</w:t>
            </w:r>
          </w:p>
        </w:tc>
      </w:tr>
      <w:tr w:rsidR="002B1248" w:rsidRPr="00EF5E43" w:rsidTr="00940BAE">
        <w:trPr>
          <w:trHeight w:val="300"/>
        </w:trPr>
        <w:tc>
          <w:tcPr>
            <w:tcW w:w="2000" w:type="dxa"/>
            <w:tcBorders>
              <w:top w:val="nil"/>
              <w:left w:val="single" w:sz="4" w:space="0" w:color="auto"/>
              <w:bottom w:val="single" w:sz="4" w:space="0" w:color="auto"/>
              <w:right w:val="single" w:sz="4" w:space="0" w:color="auto"/>
            </w:tcBorders>
            <w:shd w:val="clear" w:color="auto" w:fill="auto"/>
            <w:vAlign w:val="bottom"/>
            <w:hideMark/>
          </w:tcPr>
          <w:p w:rsidR="002B1248" w:rsidRPr="00E3151A" w:rsidRDefault="002B1248" w:rsidP="00940BAE">
            <w:pPr>
              <w:ind w:firstLine="0"/>
              <w:rPr>
                <w:rFonts w:eastAsia="Times New Roman"/>
                <w:b/>
                <w:bCs/>
                <w:color w:val="000000"/>
                <w:sz w:val="16"/>
                <w:szCs w:val="16"/>
                <w:lang w:eastAsia="ru-RU"/>
              </w:rPr>
            </w:pPr>
            <w:r w:rsidRPr="00E3151A">
              <w:rPr>
                <w:rFonts w:eastAsia="Times New Roman"/>
                <w:b/>
                <w:bCs/>
                <w:color w:val="000000"/>
                <w:sz w:val="16"/>
                <w:szCs w:val="16"/>
                <w:lang w:eastAsia="ru-RU"/>
              </w:rPr>
              <w:t>ВСЕГО</w:t>
            </w:r>
          </w:p>
        </w:tc>
        <w:tc>
          <w:tcPr>
            <w:tcW w:w="1276"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77 282,40</w:t>
            </w:r>
          </w:p>
        </w:tc>
        <w:tc>
          <w:tcPr>
            <w:tcW w:w="1172"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35 447,50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443,90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841,20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4 519,30</w:t>
            </w:r>
          </w:p>
        </w:tc>
        <w:tc>
          <w:tcPr>
            <w:tcW w:w="1134" w:type="dxa"/>
            <w:tcBorders>
              <w:top w:val="nil"/>
              <w:left w:val="nil"/>
              <w:bottom w:val="single" w:sz="4" w:space="0" w:color="auto"/>
              <w:right w:val="single" w:sz="4" w:space="0" w:color="auto"/>
            </w:tcBorders>
            <w:shd w:val="clear" w:color="auto" w:fill="auto"/>
            <w:noWrap/>
            <w:vAlign w:val="bottom"/>
            <w:hideMark/>
          </w:tcPr>
          <w:p w:rsidR="002B1248" w:rsidRPr="00EF5E43" w:rsidRDefault="002B1248" w:rsidP="00940BAE">
            <w:pPr>
              <w:ind w:firstLine="0"/>
              <w:jc w:val="right"/>
              <w:rPr>
                <w:rFonts w:eastAsia="Times New Roman" w:cstheme="minorHAnsi"/>
                <w:b/>
                <w:bCs/>
                <w:color w:val="000000"/>
                <w:sz w:val="18"/>
                <w:szCs w:val="18"/>
                <w:lang w:eastAsia="ru-RU"/>
              </w:rPr>
            </w:pPr>
            <w:r w:rsidRPr="00EF5E43">
              <w:rPr>
                <w:rFonts w:eastAsia="Times New Roman" w:cstheme="minorHAnsi"/>
                <w:b/>
                <w:bCs/>
                <w:color w:val="000000"/>
                <w:sz w:val="18"/>
                <w:szCs w:val="18"/>
                <w:lang w:eastAsia="ru-RU"/>
              </w:rPr>
              <w:t>118 534,30</w:t>
            </w:r>
          </w:p>
        </w:tc>
      </w:tr>
    </w:tbl>
    <w:p w:rsidR="00641505" w:rsidRPr="00D053FA" w:rsidRDefault="002E5139" w:rsidP="00CF29BB">
      <w:pPr>
        <w:rPr>
          <w:sz w:val="24"/>
          <w:szCs w:val="24"/>
          <w:lang w:val="ru-RU"/>
        </w:rPr>
      </w:pPr>
      <w:r>
        <w:rPr>
          <w:sz w:val="24"/>
          <w:szCs w:val="24"/>
          <w:lang w:val="ru-RU"/>
        </w:rPr>
        <w:t>Состав</w:t>
      </w:r>
      <w:r w:rsidR="00641505" w:rsidRPr="00D053FA">
        <w:rPr>
          <w:sz w:val="24"/>
          <w:szCs w:val="24"/>
          <w:lang w:val="ru-RU"/>
        </w:rPr>
        <w:t xml:space="preserve"> кредиторской задолженности</w:t>
      </w:r>
      <w:r w:rsidR="00CF29BB" w:rsidRPr="00D053FA">
        <w:rPr>
          <w:sz w:val="24"/>
          <w:szCs w:val="24"/>
          <w:lang w:val="ru-RU"/>
        </w:rPr>
        <w:t xml:space="preserve"> на 31.12.2015:</w:t>
      </w:r>
    </w:p>
    <w:p w:rsidR="00CF29BB" w:rsidRPr="00D053FA" w:rsidRDefault="002E5139" w:rsidP="00CF29BB">
      <w:pPr>
        <w:rPr>
          <w:sz w:val="24"/>
          <w:szCs w:val="24"/>
          <w:lang w:val="ru-RU"/>
        </w:rPr>
      </w:pPr>
      <w:r>
        <w:rPr>
          <w:sz w:val="24"/>
          <w:szCs w:val="24"/>
          <w:lang w:val="ru-RU"/>
        </w:rPr>
        <w:t xml:space="preserve">77282,4 тыс.руб. </w:t>
      </w:r>
      <w:r w:rsidR="00CF29BB" w:rsidRPr="00D053FA">
        <w:rPr>
          <w:sz w:val="24"/>
          <w:szCs w:val="24"/>
          <w:lang w:val="ru-RU"/>
        </w:rPr>
        <w:t xml:space="preserve"> - расчеты по принятым обязательствам</w:t>
      </w:r>
      <w:r>
        <w:rPr>
          <w:sz w:val="24"/>
          <w:szCs w:val="24"/>
          <w:lang w:val="ru-RU"/>
        </w:rPr>
        <w:t>;</w:t>
      </w:r>
      <w:r w:rsidR="00CF29BB" w:rsidRPr="00D053FA">
        <w:rPr>
          <w:sz w:val="24"/>
          <w:szCs w:val="24"/>
          <w:lang w:val="ru-RU"/>
        </w:rPr>
        <w:t xml:space="preserve"> </w:t>
      </w:r>
    </w:p>
    <w:p w:rsidR="00CF29BB" w:rsidRDefault="002E5139" w:rsidP="00CF29BB">
      <w:pPr>
        <w:rPr>
          <w:sz w:val="24"/>
          <w:szCs w:val="24"/>
          <w:lang w:val="ru-RU"/>
        </w:rPr>
      </w:pPr>
      <w:r>
        <w:rPr>
          <w:sz w:val="24"/>
          <w:szCs w:val="24"/>
          <w:lang w:val="ru-RU"/>
        </w:rPr>
        <w:t xml:space="preserve">35447,6 тыс.руб. </w:t>
      </w:r>
      <w:r w:rsidR="00CF29BB" w:rsidRPr="00D053FA">
        <w:rPr>
          <w:sz w:val="24"/>
          <w:szCs w:val="24"/>
          <w:lang w:val="ru-RU"/>
        </w:rPr>
        <w:t>- расчеты по платежам в бюджет</w:t>
      </w:r>
      <w:r w:rsidR="00670124">
        <w:rPr>
          <w:sz w:val="24"/>
          <w:szCs w:val="24"/>
          <w:lang w:val="ru-RU"/>
        </w:rPr>
        <w:t>,</w:t>
      </w:r>
      <w:r w:rsidR="00D053FA" w:rsidRPr="00D053FA">
        <w:rPr>
          <w:sz w:val="24"/>
          <w:szCs w:val="24"/>
          <w:lang w:val="ru-RU"/>
        </w:rPr>
        <w:t xml:space="preserve"> </w:t>
      </w:r>
      <w:r w:rsidR="00CF29BB" w:rsidRPr="00D053FA">
        <w:rPr>
          <w:sz w:val="24"/>
          <w:szCs w:val="24"/>
          <w:lang w:val="ru-RU"/>
        </w:rPr>
        <w:t xml:space="preserve">в т.ч. задолженность по НДФЛ </w:t>
      </w:r>
      <w:r>
        <w:rPr>
          <w:sz w:val="24"/>
          <w:szCs w:val="24"/>
          <w:lang w:val="ru-RU"/>
        </w:rPr>
        <w:t>– 7576,2 тыс.руб.</w:t>
      </w:r>
      <w:r w:rsidR="000C4BE1">
        <w:rPr>
          <w:sz w:val="24"/>
          <w:szCs w:val="24"/>
          <w:lang w:val="ru-RU"/>
        </w:rPr>
        <w:t>,</w:t>
      </w:r>
      <w:r>
        <w:rPr>
          <w:sz w:val="24"/>
          <w:szCs w:val="24"/>
          <w:lang w:val="ru-RU"/>
        </w:rPr>
        <w:t xml:space="preserve"> </w:t>
      </w:r>
      <w:r w:rsidR="00CF29BB" w:rsidRPr="00D053FA">
        <w:rPr>
          <w:sz w:val="24"/>
          <w:szCs w:val="24"/>
          <w:lang w:val="ru-RU"/>
        </w:rPr>
        <w:t xml:space="preserve">по страховым взносам медицинское и пенсионное страхование – </w:t>
      </w:r>
      <w:r>
        <w:rPr>
          <w:sz w:val="24"/>
          <w:szCs w:val="24"/>
          <w:lang w:val="ru-RU"/>
        </w:rPr>
        <w:t xml:space="preserve"> 25905,8 тыс.руб. </w:t>
      </w:r>
      <w:r w:rsidR="000C4BE1">
        <w:rPr>
          <w:sz w:val="24"/>
          <w:szCs w:val="24"/>
          <w:lang w:val="ru-RU"/>
        </w:rPr>
        <w:t>,</w:t>
      </w:r>
    </w:p>
    <w:p w:rsidR="002E5139" w:rsidRPr="00D053FA" w:rsidRDefault="002E5139" w:rsidP="00CF29BB">
      <w:pPr>
        <w:rPr>
          <w:sz w:val="24"/>
          <w:szCs w:val="24"/>
          <w:lang w:val="ru-RU"/>
        </w:rPr>
      </w:pPr>
      <w:r>
        <w:rPr>
          <w:sz w:val="24"/>
          <w:szCs w:val="24"/>
          <w:lang w:val="ru-RU"/>
        </w:rPr>
        <w:t xml:space="preserve">4519,3 тыс.руб. </w:t>
      </w:r>
      <w:r w:rsidR="000C4BE1">
        <w:rPr>
          <w:sz w:val="24"/>
          <w:szCs w:val="24"/>
          <w:lang w:val="ru-RU"/>
        </w:rPr>
        <w:t>–</w:t>
      </w:r>
      <w:r>
        <w:rPr>
          <w:sz w:val="24"/>
          <w:szCs w:val="24"/>
          <w:lang w:val="ru-RU"/>
        </w:rPr>
        <w:t xml:space="preserve"> </w:t>
      </w:r>
      <w:r w:rsidR="000C4BE1">
        <w:rPr>
          <w:sz w:val="24"/>
          <w:szCs w:val="24"/>
          <w:lang w:val="ru-RU"/>
        </w:rPr>
        <w:t>расчеты по родительской плате,</w:t>
      </w:r>
    </w:p>
    <w:p w:rsidR="00CF29BB" w:rsidRPr="00D053FA" w:rsidRDefault="002E5139" w:rsidP="00CF29BB">
      <w:pPr>
        <w:rPr>
          <w:sz w:val="24"/>
          <w:szCs w:val="24"/>
          <w:lang w:val="ru-RU"/>
        </w:rPr>
      </w:pPr>
      <w:r>
        <w:rPr>
          <w:sz w:val="24"/>
          <w:szCs w:val="24"/>
          <w:lang w:val="ru-RU"/>
        </w:rPr>
        <w:t xml:space="preserve">841,1 тыс.руб. </w:t>
      </w:r>
      <w:r w:rsidR="00CF29BB" w:rsidRPr="00D053FA">
        <w:rPr>
          <w:sz w:val="24"/>
          <w:szCs w:val="24"/>
          <w:lang w:val="ru-RU"/>
        </w:rPr>
        <w:t xml:space="preserve">- расчеты с подотчетными лицами </w:t>
      </w:r>
      <w:r w:rsidR="000C4BE1">
        <w:rPr>
          <w:sz w:val="24"/>
          <w:szCs w:val="24"/>
          <w:lang w:val="ru-RU"/>
        </w:rPr>
        <w:t>,</w:t>
      </w:r>
    </w:p>
    <w:p w:rsidR="00CF29BB" w:rsidRDefault="000C4BE1" w:rsidP="00CF29BB">
      <w:pPr>
        <w:rPr>
          <w:sz w:val="24"/>
          <w:szCs w:val="24"/>
          <w:lang w:val="ru-RU"/>
        </w:rPr>
      </w:pPr>
      <w:r>
        <w:rPr>
          <w:sz w:val="24"/>
          <w:szCs w:val="24"/>
          <w:lang w:val="ru-RU"/>
        </w:rPr>
        <w:t>443,9</w:t>
      </w:r>
      <w:r w:rsidR="002E5139">
        <w:rPr>
          <w:sz w:val="24"/>
          <w:szCs w:val="24"/>
          <w:lang w:val="ru-RU"/>
        </w:rPr>
        <w:t xml:space="preserve"> тыс.руб. </w:t>
      </w:r>
      <w:r w:rsidR="00D053FA" w:rsidRPr="00D053FA">
        <w:rPr>
          <w:sz w:val="24"/>
          <w:szCs w:val="24"/>
          <w:lang w:val="ru-RU"/>
        </w:rPr>
        <w:t xml:space="preserve">- прочие расчеты с кредиторами </w:t>
      </w:r>
      <w:r>
        <w:rPr>
          <w:sz w:val="24"/>
          <w:szCs w:val="24"/>
          <w:lang w:val="ru-RU"/>
        </w:rPr>
        <w:t>.</w:t>
      </w:r>
    </w:p>
    <w:p w:rsidR="002F00A8" w:rsidRPr="00B2170B" w:rsidRDefault="002F00A8" w:rsidP="002F00A8">
      <w:pPr>
        <w:pStyle w:val="ConsPlusNormal"/>
        <w:ind w:firstLine="0"/>
        <w:jc w:val="left"/>
        <w:rPr>
          <w:rFonts w:asciiTheme="minorHAnsi" w:hAnsiTheme="minorHAnsi" w:cstheme="minorHAnsi"/>
          <w:sz w:val="24"/>
          <w:szCs w:val="24"/>
          <w:lang w:val="ru-RU"/>
        </w:rPr>
      </w:pPr>
      <w:r>
        <w:rPr>
          <w:rFonts w:asciiTheme="minorHAnsi" w:hAnsiTheme="minorHAnsi" w:cstheme="minorHAnsi"/>
          <w:sz w:val="24"/>
          <w:szCs w:val="24"/>
          <w:lang w:val="ru-RU"/>
        </w:rPr>
        <w:t>Структур</w:t>
      </w:r>
      <w:r w:rsidR="000C4BE1">
        <w:rPr>
          <w:rFonts w:asciiTheme="minorHAnsi" w:hAnsiTheme="minorHAnsi" w:cstheme="minorHAnsi"/>
          <w:sz w:val="24"/>
          <w:szCs w:val="24"/>
          <w:lang w:val="ru-RU"/>
        </w:rPr>
        <w:t>а кредиторской задолженности  по принятым обязательствам</w:t>
      </w:r>
      <w:r w:rsidR="004C70D9">
        <w:rPr>
          <w:rFonts w:asciiTheme="minorHAnsi" w:hAnsiTheme="minorHAnsi" w:cstheme="minorHAnsi"/>
          <w:sz w:val="24"/>
          <w:szCs w:val="24"/>
          <w:lang w:val="ru-RU"/>
        </w:rPr>
        <w:t xml:space="preserve"> (</w:t>
      </w:r>
      <w:r w:rsidR="000C4BE1">
        <w:rPr>
          <w:rFonts w:asciiTheme="minorHAnsi" w:hAnsiTheme="minorHAnsi" w:cstheme="minorHAnsi"/>
          <w:sz w:val="24"/>
          <w:szCs w:val="24"/>
          <w:lang w:val="ru-RU"/>
        </w:rPr>
        <w:t>77282,4</w:t>
      </w:r>
      <w:r w:rsidR="004C70D9">
        <w:rPr>
          <w:rFonts w:asciiTheme="minorHAnsi" w:hAnsiTheme="minorHAnsi" w:cstheme="minorHAnsi"/>
          <w:sz w:val="24"/>
          <w:szCs w:val="24"/>
          <w:lang w:val="ru-RU"/>
        </w:rPr>
        <w:t xml:space="preserve"> тыс.руб.)</w:t>
      </w:r>
      <w:r>
        <w:rPr>
          <w:rFonts w:asciiTheme="minorHAnsi" w:hAnsiTheme="minorHAnsi" w:cstheme="minorHAnsi"/>
          <w:sz w:val="24"/>
          <w:szCs w:val="24"/>
          <w:lang w:val="ru-RU"/>
        </w:rPr>
        <w:t>:</w:t>
      </w:r>
    </w:p>
    <w:p w:rsidR="002F00A8" w:rsidRPr="00F20F97" w:rsidRDefault="002B1248" w:rsidP="002F00A8">
      <w:pPr>
        <w:autoSpaceDE w:val="0"/>
        <w:autoSpaceDN w:val="0"/>
        <w:adjustRightInd w:val="0"/>
        <w:ind w:firstLine="540"/>
        <w:rPr>
          <w:sz w:val="24"/>
          <w:szCs w:val="24"/>
          <w:lang w:val="ru-RU"/>
        </w:rPr>
      </w:pPr>
      <w:r>
        <w:rPr>
          <w:sz w:val="24"/>
          <w:szCs w:val="24"/>
          <w:lang w:val="ru-RU"/>
        </w:rPr>
        <w:t>53</w:t>
      </w:r>
      <w:r w:rsidR="002F00A8" w:rsidRPr="00F20F97">
        <w:rPr>
          <w:sz w:val="24"/>
          <w:szCs w:val="24"/>
          <w:lang w:val="ru-RU"/>
        </w:rPr>
        <w:t>% - задолженность по оплате коммунальных услуг (4</w:t>
      </w:r>
      <w:r>
        <w:rPr>
          <w:sz w:val="24"/>
          <w:szCs w:val="24"/>
          <w:lang w:val="ru-RU"/>
        </w:rPr>
        <w:t>0911,5</w:t>
      </w:r>
      <w:r w:rsidR="002F00A8" w:rsidRPr="00F20F97">
        <w:rPr>
          <w:sz w:val="24"/>
          <w:szCs w:val="24"/>
          <w:lang w:val="ru-RU"/>
        </w:rPr>
        <w:t xml:space="preserve"> тыс. руб</w:t>
      </w:r>
      <w:r w:rsidR="000C4BE1">
        <w:rPr>
          <w:sz w:val="24"/>
          <w:szCs w:val="24"/>
          <w:lang w:val="ru-RU"/>
        </w:rPr>
        <w:t>.</w:t>
      </w:r>
      <w:r w:rsidR="002F00A8" w:rsidRPr="00F20F97">
        <w:rPr>
          <w:sz w:val="24"/>
          <w:szCs w:val="24"/>
          <w:lang w:val="ru-RU"/>
        </w:rPr>
        <w:t>);</w:t>
      </w:r>
    </w:p>
    <w:p w:rsidR="002F00A8" w:rsidRDefault="002F00A8" w:rsidP="002F00A8">
      <w:pPr>
        <w:autoSpaceDE w:val="0"/>
        <w:autoSpaceDN w:val="0"/>
        <w:adjustRightInd w:val="0"/>
        <w:ind w:firstLine="540"/>
        <w:rPr>
          <w:sz w:val="24"/>
          <w:szCs w:val="24"/>
          <w:lang w:val="ru-RU"/>
        </w:rPr>
      </w:pPr>
      <w:r w:rsidRPr="00F20F97">
        <w:rPr>
          <w:sz w:val="24"/>
          <w:szCs w:val="24"/>
          <w:lang w:val="ru-RU"/>
        </w:rPr>
        <w:t>14,</w:t>
      </w:r>
      <w:r w:rsidR="002B1248">
        <w:rPr>
          <w:sz w:val="24"/>
          <w:szCs w:val="24"/>
          <w:lang w:val="ru-RU"/>
        </w:rPr>
        <w:t>2</w:t>
      </w:r>
      <w:r w:rsidRPr="00F20F97">
        <w:rPr>
          <w:sz w:val="24"/>
          <w:szCs w:val="24"/>
          <w:lang w:val="ru-RU"/>
        </w:rPr>
        <w:t>% - задолженность по работам, услугам по содержани</w:t>
      </w:r>
      <w:r w:rsidR="002B1248">
        <w:rPr>
          <w:sz w:val="24"/>
          <w:szCs w:val="24"/>
          <w:lang w:val="ru-RU"/>
        </w:rPr>
        <w:t>ю имущества (10995,5</w:t>
      </w:r>
      <w:r w:rsidRPr="00F20F97">
        <w:rPr>
          <w:sz w:val="24"/>
          <w:szCs w:val="24"/>
          <w:lang w:val="ru-RU"/>
        </w:rPr>
        <w:t xml:space="preserve"> тыс. руб</w:t>
      </w:r>
      <w:r w:rsidR="000C4BE1">
        <w:rPr>
          <w:sz w:val="24"/>
          <w:szCs w:val="24"/>
          <w:lang w:val="ru-RU"/>
        </w:rPr>
        <w:t>.</w:t>
      </w:r>
      <w:r w:rsidRPr="00F20F97">
        <w:rPr>
          <w:sz w:val="24"/>
          <w:szCs w:val="24"/>
          <w:lang w:val="ru-RU"/>
        </w:rPr>
        <w:t>);</w:t>
      </w:r>
    </w:p>
    <w:p w:rsidR="000C4BE1" w:rsidRPr="00F20F97" w:rsidRDefault="002B1248" w:rsidP="000C4BE1">
      <w:pPr>
        <w:autoSpaceDE w:val="0"/>
        <w:autoSpaceDN w:val="0"/>
        <w:adjustRightInd w:val="0"/>
        <w:ind w:firstLine="540"/>
        <w:rPr>
          <w:sz w:val="24"/>
          <w:szCs w:val="24"/>
          <w:lang w:val="ru-RU"/>
        </w:rPr>
      </w:pPr>
      <w:r>
        <w:rPr>
          <w:sz w:val="24"/>
          <w:szCs w:val="24"/>
          <w:lang w:val="ru-RU"/>
        </w:rPr>
        <w:t>10,6</w:t>
      </w:r>
      <w:r w:rsidR="000C4BE1" w:rsidRPr="00F20F97">
        <w:rPr>
          <w:sz w:val="24"/>
          <w:szCs w:val="24"/>
          <w:lang w:val="ru-RU"/>
        </w:rPr>
        <w:t>% - задолженность по заработной плате (</w:t>
      </w:r>
      <w:r>
        <w:rPr>
          <w:sz w:val="24"/>
          <w:szCs w:val="24"/>
          <w:lang w:val="ru-RU"/>
        </w:rPr>
        <w:t>8159,2</w:t>
      </w:r>
      <w:r w:rsidR="000C4BE1" w:rsidRPr="00F20F97">
        <w:rPr>
          <w:sz w:val="24"/>
          <w:szCs w:val="24"/>
          <w:lang w:val="ru-RU"/>
        </w:rPr>
        <w:t xml:space="preserve"> тыс. руб</w:t>
      </w:r>
      <w:r w:rsidR="000C4BE1">
        <w:rPr>
          <w:sz w:val="24"/>
          <w:szCs w:val="24"/>
          <w:lang w:val="ru-RU"/>
        </w:rPr>
        <w:t>.</w:t>
      </w:r>
      <w:r w:rsidR="000C4BE1" w:rsidRPr="00F20F97">
        <w:rPr>
          <w:sz w:val="24"/>
          <w:szCs w:val="24"/>
          <w:lang w:val="ru-RU"/>
        </w:rPr>
        <w:t>)</w:t>
      </w:r>
      <w:r w:rsidR="000C4BE1">
        <w:rPr>
          <w:sz w:val="24"/>
          <w:szCs w:val="24"/>
          <w:lang w:val="ru-RU"/>
        </w:rPr>
        <w:t xml:space="preserve">- </w:t>
      </w:r>
      <w:r w:rsidR="000C4BE1" w:rsidRPr="00F20F97">
        <w:rPr>
          <w:sz w:val="24"/>
          <w:szCs w:val="24"/>
          <w:lang w:val="ru-RU"/>
        </w:rPr>
        <w:t>является текущей задолженностью декабря 2015 года;</w:t>
      </w:r>
    </w:p>
    <w:p w:rsidR="000C4BE1" w:rsidRPr="00F20F97" w:rsidRDefault="000C4BE1" w:rsidP="000C4BE1">
      <w:pPr>
        <w:autoSpaceDE w:val="0"/>
        <w:autoSpaceDN w:val="0"/>
        <w:adjustRightInd w:val="0"/>
        <w:ind w:firstLine="540"/>
        <w:rPr>
          <w:sz w:val="24"/>
          <w:szCs w:val="24"/>
          <w:lang w:val="ru-RU"/>
        </w:rPr>
      </w:pPr>
      <w:r w:rsidRPr="00F20F97">
        <w:rPr>
          <w:sz w:val="24"/>
          <w:szCs w:val="24"/>
          <w:lang w:val="ru-RU"/>
        </w:rPr>
        <w:t>0,1% - задолженность по начислениям на выплаты по оплате труда (</w:t>
      </w:r>
      <w:r w:rsidR="002B1248">
        <w:rPr>
          <w:sz w:val="24"/>
          <w:szCs w:val="24"/>
          <w:lang w:val="ru-RU"/>
        </w:rPr>
        <w:t>58,9</w:t>
      </w:r>
      <w:r w:rsidRPr="00F20F97">
        <w:rPr>
          <w:sz w:val="24"/>
          <w:szCs w:val="24"/>
          <w:lang w:val="ru-RU"/>
        </w:rPr>
        <w:t xml:space="preserve"> тыс. руб</w:t>
      </w:r>
      <w:r>
        <w:rPr>
          <w:sz w:val="24"/>
          <w:szCs w:val="24"/>
          <w:lang w:val="ru-RU"/>
        </w:rPr>
        <w:t>.</w:t>
      </w:r>
      <w:r w:rsidRPr="00F20F97">
        <w:rPr>
          <w:sz w:val="24"/>
          <w:szCs w:val="24"/>
          <w:lang w:val="ru-RU"/>
        </w:rPr>
        <w:t>);</w:t>
      </w:r>
    </w:p>
    <w:p w:rsidR="002F00A8" w:rsidRPr="00F20F97" w:rsidRDefault="002B1248" w:rsidP="002F00A8">
      <w:pPr>
        <w:autoSpaceDE w:val="0"/>
        <w:autoSpaceDN w:val="0"/>
        <w:adjustRightInd w:val="0"/>
        <w:ind w:firstLine="540"/>
        <w:rPr>
          <w:sz w:val="24"/>
          <w:szCs w:val="24"/>
          <w:lang w:val="ru-RU"/>
        </w:rPr>
      </w:pPr>
      <w:r>
        <w:rPr>
          <w:sz w:val="24"/>
          <w:szCs w:val="24"/>
          <w:lang w:val="ru-RU"/>
        </w:rPr>
        <w:lastRenderedPageBreak/>
        <w:t>4</w:t>
      </w:r>
      <w:r w:rsidR="002F00A8" w:rsidRPr="00F20F97">
        <w:rPr>
          <w:sz w:val="24"/>
          <w:szCs w:val="24"/>
          <w:lang w:val="ru-RU"/>
        </w:rPr>
        <w:t>% - задолженность по прочим работам, услугам (</w:t>
      </w:r>
      <w:r>
        <w:rPr>
          <w:sz w:val="24"/>
          <w:szCs w:val="24"/>
          <w:lang w:val="ru-RU"/>
        </w:rPr>
        <w:t>3102,3</w:t>
      </w:r>
      <w:r w:rsidR="002F00A8" w:rsidRPr="00F20F97">
        <w:rPr>
          <w:sz w:val="24"/>
          <w:szCs w:val="24"/>
          <w:lang w:val="ru-RU"/>
        </w:rPr>
        <w:t xml:space="preserve"> тыс. руб</w:t>
      </w:r>
      <w:r w:rsidR="000C4BE1">
        <w:rPr>
          <w:sz w:val="24"/>
          <w:szCs w:val="24"/>
          <w:lang w:val="ru-RU"/>
        </w:rPr>
        <w:t>.</w:t>
      </w:r>
      <w:r w:rsidR="002F00A8" w:rsidRPr="00F20F97">
        <w:rPr>
          <w:sz w:val="24"/>
          <w:szCs w:val="24"/>
          <w:lang w:val="ru-RU"/>
        </w:rPr>
        <w:t>);</w:t>
      </w:r>
    </w:p>
    <w:p w:rsidR="002F00A8" w:rsidRPr="00F20F97" w:rsidRDefault="002B1248" w:rsidP="002F00A8">
      <w:pPr>
        <w:autoSpaceDE w:val="0"/>
        <w:autoSpaceDN w:val="0"/>
        <w:adjustRightInd w:val="0"/>
        <w:ind w:firstLine="540"/>
        <w:rPr>
          <w:sz w:val="24"/>
          <w:szCs w:val="24"/>
          <w:lang w:val="ru-RU"/>
        </w:rPr>
      </w:pPr>
      <w:r>
        <w:rPr>
          <w:sz w:val="24"/>
          <w:szCs w:val="24"/>
          <w:lang w:val="ru-RU"/>
        </w:rPr>
        <w:t>12,9</w:t>
      </w:r>
      <w:r w:rsidR="002F00A8" w:rsidRPr="00F20F97">
        <w:rPr>
          <w:sz w:val="24"/>
          <w:szCs w:val="24"/>
          <w:lang w:val="ru-RU"/>
        </w:rPr>
        <w:t>% - задолженность по приобретению основных средств (9954,7 тыс.руб.);</w:t>
      </w:r>
    </w:p>
    <w:p w:rsidR="002F00A8" w:rsidRPr="00F20F97" w:rsidRDefault="002F00A8" w:rsidP="002F00A8">
      <w:pPr>
        <w:autoSpaceDE w:val="0"/>
        <w:autoSpaceDN w:val="0"/>
        <w:adjustRightInd w:val="0"/>
        <w:ind w:firstLine="540"/>
        <w:rPr>
          <w:sz w:val="24"/>
          <w:szCs w:val="24"/>
          <w:lang w:val="ru-RU"/>
        </w:rPr>
      </w:pPr>
      <w:r w:rsidRPr="00F20F97">
        <w:rPr>
          <w:sz w:val="24"/>
          <w:szCs w:val="24"/>
          <w:lang w:val="ru-RU"/>
        </w:rPr>
        <w:t>2,</w:t>
      </w:r>
      <w:r w:rsidR="002B1248">
        <w:rPr>
          <w:sz w:val="24"/>
          <w:szCs w:val="24"/>
          <w:lang w:val="ru-RU"/>
        </w:rPr>
        <w:t>8</w:t>
      </w:r>
      <w:r w:rsidRPr="00F20F97">
        <w:rPr>
          <w:sz w:val="24"/>
          <w:szCs w:val="24"/>
          <w:lang w:val="ru-RU"/>
        </w:rPr>
        <w:t>% - задолженность по приобретению материальных запасов (2177,8 тыс. руб</w:t>
      </w:r>
      <w:r w:rsidR="000C4BE1">
        <w:rPr>
          <w:sz w:val="24"/>
          <w:szCs w:val="24"/>
          <w:lang w:val="ru-RU"/>
        </w:rPr>
        <w:t>.</w:t>
      </w:r>
      <w:r w:rsidRPr="00F20F97">
        <w:rPr>
          <w:sz w:val="24"/>
          <w:szCs w:val="24"/>
          <w:lang w:val="ru-RU"/>
        </w:rPr>
        <w:t>);</w:t>
      </w:r>
    </w:p>
    <w:p w:rsidR="002F00A8" w:rsidRPr="00F20F97" w:rsidRDefault="002B1248" w:rsidP="002F00A8">
      <w:pPr>
        <w:autoSpaceDE w:val="0"/>
        <w:autoSpaceDN w:val="0"/>
        <w:adjustRightInd w:val="0"/>
        <w:ind w:firstLine="540"/>
        <w:rPr>
          <w:sz w:val="24"/>
          <w:szCs w:val="24"/>
          <w:lang w:val="ru-RU"/>
        </w:rPr>
      </w:pPr>
      <w:r>
        <w:rPr>
          <w:sz w:val="24"/>
          <w:szCs w:val="24"/>
          <w:lang w:val="ru-RU"/>
        </w:rPr>
        <w:t>1,4</w:t>
      </w:r>
      <w:r w:rsidR="002F00A8" w:rsidRPr="00F20F97">
        <w:rPr>
          <w:sz w:val="24"/>
          <w:szCs w:val="24"/>
          <w:lang w:val="ru-RU"/>
        </w:rPr>
        <w:t>% - задолженность по пенсиям (1055,8 тыс.руб.),</w:t>
      </w:r>
    </w:p>
    <w:p w:rsidR="000C4BE1" w:rsidRDefault="000C4BE1" w:rsidP="00BF33E6">
      <w:pPr>
        <w:autoSpaceDE w:val="0"/>
        <w:autoSpaceDN w:val="0"/>
        <w:adjustRightInd w:val="0"/>
        <w:ind w:firstLine="540"/>
        <w:rPr>
          <w:rFonts w:eastAsia="Times New Roman"/>
          <w:lang w:eastAsia="ru-RU"/>
        </w:rPr>
      </w:pPr>
      <w:r>
        <w:rPr>
          <w:sz w:val="24"/>
          <w:szCs w:val="24"/>
          <w:lang w:val="ru-RU"/>
        </w:rPr>
        <w:t>1</w:t>
      </w:r>
      <w:r w:rsidR="002F00A8" w:rsidRPr="00F20F97">
        <w:rPr>
          <w:sz w:val="24"/>
          <w:szCs w:val="24"/>
          <w:lang w:val="ru-RU"/>
        </w:rPr>
        <w:t>% - задолженность по компенсации родительской платы</w:t>
      </w:r>
      <w:r w:rsidR="002E5139">
        <w:rPr>
          <w:sz w:val="24"/>
          <w:szCs w:val="24"/>
          <w:lang w:val="ru-RU"/>
        </w:rPr>
        <w:t xml:space="preserve"> </w:t>
      </w:r>
      <w:r w:rsidR="002F00A8" w:rsidRPr="00F20F97">
        <w:rPr>
          <w:sz w:val="24"/>
          <w:szCs w:val="24"/>
          <w:lang w:val="ru-RU"/>
        </w:rPr>
        <w:t>(678 тыс.руб.) .</w:t>
      </w:r>
      <w:r w:rsidR="00D053FA">
        <w:rPr>
          <w:rFonts w:eastAsia="Times New Roman"/>
          <w:lang w:eastAsia="ru-RU"/>
        </w:rPr>
        <w:t xml:space="preserve">           </w:t>
      </w:r>
    </w:p>
    <w:p w:rsidR="00CF544F" w:rsidRDefault="000C4BE1" w:rsidP="007746A1">
      <w:pPr>
        <w:pStyle w:val="Default"/>
      </w:pPr>
      <w:r>
        <w:rPr>
          <w:rFonts w:eastAsia="Times New Roman"/>
          <w:lang w:eastAsia="ru-RU"/>
        </w:rPr>
        <w:t xml:space="preserve">         </w:t>
      </w:r>
    </w:p>
    <w:p w:rsidR="008B0614" w:rsidRPr="00D053FA" w:rsidRDefault="008B0614" w:rsidP="00D053FA">
      <w:pPr>
        <w:pStyle w:val="a3"/>
        <w:numPr>
          <w:ilvl w:val="0"/>
          <w:numId w:val="9"/>
        </w:numPr>
        <w:rPr>
          <w:rFonts w:ascii="Times New Roman" w:hAnsi="Times New Roman" w:cs="Times New Roman"/>
          <w:b/>
          <w:sz w:val="24"/>
          <w:szCs w:val="24"/>
          <w:lang w:val="ru-RU"/>
        </w:rPr>
      </w:pPr>
      <w:r w:rsidRPr="00D053FA">
        <w:rPr>
          <w:rFonts w:ascii="Times New Roman" w:hAnsi="Times New Roman" w:cs="Times New Roman"/>
          <w:b/>
          <w:sz w:val="24"/>
          <w:szCs w:val="24"/>
          <w:lang w:val="ru-RU"/>
        </w:rPr>
        <w:t>С</w:t>
      </w:r>
      <w:r w:rsidR="00010414" w:rsidRPr="00D053FA">
        <w:rPr>
          <w:rFonts w:ascii="Times New Roman" w:hAnsi="Times New Roman" w:cs="Times New Roman"/>
          <w:b/>
          <w:sz w:val="24"/>
          <w:szCs w:val="24"/>
          <w:lang w:val="ru-RU"/>
        </w:rPr>
        <w:t>ведения о расходовании средств Р</w:t>
      </w:r>
      <w:r w:rsidRPr="00D053FA">
        <w:rPr>
          <w:rFonts w:ascii="Times New Roman" w:hAnsi="Times New Roman" w:cs="Times New Roman"/>
          <w:b/>
          <w:sz w:val="24"/>
          <w:szCs w:val="24"/>
          <w:lang w:val="ru-RU"/>
        </w:rPr>
        <w:t>езервного фонда городского округа</w:t>
      </w:r>
    </w:p>
    <w:p w:rsidR="008B0614" w:rsidRPr="008B0614" w:rsidRDefault="0017213C" w:rsidP="008B0614">
      <w:pPr>
        <w:rPr>
          <w:rFonts w:ascii="Times New Roman" w:hAnsi="Times New Roman" w:cs="Times New Roman"/>
          <w:sz w:val="24"/>
          <w:szCs w:val="24"/>
          <w:lang w:val="ru-RU"/>
        </w:rPr>
      </w:pPr>
      <w:r w:rsidRPr="00EE3344">
        <w:rPr>
          <w:sz w:val="24"/>
          <w:szCs w:val="24"/>
          <w:lang w:val="ru-RU"/>
        </w:rPr>
        <w:t xml:space="preserve">В соответствии со статьей 81 Бюджетного кодекса Российской Федерации в расходной части бюджета бюджетом </w:t>
      </w:r>
      <w:r>
        <w:rPr>
          <w:sz w:val="24"/>
          <w:szCs w:val="24"/>
          <w:lang w:val="ru-RU"/>
        </w:rPr>
        <w:t xml:space="preserve">городского округа на 2015 год </w:t>
      </w:r>
      <w:r w:rsidRPr="00EE3344">
        <w:rPr>
          <w:sz w:val="24"/>
          <w:szCs w:val="24"/>
          <w:lang w:val="ru-RU"/>
        </w:rPr>
        <w:t xml:space="preserve">предусмотрен </w:t>
      </w:r>
      <w:r>
        <w:rPr>
          <w:sz w:val="24"/>
          <w:szCs w:val="24"/>
          <w:lang w:val="ru-RU"/>
        </w:rPr>
        <w:t>объем  Р</w:t>
      </w:r>
      <w:r w:rsidRPr="00EE3344">
        <w:rPr>
          <w:sz w:val="24"/>
          <w:szCs w:val="24"/>
          <w:lang w:val="ru-RU"/>
        </w:rPr>
        <w:t>езервного фонда администрации Лесозаводского городского округа в размере 500 тыс. руб.</w:t>
      </w:r>
      <w:r w:rsidRPr="00EE3344">
        <w:rPr>
          <w:rFonts w:ascii="Times New Roman" w:hAnsi="Times New Roman" w:cs="Times New Roman"/>
          <w:sz w:val="24"/>
          <w:szCs w:val="24"/>
          <w:lang w:val="ru-RU"/>
        </w:rPr>
        <w:t xml:space="preserve"> </w:t>
      </w:r>
      <w:r w:rsidR="008B0614" w:rsidRPr="008B0614">
        <w:rPr>
          <w:rFonts w:ascii="Times New Roman" w:hAnsi="Times New Roman" w:cs="Times New Roman"/>
          <w:sz w:val="24"/>
          <w:szCs w:val="24"/>
          <w:lang w:val="ru-RU"/>
        </w:rPr>
        <w:t xml:space="preserve"> Согласно</w:t>
      </w:r>
      <w:r w:rsidR="00010414">
        <w:rPr>
          <w:rFonts w:ascii="Times New Roman" w:hAnsi="Times New Roman" w:cs="Times New Roman"/>
          <w:sz w:val="24"/>
          <w:szCs w:val="24"/>
          <w:lang w:val="ru-RU"/>
        </w:rPr>
        <w:t xml:space="preserve"> Отчету о расходовании средств Р</w:t>
      </w:r>
      <w:r w:rsidR="008B0614" w:rsidRPr="008B0614">
        <w:rPr>
          <w:rFonts w:ascii="Times New Roman" w:hAnsi="Times New Roman" w:cs="Times New Roman"/>
          <w:sz w:val="24"/>
          <w:szCs w:val="24"/>
          <w:lang w:val="ru-RU"/>
        </w:rPr>
        <w:t xml:space="preserve">езервного  фонда  фактическое исполнение составило </w:t>
      </w:r>
      <w:r w:rsidR="00010414">
        <w:rPr>
          <w:rFonts w:ascii="Times New Roman" w:hAnsi="Times New Roman" w:cs="Times New Roman"/>
          <w:sz w:val="24"/>
          <w:szCs w:val="24"/>
          <w:lang w:val="ru-RU"/>
        </w:rPr>
        <w:t>115,3</w:t>
      </w:r>
      <w:r w:rsidR="008B0614" w:rsidRPr="008B0614">
        <w:rPr>
          <w:rFonts w:ascii="Times New Roman" w:hAnsi="Times New Roman" w:cs="Times New Roman"/>
          <w:sz w:val="24"/>
          <w:szCs w:val="24"/>
          <w:lang w:val="ru-RU"/>
        </w:rPr>
        <w:t xml:space="preserve"> тыс. руб., которые направлены:</w:t>
      </w:r>
    </w:p>
    <w:p w:rsidR="008B0614" w:rsidRDefault="008B0614" w:rsidP="008B0614">
      <w:pPr>
        <w:rPr>
          <w:rFonts w:ascii="Times New Roman" w:hAnsi="Times New Roman" w:cs="Times New Roman"/>
          <w:sz w:val="24"/>
          <w:szCs w:val="24"/>
          <w:lang w:val="ru-RU"/>
        </w:rPr>
      </w:pPr>
      <w:r w:rsidRPr="008B0614">
        <w:rPr>
          <w:rFonts w:ascii="Times New Roman" w:hAnsi="Times New Roman" w:cs="Times New Roman"/>
          <w:sz w:val="24"/>
          <w:szCs w:val="24"/>
          <w:lang w:val="ru-RU"/>
        </w:rPr>
        <w:t xml:space="preserve">- на оплату за выполненные работы по ремонту </w:t>
      </w:r>
      <w:r w:rsidR="00010414">
        <w:rPr>
          <w:rFonts w:ascii="Times New Roman" w:hAnsi="Times New Roman" w:cs="Times New Roman"/>
          <w:sz w:val="24"/>
          <w:szCs w:val="24"/>
          <w:lang w:val="ru-RU"/>
        </w:rPr>
        <w:t>системы водоснабжения в Юго-Западном микрорайоне, ул. Сибирцева в районе дома</w:t>
      </w:r>
      <w:r w:rsidRPr="008B0614">
        <w:rPr>
          <w:rFonts w:ascii="Times New Roman" w:hAnsi="Times New Roman" w:cs="Times New Roman"/>
          <w:sz w:val="24"/>
          <w:szCs w:val="24"/>
          <w:lang w:val="ru-RU"/>
        </w:rPr>
        <w:t xml:space="preserve">  </w:t>
      </w:r>
      <w:r w:rsidR="00010414">
        <w:rPr>
          <w:rFonts w:ascii="Times New Roman" w:hAnsi="Times New Roman" w:cs="Times New Roman"/>
          <w:sz w:val="24"/>
          <w:szCs w:val="24"/>
          <w:lang w:val="ru-RU"/>
        </w:rPr>
        <w:t>№88 - 45,1 тыс.руб.,</w:t>
      </w:r>
    </w:p>
    <w:p w:rsidR="00010414" w:rsidRDefault="00010414" w:rsidP="00010414">
      <w:pPr>
        <w:rPr>
          <w:rFonts w:ascii="Times New Roman" w:hAnsi="Times New Roman" w:cs="Times New Roman"/>
          <w:sz w:val="24"/>
          <w:szCs w:val="24"/>
          <w:lang w:val="ru-RU"/>
        </w:rPr>
      </w:pPr>
      <w:r w:rsidRPr="008B0614">
        <w:rPr>
          <w:rFonts w:ascii="Times New Roman" w:hAnsi="Times New Roman" w:cs="Times New Roman"/>
          <w:sz w:val="24"/>
          <w:szCs w:val="24"/>
          <w:lang w:val="ru-RU"/>
        </w:rPr>
        <w:t xml:space="preserve">- на оплату за выполненные работы по ремонту </w:t>
      </w:r>
      <w:r>
        <w:rPr>
          <w:rFonts w:ascii="Times New Roman" w:hAnsi="Times New Roman" w:cs="Times New Roman"/>
          <w:sz w:val="24"/>
          <w:szCs w:val="24"/>
          <w:lang w:val="ru-RU"/>
        </w:rPr>
        <w:t>системы водоснабжения в Юго-Западном микрорайоне, ул. Сибирцева в районе дома</w:t>
      </w:r>
      <w:r w:rsidRPr="008B0614">
        <w:rPr>
          <w:rFonts w:ascii="Times New Roman" w:hAnsi="Times New Roman" w:cs="Times New Roman"/>
          <w:sz w:val="24"/>
          <w:szCs w:val="24"/>
          <w:lang w:val="ru-RU"/>
        </w:rPr>
        <w:t xml:space="preserve">  </w:t>
      </w:r>
      <w:r>
        <w:rPr>
          <w:rFonts w:ascii="Times New Roman" w:hAnsi="Times New Roman" w:cs="Times New Roman"/>
          <w:sz w:val="24"/>
          <w:szCs w:val="24"/>
          <w:lang w:val="ru-RU"/>
        </w:rPr>
        <w:t>№9 – 70,2 тыс.руб.</w:t>
      </w:r>
    </w:p>
    <w:p w:rsidR="00010414" w:rsidRDefault="00010414" w:rsidP="00010414">
      <w:pPr>
        <w:rPr>
          <w:rFonts w:ascii="Times New Roman" w:hAnsi="Times New Roman" w:cs="Times New Roman"/>
          <w:sz w:val="24"/>
          <w:szCs w:val="24"/>
          <w:lang w:val="ru-RU"/>
        </w:rPr>
      </w:pPr>
      <w:r>
        <w:rPr>
          <w:rFonts w:ascii="Times New Roman" w:hAnsi="Times New Roman" w:cs="Times New Roman"/>
          <w:sz w:val="24"/>
          <w:szCs w:val="24"/>
          <w:lang w:val="ru-RU"/>
        </w:rPr>
        <w:t xml:space="preserve">Направление расходов Резервного фонда соответствуют п.7 ст.3 Порядка использования бюджетных ассигнований резервного фонда администрации </w:t>
      </w:r>
      <w:r w:rsidRPr="00181320">
        <w:rPr>
          <w:rFonts w:eastAsia="Times New Roman"/>
          <w:sz w:val="24"/>
          <w:szCs w:val="24"/>
          <w:lang w:val="ru-RU" w:eastAsia="ru-RU"/>
        </w:rPr>
        <w:t>Лесозаводского городского округа</w:t>
      </w:r>
      <w:r>
        <w:rPr>
          <w:rFonts w:eastAsia="Times New Roman"/>
          <w:sz w:val="24"/>
          <w:szCs w:val="24"/>
          <w:lang w:val="ru-RU" w:eastAsia="ru-RU"/>
        </w:rPr>
        <w:t>, утвержденного постановлением администрации от 13.09.2011 №1004.</w:t>
      </w:r>
    </w:p>
    <w:p w:rsidR="008B0614" w:rsidRPr="008B0614" w:rsidRDefault="00010414" w:rsidP="008B0614">
      <w:pPr>
        <w:rPr>
          <w:rFonts w:ascii="Times New Roman" w:hAnsi="Times New Roman" w:cs="Times New Roman"/>
          <w:sz w:val="24"/>
          <w:szCs w:val="24"/>
          <w:lang w:val="ru-RU"/>
        </w:rPr>
      </w:pPr>
      <w:r>
        <w:rPr>
          <w:rFonts w:ascii="Times New Roman" w:hAnsi="Times New Roman" w:cs="Times New Roman"/>
          <w:sz w:val="24"/>
          <w:szCs w:val="24"/>
          <w:lang w:val="ru-RU"/>
        </w:rPr>
        <w:t xml:space="preserve">Решением Думы </w:t>
      </w:r>
      <w:r w:rsidRPr="00181320">
        <w:rPr>
          <w:rFonts w:eastAsia="Times New Roman"/>
          <w:sz w:val="24"/>
          <w:szCs w:val="24"/>
          <w:lang w:val="ru-RU" w:eastAsia="ru-RU"/>
        </w:rPr>
        <w:t>Лесозаводского городского округа</w:t>
      </w:r>
      <w:r w:rsidRPr="00181320">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от 22.12.2015 №413-НПА </w:t>
      </w:r>
      <w:r w:rsidR="00E86691">
        <w:rPr>
          <w:rFonts w:ascii="Times New Roman" w:eastAsia="Times New Roman" w:hAnsi="Times New Roman" w:cs="Times New Roman"/>
          <w:sz w:val="24"/>
          <w:szCs w:val="24"/>
          <w:lang w:val="ru-RU" w:eastAsia="ru-RU"/>
        </w:rPr>
        <w:t xml:space="preserve">нераспределенный </w:t>
      </w:r>
      <w:r>
        <w:rPr>
          <w:rFonts w:ascii="Times New Roman" w:hAnsi="Times New Roman" w:cs="Times New Roman"/>
          <w:sz w:val="24"/>
          <w:szCs w:val="24"/>
          <w:lang w:val="ru-RU"/>
        </w:rPr>
        <w:t>о</w:t>
      </w:r>
      <w:r w:rsidR="008B0614" w:rsidRPr="008B0614">
        <w:rPr>
          <w:rFonts w:ascii="Times New Roman" w:hAnsi="Times New Roman" w:cs="Times New Roman"/>
          <w:sz w:val="24"/>
          <w:szCs w:val="24"/>
          <w:lang w:val="ru-RU"/>
        </w:rPr>
        <w:t xml:space="preserve">статок </w:t>
      </w:r>
      <w:r>
        <w:rPr>
          <w:rFonts w:ascii="Times New Roman" w:hAnsi="Times New Roman" w:cs="Times New Roman"/>
          <w:sz w:val="24"/>
          <w:szCs w:val="24"/>
          <w:lang w:val="ru-RU"/>
        </w:rPr>
        <w:t xml:space="preserve">резервного фонда в сумме </w:t>
      </w:r>
      <w:r w:rsidR="008B0614" w:rsidRPr="008B0614">
        <w:rPr>
          <w:rFonts w:ascii="Times New Roman" w:hAnsi="Times New Roman" w:cs="Times New Roman"/>
          <w:sz w:val="24"/>
          <w:szCs w:val="24"/>
          <w:lang w:val="ru-RU"/>
        </w:rPr>
        <w:t xml:space="preserve"> </w:t>
      </w:r>
      <w:r>
        <w:rPr>
          <w:rFonts w:ascii="Times New Roman" w:hAnsi="Times New Roman" w:cs="Times New Roman"/>
          <w:sz w:val="24"/>
          <w:szCs w:val="24"/>
          <w:lang w:val="ru-RU"/>
        </w:rPr>
        <w:t>384,7</w:t>
      </w:r>
      <w:r w:rsidR="008B0614" w:rsidRPr="008B0614">
        <w:rPr>
          <w:rFonts w:ascii="Times New Roman" w:hAnsi="Times New Roman" w:cs="Times New Roman"/>
          <w:sz w:val="24"/>
          <w:szCs w:val="24"/>
          <w:lang w:val="ru-RU"/>
        </w:rPr>
        <w:t xml:space="preserve">  тыс. руб.</w:t>
      </w:r>
      <w:r>
        <w:rPr>
          <w:rFonts w:ascii="Times New Roman" w:hAnsi="Times New Roman" w:cs="Times New Roman"/>
          <w:sz w:val="24"/>
          <w:szCs w:val="24"/>
          <w:lang w:val="ru-RU"/>
        </w:rPr>
        <w:t xml:space="preserve"> исключен из бюджета на 2015 год.</w:t>
      </w:r>
    </w:p>
    <w:p w:rsidR="00487BC1" w:rsidRDefault="00D053FA" w:rsidP="00487BC1">
      <w:pPr>
        <w:spacing w:before="100" w:beforeAutospacing="1"/>
        <w:jc w:val="center"/>
        <w:rPr>
          <w:rFonts w:ascii="Times New Roman" w:hAnsi="Times New Roman"/>
          <w:b/>
          <w:sz w:val="24"/>
          <w:szCs w:val="24"/>
          <w:lang w:val="ru-RU"/>
        </w:rPr>
      </w:pPr>
      <w:r>
        <w:rPr>
          <w:rFonts w:ascii="Times New Roman" w:eastAsia="Times New Roman" w:hAnsi="Times New Roman" w:cs="Times New Roman"/>
          <w:b/>
          <w:bCs/>
          <w:sz w:val="24"/>
          <w:szCs w:val="24"/>
          <w:lang w:val="ru-RU" w:eastAsia="ru-RU"/>
        </w:rPr>
        <w:t>7</w:t>
      </w:r>
      <w:r w:rsidR="00487BC1" w:rsidRPr="00D74489">
        <w:rPr>
          <w:rFonts w:ascii="Times New Roman" w:eastAsia="Times New Roman" w:hAnsi="Times New Roman" w:cs="Times New Roman"/>
          <w:b/>
          <w:bCs/>
          <w:sz w:val="24"/>
          <w:szCs w:val="24"/>
          <w:lang w:val="ru-RU" w:eastAsia="ru-RU"/>
        </w:rPr>
        <w:t xml:space="preserve">. Результаты внешней проверки годовой бюджетной отчетности главных администраторов средств </w:t>
      </w:r>
      <w:r w:rsidR="00CB5C3B" w:rsidRPr="00686147">
        <w:rPr>
          <w:rFonts w:ascii="Times New Roman" w:hAnsi="Times New Roman"/>
          <w:b/>
          <w:sz w:val="24"/>
          <w:szCs w:val="24"/>
          <w:lang w:val="ru-RU"/>
        </w:rPr>
        <w:t>бюджета городского округа</w:t>
      </w:r>
    </w:p>
    <w:p w:rsidR="0090362A" w:rsidRDefault="0090362A" w:rsidP="0090362A">
      <w:pPr>
        <w:pStyle w:val="Default"/>
      </w:pPr>
    </w:p>
    <w:p w:rsidR="00487BC1" w:rsidRPr="00D74489" w:rsidRDefault="0090362A" w:rsidP="0090362A">
      <w:pPr>
        <w:pStyle w:val="Default"/>
        <w:rPr>
          <w:rFonts w:eastAsia="Times New Roman"/>
          <w:lang w:eastAsia="ru-RU"/>
        </w:rPr>
      </w:pPr>
      <w:r w:rsidRPr="0090362A">
        <w:t xml:space="preserve">          </w:t>
      </w:r>
      <w:r w:rsidR="00D57587" w:rsidRPr="0090362A">
        <w:t xml:space="preserve">Согласно ст.264.4. Бюджетного кодекса РФ заключение на отчет об исполнении бюджета формируется с учетом данных внешней проверки годовой </w:t>
      </w:r>
      <w:r w:rsidRPr="0090362A">
        <w:t xml:space="preserve"> </w:t>
      </w:r>
      <w:r w:rsidR="00D57587" w:rsidRPr="0090362A">
        <w:rPr>
          <w:color w:val="auto"/>
        </w:rPr>
        <w:t xml:space="preserve">бюджетной отчетности главных администраторов бюджетных средств. В соответствии с ведомственной структурой расходов бюджета </w:t>
      </w:r>
      <w:r w:rsidRPr="0090362A">
        <w:rPr>
          <w:color w:val="auto"/>
        </w:rPr>
        <w:t xml:space="preserve">Лесозаводского </w:t>
      </w:r>
      <w:r w:rsidR="00D57587" w:rsidRPr="0090362A">
        <w:rPr>
          <w:color w:val="auto"/>
        </w:rPr>
        <w:t>городского округа в 201</w:t>
      </w:r>
      <w:r w:rsidRPr="0090362A">
        <w:rPr>
          <w:color w:val="auto"/>
        </w:rPr>
        <w:t>5</w:t>
      </w:r>
      <w:r w:rsidR="00D57587" w:rsidRPr="0090362A">
        <w:rPr>
          <w:color w:val="auto"/>
        </w:rPr>
        <w:t xml:space="preserve"> году исполнение расходов осуществляли </w:t>
      </w:r>
      <w:r w:rsidRPr="0090362A">
        <w:rPr>
          <w:color w:val="auto"/>
        </w:rPr>
        <w:t xml:space="preserve">8 </w:t>
      </w:r>
      <w:r w:rsidR="00D57587" w:rsidRPr="0090362A">
        <w:rPr>
          <w:color w:val="auto"/>
        </w:rPr>
        <w:t xml:space="preserve"> главных распорядителей бюджетных средств.</w:t>
      </w:r>
      <w:r w:rsidR="00D57587" w:rsidRPr="00D57587">
        <w:rPr>
          <w:color w:val="auto"/>
          <w:sz w:val="26"/>
          <w:szCs w:val="26"/>
        </w:rPr>
        <w:t xml:space="preserve"> </w:t>
      </w:r>
      <w:r w:rsidR="00D82F55" w:rsidRPr="00D82F55">
        <w:br/>
      </w:r>
      <w:r w:rsidR="00D82F55">
        <w:t xml:space="preserve">           </w:t>
      </w:r>
      <w:r w:rsidR="00D82F55" w:rsidRPr="00D82F55">
        <w:t>Внешняя проверка бюджетной отчетности главных администраторов бюджетных средств проводилась Контрольно-счетной палатой в форме контрольного мероприятия по анализу данных бюджетной отчетности и иной информации об исполнении бюджета  на основании представленных объектом проверки документов (информации).</w:t>
      </w:r>
      <w:r w:rsidR="00D82F55" w:rsidRPr="00D82F55">
        <w:br/>
      </w:r>
      <w:r w:rsidR="00D82F55">
        <w:t xml:space="preserve">           </w:t>
      </w:r>
      <w:r w:rsidR="00D82F55" w:rsidRPr="00D82F55">
        <w:t xml:space="preserve">При проведении проверки оформлено 8 актов по каждому главному администратору бюджетных средств. Акты подписаны без пояснений и замечаний. </w:t>
      </w:r>
      <w:r w:rsidR="00D82F55" w:rsidRPr="00D82F55">
        <w:br/>
      </w:r>
      <w:r w:rsidR="00D82F55">
        <w:rPr>
          <w:rFonts w:eastAsia="Times New Roman"/>
          <w:lang w:eastAsia="ru-RU"/>
        </w:rPr>
        <w:t xml:space="preserve">          </w:t>
      </w:r>
      <w:r w:rsidR="00487BC1" w:rsidRPr="00D74489">
        <w:rPr>
          <w:rFonts w:eastAsia="Times New Roman"/>
          <w:lang w:eastAsia="ru-RU"/>
        </w:rPr>
        <w:t>Кроме того, проведено обследование состояния дебиторской и кредиторской задолженности, сложившейся по состоянию на 01.01.201</w:t>
      </w:r>
      <w:r w:rsidR="00D74489" w:rsidRPr="00D74489">
        <w:rPr>
          <w:rFonts w:eastAsia="Times New Roman"/>
          <w:lang w:eastAsia="ru-RU"/>
        </w:rPr>
        <w:t xml:space="preserve">6 </w:t>
      </w:r>
      <w:r w:rsidR="00487BC1" w:rsidRPr="00D74489">
        <w:rPr>
          <w:rFonts w:eastAsia="Times New Roman"/>
          <w:lang w:eastAsia="ru-RU"/>
        </w:rPr>
        <w:t>по бюджетным обязательствам.</w:t>
      </w:r>
    </w:p>
    <w:p w:rsidR="001B7448" w:rsidRDefault="0068781E" w:rsidP="0068781E">
      <w:pPr>
        <w:autoSpaceDE w:val="0"/>
        <w:autoSpaceDN w:val="0"/>
        <w:adjustRightInd w:val="0"/>
        <w:ind w:firstLine="720"/>
        <w:rPr>
          <w:sz w:val="24"/>
          <w:szCs w:val="24"/>
          <w:lang w:val="ru-RU"/>
        </w:rPr>
      </w:pPr>
      <w:r w:rsidRPr="0068781E">
        <w:rPr>
          <w:sz w:val="24"/>
          <w:szCs w:val="24"/>
          <w:lang w:val="ru-RU"/>
        </w:rPr>
        <w:t>В ходе внешней  проверки</w:t>
      </w:r>
      <w:r w:rsidRPr="0068781E">
        <w:rPr>
          <w:color w:val="000000"/>
          <w:sz w:val="24"/>
          <w:szCs w:val="24"/>
          <w:lang w:val="ru-RU"/>
        </w:rPr>
        <w:t xml:space="preserve"> бюджетной отчетности </w:t>
      </w:r>
      <w:r w:rsidRPr="0068781E">
        <w:rPr>
          <w:sz w:val="24"/>
          <w:szCs w:val="24"/>
          <w:lang w:val="ru-RU"/>
        </w:rPr>
        <w:t xml:space="preserve">главных администраторов бюджетных средств установлены нарушения </w:t>
      </w:r>
      <w:r w:rsidR="00AB066F">
        <w:rPr>
          <w:sz w:val="24"/>
          <w:szCs w:val="24"/>
          <w:lang w:val="ru-RU"/>
        </w:rPr>
        <w:t xml:space="preserve">ведения </w:t>
      </w:r>
      <w:r w:rsidR="00AB066F" w:rsidRPr="0068781E">
        <w:rPr>
          <w:sz w:val="24"/>
          <w:szCs w:val="24"/>
          <w:lang w:val="ru-RU"/>
        </w:rPr>
        <w:t>бюджетного учета и порядка составления бюджетной отчетности</w:t>
      </w:r>
      <w:r w:rsidR="00AB066F">
        <w:rPr>
          <w:sz w:val="24"/>
          <w:szCs w:val="24"/>
          <w:lang w:val="ru-RU"/>
        </w:rPr>
        <w:t xml:space="preserve">, </w:t>
      </w:r>
      <w:r w:rsidR="00AB066F" w:rsidRPr="00662E56">
        <w:rPr>
          <w:rFonts w:ascii="Times New Roman" w:eastAsiaTheme="minorHAnsi" w:hAnsi="Times New Roman" w:cs="Times New Roman"/>
          <w:sz w:val="24"/>
          <w:szCs w:val="24"/>
          <w:lang w:val="ru-RU" w:bidi="ar-SA"/>
        </w:rPr>
        <w:t xml:space="preserve"> </w:t>
      </w:r>
      <w:r w:rsidR="00AB066F">
        <w:rPr>
          <w:rFonts w:ascii="Times New Roman" w:eastAsiaTheme="minorHAnsi" w:hAnsi="Times New Roman" w:cs="Times New Roman"/>
          <w:sz w:val="24"/>
          <w:szCs w:val="24"/>
          <w:lang w:val="ru-RU" w:bidi="ar-SA"/>
        </w:rPr>
        <w:t xml:space="preserve">предусмотренные </w:t>
      </w:r>
      <w:r w:rsidR="00AB066F" w:rsidRPr="00662E56">
        <w:rPr>
          <w:rFonts w:ascii="Times New Roman" w:eastAsiaTheme="minorHAnsi" w:hAnsi="Times New Roman" w:cs="Times New Roman"/>
          <w:sz w:val="24"/>
          <w:szCs w:val="24"/>
          <w:lang w:val="ru-RU" w:bidi="ar-SA"/>
        </w:rPr>
        <w:t xml:space="preserve">Бюджетным Кодексом </w:t>
      </w:r>
      <w:r w:rsidR="00AB066F">
        <w:rPr>
          <w:rFonts w:ascii="Times New Roman" w:eastAsiaTheme="minorHAnsi" w:hAnsi="Times New Roman" w:cs="Times New Roman"/>
          <w:sz w:val="24"/>
          <w:szCs w:val="24"/>
          <w:lang w:val="ru-RU" w:bidi="ar-SA"/>
        </w:rPr>
        <w:t>РФ</w:t>
      </w:r>
      <w:r w:rsidR="00AB066F" w:rsidRPr="00662E56">
        <w:rPr>
          <w:rFonts w:ascii="Times New Roman" w:eastAsiaTheme="minorHAnsi" w:hAnsi="Times New Roman" w:cs="Times New Roman"/>
          <w:sz w:val="24"/>
          <w:szCs w:val="24"/>
          <w:lang w:val="ru-RU" w:bidi="ar-SA"/>
        </w:rPr>
        <w:t>, Приказ</w:t>
      </w:r>
      <w:r w:rsidR="00AB066F">
        <w:rPr>
          <w:rFonts w:ascii="Times New Roman" w:eastAsiaTheme="minorHAnsi" w:hAnsi="Times New Roman" w:cs="Times New Roman"/>
          <w:sz w:val="24"/>
          <w:szCs w:val="24"/>
          <w:lang w:val="ru-RU" w:bidi="ar-SA"/>
        </w:rPr>
        <w:t>ом</w:t>
      </w:r>
      <w:r w:rsidR="00AB066F" w:rsidRPr="00662E56">
        <w:rPr>
          <w:rFonts w:ascii="Times New Roman" w:eastAsiaTheme="minorHAnsi" w:hAnsi="Times New Roman" w:cs="Times New Roman"/>
          <w:sz w:val="24"/>
          <w:szCs w:val="24"/>
          <w:lang w:val="ru-RU" w:bidi="ar-SA"/>
        </w:rPr>
        <w:t xml:space="preserve"> Минфина России от 28.12.2010 N 191н</w:t>
      </w:r>
      <w:r w:rsidR="00AB066F">
        <w:rPr>
          <w:rFonts w:ascii="Times New Roman" w:eastAsiaTheme="minorHAnsi" w:hAnsi="Times New Roman" w:cs="Times New Roman"/>
          <w:sz w:val="24"/>
          <w:szCs w:val="24"/>
          <w:lang w:val="ru-RU" w:bidi="ar-SA"/>
        </w:rPr>
        <w:t xml:space="preserve"> </w:t>
      </w:r>
      <w:r w:rsidR="00AB066F" w:rsidRPr="00662E56">
        <w:rPr>
          <w:rFonts w:ascii="Times New Roman" w:eastAsiaTheme="minorHAnsi" w:hAnsi="Times New Roman" w:cs="Times New Roman"/>
          <w:sz w:val="24"/>
          <w:szCs w:val="24"/>
          <w:lang w:val="ru-RU" w:bidi="ar-SA"/>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AB066F">
        <w:rPr>
          <w:rFonts w:ascii="Times New Roman" w:eastAsiaTheme="minorHAnsi" w:hAnsi="Times New Roman" w:cs="Times New Roman"/>
          <w:sz w:val="24"/>
          <w:szCs w:val="24"/>
          <w:lang w:val="ru-RU" w:bidi="ar-SA"/>
        </w:rPr>
        <w:t xml:space="preserve">, </w:t>
      </w:r>
      <w:r w:rsidR="00AB066F" w:rsidRPr="00662E56">
        <w:rPr>
          <w:rFonts w:ascii="Times New Roman" w:eastAsiaTheme="minorHAnsi" w:hAnsi="Times New Roman" w:cs="Times New Roman"/>
          <w:sz w:val="24"/>
          <w:szCs w:val="24"/>
          <w:lang w:val="ru-RU" w:bidi="ar-SA"/>
        </w:rPr>
        <w:t>Приказ</w:t>
      </w:r>
      <w:r w:rsidR="00AB066F">
        <w:rPr>
          <w:rFonts w:ascii="Times New Roman" w:eastAsiaTheme="minorHAnsi" w:hAnsi="Times New Roman" w:cs="Times New Roman"/>
          <w:sz w:val="24"/>
          <w:szCs w:val="24"/>
          <w:lang w:val="ru-RU" w:bidi="ar-SA"/>
        </w:rPr>
        <w:t>ом</w:t>
      </w:r>
      <w:r w:rsidR="00AB066F" w:rsidRPr="00662E56">
        <w:rPr>
          <w:rFonts w:ascii="Times New Roman" w:eastAsiaTheme="minorHAnsi" w:hAnsi="Times New Roman" w:cs="Times New Roman"/>
          <w:sz w:val="24"/>
          <w:szCs w:val="24"/>
          <w:lang w:val="ru-RU" w:bidi="ar-SA"/>
        </w:rPr>
        <w:t xml:space="preserve"> Минфина России от 01.12.2010 N 157н</w:t>
      </w:r>
      <w:r w:rsidR="00AB066F">
        <w:rPr>
          <w:rFonts w:ascii="Times New Roman" w:eastAsiaTheme="minorHAnsi" w:hAnsi="Times New Roman" w:cs="Times New Roman"/>
          <w:sz w:val="24"/>
          <w:szCs w:val="24"/>
          <w:lang w:val="ru-RU" w:bidi="ar-SA"/>
        </w:rPr>
        <w:t xml:space="preserve"> </w:t>
      </w:r>
      <w:r w:rsidR="00AB066F" w:rsidRPr="00662E56">
        <w:rPr>
          <w:rFonts w:ascii="Times New Roman" w:eastAsiaTheme="minorHAnsi" w:hAnsi="Times New Roman" w:cs="Times New Roman"/>
          <w:sz w:val="24"/>
          <w:szCs w:val="24"/>
          <w:lang w:val="ru-RU" w:bidi="ar-SA"/>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A461B1" w:rsidRPr="00E00D17">
        <w:rPr>
          <w:rFonts w:ascii="Times New Roman" w:hAnsi="Times New Roman" w:cs="Times New Roman"/>
          <w:sz w:val="24"/>
          <w:lang w:val="ru-RU"/>
        </w:rPr>
        <w:t>,  а именно:</w:t>
      </w:r>
      <w:r w:rsidRPr="0068781E">
        <w:rPr>
          <w:sz w:val="24"/>
          <w:szCs w:val="24"/>
          <w:lang w:val="ru-RU"/>
        </w:rPr>
        <w:t xml:space="preserve"> </w:t>
      </w:r>
    </w:p>
    <w:p w:rsidR="00AB066F" w:rsidRPr="00810BC4" w:rsidRDefault="00AB066F" w:rsidP="00AB066F">
      <w:pPr>
        <w:autoSpaceDE w:val="0"/>
        <w:autoSpaceDN w:val="0"/>
        <w:adjustRightInd w:val="0"/>
        <w:ind w:firstLine="720"/>
        <w:rPr>
          <w:sz w:val="24"/>
          <w:szCs w:val="24"/>
          <w:lang w:val="ru-RU"/>
        </w:rPr>
      </w:pPr>
      <w:r w:rsidRPr="00810BC4">
        <w:rPr>
          <w:sz w:val="24"/>
          <w:szCs w:val="24"/>
          <w:lang w:val="ru-RU"/>
        </w:rPr>
        <w:lastRenderedPageBreak/>
        <w:t>- бюджетная отчетность представлена не в полном объеме (Администрация, Дума, Управление культуры, молодежной политики и спорта),</w:t>
      </w:r>
    </w:p>
    <w:p w:rsidR="00AB066F" w:rsidRPr="00810BC4" w:rsidRDefault="00AB066F" w:rsidP="00AB066F">
      <w:pPr>
        <w:ind w:firstLine="567"/>
        <w:rPr>
          <w:sz w:val="24"/>
          <w:szCs w:val="24"/>
          <w:lang w:val="ru-RU"/>
        </w:rPr>
      </w:pPr>
      <w:r w:rsidRPr="00810BC4">
        <w:rPr>
          <w:sz w:val="24"/>
          <w:szCs w:val="24"/>
          <w:lang w:val="ru-RU"/>
        </w:rPr>
        <w:t>- учетной политикой не предусмотрен порядок организации и обеспечения субъектом учета внутреннего финансового контроля, методы оценки отдельных видов имущества и обязательств (Администрация), порядок отражения в учете событий после отчетной даты (Администрация, Управление культуры, молодежной политики и спорта, Управление образования).</w:t>
      </w:r>
    </w:p>
    <w:p w:rsidR="00AB066F" w:rsidRPr="00810BC4" w:rsidRDefault="00AB066F" w:rsidP="00AB066F">
      <w:pPr>
        <w:autoSpaceDE w:val="0"/>
        <w:autoSpaceDN w:val="0"/>
        <w:adjustRightInd w:val="0"/>
        <w:ind w:firstLine="567"/>
        <w:rPr>
          <w:sz w:val="24"/>
          <w:szCs w:val="24"/>
          <w:lang w:val="ru-RU"/>
        </w:rPr>
      </w:pPr>
      <w:r w:rsidRPr="00810BC4">
        <w:rPr>
          <w:sz w:val="24"/>
          <w:szCs w:val="24"/>
          <w:lang w:val="ru-RU"/>
        </w:rPr>
        <w:t>- рабочий план счетов, утвержденный на 2015 год, не соответствует установленным требо</w:t>
      </w:r>
      <w:r w:rsidR="002A70C5">
        <w:rPr>
          <w:sz w:val="24"/>
          <w:szCs w:val="24"/>
          <w:lang w:val="ru-RU"/>
        </w:rPr>
        <w:t>ваниям ведения бюджетного учета</w:t>
      </w:r>
      <w:r w:rsidRPr="00810BC4">
        <w:rPr>
          <w:sz w:val="24"/>
          <w:szCs w:val="24"/>
          <w:lang w:val="ru-RU"/>
        </w:rPr>
        <w:t xml:space="preserve"> (Финансовое управление, Дума).</w:t>
      </w:r>
    </w:p>
    <w:p w:rsidR="00AB066F" w:rsidRPr="00810BC4" w:rsidRDefault="00AB066F" w:rsidP="00AB066F">
      <w:pPr>
        <w:autoSpaceDE w:val="0"/>
        <w:autoSpaceDN w:val="0"/>
        <w:adjustRightInd w:val="0"/>
        <w:ind w:firstLine="567"/>
        <w:rPr>
          <w:sz w:val="24"/>
          <w:szCs w:val="24"/>
          <w:lang w:val="ru-RU"/>
        </w:rPr>
      </w:pPr>
      <w:r w:rsidRPr="00810BC4">
        <w:rPr>
          <w:sz w:val="24"/>
          <w:szCs w:val="24"/>
          <w:lang w:val="ru-RU"/>
        </w:rPr>
        <w:t>-внесение изменений в бюджетную смету производилось несвоевременно (Администрация, ХОЗУ, КСП, Управление культуры, моложежной политики и спорта, Управление имущественных отношений).</w:t>
      </w:r>
    </w:p>
    <w:p w:rsidR="00AB066F" w:rsidRPr="00810BC4" w:rsidRDefault="00AB066F" w:rsidP="00AB066F">
      <w:pPr>
        <w:autoSpaceDE w:val="0"/>
        <w:autoSpaceDN w:val="0"/>
        <w:adjustRightInd w:val="0"/>
        <w:ind w:firstLine="567"/>
        <w:rPr>
          <w:sz w:val="24"/>
          <w:szCs w:val="24"/>
          <w:lang w:val="ru-RU"/>
        </w:rPr>
      </w:pPr>
      <w:r w:rsidRPr="00810BC4">
        <w:rPr>
          <w:sz w:val="24"/>
          <w:szCs w:val="24"/>
          <w:lang w:val="ru-RU"/>
        </w:rPr>
        <w:t>- нарушен порядок бюджетного учета субсидий на иные цели, передаваемых подведомственным получателям (Управление культуры, молодежной политики и спорта, Управление образования)</w:t>
      </w:r>
    </w:p>
    <w:p w:rsidR="00AB066F" w:rsidRPr="00810BC4" w:rsidRDefault="00AB066F" w:rsidP="00AB066F">
      <w:pPr>
        <w:ind w:firstLine="567"/>
        <w:rPr>
          <w:sz w:val="24"/>
          <w:szCs w:val="24"/>
          <w:lang w:val="ru-RU"/>
        </w:rPr>
      </w:pPr>
      <w:r w:rsidRPr="00810BC4">
        <w:rPr>
          <w:sz w:val="24"/>
          <w:szCs w:val="24"/>
          <w:lang w:val="ru-RU"/>
        </w:rPr>
        <w:t>- главными администраторами бюджетных средств, имеющих подведомственных получателей бюджетных средств, сводная бюджетная отчетность не составляется (Управление культуры, молодежной политики и спорта, Администрация).</w:t>
      </w:r>
    </w:p>
    <w:p w:rsidR="00AB066F" w:rsidRPr="00810BC4" w:rsidRDefault="00AB066F" w:rsidP="00AB066F">
      <w:pPr>
        <w:autoSpaceDE w:val="0"/>
        <w:autoSpaceDN w:val="0"/>
        <w:adjustRightInd w:val="0"/>
        <w:rPr>
          <w:sz w:val="24"/>
          <w:szCs w:val="24"/>
          <w:lang w:val="ru-RU"/>
        </w:rPr>
      </w:pPr>
      <w:r w:rsidRPr="00810BC4">
        <w:rPr>
          <w:sz w:val="24"/>
          <w:szCs w:val="24"/>
          <w:lang w:val="ru-RU"/>
        </w:rPr>
        <w:t>-не соблюдены контрольные соотношения к показателям бюджетной отчетности  (Финансовое управление, Дума, Управление образования, Управление культуры, молодежной политики и спорта, Управление имущественных отношений)</w:t>
      </w:r>
      <w:r w:rsidR="00810BC4" w:rsidRPr="00810BC4">
        <w:rPr>
          <w:sz w:val="24"/>
          <w:szCs w:val="24"/>
          <w:lang w:val="ru-RU"/>
        </w:rPr>
        <w:t>,</w:t>
      </w:r>
    </w:p>
    <w:p w:rsidR="00810BC4" w:rsidRPr="00AB066F" w:rsidRDefault="00810BC4" w:rsidP="00810BC4">
      <w:pPr>
        <w:autoSpaceDE w:val="0"/>
        <w:autoSpaceDN w:val="0"/>
        <w:adjustRightInd w:val="0"/>
        <w:ind w:firstLine="567"/>
        <w:rPr>
          <w:lang w:val="ru-RU"/>
        </w:rPr>
      </w:pPr>
      <w:r w:rsidRPr="00AB066F">
        <w:rPr>
          <w:lang w:val="ru-RU"/>
        </w:rPr>
        <w:t>-</w:t>
      </w:r>
      <w:r w:rsidRPr="00810BC4">
        <w:rPr>
          <w:sz w:val="24"/>
          <w:szCs w:val="24"/>
          <w:lang w:val="ru-RU"/>
        </w:rPr>
        <w:t xml:space="preserve"> </w:t>
      </w:r>
      <w:r>
        <w:rPr>
          <w:sz w:val="24"/>
          <w:szCs w:val="24"/>
          <w:lang w:val="ru-RU"/>
        </w:rPr>
        <w:t>у</w:t>
      </w:r>
      <w:r w:rsidRPr="00A461B1">
        <w:rPr>
          <w:sz w:val="24"/>
          <w:szCs w:val="24"/>
          <w:lang w:val="ru-RU"/>
        </w:rPr>
        <w:t xml:space="preserve">чреждениями не </w:t>
      </w:r>
      <w:r>
        <w:rPr>
          <w:sz w:val="24"/>
          <w:szCs w:val="24"/>
          <w:lang w:val="ru-RU"/>
        </w:rPr>
        <w:t>отражаются</w:t>
      </w:r>
      <w:r w:rsidRPr="00A461B1">
        <w:rPr>
          <w:sz w:val="24"/>
          <w:szCs w:val="24"/>
          <w:lang w:val="ru-RU"/>
        </w:rPr>
        <w:t xml:space="preserve"> полученны</w:t>
      </w:r>
      <w:r>
        <w:rPr>
          <w:sz w:val="24"/>
          <w:szCs w:val="24"/>
          <w:lang w:val="ru-RU"/>
        </w:rPr>
        <w:t>е</w:t>
      </w:r>
      <w:r w:rsidRPr="00A461B1">
        <w:rPr>
          <w:sz w:val="24"/>
          <w:szCs w:val="24"/>
          <w:lang w:val="ru-RU"/>
        </w:rPr>
        <w:t xml:space="preserve"> межбюджетны</w:t>
      </w:r>
      <w:r>
        <w:rPr>
          <w:sz w:val="24"/>
          <w:szCs w:val="24"/>
          <w:lang w:val="ru-RU"/>
        </w:rPr>
        <w:t>е</w:t>
      </w:r>
      <w:r w:rsidRPr="00A461B1">
        <w:rPr>
          <w:sz w:val="24"/>
          <w:szCs w:val="24"/>
          <w:lang w:val="ru-RU"/>
        </w:rPr>
        <w:t xml:space="preserve"> трансферт</w:t>
      </w:r>
      <w:r>
        <w:rPr>
          <w:sz w:val="24"/>
          <w:szCs w:val="24"/>
          <w:lang w:val="ru-RU"/>
        </w:rPr>
        <w:t>ы на</w:t>
      </w:r>
      <w:r w:rsidRPr="00A461B1">
        <w:rPr>
          <w:sz w:val="24"/>
          <w:szCs w:val="24"/>
          <w:lang w:val="ru-RU"/>
        </w:rPr>
        <w:t xml:space="preserve"> счетах учета доходов</w:t>
      </w:r>
      <w:r w:rsidRPr="00B94644">
        <w:rPr>
          <w:sz w:val="24"/>
          <w:szCs w:val="24"/>
          <w:lang w:val="ru-RU"/>
        </w:rPr>
        <w:t xml:space="preserve"> </w:t>
      </w:r>
      <w:r>
        <w:rPr>
          <w:sz w:val="24"/>
          <w:szCs w:val="24"/>
          <w:lang w:val="ru-RU"/>
        </w:rPr>
        <w:t>(в общей сумме</w:t>
      </w:r>
      <w:r w:rsidRPr="00A461B1">
        <w:rPr>
          <w:sz w:val="24"/>
          <w:szCs w:val="24"/>
          <w:lang w:val="ru-RU"/>
        </w:rPr>
        <w:t xml:space="preserve"> 485507,3 тыс. руб</w:t>
      </w:r>
      <w:r>
        <w:rPr>
          <w:sz w:val="24"/>
          <w:szCs w:val="24"/>
          <w:lang w:val="ru-RU"/>
        </w:rPr>
        <w:t>.)</w:t>
      </w:r>
      <w:r w:rsidRPr="00A461B1">
        <w:rPr>
          <w:sz w:val="24"/>
          <w:szCs w:val="24"/>
          <w:lang w:val="ru-RU"/>
        </w:rPr>
        <w:t>,</w:t>
      </w:r>
      <w:r w:rsidRPr="00B94644">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занижение</w:t>
      </w:r>
      <w:r w:rsidRPr="008F24C9">
        <w:rPr>
          <w:rFonts w:ascii="Times New Roman" w:eastAsia="Times New Roman" w:hAnsi="Times New Roman" w:cs="Times New Roman"/>
          <w:sz w:val="24"/>
          <w:szCs w:val="24"/>
          <w:lang w:val="ru-RU" w:eastAsia="ru-RU"/>
        </w:rPr>
        <w:t xml:space="preserve"> отчётных данных </w:t>
      </w:r>
      <w:r>
        <w:rPr>
          <w:rFonts w:ascii="Times New Roman" w:eastAsia="Times New Roman" w:hAnsi="Times New Roman" w:cs="Times New Roman"/>
          <w:sz w:val="24"/>
          <w:szCs w:val="24"/>
          <w:lang w:val="ru-RU" w:eastAsia="ru-RU"/>
        </w:rPr>
        <w:t xml:space="preserve">учреждений не </w:t>
      </w:r>
      <w:r w:rsidRPr="008F24C9">
        <w:rPr>
          <w:rFonts w:ascii="Times New Roman" w:eastAsia="Times New Roman" w:hAnsi="Times New Roman" w:cs="Times New Roman"/>
          <w:sz w:val="24"/>
          <w:szCs w:val="24"/>
          <w:lang w:val="ru-RU" w:eastAsia="ru-RU"/>
        </w:rPr>
        <w:t>повлияло  на достоверность отчёта об исполнении бюджета</w:t>
      </w:r>
      <w:r>
        <w:rPr>
          <w:rFonts w:ascii="Times New Roman" w:eastAsia="Times New Roman" w:hAnsi="Times New Roman" w:cs="Times New Roman"/>
          <w:sz w:val="24"/>
          <w:szCs w:val="24"/>
          <w:lang w:val="ru-RU" w:eastAsia="ru-RU"/>
        </w:rPr>
        <w:t xml:space="preserve"> Лесозаводского городского округа </w:t>
      </w:r>
      <w:r w:rsidRPr="008F24C9">
        <w:rPr>
          <w:rFonts w:ascii="Times New Roman" w:eastAsia="Times New Roman" w:hAnsi="Times New Roman" w:cs="Times New Roman"/>
          <w:sz w:val="24"/>
          <w:szCs w:val="24"/>
          <w:lang w:val="ru-RU" w:eastAsia="ru-RU"/>
        </w:rPr>
        <w:t xml:space="preserve"> за 2015 год.</w:t>
      </w:r>
    </w:p>
    <w:p w:rsidR="00D82F55" w:rsidRDefault="00D82F55" w:rsidP="008F24C9">
      <w:pPr>
        <w:rPr>
          <w:rFonts w:ascii="Times New Roman" w:eastAsia="Times New Roman" w:hAnsi="Times New Roman" w:cs="Times New Roman"/>
          <w:sz w:val="26"/>
          <w:szCs w:val="26"/>
          <w:lang w:val="ru-RU" w:eastAsia="ru-RU"/>
        </w:rPr>
      </w:pPr>
      <w:r w:rsidRPr="008F24C9">
        <w:rPr>
          <w:rFonts w:ascii="Times New Roman" w:eastAsia="Times New Roman" w:hAnsi="Times New Roman" w:cs="Times New Roman"/>
          <w:sz w:val="24"/>
          <w:szCs w:val="24"/>
          <w:lang w:val="ru-RU" w:eastAsia="ru-RU"/>
        </w:rPr>
        <w:t>Установленные отдельные недостатки и нарушения</w:t>
      </w:r>
      <w:r w:rsidR="008F24C9" w:rsidRPr="008F24C9">
        <w:rPr>
          <w:rFonts w:cstheme="minorHAnsi"/>
          <w:sz w:val="24"/>
          <w:szCs w:val="24"/>
          <w:lang w:val="ru-RU"/>
        </w:rPr>
        <w:t xml:space="preserve"> </w:t>
      </w:r>
      <w:r w:rsidR="008F24C9" w:rsidRPr="001B7448">
        <w:rPr>
          <w:rFonts w:cstheme="minorHAnsi"/>
          <w:sz w:val="24"/>
          <w:szCs w:val="24"/>
          <w:lang w:val="ru-RU"/>
        </w:rPr>
        <w:t xml:space="preserve">бюджетного учета и порядка составления бюджетной отчетности </w:t>
      </w:r>
      <w:r w:rsidR="008F24C9" w:rsidRPr="00551FA3">
        <w:rPr>
          <w:rFonts w:ascii="Times New Roman" w:hAnsi="Times New Roman" w:cs="Times New Roman"/>
          <w:sz w:val="24"/>
          <w:szCs w:val="24"/>
          <w:lang w:val="ru-RU"/>
        </w:rPr>
        <w:t>главных администраторов бюджетных средств</w:t>
      </w:r>
      <w:r w:rsidRPr="00487BC1">
        <w:rPr>
          <w:rFonts w:ascii="Times New Roman" w:eastAsia="Times New Roman" w:hAnsi="Times New Roman" w:cs="Times New Roman"/>
          <w:sz w:val="26"/>
          <w:szCs w:val="26"/>
          <w:lang w:val="ru-RU" w:eastAsia="ru-RU"/>
        </w:rPr>
        <w:t xml:space="preserve"> </w:t>
      </w:r>
      <w:r w:rsidR="008F24C9" w:rsidRPr="00551FA3">
        <w:rPr>
          <w:rFonts w:ascii="Times New Roman" w:hAnsi="Times New Roman" w:cs="Times New Roman"/>
          <w:sz w:val="24"/>
          <w:szCs w:val="24"/>
          <w:lang w:val="ru-RU"/>
        </w:rPr>
        <w:t>свидетельствуют</w:t>
      </w:r>
      <w:r w:rsidR="008F24C9" w:rsidRPr="008F24C9">
        <w:rPr>
          <w:rFonts w:ascii="Times New Roman" w:hAnsi="Times New Roman" w:cs="Times New Roman"/>
          <w:sz w:val="24"/>
          <w:szCs w:val="24"/>
          <w:lang w:val="ru-RU"/>
        </w:rPr>
        <w:t xml:space="preserve"> </w:t>
      </w:r>
      <w:r w:rsidR="008F24C9">
        <w:rPr>
          <w:rFonts w:ascii="Times New Roman" w:hAnsi="Times New Roman" w:cs="Times New Roman"/>
          <w:sz w:val="24"/>
          <w:szCs w:val="24"/>
          <w:lang w:val="ru-RU"/>
        </w:rPr>
        <w:t xml:space="preserve"> о </w:t>
      </w:r>
      <w:r w:rsidR="008F24C9" w:rsidRPr="00551FA3">
        <w:rPr>
          <w:rFonts w:ascii="Times New Roman" w:hAnsi="Times New Roman" w:cs="Times New Roman"/>
          <w:sz w:val="24"/>
          <w:szCs w:val="24"/>
          <w:lang w:val="ru-RU"/>
        </w:rPr>
        <w:t>недостаточной организации внутреннего финансового контроля</w:t>
      </w:r>
      <w:r w:rsidR="00B94644">
        <w:rPr>
          <w:rFonts w:ascii="Times New Roman" w:eastAsia="Times New Roman" w:hAnsi="Times New Roman" w:cs="Times New Roman"/>
          <w:sz w:val="26"/>
          <w:szCs w:val="26"/>
          <w:lang w:val="ru-RU" w:eastAsia="ru-RU"/>
        </w:rPr>
        <w:t>.</w:t>
      </w:r>
    </w:p>
    <w:p w:rsidR="00487BC1" w:rsidRPr="0068781E" w:rsidRDefault="0068781E" w:rsidP="0068781E">
      <w:pPr>
        <w:spacing w:before="100" w:beforeAutospacing="1"/>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 xml:space="preserve">                                </w:t>
      </w:r>
      <w:r w:rsidR="00487BC1" w:rsidRPr="0068781E">
        <w:rPr>
          <w:rFonts w:ascii="Times New Roman" w:eastAsia="Times New Roman" w:hAnsi="Times New Roman" w:cs="Times New Roman"/>
          <w:b/>
          <w:bCs/>
          <w:sz w:val="24"/>
          <w:szCs w:val="24"/>
          <w:lang w:val="ru-RU" w:eastAsia="ru-RU"/>
        </w:rPr>
        <w:t>Выводы:</w:t>
      </w:r>
    </w:p>
    <w:p w:rsidR="00487BC1" w:rsidRPr="0068781E" w:rsidRDefault="00487BC1" w:rsidP="00F7772E">
      <w:pPr>
        <w:rPr>
          <w:rFonts w:ascii="Times New Roman" w:eastAsia="Times New Roman" w:hAnsi="Times New Roman" w:cs="Times New Roman"/>
          <w:sz w:val="24"/>
          <w:szCs w:val="24"/>
          <w:lang w:val="ru-RU" w:eastAsia="ru-RU"/>
        </w:rPr>
      </w:pPr>
      <w:r w:rsidRPr="0068781E">
        <w:rPr>
          <w:rFonts w:ascii="Times New Roman" w:eastAsia="Times New Roman" w:hAnsi="Times New Roman" w:cs="Times New Roman"/>
          <w:sz w:val="24"/>
          <w:szCs w:val="24"/>
          <w:lang w:val="ru-RU" w:eastAsia="ru-RU"/>
        </w:rPr>
        <w:t xml:space="preserve">1. </w:t>
      </w:r>
      <w:r w:rsidRPr="0068781E">
        <w:rPr>
          <w:rFonts w:ascii="Times New Roman" w:eastAsia="Times New Roman" w:hAnsi="Times New Roman" w:cs="Times New Roman"/>
          <w:color w:val="000000"/>
          <w:sz w:val="24"/>
          <w:szCs w:val="24"/>
          <w:lang w:val="ru-RU" w:eastAsia="ru-RU"/>
        </w:rPr>
        <w:t xml:space="preserve">Отчёт об исполнении </w:t>
      </w:r>
      <w:r w:rsidRPr="0068781E">
        <w:rPr>
          <w:rFonts w:ascii="Times New Roman" w:eastAsia="Times New Roman" w:hAnsi="Times New Roman" w:cs="Times New Roman"/>
          <w:sz w:val="24"/>
          <w:szCs w:val="24"/>
          <w:lang w:val="ru-RU" w:eastAsia="ru-RU"/>
        </w:rPr>
        <w:t xml:space="preserve">бюджета </w:t>
      </w:r>
      <w:r w:rsidR="0068781E" w:rsidRPr="0068781E">
        <w:rPr>
          <w:rFonts w:ascii="Times New Roman" w:eastAsia="Times New Roman" w:hAnsi="Times New Roman" w:cs="Times New Roman"/>
          <w:sz w:val="24"/>
          <w:szCs w:val="24"/>
          <w:lang w:val="ru-RU" w:eastAsia="ru-RU"/>
        </w:rPr>
        <w:t xml:space="preserve">Лесозаводского городского округа </w:t>
      </w:r>
      <w:r w:rsidRPr="0068781E">
        <w:rPr>
          <w:rFonts w:ascii="Times New Roman" w:eastAsia="Times New Roman" w:hAnsi="Times New Roman" w:cs="Times New Roman"/>
          <w:sz w:val="24"/>
          <w:szCs w:val="24"/>
          <w:lang w:val="ru-RU" w:eastAsia="ru-RU"/>
        </w:rPr>
        <w:t xml:space="preserve"> </w:t>
      </w:r>
      <w:r w:rsidRPr="0068781E">
        <w:rPr>
          <w:rFonts w:ascii="Times New Roman" w:eastAsia="Times New Roman" w:hAnsi="Times New Roman" w:cs="Times New Roman"/>
          <w:color w:val="000000"/>
          <w:sz w:val="24"/>
          <w:szCs w:val="24"/>
          <w:lang w:val="ru-RU" w:eastAsia="ru-RU"/>
        </w:rPr>
        <w:t>за 201</w:t>
      </w:r>
      <w:r w:rsidR="0068781E" w:rsidRPr="0068781E">
        <w:rPr>
          <w:rFonts w:ascii="Times New Roman" w:eastAsia="Times New Roman" w:hAnsi="Times New Roman" w:cs="Times New Roman"/>
          <w:color w:val="000000"/>
          <w:sz w:val="24"/>
          <w:szCs w:val="24"/>
          <w:lang w:val="ru-RU" w:eastAsia="ru-RU"/>
        </w:rPr>
        <w:t>5</w:t>
      </w:r>
      <w:r w:rsidRPr="0068781E">
        <w:rPr>
          <w:rFonts w:ascii="Times New Roman" w:eastAsia="Times New Roman" w:hAnsi="Times New Roman" w:cs="Times New Roman"/>
          <w:color w:val="000000"/>
          <w:sz w:val="24"/>
          <w:szCs w:val="24"/>
          <w:lang w:val="ru-RU" w:eastAsia="ru-RU"/>
        </w:rPr>
        <w:t xml:space="preserve"> год представлен в Контрольно-счётную палату в срок, установленный статьёй 264.4 БК РФ и статьёй </w:t>
      </w:r>
      <w:r w:rsidR="0068781E" w:rsidRPr="0068781E">
        <w:rPr>
          <w:rFonts w:ascii="Times New Roman" w:eastAsia="Times New Roman" w:hAnsi="Times New Roman" w:cs="Times New Roman"/>
          <w:color w:val="000000"/>
          <w:sz w:val="24"/>
          <w:szCs w:val="24"/>
          <w:lang w:val="ru-RU" w:eastAsia="ru-RU"/>
        </w:rPr>
        <w:t xml:space="preserve">39 </w:t>
      </w:r>
      <w:r w:rsidRPr="0068781E">
        <w:rPr>
          <w:rFonts w:ascii="Times New Roman" w:eastAsia="Times New Roman" w:hAnsi="Times New Roman" w:cs="Times New Roman"/>
          <w:color w:val="000000"/>
          <w:sz w:val="24"/>
          <w:szCs w:val="24"/>
          <w:lang w:val="ru-RU" w:eastAsia="ru-RU"/>
        </w:rPr>
        <w:t xml:space="preserve"> </w:t>
      </w:r>
      <w:r w:rsidR="0068781E" w:rsidRPr="0068781E">
        <w:rPr>
          <w:rFonts w:ascii="Times New Roman" w:hAnsi="Times New Roman" w:cs="Times New Roman"/>
          <w:sz w:val="24"/>
          <w:szCs w:val="24"/>
          <w:lang w:val="ru-RU"/>
        </w:rPr>
        <w:t>Положения «О бюджетном устройстве и бюджетном процессе в Лесозаводском городском округе».</w:t>
      </w:r>
    </w:p>
    <w:p w:rsidR="005F66FA" w:rsidRPr="005F66FA" w:rsidRDefault="00487BC1" w:rsidP="00222F24">
      <w:pPr>
        <w:rPr>
          <w:rFonts w:ascii="Times New Roman" w:eastAsia="Times New Roman" w:hAnsi="Times New Roman"/>
          <w:sz w:val="24"/>
          <w:szCs w:val="24"/>
          <w:lang w:val="ru-RU" w:eastAsia="ru-RU"/>
        </w:rPr>
      </w:pPr>
      <w:r w:rsidRPr="00F7772E">
        <w:rPr>
          <w:rFonts w:ascii="Times New Roman" w:eastAsia="Times New Roman" w:hAnsi="Times New Roman" w:cs="Times New Roman"/>
          <w:sz w:val="24"/>
          <w:szCs w:val="24"/>
          <w:lang w:val="ru-RU" w:eastAsia="ru-RU"/>
        </w:rPr>
        <w:t xml:space="preserve">2. </w:t>
      </w:r>
      <w:r w:rsidR="005F66FA" w:rsidRPr="005F66FA">
        <w:rPr>
          <w:rFonts w:ascii="Times New Roman" w:eastAsia="Times New Roman" w:hAnsi="Times New Roman"/>
          <w:sz w:val="24"/>
          <w:szCs w:val="24"/>
          <w:lang w:val="ru-RU" w:eastAsia="ru-RU"/>
        </w:rPr>
        <w:t>Основные характеристики исполнения бюджета за 201</w:t>
      </w:r>
      <w:r w:rsidR="005F66FA">
        <w:rPr>
          <w:rFonts w:ascii="Times New Roman" w:eastAsia="Times New Roman" w:hAnsi="Times New Roman"/>
          <w:sz w:val="24"/>
          <w:szCs w:val="24"/>
          <w:lang w:val="ru-RU" w:eastAsia="ru-RU"/>
        </w:rPr>
        <w:t>5</w:t>
      </w:r>
      <w:r w:rsidR="005F66FA" w:rsidRPr="005F66FA">
        <w:rPr>
          <w:rFonts w:ascii="Times New Roman" w:eastAsia="Times New Roman" w:hAnsi="Times New Roman"/>
          <w:sz w:val="24"/>
          <w:szCs w:val="24"/>
          <w:lang w:val="ru-RU" w:eastAsia="ru-RU"/>
        </w:rPr>
        <w:t xml:space="preserve"> год, утвержденные Решени</w:t>
      </w:r>
      <w:r w:rsidR="005F66FA">
        <w:rPr>
          <w:rFonts w:ascii="Times New Roman" w:eastAsia="Times New Roman" w:hAnsi="Times New Roman"/>
          <w:sz w:val="24"/>
          <w:szCs w:val="24"/>
          <w:lang w:val="ru-RU" w:eastAsia="ru-RU"/>
        </w:rPr>
        <w:t>ем</w:t>
      </w:r>
      <w:r w:rsidR="005F66FA" w:rsidRPr="005F66FA">
        <w:rPr>
          <w:rFonts w:ascii="Times New Roman" w:eastAsia="Times New Roman" w:hAnsi="Times New Roman"/>
          <w:sz w:val="24"/>
          <w:szCs w:val="24"/>
          <w:lang w:val="ru-RU" w:eastAsia="ru-RU"/>
        </w:rPr>
        <w:t xml:space="preserve"> Думы </w:t>
      </w:r>
      <w:r w:rsidR="005F66FA">
        <w:rPr>
          <w:rFonts w:ascii="Times New Roman" w:eastAsia="Times New Roman" w:hAnsi="Times New Roman"/>
          <w:sz w:val="24"/>
          <w:szCs w:val="24"/>
          <w:lang w:val="ru-RU" w:eastAsia="ru-RU"/>
        </w:rPr>
        <w:t>Лесозаводского</w:t>
      </w:r>
      <w:r w:rsidR="005F66FA" w:rsidRPr="005F66FA">
        <w:rPr>
          <w:rFonts w:ascii="Times New Roman" w:eastAsia="Times New Roman" w:hAnsi="Times New Roman"/>
          <w:sz w:val="24"/>
          <w:szCs w:val="24"/>
          <w:lang w:val="ru-RU" w:eastAsia="ru-RU"/>
        </w:rPr>
        <w:t xml:space="preserve"> городского округа «О бюджете </w:t>
      </w:r>
      <w:r w:rsidR="005F66FA">
        <w:rPr>
          <w:rFonts w:ascii="Times New Roman" w:eastAsia="Times New Roman" w:hAnsi="Times New Roman"/>
          <w:sz w:val="24"/>
          <w:szCs w:val="24"/>
          <w:lang w:val="ru-RU" w:eastAsia="ru-RU"/>
        </w:rPr>
        <w:t>Лесозаводского</w:t>
      </w:r>
      <w:r w:rsidR="005F66FA" w:rsidRPr="005F66FA">
        <w:rPr>
          <w:rFonts w:ascii="Times New Roman" w:eastAsia="Times New Roman" w:hAnsi="Times New Roman"/>
          <w:sz w:val="24"/>
          <w:szCs w:val="24"/>
          <w:lang w:val="ru-RU" w:eastAsia="ru-RU"/>
        </w:rPr>
        <w:t xml:space="preserve"> городского округа на 201</w:t>
      </w:r>
      <w:r w:rsidR="005F66FA">
        <w:rPr>
          <w:rFonts w:ascii="Times New Roman" w:eastAsia="Times New Roman" w:hAnsi="Times New Roman"/>
          <w:sz w:val="24"/>
          <w:szCs w:val="24"/>
          <w:lang w:val="ru-RU" w:eastAsia="ru-RU"/>
        </w:rPr>
        <w:t>5</w:t>
      </w:r>
      <w:r w:rsidR="005F66FA" w:rsidRPr="005F66FA">
        <w:rPr>
          <w:rFonts w:ascii="Times New Roman" w:eastAsia="Times New Roman" w:hAnsi="Times New Roman"/>
          <w:sz w:val="24"/>
          <w:szCs w:val="24"/>
          <w:lang w:val="ru-RU" w:eastAsia="ru-RU"/>
        </w:rPr>
        <w:t xml:space="preserve"> год и плановый период 201</w:t>
      </w:r>
      <w:r w:rsidR="005F66FA">
        <w:rPr>
          <w:rFonts w:ascii="Times New Roman" w:eastAsia="Times New Roman" w:hAnsi="Times New Roman"/>
          <w:sz w:val="24"/>
          <w:szCs w:val="24"/>
          <w:lang w:val="ru-RU" w:eastAsia="ru-RU"/>
        </w:rPr>
        <w:t>6</w:t>
      </w:r>
      <w:r w:rsidR="005F66FA" w:rsidRPr="005F66FA">
        <w:rPr>
          <w:rFonts w:ascii="Times New Roman" w:eastAsia="Times New Roman" w:hAnsi="Times New Roman"/>
          <w:sz w:val="24"/>
          <w:szCs w:val="24"/>
          <w:lang w:val="ru-RU" w:eastAsia="ru-RU"/>
        </w:rPr>
        <w:t xml:space="preserve"> и 201</w:t>
      </w:r>
      <w:r w:rsidR="005F66FA">
        <w:rPr>
          <w:rFonts w:ascii="Times New Roman" w:eastAsia="Times New Roman" w:hAnsi="Times New Roman"/>
          <w:sz w:val="24"/>
          <w:szCs w:val="24"/>
          <w:lang w:val="ru-RU" w:eastAsia="ru-RU"/>
        </w:rPr>
        <w:t>7</w:t>
      </w:r>
      <w:r w:rsidR="005F66FA" w:rsidRPr="005F66FA">
        <w:rPr>
          <w:rFonts w:ascii="Times New Roman" w:eastAsia="Times New Roman" w:hAnsi="Times New Roman"/>
          <w:sz w:val="24"/>
          <w:szCs w:val="24"/>
          <w:lang w:val="ru-RU" w:eastAsia="ru-RU"/>
        </w:rPr>
        <w:t xml:space="preserve"> годов» от </w:t>
      </w:r>
      <w:r w:rsidR="005F66FA">
        <w:rPr>
          <w:rFonts w:ascii="Times New Roman" w:eastAsia="Times New Roman" w:hAnsi="Times New Roman"/>
          <w:sz w:val="24"/>
          <w:szCs w:val="24"/>
          <w:lang w:val="ru-RU" w:eastAsia="ru-RU"/>
        </w:rPr>
        <w:t>19.12.2014</w:t>
      </w:r>
      <w:r w:rsidR="005F66FA" w:rsidRPr="005F66FA">
        <w:rPr>
          <w:rFonts w:ascii="Times New Roman" w:eastAsia="Times New Roman" w:hAnsi="Times New Roman"/>
          <w:sz w:val="24"/>
          <w:szCs w:val="24"/>
          <w:lang w:val="ru-RU" w:eastAsia="ru-RU"/>
        </w:rPr>
        <w:t xml:space="preserve"> № </w:t>
      </w:r>
      <w:r w:rsidR="005F66FA">
        <w:rPr>
          <w:rFonts w:ascii="Times New Roman" w:eastAsia="Times New Roman" w:hAnsi="Times New Roman"/>
          <w:sz w:val="24"/>
          <w:szCs w:val="24"/>
          <w:lang w:val="ru-RU" w:eastAsia="ru-RU"/>
        </w:rPr>
        <w:t>244-НПА</w:t>
      </w:r>
      <w:r w:rsidR="005F66FA" w:rsidRPr="005F66FA">
        <w:rPr>
          <w:rFonts w:ascii="Times New Roman" w:eastAsia="Times New Roman" w:hAnsi="Times New Roman"/>
          <w:sz w:val="24"/>
          <w:szCs w:val="24"/>
          <w:lang w:val="ru-RU" w:eastAsia="ru-RU"/>
        </w:rPr>
        <w:t xml:space="preserve"> (с учетом изменений), исполнены:</w:t>
      </w:r>
    </w:p>
    <w:p w:rsidR="005F66FA" w:rsidRPr="005F66FA" w:rsidRDefault="005F66FA" w:rsidP="005F66FA">
      <w:pPr>
        <w:rPr>
          <w:rFonts w:ascii="Times New Roman" w:eastAsia="Times New Roman" w:hAnsi="Times New Roman"/>
          <w:sz w:val="24"/>
          <w:szCs w:val="24"/>
          <w:lang w:val="ru-RU" w:eastAsia="ru-RU"/>
        </w:rPr>
      </w:pPr>
      <w:r w:rsidRPr="005F66FA">
        <w:rPr>
          <w:rFonts w:ascii="Times New Roman" w:eastAsia="Times New Roman" w:hAnsi="Times New Roman"/>
          <w:sz w:val="24"/>
          <w:szCs w:val="24"/>
          <w:lang w:val="ru-RU" w:eastAsia="ru-RU"/>
        </w:rPr>
        <w:t xml:space="preserve">      -по доходам в сумме </w:t>
      </w:r>
      <w:r>
        <w:rPr>
          <w:rFonts w:ascii="Times New Roman" w:eastAsia="Times New Roman" w:hAnsi="Times New Roman"/>
          <w:sz w:val="24"/>
          <w:szCs w:val="24"/>
          <w:lang w:val="ru-RU" w:eastAsia="ru-RU"/>
        </w:rPr>
        <w:t>858924</w:t>
      </w:r>
      <w:r w:rsidRPr="005F66FA">
        <w:rPr>
          <w:rFonts w:ascii="Times New Roman" w:eastAsia="Times New Roman" w:hAnsi="Times New Roman"/>
          <w:sz w:val="24"/>
          <w:szCs w:val="24"/>
          <w:lang w:val="ru-RU" w:eastAsia="ru-RU"/>
        </w:rPr>
        <w:t xml:space="preserve"> тыс. руб</w:t>
      </w:r>
      <w:r>
        <w:rPr>
          <w:rFonts w:ascii="Times New Roman" w:eastAsia="Times New Roman" w:hAnsi="Times New Roman"/>
          <w:sz w:val="24"/>
          <w:szCs w:val="24"/>
          <w:lang w:val="ru-RU" w:eastAsia="ru-RU"/>
        </w:rPr>
        <w:t>.</w:t>
      </w:r>
      <w:r w:rsidRPr="005F66FA">
        <w:rPr>
          <w:rFonts w:ascii="Times New Roman" w:eastAsia="Times New Roman" w:hAnsi="Times New Roman"/>
          <w:sz w:val="24"/>
          <w:szCs w:val="24"/>
          <w:lang w:val="ru-RU" w:eastAsia="ru-RU"/>
        </w:rPr>
        <w:t xml:space="preserve">, что составило </w:t>
      </w:r>
      <w:r>
        <w:rPr>
          <w:rFonts w:ascii="Times New Roman" w:eastAsia="Times New Roman" w:hAnsi="Times New Roman"/>
          <w:sz w:val="24"/>
          <w:szCs w:val="24"/>
          <w:lang w:val="ru-RU" w:eastAsia="ru-RU"/>
        </w:rPr>
        <w:t>92,9</w:t>
      </w:r>
      <w:r w:rsidRPr="005F66FA">
        <w:rPr>
          <w:rFonts w:ascii="Times New Roman" w:eastAsia="Times New Roman" w:hAnsi="Times New Roman"/>
          <w:sz w:val="24"/>
          <w:szCs w:val="24"/>
          <w:lang w:val="ru-RU" w:eastAsia="ru-RU"/>
        </w:rPr>
        <w:t xml:space="preserve">% к </w:t>
      </w:r>
      <w:r>
        <w:rPr>
          <w:rFonts w:ascii="Times New Roman" w:eastAsia="Times New Roman" w:hAnsi="Times New Roman"/>
          <w:sz w:val="24"/>
          <w:szCs w:val="24"/>
          <w:lang w:val="ru-RU" w:eastAsia="ru-RU"/>
        </w:rPr>
        <w:t xml:space="preserve"> уточненному плановому </w:t>
      </w:r>
      <w:r w:rsidRPr="005F66FA">
        <w:rPr>
          <w:rFonts w:ascii="Times New Roman" w:eastAsia="Times New Roman" w:hAnsi="Times New Roman"/>
          <w:sz w:val="24"/>
          <w:szCs w:val="24"/>
          <w:lang w:val="ru-RU" w:eastAsia="ru-RU"/>
        </w:rPr>
        <w:t>показателю</w:t>
      </w:r>
      <w:r>
        <w:rPr>
          <w:rFonts w:ascii="Times New Roman" w:eastAsia="Times New Roman" w:hAnsi="Times New Roman"/>
          <w:sz w:val="24"/>
          <w:szCs w:val="24"/>
          <w:lang w:val="ru-RU" w:eastAsia="ru-RU"/>
        </w:rPr>
        <w:t xml:space="preserve"> (924287 тыс.руб.).</w:t>
      </w:r>
      <w:r w:rsidRPr="005F66FA">
        <w:rPr>
          <w:rFonts w:ascii="Times New Roman" w:eastAsia="Times New Roman" w:hAnsi="Times New Roman"/>
          <w:sz w:val="24"/>
          <w:szCs w:val="24"/>
          <w:lang w:val="ru-RU" w:eastAsia="ru-RU"/>
        </w:rPr>
        <w:t xml:space="preserve"> Не исполнение бюджетных назначений составило в сумме </w:t>
      </w:r>
      <w:r>
        <w:rPr>
          <w:rFonts w:ascii="Times New Roman" w:eastAsia="Times New Roman" w:hAnsi="Times New Roman"/>
          <w:sz w:val="24"/>
          <w:szCs w:val="24"/>
          <w:lang w:val="ru-RU" w:eastAsia="ru-RU"/>
        </w:rPr>
        <w:t>65363 тыс. руб.</w:t>
      </w:r>
      <w:r w:rsidRPr="005F66FA">
        <w:rPr>
          <w:rFonts w:ascii="Times New Roman" w:eastAsia="Times New Roman" w:hAnsi="Times New Roman"/>
          <w:sz w:val="24"/>
          <w:szCs w:val="24"/>
          <w:lang w:val="ru-RU" w:eastAsia="ru-RU"/>
        </w:rPr>
        <w:t>;</w:t>
      </w:r>
    </w:p>
    <w:p w:rsidR="005F66FA" w:rsidRPr="005F66FA" w:rsidRDefault="005F66FA" w:rsidP="005F66FA">
      <w:pPr>
        <w:rPr>
          <w:rFonts w:ascii="Times New Roman" w:eastAsia="Times New Roman" w:hAnsi="Times New Roman"/>
          <w:sz w:val="24"/>
          <w:szCs w:val="24"/>
          <w:lang w:val="ru-RU" w:eastAsia="ru-RU"/>
        </w:rPr>
      </w:pPr>
      <w:r w:rsidRPr="005F66FA">
        <w:rPr>
          <w:rFonts w:ascii="Times New Roman" w:eastAsia="Times New Roman" w:hAnsi="Times New Roman"/>
          <w:sz w:val="24"/>
          <w:szCs w:val="24"/>
          <w:lang w:val="ru-RU" w:eastAsia="ru-RU"/>
        </w:rPr>
        <w:t xml:space="preserve">      -по расходам в сумме </w:t>
      </w:r>
      <w:r>
        <w:rPr>
          <w:rFonts w:ascii="Times New Roman" w:eastAsia="Times New Roman" w:hAnsi="Times New Roman"/>
          <w:sz w:val="24"/>
          <w:szCs w:val="24"/>
          <w:lang w:val="ru-RU" w:eastAsia="ru-RU"/>
        </w:rPr>
        <w:t>855314</w:t>
      </w:r>
      <w:r w:rsidRPr="005F66FA">
        <w:rPr>
          <w:rFonts w:ascii="Times New Roman" w:eastAsia="Times New Roman" w:hAnsi="Times New Roman"/>
          <w:sz w:val="24"/>
          <w:szCs w:val="24"/>
          <w:lang w:val="ru-RU" w:eastAsia="ru-RU"/>
        </w:rPr>
        <w:t xml:space="preserve"> тыс. руб</w:t>
      </w:r>
      <w:r>
        <w:rPr>
          <w:rFonts w:ascii="Times New Roman" w:eastAsia="Times New Roman" w:hAnsi="Times New Roman"/>
          <w:sz w:val="24"/>
          <w:szCs w:val="24"/>
          <w:lang w:val="ru-RU" w:eastAsia="ru-RU"/>
        </w:rPr>
        <w:t>.</w:t>
      </w:r>
      <w:r w:rsidRPr="005F66FA">
        <w:rPr>
          <w:rFonts w:ascii="Times New Roman" w:eastAsia="Times New Roman" w:hAnsi="Times New Roman"/>
          <w:sz w:val="24"/>
          <w:szCs w:val="24"/>
          <w:lang w:val="ru-RU" w:eastAsia="ru-RU"/>
        </w:rPr>
        <w:t xml:space="preserve">, что составило </w:t>
      </w:r>
      <w:r>
        <w:rPr>
          <w:rFonts w:ascii="Times New Roman" w:eastAsia="Times New Roman" w:hAnsi="Times New Roman"/>
          <w:sz w:val="24"/>
          <w:szCs w:val="24"/>
          <w:lang w:val="ru-RU" w:eastAsia="ru-RU"/>
        </w:rPr>
        <w:t>87,2</w:t>
      </w:r>
      <w:r w:rsidRPr="005F66FA">
        <w:rPr>
          <w:rFonts w:ascii="Times New Roman" w:eastAsia="Times New Roman" w:hAnsi="Times New Roman"/>
          <w:sz w:val="24"/>
          <w:szCs w:val="24"/>
          <w:lang w:val="ru-RU" w:eastAsia="ru-RU"/>
        </w:rPr>
        <w:t xml:space="preserve">% к </w:t>
      </w:r>
      <w:r>
        <w:rPr>
          <w:rFonts w:ascii="Times New Roman" w:eastAsia="Times New Roman" w:hAnsi="Times New Roman"/>
          <w:sz w:val="24"/>
          <w:szCs w:val="24"/>
          <w:lang w:val="ru-RU" w:eastAsia="ru-RU"/>
        </w:rPr>
        <w:t xml:space="preserve">уточненному плановому </w:t>
      </w:r>
      <w:r w:rsidRPr="005F66FA">
        <w:rPr>
          <w:rFonts w:ascii="Times New Roman" w:eastAsia="Times New Roman" w:hAnsi="Times New Roman"/>
          <w:sz w:val="24"/>
          <w:szCs w:val="24"/>
          <w:lang w:val="ru-RU" w:eastAsia="ru-RU"/>
        </w:rPr>
        <w:t>показателю</w:t>
      </w:r>
      <w:r>
        <w:rPr>
          <w:rFonts w:ascii="Times New Roman" w:eastAsia="Times New Roman" w:hAnsi="Times New Roman"/>
          <w:sz w:val="24"/>
          <w:szCs w:val="24"/>
          <w:lang w:val="ru-RU" w:eastAsia="ru-RU"/>
        </w:rPr>
        <w:t xml:space="preserve"> (981135 тыс.руб.). </w:t>
      </w:r>
      <w:r w:rsidRPr="005F66FA">
        <w:rPr>
          <w:rFonts w:ascii="Times New Roman" w:eastAsia="Times New Roman" w:hAnsi="Times New Roman"/>
          <w:sz w:val="24"/>
          <w:szCs w:val="24"/>
          <w:lang w:val="ru-RU" w:eastAsia="ru-RU"/>
        </w:rPr>
        <w:t xml:space="preserve">Не освоены бюджетные средства в сумме </w:t>
      </w:r>
      <w:r>
        <w:rPr>
          <w:rFonts w:ascii="Times New Roman" w:eastAsia="Times New Roman" w:hAnsi="Times New Roman"/>
          <w:sz w:val="24"/>
          <w:szCs w:val="24"/>
          <w:lang w:val="ru-RU" w:eastAsia="ru-RU"/>
        </w:rPr>
        <w:t>125821</w:t>
      </w:r>
      <w:r w:rsidRPr="005F66FA">
        <w:rPr>
          <w:rFonts w:ascii="Times New Roman" w:eastAsia="Times New Roman" w:hAnsi="Times New Roman"/>
          <w:sz w:val="24"/>
          <w:szCs w:val="24"/>
          <w:lang w:val="ru-RU" w:eastAsia="ru-RU"/>
        </w:rPr>
        <w:t xml:space="preserve"> тыс. руб</w:t>
      </w:r>
      <w:r>
        <w:rPr>
          <w:rFonts w:ascii="Times New Roman" w:eastAsia="Times New Roman" w:hAnsi="Times New Roman"/>
          <w:sz w:val="24"/>
          <w:szCs w:val="24"/>
          <w:lang w:val="ru-RU" w:eastAsia="ru-RU"/>
        </w:rPr>
        <w:t>.</w:t>
      </w:r>
      <w:r w:rsidRPr="005F66FA">
        <w:rPr>
          <w:rFonts w:ascii="Times New Roman" w:eastAsia="Times New Roman" w:hAnsi="Times New Roman"/>
          <w:sz w:val="24"/>
          <w:szCs w:val="24"/>
          <w:lang w:val="ru-RU" w:eastAsia="ru-RU"/>
        </w:rPr>
        <w:t>;</w:t>
      </w:r>
    </w:p>
    <w:p w:rsidR="005F66FA" w:rsidRPr="005F66FA" w:rsidRDefault="005F66FA" w:rsidP="005F66FA">
      <w:pPr>
        <w:rPr>
          <w:rFonts w:ascii="Times New Roman" w:eastAsia="Times New Roman" w:hAnsi="Times New Roman"/>
          <w:sz w:val="24"/>
          <w:szCs w:val="24"/>
          <w:lang w:val="ru-RU" w:eastAsia="ru-RU"/>
        </w:rPr>
      </w:pPr>
      <w:r w:rsidRPr="005F66FA">
        <w:rPr>
          <w:rFonts w:ascii="Times New Roman" w:eastAsia="Times New Roman" w:hAnsi="Times New Roman"/>
          <w:sz w:val="24"/>
          <w:szCs w:val="24"/>
          <w:lang w:val="ru-RU" w:eastAsia="ru-RU"/>
        </w:rPr>
        <w:t xml:space="preserve">      -профицит бюджета сложился в сумме </w:t>
      </w:r>
      <w:r>
        <w:rPr>
          <w:rFonts w:ascii="Times New Roman" w:eastAsia="Times New Roman" w:hAnsi="Times New Roman"/>
          <w:sz w:val="24"/>
          <w:szCs w:val="24"/>
          <w:lang w:val="ru-RU" w:eastAsia="ru-RU"/>
        </w:rPr>
        <w:t>3610</w:t>
      </w:r>
      <w:r w:rsidRPr="005F66FA">
        <w:rPr>
          <w:rFonts w:ascii="Times New Roman" w:eastAsia="Times New Roman" w:hAnsi="Times New Roman"/>
          <w:sz w:val="24"/>
          <w:szCs w:val="24"/>
          <w:lang w:val="ru-RU" w:eastAsia="ru-RU"/>
        </w:rPr>
        <w:t xml:space="preserve"> тыс. руб</w:t>
      </w:r>
      <w:r>
        <w:rPr>
          <w:rFonts w:ascii="Times New Roman" w:eastAsia="Times New Roman" w:hAnsi="Times New Roman"/>
          <w:sz w:val="24"/>
          <w:szCs w:val="24"/>
          <w:lang w:val="ru-RU" w:eastAsia="ru-RU"/>
        </w:rPr>
        <w:t>.</w:t>
      </w:r>
    </w:p>
    <w:p w:rsidR="005A253C" w:rsidRPr="00C35154" w:rsidRDefault="00487BC1" w:rsidP="005A253C">
      <w:pPr>
        <w:rPr>
          <w:lang w:val="ru-RU"/>
        </w:rPr>
      </w:pPr>
      <w:r w:rsidRPr="00456DA1">
        <w:rPr>
          <w:rFonts w:ascii="Times New Roman" w:eastAsia="Times New Roman" w:hAnsi="Times New Roman" w:cs="Times New Roman"/>
          <w:sz w:val="24"/>
          <w:szCs w:val="24"/>
          <w:lang w:val="ru-RU" w:eastAsia="ru-RU"/>
        </w:rPr>
        <w:t>По сравнению с 201</w:t>
      </w:r>
      <w:r w:rsidR="002070FB" w:rsidRPr="00456DA1">
        <w:rPr>
          <w:rFonts w:ascii="Times New Roman" w:eastAsia="Times New Roman" w:hAnsi="Times New Roman" w:cs="Times New Roman"/>
          <w:sz w:val="24"/>
          <w:szCs w:val="24"/>
          <w:lang w:val="ru-RU" w:eastAsia="ru-RU"/>
        </w:rPr>
        <w:t xml:space="preserve">4 </w:t>
      </w:r>
      <w:r w:rsidRPr="00456DA1">
        <w:rPr>
          <w:rFonts w:ascii="Times New Roman" w:eastAsia="Times New Roman" w:hAnsi="Times New Roman" w:cs="Times New Roman"/>
          <w:sz w:val="24"/>
          <w:szCs w:val="24"/>
          <w:lang w:val="ru-RU" w:eastAsia="ru-RU"/>
        </w:rPr>
        <w:t xml:space="preserve">годом доходы бюджета возросли на </w:t>
      </w:r>
      <w:r w:rsidR="00456DA1" w:rsidRPr="00456DA1">
        <w:rPr>
          <w:rFonts w:ascii="Times New Roman" w:eastAsia="Times New Roman" w:hAnsi="Times New Roman" w:cs="Times New Roman"/>
          <w:sz w:val="24"/>
          <w:szCs w:val="24"/>
          <w:lang w:val="ru-RU" w:eastAsia="ru-RU"/>
        </w:rPr>
        <w:t>40008</w:t>
      </w:r>
      <w:r w:rsidRPr="00456DA1">
        <w:rPr>
          <w:rFonts w:ascii="Times New Roman" w:eastAsia="Times New Roman" w:hAnsi="Times New Roman" w:cs="Times New Roman"/>
          <w:sz w:val="24"/>
          <w:szCs w:val="24"/>
          <w:lang w:val="ru-RU" w:eastAsia="ru-RU"/>
        </w:rPr>
        <w:t xml:space="preserve"> тыс.руб</w:t>
      </w:r>
      <w:r w:rsidR="00456DA1" w:rsidRPr="00456DA1">
        <w:rPr>
          <w:rFonts w:ascii="Times New Roman" w:eastAsia="Times New Roman" w:hAnsi="Times New Roman" w:cs="Times New Roman"/>
          <w:sz w:val="24"/>
          <w:szCs w:val="24"/>
          <w:lang w:val="ru-RU" w:eastAsia="ru-RU"/>
        </w:rPr>
        <w:t>.</w:t>
      </w:r>
      <w:r w:rsidRPr="00456DA1">
        <w:rPr>
          <w:rFonts w:ascii="Times New Roman" w:eastAsia="Times New Roman" w:hAnsi="Times New Roman" w:cs="Times New Roman"/>
          <w:sz w:val="24"/>
          <w:szCs w:val="24"/>
          <w:lang w:val="ru-RU" w:eastAsia="ru-RU"/>
        </w:rPr>
        <w:t xml:space="preserve"> или на </w:t>
      </w:r>
      <w:r w:rsidR="00456DA1" w:rsidRPr="00456DA1">
        <w:rPr>
          <w:rFonts w:ascii="Times New Roman" w:eastAsia="Times New Roman" w:hAnsi="Times New Roman" w:cs="Times New Roman"/>
          <w:sz w:val="24"/>
          <w:szCs w:val="24"/>
          <w:lang w:val="ru-RU" w:eastAsia="ru-RU"/>
        </w:rPr>
        <w:t>4,9</w:t>
      </w:r>
      <w:r w:rsidRPr="00456DA1">
        <w:rPr>
          <w:rFonts w:ascii="Times New Roman" w:eastAsia="Times New Roman" w:hAnsi="Times New Roman" w:cs="Times New Roman"/>
          <w:sz w:val="24"/>
          <w:szCs w:val="24"/>
          <w:lang w:val="ru-RU" w:eastAsia="ru-RU"/>
        </w:rPr>
        <w:t xml:space="preserve">% в основном за счёт увеличения объёма безвозмездных поступлений на </w:t>
      </w:r>
      <w:r w:rsidR="00456DA1" w:rsidRPr="00456DA1">
        <w:rPr>
          <w:rFonts w:ascii="Times New Roman" w:eastAsia="Times New Roman" w:hAnsi="Times New Roman" w:cs="Times New Roman"/>
          <w:sz w:val="24"/>
          <w:szCs w:val="24"/>
          <w:lang w:val="ru-RU" w:eastAsia="ru-RU"/>
        </w:rPr>
        <w:t>29943</w:t>
      </w:r>
      <w:r w:rsidRPr="00456DA1">
        <w:rPr>
          <w:rFonts w:ascii="Times New Roman" w:eastAsia="Times New Roman" w:hAnsi="Times New Roman" w:cs="Times New Roman"/>
          <w:sz w:val="24"/>
          <w:szCs w:val="24"/>
          <w:lang w:val="ru-RU" w:eastAsia="ru-RU"/>
        </w:rPr>
        <w:t xml:space="preserve"> тыс.руб</w:t>
      </w:r>
      <w:r w:rsidR="00456DA1" w:rsidRPr="00456DA1">
        <w:rPr>
          <w:rFonts w:ascii="Times New Roman" w:eastAsia="Times New Roman" w:hAnsi="Times New Roman" w:cs="Times New Roman"/>
          <w:sz w:val="24"/>
          <w:szCs w:val="24"/>
          <w:lang w:val="ru-RU" w:eastAsia="ru-RU"/>
        </w:rPr>
        <w:t>.</w:t>
      </w:r>
      <w:r w:rsidR="005F66FA">
        <w:rPr>
          <w:rFonts w:ascii="Times New Roman" w:eastAsia="Times New Roman" w:hAnsi="Times New Roman" w:cs="Times New Roman"/>
          <w:sz w:val="24"/>
          <w:szCs w:val="24"/>
          <w:lang w:val="ru-RU" w:eastAsia="ru-RU"/>
        </w:rPr>
        <w:t xml:space="preserve"> и</w:t>
      </w:r>
      <w:r w:rsidRPr="00456DA1">
        <w:rPr>
          <w:rFonts w:ascii="Times New Roman" w:eastAsia="Times New Roman" w:hAnsi="Times New Roman" w:cs="Times New Roman"/>
          <w:sz w:val="24"/>
          <w:szCs w:val="24"/>
          <w:lang w:val="ru-RU" w:eastAsia="ru-RU"/>
        </w:rPr>
        <w:t xml:space="preserve"> </w:t>
      </w:r>
      <w:r w:rsidR="00456DA1" w:rsidRPr="00456DA1">
        <w:rPr>
          <w:rFonts w:ascii="Times New Roman" w:eastAsia="Times New Roman" w:hAnsi="Times New Roman" w:cs="Times New Roman"/>
          <w:sz w:val="24"/>
          <w:szCs w:val="24"/>
          <w:lang w:val="ru-RU" w:eastAsia="ru-RU"/>
        </w:rPr>
        <w:t>не</w:t>
      </w:r>
      <w:r w:rsidRPr="00456DA1">
        <w:rPr>
          <w:rFonts w:ascii="Times New Roman" w:eastAsia="Times New Roman" w:hAnsi="Times New Roman" w:cs="Times New Roman"/>
          <w:sz w:val="24"/>
          <w:szCs w:val="24"/>
          <w:lang w:val="ru-RU" w:eastAsia="ru-RU"/>
        </w:rPr>
        <w:t xml:space="preserve">налоговых поступлений на </w:t>
      </w:r>
      <w:r w:rsidR="00456DA1" w:rsidRPr="00456DA1">
        <w:rPr>
          <w:rFonts w:ascii="Times New Roman" w:eastAsia="Times New Roman" w:hAnsi="Times New Roman" w:cs="Times New Roman"/>
          <w:sz w:val="24"/>
          <w:szCs w:val="24"/>
          <w:lang w:val="ru-RU" w:eastAsia="ru-RU"/>
        </w:rPr>
        <w:t>8731</w:t>
      </w:r>
      <w:r w:rsidRPr="00456DA1">
        <w:rPr>
          <w:rFonts w:ascii="Times New Roman" w:eastAsia="Times New Roman" w:hAnsi="Times New Roman" w:cs="Times New Roman"/>
          <w:sz w:val="24"/>
          <w:szCs w:val="24"/>
          <w:lang w:val="ru-RU" w:eastAsia="ru-RU"/>
        </w:rPr>
        <w:t xml:space="preserve"> тыс.руб</w:t>
      </w:r>
      <w:r w:rsidR="00456DA1" w:rsidRPr="00456DA1">
        <w:rPr>
          <w:rFonts w:ascii="Times New Roman" w:eastAsia="Times New Roman" w:hAnsi="Times New Roman" w:cs="Times New Roman"/>
          <w:sz w:val="24"/>
          <w:szCs w:val="24"/>
          <w:lang w:val="ru-RU" w:eastAsia="ru-RU"/>
        </w:rPr>
        <w:t>.</w:t>
      </w:r>
      <w:r w:rsidRPr="00456DA1">
        <w:rPr>
          <w:rFonts w:ascii="Times New Roman" w:eastAsia="Times New Roman" w:hAnsi="Times New Roman" w:cs="Times New Roman"/>
          <w:sz w:val="24"/>
          <w:szCs w:val="24"/>
          <w:lang w:val="ru-RU" w:eastAsia="ru-RU"/>
        </w:rPr>
        <w:t xml:space="preserve"> (рост неналоговых доходов незначителен </w:t>
      </w:r>
      <w:r w:rsidR="00456DA1" w:rsidRPr="00456DA1">
        <w:rPr>
          <w:rFonts w:ascii="Times New Roman" w:eastAsia="Times New Roman" w:hAnsi="Times New Roman" w:cs="Times New Roman"/>
          <w:sz w:val="24"/>
          <w:szCs w:val="24"/>
          <w:lang w:val="ru-RU" w:eastAsia="ru-RU"/>
        </w:rPr>
        <w:t>–</w:t>
      </w:r>
      <w:r w:rsidRPr="00456DA1">
        <w:rPr>
          <w:rFonts w:ascii="Times New Roman" w:eastAsia="Times New Roman" w:hAnsi="Times New Roman" w:cs="Times New Roman"/>
          <w:sz w:val="24"/>
          <w:szCs w:val="24"/>
          <w:lang w:val="ru-RU" w:eastAsia="ru-RU"/>
        </w:rPr>
        <w:t xml:space="preserve"> </w:t>
      </w:r>
      <w:r w:rsidR="00456DA1" w:rsidRPr="00456DA1">
        <w:rPr>
          <w:rFonts w:ascii="Times New Roman" w:eastAsia="Times New Roman" w:hAnsi="Times New Roman" w:cs="Times New Roman"/>
          <w:sz w:val="24"/>
          <w:szCs w:val="24"/>
          <w:lang w:val="ru-RU" w:eastAsia="ru-RU"/>
        </w:rPr>
        <w:t xml:space="preserve">1334 </w:t>
      </w:r>
      <w:r w:rsidRPr="00456DA1">
        <w:rPr>
          <w:rFonts w:ascii="Times New Roman" w:eastAsia="Times New Roman" w:hAnsi="Times New Roman" w:cs="Times New Roman"/>
          <w:sz w:val="24"/>
          <w:szCs w:val="24"/>
          <w:lang w:val="ru-RU" w:eastAsia="ru-RU"/>
        </w:rPr>
        <w:t>тыс.руб</w:t>
      </w:r>
      <w:r w:rsidR="00456DA1" w:rsidRPr="00456DA1">
        <w:rPr>
          <w:rFonts w:ascii="Times New Roman" w:eastAsia="Times New Roman" w:hAnsi="Times New Roman" w:cs="Times New Roman"/>
          <w:sz w:val="24"/>
          <w:szCs w:val="24"/>
          <w:lang w:val="ru-RU" w:eastAsia="ru-RU"/>
        </w:rPr>
        <w:t>.</w:t>
      </w:r>
      <w:r w:rsidRPr="00456DA1">
        <w:rPr>
          <w:rFonts w:ascii="Times New Roman" w:eastAsia="Times New Roman" w:hAnsi="Times New Roman" w:cs="Times New Roman"/>
          <w:sz w:val="24"/>
          <w:szCs w:val="24"/>
          <w:lang w:val="ru-RU" w:eastAsia="ru-RU"/>
        </w:rPr>
        <w:t xml:space="preserve">). </w:t>
      </w:r>
      <w:r w:rsidR="005A253C" w:rsidRPr="004450BB">
        <w:rPr>
          <w:rFonts w:ascii="Times New Roman" w:eastAsia="Times New Roman" w:hAnsi="Times New Roman"/>
          <w:sz w:val="24"/>
          <w:szCs w:val="24"/>
          <w:lang w:val="ru-RU" w:eastAsia="ru-RU"/>
        </w:rPr>
        <w:t xml:space="preserve">Следует отметить </w:t>
      </w:r>
      <w:r w:rsidR="005A253C">
        <w:rPr>
          <w:rFonts w:ascii="Times New Roman" w:hAnsi="Times New Roman" w:cs="Times New Roman"/>
          <w:sz w:val="24"/>
          <w:szCs w:val="24"/>
          <w:lang w:val="ru-RU"/>
        </w:rPr>
        <w:t xml:space="preserve">увеличение в доходах бюджета городского округа  доли  </w:t>
      </w:r>
      <w:r w:rsidR="005A253C" w:rsidRPr="0052689A">
        <w:rPr>
          <w:sz w:val="24"/>
          <w:szCs w:val="24"/>
          <w:lang w:val="ru-RU"/>
        </w:rPr>
        <w:t>безвозмездных поступлений</w:t>
      </w:r>
      <w:r w:rsidR="005A253C">
        <w:rPr>
          <w:rFonts w:ascii="Times New Roman" w:hAnsi="Times New Roman" w:cs="Times New Roman"/>
          <w:sz w:val="24"/>
          <w:szCs w:val="24"/>
          <w:lang w:val="ru-RU"/>
        </w:rPr>
        <w:t xml:space="preserve"> (с 37% в 2012 году до 56,7% в 2015 году)  и, соответственно, снижение доли собственных </w:t>
      </w:r>
      <w:r w:rsidR="005A253C" w:rsidRPr="00C35154">
        <w:rPr>
          <w:rFonts w:ascii="Times New Roman" w:hAnsi="Times New Roman" w:cs="Times New Roman"/>
          <w:sz w:val="24"/>
          <w:szCs w:val="24"/>
          <w:lang w:val="ru-RU"/>
        </w:rPr>
        <w:t>(</w:t>
      </w:r>
      <w:r w:rsidR="005A253C" w:rsidRPr="00C35154">
        <w:rPr>
          <w:rFonts w:ascii="Times New Roman" w:hAnsi="Times New Roman" w:cs="Times New Roman"/>
          <w:color w:val="000000"/>
          <w:sz w:val="24"/>
          <w:szCs w:val="24"/>
          <w:lang w:val="ru-RU"/>
        </w:rPr>
        <w:t>налоговых и неналоговых) доходов бюджета (с 63% до 43</w:t>
      </w:r>
      <w:r w:rsidR="005A253C">
        <w:rPr>
          <w:rFonts w:ascii="Times New Roman" w:hAnsi="Times New Roman" w:cs="Times New Roman"/>
          <w:color w:val="000000"/>
          <w:sz w:val="24"/>
          <w:szCs w:val="24"/>
          <w:lang w:val="ru-RU"/>
        </w:rPr>
        <w:t>,3</w:t>
      </w:r>
      <w:r w:rsidR="005A253C" w:rsidRPr="00C35154">
        <w:rPr>
          <w:rFonts w:ascii="Times New Roman" w:hAnsi="Times New Roman" w:cs="Times New Roman"/>
          <w:color w:val="000000"/>
          <w:sz w:val="24"/>
          <w:szCs w:val="24"/>
          <w:lang w:val="ru-RU"/>
        </w:rPr>
        <w:t>%).</w:t>
      </w:r>
    </w:p>
    <w:p w:rsidR="005A253C" w:rsidRDefault="00222F24" w:rsidP="005A253C">
      <w:pPr>
        <w:rPr>
          <w:rFonts w:ascii="Times New Roman" w:eastAsia="Times New Roman" w:hAnsi="Times New Roman"/>
          <w:color w:val="000000"/>
          <w:sz w:val="24"/>
          <w:szCs w:val="24"/>
          <w:lang w:val="ru-RU" w:eastAsia="ru-RU"/>
        </w:rPr>
      </w:pPr>
      <w:r>
        <w:rPr>
          <w:rFonts w:ascii="Times New Roman" w:eastAsia="Times New Roman" w:hAnsi="Times New Roman" w:cs="Times New Roman"/>
          <w:sz w:val="24"/>
          <w:szCs w:val="24"/>
          <w:lang w:val="ru-RU" w:eastAsia="ru-RU"/>
        </w:rPr>
        <w:lastRenderedPageBreak/>
        <w:t>3</w:t>
      </w:r>
      <w:r w:rsidR="00487BC1" w:rsidRPr="00456DA1">
        <w:rPr>
          <w:rFonts w:ascii="Times New Roman" w:eastAsia="Times New Roman" w:hAnsi="Times New Roman" w:cs="Times New Roman"/>
          <w:sz w:val="24"/>
          <w:szCs w:val="24"/>
          <w:lang w:val="ru-RU" w:eastAsia="ru-RU"/>
        </w:rPr>
        <w:t xml:space="preserve">. </w:t>
      </w:r>
      <w:r w:rsidR="00E3263D" w:rsidRPr="00E3263D">
        <w:rPr>
          <w:rFonts w:ascii="Times New Roman" w:eastAsia="Times New Roman" w:hAnsi="Times New Roman"/>
          <w:color w:val="000000"/>
          <w:sz w:val="24"/>
          <w:szCs w:val="24"/>
          <w:lang w:val="ru-RU" w:eastAsia="ru-RU"/>
        </w:rPr>
        <w:t>Собственные доходы (налоговые и неналоговые) в 201</w:t>
      </w:r>
      <w:r w:rsidR="00E3263D">
        <w:rPr>
          <w:rFonts w:ascii="Times New Roman" w:eastAsia="Times New Roman" w:hAnsi="Times New Roman"/>
          <w:color w:val="000000"/>
          <w:sz w:val="24"/>
          <w:szCs w:val="24"/>
          <w:lang w:val="ru-RU" w:eastAsia="ru-RU"/>
        </w:rPr>
        <w:t>5</w:t>
      </w:r>
      <w:r w:rsidR="00E3263D" w:rsidRPr="00E3263D">
        <w:rPr>
          <w:rFonts w:ascii="Times New Roman" w:eastAsia="Times New Roman" w:hAnsi="Times New Roman"/>
          <w:color w:val="000000"/>
          <w:sz w:val="24"/>
          <w:szCs w:val="24"/>
          <w:lang w:val="ru-RU" w:eastAsia="ru-RU"/>
        </w:rPr>
        <w:t xml:space="preserve"> году поступили в сумме</w:t>
      </w:r>
      <w:r w:rsidR="00E3263D">
        <w:rPr>
          <w:rFonts w:ascii="Times New Roman" w:eastAsia="Times New Roman" w:hAnsi="Times New Roman"/>
          <w:color w:val="000000"/>
          <w:sz w:val="24"/>
          <w:szCs w:val="24"/>
          <w:lang w:eastAsia="ru-RU"/>
        </w:rPr>
        <w:t> </w:t>
      </w:r>
      <w:r w:rsidR="00E3263D">
        <w:rPr>
          <w:rFonts w:ascii="Times New Roman" w:eastAsia="Times New Roman" w:hAnsi="Times New Roman"/>
          <w:color w:val="000000"/>
          <w:sz w:val="24"/>
          <w:szCs w:val="24"/>
          <w:lang w:val="ru-RU" w:eastAsia="ru-RU"/>
        </w:rPr>
        <w:t>371974</w:t>
      </w:r>
      <w:r w:rsidR="00E3263D" w:rsidRPr="00E3263D">
        <w:rPr>
          <w:rFonts w:ascii="Times New Roman" w:eastAsia="Times New Roman" w:hAnsi="Times New Roman"/>
          <w:color w:val="000000"/>
          <w:sz w:val="24"/>
          <w:szCs w:val="24"/>
          <w:lang w:val="ru-RU" w:eastAsia="ru-RU"/>
        </w:rPr>
        <w:t xml:space="preserve"> тыс. руб</w:t>
      </w:r>
      <w:r w:rsidR="00E3263D">
        <w:rPr>
          <w:rFonts w:ascii="Times New Roman" w:eastAsia="Times New Roman" w:hAnsi="Times New Roman"/>
          <w:color w:val="000000"/>
          <w:sz w:val="24"/>
          <w:szCs w:val="24"/>
          <w:lang w:val="ru-RU" w:eastAsia="ru-RU"/>
        </w:rPr>
        <w:t>.</w:t>
      </w:r>
      <w:r w:rsidR="00E3263D" w:rsidRPr="00E3263D">
        <w:rPr>
          <w:rFonts w:ascii="Times New Roman" w:eastAsia="Times New Roman" w:hAnsi="Times New Roman"/>
          <w:color w:val="000000"/>
          <w:sz w:val="24"/>
          <w:szCs w:val="24"/>
          <w:lang w:val="ru-RU" w:eastAsia="ru-RU"/>
        </w:rPr>
        <w:t xml:space="preserve">, что на </w:t>
      </w:r>
      <w:r w:rsidR="00E3263D">
        <w:rPr>
          <w:rFonts w:ascii="Times New Roman" w:eastAsia="Times New Roman" w:hAnsi="Times New Roman"/>
          <w:color w:val="000000"/>
          <w:sz w:val="24"/>
          <w:szCs w:val="24"/>
          <w:lang w:val="ru-RU" w:eastAsia="ru-RU"/>
        </w:rPr>
        <w:t>10065</w:t>
      </w:r>
      <w:r w:rsidR="00E3263D" w:rsidRPr="00E3263D">
        <w:rPr>
          <w:rFonts w:ascii="Times New Roman" w:eastAsia="Times New Roman" w:hAnsi="Times New Roman"/>
          <w:sz w:val="24"/>
          <w:szCs w:val="24"/>
          <w:lang w:val="ru-RU" w:eastAsia="ru-RU"/>
        </w:rPr>
        <w:t xml:space="preserve"> тыс. руб</w:t>
      </w:r>
      <w:r w:rsidR="00E3263D">
        <w:rPr>
          <w:rFonts w:ascii="Times New Roman" w:eastAsia="Times New Roman" w:hAnsi="Times New Roman"/>
          <w:sz w:val="24"/>
          <w:szCs w:val="24"/>
          <w:lang w:val="ru-RU" w:eastAsia="ru-RU"/>
        </w:rPr>
        <w:t>.</w:t>
      </w:r>
      <w:r w:rsidR="00E3263D" w:rsidRPr="00E3263D">
        <w:rPr>
          <w:rFonts w:ascii="Times New Roman" w:eastAsia="Times New Roman" w:hAnsi="Times New Roman"/>
          <w:sz w:val="24"/>
          <w:szCs w:val="24"/>
          <w:lang w:val="ru-RU" w:eastAsia="ru-RU"/>
        </w:rPr>
        <w:t xml:space="preserve"> больше,</w:t>
      </w:r>
      <w:r w:rsidR="00E3263D" w:rsidRPr="00E3263D">
        <w:rPr>
          <w:rFonts w:ascii="Times New Roman" w:eastAsia="Times New Roman" w:hAnsi="Times New Roman"/>
          <w:color w:val="000000"/>
          <w:sz w:val="24"/>
          <w:szCs w:val="24"/>
          <w:lang w:val="ru-RU" w:eastAsia="ru-RU"/>
        </w:rPr>
        <w:t xml:space="preserve"> чем в 201</w:t>
      </w:r>
      <w:r w:rsidR="00E3263D">
        <w:rPr>
          <w:rFonts w:ascii="Times New Roman" w:eastAsia="Times New Roman" w:hAnsi="Times New Roman"/>
          <w:color w:val="000000"/>
          <w:sz w:val="24"/>
          <w:szCs w:val="24"/>
          <w:lang w:val="ru-RU" w:eastAsia="ru-RU"/>
        </w:rPr>
        <w:t>4</w:t>
      </w:r>
      <w:r w:rsidR="00E3263D" w:rsidRPr="00E3263D">
        <w:rPr>
          <w:rFonts w:ascii="Times New Roman" w:eastAsia="Times New Roman" w:hAnsi="Times New Roman"/>
          <w:color w:val="000000"/>
          <w:sz w:val="24"/>
          <w:szCs w:val="24"/>
          <w:lang w:val="ru-RU" w:eastAsia="ru-RU"/>
        </w:rPr>
        <w:t xml:space="preserve"> году. План по налоговым доходам выполнен на </w:t>
      </w:r>
      <w:r w:rsidR="00E3263D">
        <w:rPr>
          <w:rFonts w:ascii="Times New Roman" w:eastAsia="Times New Roman" w:hAnsi="Times New Roman"/>
          <w:color w:val="000000"/>
          <w:sz w:val="24"/>
          <w:szCs w:val="24"/>
          <w:lang w:val="ru-RU" w:eastAsia="ru-RU"/>
        </w:rPr>
        <w:t>90,5</w:t>
      </w:r>
      <w:r w:rsidR="00C60D3F">
        <w:rPr>
          <w:rFonts w:ascii="Times New Roman" w:eastAsia="Times New Roman" w:hAnsi="Times New Roman"/>
          <w:color w:val="000000"/>
          <w:sz w:val="24"/>
          <w:szCs w:val="24"/>
          <w:lang w:val="ru-RU" w:eastAsia="ru-RU"/>
        </w:rPr>
        <w:t xml:space="preserve">%, </w:t>
      </w:r>
      <w:r w:rsidR="00E3263D" w:rsidRPr="00E3263D">
        <w:rPr>
          <w:rFonts w:ascii="Times New Roman" w:eastAsia="Times New Roman" w:hAnsi="Times New Roman"/>
          <w:color w:val="000000"/>
          <w:sz w:val="24"/>
          <w:szCs w:val="24"/>
          <w:lang w:val="ru-RU" w:eastAsia="ru-RU"/>
        </w:rPr>
        <w:t xml:space="preserve">в бюджет </w:t>
      </w:r>
      <w:r w:rsidR="00E3263D">
        <w:rPr>
          <w:rFonts w:ascii="Times New Roman" w:eastAsia="Times New Roman" w:hAnsi="Times New Roman"/>
          <w:color w:val="000000"/>
          <w:sz w:val="24"/>
          <w:szCs w:val="24"/>
          <w:lang w:val="ru-RU" w:eastAsia="ru-RU"/>
        </w:rPr>
        <w:t>Лесозаводского</w:t>
      </w:r>
      <w:r w:rsidR="00E3263D" w:rsidRPr="00E3263D">
        <w:rPr>
          <w:rFonts w:ascii="Times New Roman" w:eastAsia="Times New Roman" w:hAnsi="Times New Roman"/>
          <w:color w:val="000000"/>
          <w:sz w:val="24"/>
          <w:szCs w:val="24"/>
          <w:lang w:val="ru-RU" w:eastAsia="ru-RU"/>
        </w:rPr>
        <w:t xml:space="preserve"> городского округа недополучено налоговых доходов – </w:t>
      </w:r>
      <w:r w:rsidR="00E3263D">
        <w:rPr>
          <w:rFonts w:ascii="Times New Roman" w:eastAsia="Times New Roman" w:hAnsi="Times New Roman"/>
          <w:color w:val="000000"/>
          <w:sz w:val="24"/>
          <w:szCs w:val="24"/>
          <w:lang w:val="ru-RU" w:eastAsia="ru-RU"/>
        </w:rPr>
        <w:t>34431</w:t>
      </w:r>
      <w:r w:rsidR="00E3263D" w:rsidRPr="00E3263D">
        <w:rPr>
          <w:rFonts w:ascii="Times New Roman" w:eastAsia="Times New Roman" w:hAnsi="Times New Roman"/>
          <w:color w:val="000000"/>
          <w:sz w:val="24"/>
          <w:szCs w:val="24"/>
          <w:lang w:val="ru-RU" w:eastAsia="ru-RU"/>
        </w:rPr>
        <w:t xml:space="preserve"> тыс. руб</w:t>
      </w:r>
      <w:r w:rsidR="00E3263D">
        <w:rPr>
          <w:rFonts w:ascii="Times New Roman" w:eastAsia="Times New Roman" w:hAnsi="Times New Roman"/>
          <w:color w:val="000000"/>
          <w:sz w:val="24"/>
          <w:szCs w:val="24"/>
          <w:lang w:val="ru-RU" w:eastAsia="ru-RU"/>
        </w:rPr>
        <w:t>.</w:t>
      </w:r>
      <w:r w:rsidR="00C60D3F">
        <w:rPr>
          <w:rFonts w:ascii="Times New Roman" w:eastAsia="Times New Roman" w:hAnsi="Times New Roman"/>
          <w:color w:val="000000"/>
          <w:sz w:val="24"/>
          <w:szCs w:val="24"/>
          <w:lang w:val="ru-RU" w:eastAsia="ru-RU"/>
        </w:rPr>
        <w:t xml:space="preserve">, в том числе: </w:t>
      </w:r>
      <w:r w:rsidR="00C60D3F" w:rsidRPr="00C60D3F">
        <w:rPr>
          <w:rFonts w:ascii="Times New Roman" w:eastAsia="Times New Roman" w:hAnsi="Times New Roman" w:cs="Times New Roman"/>
          <w:sz w:val="24"/>
          <w:szCs w:val="24"/>
          <w:lang w:val="ru-RU" w:eastAsia="ru-RU"/>
        </w:rPr>
        <w:t>налог на доходы физических лиц – 34728 тыс.руб., акцизы – 104 тыс.руб., налог на имущество физических лиц – 10 тыс.руб.)</w:t>
      </w:r>
      <w:r w:rsidR="00C60D3F">
        <w:rPr>
          <w:rFonts w:ascii="Times New Roman" w:eastAsia="Times New Roman" w:hAnsi="Times New Roman"/>
          <w:color w:val="000000"/>
          <w:sz w:val="24"/>
          <w:szCs w:val="24"/>
          <w:lang w:val="ru-RU" w:eastAsia="ru-RU"/>
        </w:rPr>
        <w:t>.</w:t>
      </w:r>
      <w:r w:rsidR="00E3263D" w:rsidRPr="00C60D3F">
        <w:rPr>
          <w:rFonts w:ascii="Times New Roman" w:eastAsia="Times New Roman" w:hAnsi="Times New Roman"/>
          <w:color w:val="000000"/>
          <w:sz w:val="24"/>
          <w:szCs w:val="24"/>
          <w:lang w:val="ru-RU" w:eastAsia="ru-RU"/>
        </w:rPr>
        <w:t xml:space="preserve"> </w:t>
      </w:r>
      <w:r w:rsidR="00C60D3F">
        <w:rPr>
          <w:rFonts w:ascii="Times New Roman" w:eastAsia="Times New Roman" w:hAnsi="Times New Roman"/>
          <w:color w:val="000000"/>
          <w:sz w:val="24"/>
          <w:szCs w:val="24"/>
          <w:lang w:val="ru-RU" w:eastAsia="ru-RU"/>
        </w:rPr>
        <w:t>План п</w:t>
      </w:r>
      <w:r w:rsidR="00E3263D" w:rsidRPr="00E3263D">
        <w:rPr>
          <w:rFonts w:ascii="Times New Roman" w:eastAsia="Times New Roman" w:hAnsi="Times New Roman"/>
          <w:color w:val="000000"/>
          <w:sz w:val="24"/>
          <w:szCs w:val="24"/>
          <w:lang w:val="ru-RU" w:eastAsia="ru-RU"/>
        </w:rPr>
        <w:t xml:space="preserve">о неналоговым доходам план выполнен на </w:t>
      </w:r>
      <w:r w:rsidR="00E3263D">
        <w:rPr>
          <w:rFonts w:ascii="Times New Roman" w:eastAsia="Times New Roman" w:hAnsi="Times New Roman"/>
          <w:color w:val="000000"/>
          <w:sz w:val="24"/>
          <w:szCs w:val="24"/>
          <w:lang w:val="ru-RU" w:eastAsia="ru-RU"/>
        </w:rPr>
        <w:t>91,8</w:t>
      </w:r>
      <w:r w:rsidR="00E3263D" w:rsidRPr="00E3263D">
        <w:rPr>
          <w:rFonts w:ascii="Times New Roman" w:eastAsia="Times New Roman" w:hAnsi="Times New Roman"/>
          <w:color w:val="000000"/>
          <w:sz w:val="24"/>
          <w:szCs w:val="24"/>
          <w:lang w:val="ru-RU" w:eastAsia="ru-RU"/>
        </w:rPr>
        <w:t xml:space="preserve">% </w:t>
      </w:r>
      <w:r w:rsidR="00C60D3F">
        <w:rPr>
          <w:rFonts w:ascii="Times New Roman" w:eastAsia="Times New Roman" w:hAnsi="Times New Roman"/>
          <w:color w:val="000000"/>
          <w:sz w:val="24"/>
          <w:szCs w:val="24"/>
          <w:lang w:val="ru-RU" w:eastAsia="ru-RU"/>
        </w:rPr>
        <w:t xml:space="preserve">,  </w:t>
      </w:r>
      <w:r w:rsidR="00E3263D" w:rsidRPr="00E3263D">
        <w:rPr>
          <w:rFonts w:ascii="Times New Roman" w:eastAsia="Times New Roman" w:hAnsi="Times New Roman"/>
          <w:color w:val="000000"/>
          <w:sz w:val="24"/>
          <w:szCs w:val="24"/>
          <w:lang w:val="ru-RU" w:eastAsia="ru-RU"/>
        </w:rPr>
        <w:t xml:space="preserve">недополучено неналоговых доходов </w:t>
      </w:r>
      <w:r w:rsidR="00E3263D">
        <w:rPr>
          <w:rFonts w:ascii="Times New Roman" w:eastAsia="Times New Roman" w:hAnsi="Times New Roman"/>
          <w:color w:val="000000"/>
          <w:sz w:val="24"/>
          <w:szCs w:val="24"/>
          <w:lang w:val="ru-RU" w:eastAsia="ru-RU"/>
        </w:rPr>
        <w:t>- 3964</w:t>
      </w:r>
      <w:r w:rsidR="00E3263D" w:rsidRPr="00E3263D">
        <w:rPr>
          <w:rFonts w:ascii="Times New Roman" w:eastAsia="Times New Roman" w:hAnsi="Times New Roman"/>
          <w:color w:val="000000"/>
          <w:sz w:val="24"/>
          <w:szCs w:val="24"/>
          <w:lang w:val="ru-RU" w:eastAsia="ru-RU"/>
        </w:rPr>
        <w:t xml:space="preserve"> тыс. руб</w:t>
      </w:r>
      <w:r w:rsidR="00E3263D">
        <w:rPr>
          <w:rFonts w:ascii="Times New Roman" w:eastAsia="Times New Roman" w:hAnsi="Times New Roman"/>
          <w:color w:val="000000"/>
          <w:sz w:val="24"/>
          <w:szCs w:val="24"/>
          <w:lang w:val="ru-RU" w:eastAsia="ru-RU"/>
        </w:rPr>
        <w:t>.</w:t>
      </w:r>
      <w:r w:rsidR="00C60D3F">
        <w:rPr>
          <w:rFonts w:ascii="Times New Roman" w:eastAsia="Times New Roman" w:hAnsi="Times New Roman"/>
          <w:color w:val="000000"/>
          <w:sz w:val="24"/>
          <w:szCs w:val="24"/>
          <w:lang w:val="ru-RU" w:eastAsia="ru-RU"/>
        </w:rPr>
        <w:t>, в том числе: доходы от реализации имущества – 8138 тыс.руб., от сдачи в а</w:t>
      </w:r>
      <w:r w:rsidR="005A253C">
        <w:rPr>
          <w:rFonts w:ascii="Times New Roman" w:eastAsia="Times New Roman" w:hAnsi="Times New Roman"/>
          <w:color w:val="000000"/>
          <w:sz w:val="24"/>
          <w:szCs w:val="24"/>
          <w:lang w:val="ru-RU" w:eastAsia="ru-RU"/>
        </w:rPr>
        <w:t>ренду имущества – 2351 тыс.руб.</w:t>
      </w:r>
      <w:r w:rsidR="00C60D3F">
        <w:rPr>
          <w:rFonts w:ascii="Times New Roman" w:eastAsia="Times New Roman" w:hAnsi="Times New Roman"/>
          <w:color w:val="000000"/>
          <w:sz w:val="24"/>
          <w:szCs w:val="24"/>
          <w:lang w:val="ru-RU" w:eastAsia="ru-RU"/>
        </w:rPr>
        <w:t xml:space="preserve"> </w:t>
      </w:r>
      <w:r w:rsidR="00E3263D" w:rsidRPr="00E3263D">
        <w:rPr>
          <w:rFonts w:ascii="Times New Roman" w:eastAsia="Times New Roman" w:hAnsi="Times New Roman"/>
          <w:color w:val="000000"/>
          <w:sz w:val="24"/>
          <w:szCs w:val="24"/>
          <w:lang w:val="ru-RU" w:eastAsia="ru-RU"/>
        </w:rPr>
        <w:t xml:space="preserve">  </w:t>
      </w:r>
    </w:p>
    <w:p w:rsidR="00E3263D" w:rsidRDefault="00E3263D" w:rsidP="00E3263D">
      <w:pPr>
        <w:ind w:firstLine="360"/>
        <w:rPr>
          <w:rFonts w:ascii="Times New Roman" w:eastAsia="Times New Roman" w:hAnsi="Times New Roman" w:cs="Times New Roman"/>
          <w:sz w:val="26"/>
          <w:szCs w:val="26"/>
          <w:lang w:val="ru-RU" w:eastAsia="ru-RU"/>
        </w:rPr>
      </w:pPr>
      <w:r w:rsidRPr="00E3263D">
        <w:rPr>
          <w:rFonts w:ascii="Times New Roman" w:eastAsia="Times New Roman" w:hAnsi="Times New Roman"/>
          <w:color w:val="000000"/>
          <w:sz w:val="24"/>
          <w:szCs w:val="24"/>
          <w:lang w:val="ru-RU" w:eastAsia="ru-RU"/>
        </w:rPr>
        <w:t>В структуре доходов собственные доходы в 201</w:t>
      </w:r>
      <w:r>
        <w:rPr>
          <w:rFonts w:ascii="Times New Roman" w:eastAsia="Times New Roman" w:hAnsi="Times New Roman"/>
          <w:color w:val="000000"/>
          <w:sz w:val="24"/>
          <w:szCs w:val="24"/>
          <w:lang w:val="ru-RU" w:eastAsia="ru-RU"/>
        </w:rPr>
        <w:t>5</w:t>
      </w:r>
      <w:r w:rsidRPr="00E3263D">
        <w:rPr>
          <w:rFonts w:ascii="Times New Roman" w:eastAsia="Times New Roman" w:hAnsi="Times New Roman"/>
          <w:color w:val="000000"/>
          <w:sz w:val="24"/>
          <w:szCs w:val="24"/>
          <w:lang w:val="ru-RU" w:eastAsia="ru-RU"/>
        </w:rPr>
        <w:t xml:space="preserve"> году составили </w:t>
      </w:r>
      <w:r>
        <w:rPr>
          <w:rFonts w:ascii="Times New Roman" w:eastAsia="Times New Roman" w:hAnsi="Times New Roman"/>
          <w:color w:val="000000"/>
          <w:sz w:val="24"/>
          <w:szCs w:val="24"/>
          <w:lang w:val="ru-RU" w:eastAsia="ru-RU"/>
        </w:rPr>
        <w:t>43,3%</w:t>
      </w:r>
      <w:r w:rsidRPr="00E3263D">
        <w:rPr>
          <w:rFonts w:ascii="Times New Roman" w:eastAsia="Times New Roman" w:hAnsi="Times New Roman"/>
          <w:color w:val="000000"/>
          <w:sz w:val="24"/>
          <w:szCs w:val="24"/>
          <w:lang w:val="ru-RU" w:eastAsia="ru-RU"/>
        </w:rPr>
        <w:t>, в 201</w:t>
      </w:r>
      <w:r>
        <w:rPr>
          <w:rFonts w:ascii="Times New Roman" w:eastAsia="Times New Roman" w:hAnsi="Times New Roman"/>
          <w:color w:val="000000"/>
          <w:sz w:val="24"/>
          <w:szCs w:val="24"/>
          <w:lang w:val="ru-RU" w:eastAsia="ru-RU"/>
        </w:rPr>
        <w:t>4</w:t>
      </w:r>
      <w:r w:rsidRPr="00E3263D">
        <w:rPr>
          <w:rFonts w:ascii="Times New Roman" w:eastAsia="Times New Roman" w:hAnsi="Times New Roman"/>
          <w:color w:val="000000"/>
          <w:sz w:val="24"/>
          <w:szCs w:val="24"/>
          <w:lang w:val="ru-RU" w:eastAsia="ru-RU"/>
        </w:rPr>
        <w:t xml:space="preserve"> году составляли </w:t>
      </w:r>
      <w:r>
        <w:rPr>
          <w:rFonts w:ascii="Times New Roman" w:eastAsia="Times New Roman" w:hAnsi="Times New Roman"/>
          <w:color w:val="000000"/>
          <w:sz w:val="24"/>
          <w:szCs w:val="24"/>
          <w:lang w:val="ru-RU" w:eastAsia="ru-RU"/>
        </w:rPr>
        <w:t>44,2%</w:t>
      </w:r>
      <w:r w:rsidRPr="00E3263D">
        <w:rPr>
          <w:rFonts w:ascii="Times New Roman" w:eastAsia="Times New Roman" w:hAnsi="Times New Roman"/>
          <w:color w:val="000000"/>
          <w:sz w:val="24"/>
          <w:szCs w:val="24"/>
          <w:lang w:val="ru-RU" w:eastAsia="ru-RU"/>
        </w:rPr>
        <w:t>.</w:t>
      </w:r>
      <w:r w:rsidR="00466419" w:rsidRPr="00487BC1">
        <w:rPr>
          <w:rFonts w:ascii="Times New Roman" w:eastAsia="Times New Roman" w:hAnsi="Times New Roman" w:cs="Times New Roman"/>
          <w:sz w:val="26"/>
          <w:szCs w:val="26"/>
          <w:lang w:val="ru-RU" w:eastAsia="ru-RU"/>
        </w:rPr>
        <w:t xml:space="preserve"> </w:t>
      </w:r>
    </w:p>
    <w:p w:rsidR="00F7772E" w:rsidRPr="00B169C6" w:rsidRDefault="00F7772E" w:rsidP="00E3263D">
      <w:pPr>
        <w:ind w:firstLine="360"/>
        <w:rPr>
          <w:sz w:val="24"/>
          <w:szCs w:val="24"/>
          <w:lang w:val="ru-RU"/>
        </w:rPr>
      </w:pPr>
      <w:r w:rsidRPr="00B169C6">
        <w:rPr>
          <w:sz w:val="24"/>
          <w:szCs w:val="24"/>
          <w:lang w:val="ru-RU"/>
        </w:rPr>
        <w:t xml:space="preserve">   </w:t>
      </w:r>
      <w:r w:rsidR="00B169C6">
        <w:rPr>
          <w:sz w:val="24"/>
          <w:szCs w:val="24"/>
          <w:lang w:val="ru-RU"/>
        </w:rPr>
        <w:t xml:space="preserve">  </w:t>
      </w:r>
      <w:r w:rsidRPr="00B169C6">
        <w:rPr>
          <w:sz w:val="24"/>
          <w:szCs w:val="24"/>
          <w:lang w:val="ru-RU"/>
        </w:rPr>
        <w:t xml:space="preserve">Резервом пополнения доходной части бюджета является погашение задолженности по обязательствам налогоплательщиков и арендаторов перед местным бюджетом по неналоговым доходам в сумме 8732 тыс.руб. ( на 01.01.2016), в том числе: задолженность </w:t>
      </w:r>
      <w:r w:rsidR="00B169C6" w:rsidRPr="00B169C6">
        <w:rPr>
          <w:sz w:val="24"/>
          <w:szCs w:val="24"/>
          <w:lang w:val="ru-RU"/>
        </w:rPr>
        <w:t xml:space="preserve">по </w:t>
      </w:r>
      <w:r w:rsidRPr="00B169C6">
        <w:rPr>
          <w:sz w:val="24"/>
          <w:szCs w:val="24"/>
          <w:lang w:val="ru-RU"/>
        </w:rPr>
        <w:t>аренд</w:t>
      </w:r>
      <w:r w:rsidR="00B169C6" w:rsidRPr="00B169C6">
        <w:rPr>
          <w:sz w:val="24"/>
          <w:szCs w:val="24"/>
          <w:lang w:val="ru-RU"/>
        </w:rPr>
        <w:t xml:space="preserve">ной плате за </w:t>
      </w:r>
      <w:r w:rsidRPr="00B169C6">
        <w:rPr>
          <w:sz w:val="24"/>
          <w:szCs w:val="24"/>
          <w:lang w:val="ru-RU"/>
        </w:rPr>
        <w:t xml:space="preserve"> земельны</w:t>
      </w:r>
      <w:r w:rsidR="00B169C6" w:rsidRPr="00B169C6">
        <w:rPr>
          <w:sz w:val="24"/>
          <w:szCs w:val="24"/>
          <w:lang w:val="ru-RU"/>
        </w:rPr>
        <w:t>е</w:t>
      </w:r>
      <w:r w:rsidRPr="00B169C6">
        <w:rPr>
          <w:sz w:val="24"/>
          <w:szCs w:val="24"/>
          <w:lang w:val="ru-RU"/>
        </w:rPr>
        <w:t xml:space="preserve"> участк</w:t>
      </w:r>
      <w:r w:rsidR="00B169C6" w:rsidRPr="00B169C6">
        <w:rPr>
          <w:sz w:val="24"/>
          <w:szCs w:val="24"/>
          <w:lang w:val="ru-RU"/>
        </w:rPr>
        <w:t>и – 4985,6 тыс.руб., за аренду имущества – 3342 тыс.руб., за предоставление рекламного места – 404,5 тыс.руб.).</w:t>
      </w:r>
    </w:p>
    <w:p w:rsidR="00207FB2" w:rsidRPr="00207FB2" w:rsidRDefault="00B169C6" w:rsidP="00207FB2">
      <w:pPr>
        <w:ind w:firstLine="360"/>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 xml:space="preserve">   </w:t>
      </w:r>
      <w:r w:rsidR="00207FB2" w:rsidRPr="00207FB2">
        <w:rPr>
          <w:rFonts w:ascii="Times New Roman" w:eastAsia="Times New Roman" w:hAnsi="Times New Roman"/>
          <w:sz w:val="24"/>
          <w:szCs w:val="24"/>
          <w:lang w:val="ru-RU" w:eastAsia="ru-RU"/>
        </w:rPr>
        <w:t xml:space="preserve">Доходы по группе «Безвозмездные поступления» были предусмотрены в сумме </w:t>
      </w:r>
      <w:r w:rsidR="00207FB2">
        <w:rPr>
          <w:rFonts w:ascii="Times New Roman" w:eastAsia="Times New Roman" w:hAnsi="Times New Roman"/>
          <w:sz w:val="24"/>
          <w:szCs w:val="24"/>
          <w:lang w:val="ru-RU" w:eastAsia="ru-RU"/>
        </w:rPr>
        <w:t>513918</w:t>
      </w:r>
      <w:r w:rsidR="00207FB2" w:rsidRPr="00207FB2">
        <w:rPr>
          <w:rFonts w:ascii="Times New Roman" w:eastAsia="Times New Roman" w:hAnsi="Times New Roman"/>
          <w:sz w:val="24"/>
          <w:szCs w:val="24"/>
          <w:lang w:val="ru-RU" w:eastAsia="ru-RU"/>
        </w:rPr>
        <w:t xml:space="preserve"> тыс. руб</w:t>
      </w:r>
      <w:r w:rsidR="00207FB2">
        <w:rPr>
          <w:rFonts w:ascii="Times New Roman" w:eastAsia="Times New Roman" w:hAnsi="Times New Roman"/>
          <w:sz w:val="24"/>
          <w:szCs w:val="24"/>
          <w:lang w:val="ru-RU" w:eastAsia="ru-RU"/>
        </w:rPr>
        <w:t>.</w:t>
      </w:r>
      <w:r w:rsidR="00207FB2" w:rsidRPr="00207FB2">
        <w:rPr>
          <w:rFonts w:ascii="Times New Roman" w:eastAsia="Times New Roman" w:hAnsi="Times New Roman"/>
          <w:sz w:val="24"/>
          <w:szCs w:val="24"/>
          <w:lang w:val="ru-RU" w:eastAsia="ru-RU"/>
        </w:rPr>
        <w:t xml:space="preserve"> Безвозмездные поступления за 201</w:t>
      </w:r>
      <w:r w:rsidR="00207FB2">
        <w:rPr>
          <w:rFonts w:ascii="Times New Roman" w:eastAsia="Times New Roman" w:hAnsi="Times New Roman"/>
          <w:sz w:val="24"/>
          <w:szCs w:val="24"/>
          <w:lang w:val="ru-RU" w:eastAsia="ru-RU"/>
        </w:rPr>
        <w:t>5</w:t>
      </w:r>
      <w:r w:rsidR="00207FB2" w:rsidRPr="00207FB2">
        <w:rPr>
          <w:rFonts w:ascii="Times New Roman" w:eastAsia="Times New Roman" w:hAnsi="Times New Roman"/>
          <w:sz w:val="24"/>
          <w:szCs w:val="24"/>
          <w:lang w:val="ru-RU" w:eastAsia="ru-RU"/>
        </w:rPr>
        <w:t xml:space="preserve"> год исполнены в сумме  </w:t>
      </w:r>
      <w:r w:rsidR="00207FB2">
        <w:rPr>
          <w:rFonts w:ascii="Times New Roman" w:eastAsia="Times New Roman" w:hAnsi="Times New Roman"/>
          <w:sz w:val="24"/>
          <w:szCs w:val="24"/>
          <w:lang w:val="ru-RU" w:eastAsia="ru-RU"/>
        </w:rPr>
        <w:t>486950</w:t>
      </w:r>
      <w:r w:rsidR="00207FB2" w:rsidRPr="00207FB2">
        <w:rPr>
          <w:rFonts w:ascii="Times New Roman" w:eastAsia="Times New Roman" w:hAnsi="Times New Roman"/>
          <w:sz w:val="24"/>
          <w:szCs w:val="24"/>
          <w:lang w:val="ru-RU" w:eastAsia="ru-RU"/>
        </w:rPr>
        <w:t xml:space="preserve"> тыс. руб</w:t>
      </w:r>
      <w:r w:rsidR="00207FB2">
        <w:rPr>
          <w:rFonts w:ascii="Times New Roman" w:eastAsia="Times New Roman" w:hAnsi="Times New Roman"/>
          <w:sz w:val="24"/>
          <w:szCs w:val="24"/>
          <w:lang w:val="ru-RU" w:eastAsia="ru-RU"/>
        </w:rPr>
        <w:t>.</w:t>
      </w:r>
      <w:r w:rsidR="00207FB2" w:rsidRPr="00207FB2">
        <w:rPr>
          <w:rFonts w:ascii="Times New Roman" w:eastAsia="Times New Roman" w:hAnsi="Times New Roman"/>
          <w:sz w:val="24"/>
          <w:szCs w:val="24"/>
          <w:lang w:val="ru-RU" w:eastAsia="ru-RU"/>
        </w:rPr>
        <w:t xml:space="preserve"> (процент исполнения к отчету составляет – </w:t>
      </w:r>
      <w:r w:rsidR="00207FB2">
        <w:rPr>
          <w:rFonts w:ascii="Times New Roman" w:eastAsia="Times New Roman" w:hAnsi="Times New Roman"/>
          <w:sz w:val="24"/>
          <w:szCs w:val="24"/>
          <w:lang w:val="ru-RU" w:eastAsia="ru-RU"/>
        </w:rPr>
        <w:t>94,8</w:t>
      </w:r>
      <w:r w:rsidR="00207FB2" w:rsidRPr="00207FB2">
        <w:rPr>
          <w:rFonts w:ascii="Times New Roman" w:eastAsia="Times New Roman" w:hAnsi="Times New Roman"/>
          <w:sz w:val="24"/>
          <w:szCs w:val="24"/>
          <w:lang w:val="ru-RU" w:eastAsia="ru-RU"/>
        </w:rPr>
        <w:t xml:space="preserve">%) и в структуре доходов составили </w:t>
      </w:r>
      <w:r w:rsidR="00207FB2">
        <w:rPr>
          <w:rFonts w:ascii="Times New Roman" w:eastAsia="Times New Roman" w:hAnsi="Times New Roman"/>
          <w:sz w:val="24"/>
          <w:szCs w:val="24"/>
          <w:lang w:val="ru-RU" w:eastAsia="ru-RU"/>
        </w:rPr>
        <w:t>56,</w:t>
      </w:r>
      <w:r w:rsidR="00D7457C">
        <w:rPr>
          <w:rFonts w:ascii="Times New Roman" w:eastAsia="Times New Roman" w:hAnsi="Times New Roman"/>
          <w:sz w:val="24"/>
          <w:szCs w:val="24"/>
          <w:lang w:val="ru-RU" w:eastAsia="ru-RU"/>
        </w:rPr>
        <w:t>7</w:t>
      </w:r>
      <w:r w:rsidR="00207FB2" w:rsidRPr="00207FB2">
        <w:rPr>
          <w:rFonts w:ascii="Times New Roman" w:eastAsia="Times New Roman" w:hAnsi="Times New Roman"/>
          <w:sz w:val="24"/>
          <w:szCs w:val="24"/>
          <w:lang w:val="ru-RU" w:eastAsia="ru-RU"/>
        </w:rPr>
        <w:t>%. Не</w:t>
      </w:r>
      <w:r w:rsidR="00365B57">
        <w:rPr>
          <w:rFonts w:ascii="Times New Roman" w:eastAsia="Times New Roman" w:hAnsi="Times New Roman"/>
          <w:sz w:val="24"/>
          <w:szCs w:val="24"/>
          <w:lang w:val="ru-RU" w:eastAsia="ru-RU"/>
        </w:rPr>
        <w:t>дополучено «Б</w:t>
      </w:r>
      <w:r w:rsidR="00207FB2" w:rsidRPr="00207FB2">
        <w:rPr>
          <w:rFonts w:ascii="Times New Roman" w:eastAsia="Times New Roman" w:hAnsi="Times New Roman"/>
          <w:sz w:val="24"/>
          <w:szCs w:val="24"/>
          <w:lang w:val="ru-RU" w:eastAsia="ru-RU"/>
        </w:rPr>
        <w:t xml:space="preserve">езвозмездных </w:t>
      </w:r>
      <w:r w:rsidR="00365B57">
        <w:rPr>
          <w:rFonts w:ascii="Times New Roman" w:eastAsia="Times New Roman" w:hAnsi="Times New Roman"/>
          <w:sz w:val="24"/>
          <w:szCs w:val="24"/>
          <w:lang w:val="ru-RU" w:eastAsia="ru-RU"/>
        </w:rPr>
        <w:t>поступлений</w:t>
      </w:r>
      <w:r w:rsidR="00207FB2" w:rsidRPr="00207FB2">
        <w:rPr>
          <w:rFonts w:ascii="Times New Roman" w:eastAsia="Times New Roman" w:hAnsi="Times New Roman"/>
          <w:sz w:val="24"/>
          <w:szCs w:val="24"/>
          <w:lang w:val="ru-RU" w:eastAsia="ru-RU"/>
        </w:rPr>
        <w:t xml:space="preserve">» к отчетным данным в размере </w:t>
      </w:r>
      <w:r w:rsidR="00207FB2">
        <w:rPr>
          <w:rFonts w:ascii="Times New Roman" w:eastAsia="Times New Roman" w:hAnsi="Times New Roman"/>
          <w:sz w:val="24"/>
          <w:szCs w:val="24"/>
          <w:lang w:val="ru-RU" w:eastAsia="ru-RU"/>
        </w:rPr>
        <w:t>26968</w:t>
      </w:r>
      <w:r w:rsidR="00207FB2" w:rsidRPr="00207FB2">
        <w:rPr>
          <w:rFonts w:ascii="Times New Roman" w:eastAsia="Times New Roman" w:hAnsi="Times New Roman"/>
          <w:sz w:val="24"/>
          <w:szCs w:val="24"/>
          <w:lang w:val="ru-RU" w:eastAsia="ru-RU"/>
        </w:rPr>
        <w:t xml:space="preserve"> тыс. руб.  В   201</w:t>
      </w:r>
      <w:r w:rsidR="00207FB2">
        <w:rPr>
          <w:rFonts w:ascii="Times New Roman" w:eastAsia="Times New Roman" w:hAnsi="Times New Roman"/>
          <w:sz w:val="24"/>
          <w:szCs w:val="24"/>
          <w:lang w:val="ru-RU" w:eastAsia="ru-RU"/>
        </w:rPr>
        <w:t>4</w:t>
      </w:r>
      <w:r w:rsidR="00365B57">
        <w:rPr>
          <w:rFonts w:ascii="Times New Roman" w:eastAsia="Times New Roman" w:hAnsi="Times New Roman"/>
          <w:sz w:val="24"/>
          <w:szCs w:val="24"/>
          <w:lang w:val="ru-RU" w:eastAsia="ru-RU"/>
        </w:rPr>
        <w:t xml:space="preserve"> году «Б</w:t>
      </w:r>
      <w:r w:rsidR="00207FB2" w:rsidRPr="00207FB2">
        <w:rPr>
          <w:rFonts w:ascii="Times New Roman" w:eastAsia="Times New Roman" w:hAnsi="Times New Roman"/>
          <w:sz w:val="24"/>
          <w:szCs w:val="24"/>
          <w:lang w:val="ru-RU" w:eastAsia="ru-RU"/>
        </w:rPr>
        <w:t xml:space="preserve">езвозмездные поступления» исполнены в сумме </w:t>
      </w:r>
      <w:r w:rsidR="00207FB2">
        <w:rPr>
          <w:rFonts w:ascii="Times New Roman" w:eastAsia="Times New Roman" w:hAnsi="Times New Roman"/>
          <w:sz w:val="24"/>
          <w:szCs w:val="24"/>
          <w:lang w:val="ru-RU" w:eastAsia="ru-RU"/>
        </w:rPr>
        <w:t>459395</w:t>
      </w:r>
      <w:r w:rsidR="00207FB2" w:rsidRPr="00207FB2">
        <w:rPr>
          <w:rFonts w:ascii="Times New Roman" w:eastAsia="Times New Roman" w:hAnsi="Times New Roman"/>
          <w:sz w:val="24"/>
          <w:szCs w:val="24"/>
          <w:lang w:val="ru-RU" w:eastAsia="ru-RU"/>
        </w:rPr>
        <w:t xml:space="preserve"> тыс. руб</w:t>
      </w:r>
      <w:r w:rsidR="00207FB2">
        <w:rPr>
          <w:rFonts w:ascii="Times New Roman" w:eastAsia="Times New Roman" w:hAnsi="Times New Roman"/>
          <w:sz w:val="24"/>
          <w:szCs w:val="24"/>
          <w:lang w:val="ru-RU" w:eastAsia="ru-RU"/>
        </w:rPr>
        <w:t xml:space="preserve">. </w:t>
      </w:r>
      <w:r w:rsidR="00207FB2" w:rsidRPr="00207FB2">
        <w:rPr>
          <w:rFonts w:ascii="Times New Roman" w:eastAsia="Times New Roman" w:hAnsi="Times New Roman"/>
          <w:sz w:val="24"/>
          <w:szCs w:val="24"/>
          <w:lang w:val="ru-RU" w:eastAsia="ru-RU"/>
        </w:rPr>
        <w:t xml:space="preserve"> и в структуре доходов составляли </w:t>
      </w:r>
      <w:r w:rsidR="00207FB2">
        <w:rPr>
          <w:rFonts w:ascii="Times New Roman" w:eastAsia="Times New Roman" w:hAnsi="Times New Roman"/>
          <w:sz w:val="24"/>
          <w:szCs w:val="24"/>
          <w:lang w:val="ru-RU" w:eastAsia="ru-RU"/>
        </w:rPr>
        <w:t>56</w:t>
      </w:r>
      <w:r w:rsidR="00207FB2" w:rsidRPr="00207FB2">
        <w:rPr>
          <w:rFonts w:ascii="Times New Roman" w:eastAsia="Times New Roman" w:hAnsi="Times New Roman"/>
          <w:sz w:val="24"/>
          <w:szCs w:val="24"/>
          <w:lang w:val="ru-RU" w:eastAsia="ru-RU"/>
        </w:rPr>
        <w:t>%.</w:t>
      </w:r>
    </w:p>
    <w:p w:rsidR="004450BB" w:rsidRPr="004450BB" w:rsidRDefault="00222F24" w:rsidP="004450BB">
      <w:pPr>
        <w:ind w:firstLine="360"/>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4</w:t>
      </w:r>
      <w:r w:rsidR="004450BB">
        <w:rPr>
          <w:rFonts w:ascii="Times New Roman" w:eastAsia="Times New Roman" w:hAnsi="Times New Roman"/>
          <w:sz w:val="24"/>
          <w:szCs w:val="24"/>
          <w:lang w:val="ru-RU" w:eastAsia="ru-RU"/>
        </w:rPr>
        <w:t xml:space="preserve">. </w:t>
      </w:r>
      <w:r w:rsidR="005A253C">
        <w:rPr>
          <w:rFonts w:ascii="Times New Roman" w:eastAsia="Times New Roman" w:hAnsi="Times New Roman"/>
          <w:sz w:val="24"/>
          <w:szCs w:val="24"/>
          <w:lang w:val="ru-RU" w:eastAsia="ru-RU"/>
        </w:rPr>
        <w:t xml:space="preserve">  </w:t>
      </w:r>
      <w:r w:rsidR="004450BB" w:rsidRPr="004450BB">
        <w:rPr>
          <w:rFonts w:ascii="Times New Roman" w:eastAsia="Times New Roman" w:hAnsi="Times New Roman"/>
          <w:sz w:val="24"/>
          <w:szCs w:val="24"/>
          <w:lang w:val="ru-RU" w:eastAsia="ru-RU"/>
        </w:rPr>
        <w:t xml:space="preserve">В </w:t>
      </w:r>
      <w:r w:rsidR="004450BB">
        <w:rPr>
          <w:rFonts w:ascii="Times New Roman" w:eastAsia="Times New Roman" w:hAnsi="Times New Roman"/>
          <w:sz w:val="24"/>
          <w:szCs w:val="24"/>
          <w:lang w:val="ru-RU" w:eastAsia="ru-RU"/>
        </w:rPr>
        <w:t xml:space="preserve"> </w:t>
      </w:r>
      <w:r w:rsidR="004450BB" w:rsidRPr="004450BB">
        <w:rPr>
          <w:rFonts w:ascii="Times New Roman" w:eastAsia="Times New Roman" w:hAnsi="Times New Roman"/>
          <w:sz w:val="24"/>
          <w:szCs w:val="24"/>
          <w:lang w:val="ru-RU" w:eastAsia="ru-RU"/>
        </w:rPr>
        <w:t>201</w:t>
      </w:r>
      <w:r w:rsidR="004450BB">
        <w:rPr>
          <w:rFonts w:ascii="Times New Roman" w:eastAsia="Times New Roman" w:hAnsi="Times New Roman"/>
          <w:sz w:val="24"/>
          <w:szCs w:val="24"/>
          <w:lang w:val="ru-RU" w:eastAsia="ru-RU"/>
        </w:rPr>
        <w:t>5</w:t>
      </w:r>
      <w:r w:rsidR="004450BB" w:rsidRPr="004450BB">
        <w:rPr>
          <w:rFonts w:ascii="Times New Roman" w:eastAsia="Times New Roman" w:hAnsi="Times New Roman"/>
          <w:sz w:val="24"/>
          <w:szCs w:val="24"/>
          <w:lang w:val="ru-RU" w:eastAsia="ru-RU"/>
        </w:rPr>
        <w:t xml:space="preserve"> году расходы бюджета </w:t>
      </w:r>
      <w:r w:rsidR="004450BB">
        <w:rPr>
          <w:rFonts w:ascii="Times New Roman" w:eastAsia="Times New Roman" w:hAnsi="Times New Roman"/>
          <w:sz w:val="24"/>
          <w:szCs w:val="24"/>
          <w:lang w:val="ru-RU" w:eastAsia="ru-RU"/>
        </w:rPr>
        <w:t xml:space="preserve">Лесозаводского </w:t>
      </w:r>
      <w:r w:rsidR="004450BB" w:rsidRPr="004450BB">
        <w:rPr>
          <w:rFonts w:ascii="Times New Roman" w:eastAsia="Times New Roman" w:hAnsi="Times New Roman"/>
          <w:sz w:val="24"/>
          <w:szCs w:val="24"/>
          <w:lang w:val="ru-RU" w:eastAsia="ru-RU"/>
        </w:rPr>
        <w:t xml:space="preserve"> городского округа исполнены в сумме </w:t>
      </w:r>
      <w:r w:rsidR="004450BB">
        <w:rPr>
          <w:rFonts w:ascii="Times New Roman" w:eastAsia="Times New Roman" w:hAnsi="Times New Roman"/>
          <w:sz w:val="24"/>
          <w:szCs w:val="24"/>
          <w:lang w:val="ru-RU" w:eastAsia="ru-RU"/>
        </w:rPr>
        <w:t>855314</w:t>
      </w:r>
      <w:r w:rsidR="004450BB" w:rsidRPr="004450BB">
        <w:rPr>
          <w:rFonts w:ascii="Times New Roman" w:eastAsia="Times New Roman" w:hAnsi="Times New Roman"/>
          <w:sz w:val="24"/>
          <w:szCs w:val="24"/>
          <w:lang w:val="ru-RU" w:eastAsia="ru-RU"/>
        </w:rPr>
        <w:t xml:space="preserve"> тыс. руб</w:t>
      </w:r>
      <w:r w:rsidR="00DF3D18">
        <w:rPr>
          <w:rFonts w:ascii="Times New Roman" w:eastAsia="Times New Roman" w:hAnsi="Times New Roman"/>
          <w:sz w:val="24"/>
          <w:szCs w:val="24"/>
          <w:lang w:val="ru-RU" w:eastAsia="ru-RU"/>
        </w:rPr>
        <w:t>.</w:t>
      </w:r>
      <w:r w:rsidR="004450BB" w:rsidRPr="004450BB">
        <w:rPr>
          <w:rFonts w:ascii="Times New Roman" w:eastAsia="Times New Roman" w:hAnsi="Times New Roman"/>
          <w:sz w:val="24"/>
          <w:szCs w:val="24"/>
          <w:lang w:val="ru-RU" w:eastAsia="ru-RU"/>
        </w:rPr>
        <w:t xml:space="preserve"> или </w:t>
      </w:r>
      <w:r w:rsidR="004450BB">
        <w:rPr>
          <w:rFonts w:ascii="Times New Roman" w:eastAsia="Times New Roman" w:hAnsi="Times New Roman"/>
          <w:sz w:val="24"/>
          <w:szCs w:val="24"/>
          <w:lang w:val="ru-RU" w:eastAsia="ru-RU"/>
        </w:rPr>
        <w:t>87,2</w:t>
      </w:r>
      <w:r w:rsidR="004450BB" w:rsidRPr="004450BB">
        <w:rPr>
          <w:rFonts w:ascii="Times New Roman" w:eastAsia="Times New Roman" w:hAnsi="Times New Roman"/>
          <w:sz w:val="24"/>
          <w:szCs w:val="24"/>
          <w:lang w:val="ru-RU" w:eastAsia="ru-RU"/>
        </w:rPr>
        <w:t xml:space="preserve">% от </w:t>
      </w:r>
      <w:r w:rsidR="004450BB">
        <w:rPr>
          <w:rFonts w:ascii="Times New Roman" w:eastAsia="Times New Roman" w:hAnsi="Times New Roman"/>
          <w:sz w:val="24"/>
          <w:szCs w:val="24"/>
          <w:lang w:val="ru-RU" w:eastAsia="ru-RU"/>
        </w:rPr>
        <w:t>уточненного плана</w:t>
      </w:r>
      <w:r w:rsidR="004450BB" w:rsidRPr="004450BB">
        <w:rPr>
          <w:rFonts w:ascii="Times New Roman" w:eastAsia="Times New Roman" w:hAnsi="Times New Roman"/>
          <w:sz w:val="24"/>
          <w:szCs w:val="24"/>
          <w:lang w:val="ru-RU" w:eastAsia="ru-RU"/>
        </w:rPr>
        <w:t xml:space="preserve"> </w:t>
      </w:r>
      <w:r w:rsidR="004450BB">
        <w:rPr>
          <w:rFonts w:ascii="Times New Roman" w:eastAsia="Times New Roman" w:hAnsi="Times New Roman"/>
          <w:sz w:val="24"/>
          <w:szCs w:val="24"/>
          <w:lang w:val="ru-RU" w:eastAsia="ru-RU"/>
        </w:rPr>
        <w:t>981135</w:t>
      </w:r>
      <w:r w:rsidR="004450BB" w:rsidRPr="004450BB">
        <w:rPr>
          <w:rFonts w:ascii="Times New Roman" w:eastAsia="Times New Roman" w:hAnsi="Times New Roman"/>
          <w:sz w:val="24"/>
          <w:szCs w:val="24"/>
          <w:lang w:val="ru-RU" w:eastAsia="ru-RU"/>
        </w:rPr>
        <w:t xml:space="preserve"> тыс. руб. К уровню 201</w:t>
      </w:r>
      <w:r w:rsidR="00DF3D18">
        <w:rPr>
          <w:rFonts w:ascii="Times New Roman" w:eastAsia="Times New Roman" w:hAnsi="Times New Roman"/>
          <w:sz w:val="24"/>
          <w:szCs w:val="24"/>
          <w:lang w:val="ru-RU" w:eastAsia="ru-RU"/>
        </w:rPr>
        <w:t>4</w:t>
      </w:r>
      <w:r w:rsidR="004450BB" w:rsidRPr="004450BB">
        <w:rPr>
          <w:rFonts w:ascii="Times New Roman" w:eastAsia="Times New Roman" w:hAnsi="Times New Roman"/>
          <w:sz w:val="24"/>
          <w:szCs w:val="24"/>
          <w:lang w:val="ru-RU" w:eastAsia="ru-RU"/>
        </w:rPr>
        <w:t xml:space="preserve"> году расходы бюджета </w:t>
      </w:r>
      <w:r w:rsidR="00DF3D18">
        <w:rPr>
          <w:rFonts w:ascii="Times New Roman" w:eastAsia="Times New Roman" w:hAnsi="Times New Roman"/>
          <w:sz w:val="24"/>
          <w:szCs w:val="24"/>
          <w:lang w:val="ru-RU" w:eastAsia="ru-RU"/>
        </w:rPr>
        <w:t>увеличились</w:t>
      </w:r>
      <w:r w:rsidR="004450BB" w:rsidRPr="004450BB">
        <w:rPr>
          <w:rFonts w:ascii="Times New Roman" w:eastAsia="Times New Roman" w:hAnsi="Times New Roman"/>
          <w:sz w:val="24"/>
          <w:szCs w:val="24"/>
          <w:lang w:val="ru-RU" w:eastAsia="ru-RU"/>
        </w:rPr>
        <w:t xml:space="preserve"> на </w:t>
      </w:r>
      <w:r w:rsidR="00DF3D18">
        <w:rPr>
          <w:rFonts w:ascii="Times New Roman" w:eastAsia="Times New Roman" w:hAnsi="Times New Roman"/>
          <w:sz w:val="24"/>
          <w:szCs w:val="24"/>
          <w:lang w:val="ru-RU" w:eastAsia="ru-RU"/>
        </w:rPr>
        <w:t>15669,5</w:t>
      </w:r>
      <w:r w:rsidR="004450BB" w:rsidRPr="004450BB">
        <w:rPr>
          <w:rFonts w:ascii="Times New Roman" w:eastAsia="Times New Roman" w:hAnsi="Times New Roman"/>
          <w:sz w:val="24"/>
          <w:szCs w:val="24"/>
          <w:lang w:val="ru-RU" w:eastAsia="ru-RU"/>
        </w:rPr>
        <w:t xml:space="preserve"> тыс. руб.</w:t>
      </w:r>
    </w:p>
    <w:p w:rsidR="004450BB" w:rsidRPr="004450BB" w:rsidRDefault="005A253C" w:rsidP="004450BB">
      <w:pPr>
        <w:ind w:firstLine="360"/>
        <w:rPr>
          <w:rFonts w:ascii="Times New Roman" w:eastAsia="Times New Roman" w:hAnsi="Times New Roman"/>
          <w:sz w:val="24"/>
          <w:szCs w:val="24"/>
          <w:lang w:val="ru-RU" w:eastAsia="ru-RU"/>
        </w:rPr>
      </w:pPr>
      <w:r>
        <w:rPr>
          <w:rFonts w:ascii="Times New Roman" w:eastAsia="Times New Roman" w:hAnsi="Times New Roman" w:cs="Times New Roman"/>
          <w:sz w:val="24"/>
          <w:szCs w:val="24"/>
          <w:lang w:val="ru-RU" w:eastAsia="ru-RU"/>
        </w:rPr>
        <w:t xml:space="preserve">   </w:t>
      </w:r>
      <w:r w:rsidR="00C60D3F" w:rsidRPr="00C60D3F">
        <w:rPr>
          <w:rFonts w:ascii="Times New Roman" w:eastAsia="Times New Roman" w:hAnsi="Times New Roman" w:cs="Times New Roman"/>
          <w:sz w:val="24"/>
          <w:szCs w:val="24"/>
          <w:lang w:val="ru-RU" w:eastAsia="ru-RU"/>
        </w:rPr>
        <w:t>Плановые назначения по расходам не исполнены на общую сумму 125821,5 тыс.руб. по всем разделам, за исключением раздела 1200 «Средства массовой информации».</w:t>
      </w:r>
      <w:r w:rsidR="00C60D3F">
        <w:rPr>
          <w:rFonts w:ascii="Times New Roman" w:eastAsia="Times New Roman" w:hAnsi="Times New Roman" w:cs="Times New Roman"/>
          <w:sz w:val="26"/>
          <w:szCs w:val="26"/>
          <w:lang w:val="ru-RU" w:eastAsia="ru-RU"/>
        </w:rPr>
        <w:t xml:space="preserve"> </w:t>
      </w:r>
      <w:r w:rsidR="004450BB" w:rsidRPr="004450BB">
        <w:rPr>
          <w:rFonts w:ascii="Times New Roman" w:eastAsia="Times New Roman" w:hAnsi="Times New Roman"/>
          <w:sz w:val="24"/>
          <w:szCs w:val="24"/>
          <w:lang w:val="ru-RU" w:eastAsia="ru-RU"/>
        </w:rPr>
        <w:t xml:space="preserve">Наибольший удельный вес в расходах местного бюджета занимают расходы по разделам: «Образование» – </w:t>
      </w:r>
      <w:r w:rsidR="00D22F80">
        <w:rPr>
          <w:rFonts w:ascii="Times New Roman" w:eastAsia="Times New Roman" w:hAnsi="Times New Roman"/>
          <w:sz w:val="24"/>
          <w:szCs w:val="24"/>
          <w:lang w:val="ru-RU" w:eastAsia="ru-RU"/>
        </w:rPr>
        <w:t>60,1</w:t>
      </w:r>
      <w:r w:rsidR="004450BB" w:rsidRPr="004450BB">
        <w:rPr>
          <w:rFonts w:ascii="Times New Roman" w:eastAsia="Times New Roman" w:hAnsi="Times New Roman"/>
          <w:sz w:val="24"/>
          <w:szCs w:val="24"/>
          <w:lang w:val="ru-RU" w:eastAsia="ru-RU"/>
        </w:rPr>
        <w:t>% (</w:t>
      </w:r>
      <w:r w:rsidR="00D22F80">
        <w:rPr>
          <w:rFonts w:ascii="Times New Roman" w:eastAsia="Times New Roman" w:hAnsi="Times New Roman"/>
          <w:sz w:val="24"/>
          <w:szCs w:val="24"/>
          <w:lang w:val="ru-RU" w:eastAsia="ru-RU"/>
        </w:rPr>
        <w:t>513730,1</w:t>
      </w:r>
      <w:r w:rsidR="004450BB" w:rsidRPr="004450BB">
        <w:rPr>
          <w:rFonts w:ascii="Times New Roman" w:eastAsia="Times New Roman" w:hAnsi="Times New Roman"/>
          <w:sz w:val="24"/>
          <w:szCs w:val="24"/>
          <w:lang w:val="ru-RU" w:eastAsia="ru-RU"/>
        </w:rPr>
        <w:t xml:space="preserve"> тыс. руб</w:t>
      </w:r>
      <w:r w:rsidR="00D22F80">
        <w:rPr>
          <w:rFonts w:ascii="Times New Roman" w:eastAsia="Times New Roman" w:hAnsi="Times New Roman"/>
          <w:sz w:val="24"/>
          <w:szCs w:val="24"/>
          <w:lang w:val="ru-RU" w:eastAsia="ru-RU"/>
        </w:rPr>
        <w:t>.</w:t>
      </w:r>
      <w:r w:rsidR="004450BB" w:rsidRPr="004450BB">
        <w:rPr>
          <w:rFonts w:ascii="Times New Roman" w:eastAsia="Times New Roman" w:hAnsi="Times New Roman"/>
          <w:sz w:val="24"/>
          <w:szCs w:val="24"/>
          <w:lang w:val="ru-RU" w:eastAsia="ru-RU"/>
        </w:rPr>
        <w:t xml:space="preserve">), «Общегосударственные вопросы» - </w:t>
      </w:r>
      <w:r w:rsidR="00D22F80">
        <w:rPr>
          <w:rFonts w:ascii="Times New Roman" w:eastAsia="Times New Roman" w:hAnsi="Times New Roman"/>
          <w:sz w:val="24"/>
          <w:szCs w:val="24"/>
          <w:lang w:val="ru-RU" w:eastAsia="ru-RU"/>
        </w:rPr>
        <w:t>10,6</w:t>
      </w:r>
      <w:r w:rsidR="004450BB" w:rsidRPr="004450BB">
        <w:rPr>
          <w:rFonts w:ascii="Times New Roman" w:eastAsia="Times New Roman" w:hAnsi="Times New Roman"/>
          <w:sz w:val="24"/>
          <w:szCs w:val="24"/>
          <w:lang w:val="ru-RU" w:eastAsia="ru-RU"/>
        </w:rPr>
        <w:t>% (</w:t>
      </w:r>
      <w:r w:rsidR="00D22F80">
        <w:rPr>
          <w:rFonts w:ascii="Times New Roman" w:eastAsia="Times New Roman" w:hAnsi="Times New Roman"/>
          <w:sz w:val="24"/>
          <w:szCs w:val="24"/>
          <w:lang w:val="ru-RU" w:eastAsia="ru-RU"/>
        </w:rPr>
        <w:t>90973,5</w:t>
      </w:r>
      <w:r w:rsidR="004450BB" w:rsidRPr="004450BB">
        <w:rPr>
          <w:rFonts w:ascii="Times New Roman" w:eastAsia="Times New Roman" w:hAnsi="Times New Roman"/>
          <w:sz w:val="24"/>
          <w:szCs w:val="24"/>
          <w:lang w:val="ru-RU" w:eastAsia="ru-RU"/>
        </w:rPr>
        <w:t xml:space="preserve"> тыс. руб</w:t>
      </w:r>
      <w:r w:rsidR="00D22F80">
        <w:rPr>
          <w:rFonts w:ascii="Times New Roman" w:eastAsia="Times New Roman" w:hAnsi="Times New Roman"/>
          <w:sz w:val="24"/>
          <w:szCs w:val="24"/>
          <w:lang w:val="ru-RU" w:eastAsia="ru-RU"/>
        </w:rPr>
        <w:t>.</w:t>
      </w:r>
      <w:r w:rsidR="004450BB" w:rsidRPr="004450BB">
        <w:rPr>
          <w:rFonts w:ascii="Times New Roman" w:eastAsia="Times New Roman" w:hAnsi="Times New Roman"/>
          <w:sz w:val="24"/>
          <w:szCs w:val="24"/>
          <w:lang w:val="ru-RU" w:eastAsia="ru-RU"/>
        </w:rPr>
        <w:t xml:space="preserve">), «Жилищно – коммунальное хозяйство» - </w:t>
      </w:r>
      <w:r w:rsidR="00835FC0">
        <w:rPr>
          <w:rFonts w:ascii="Times New Roman" w:eastAsia="Times New Roman" w:hAnsi="Times New Roman"/>
          <w:sz w:val="24"/>
          <w:szCs w:val="24"/>
          <w:lang w:val="ru-RU" w:eastAsia="ru-RU"/>
        </w:rPr>
        <w:t>10,3</w:t>
      </w:r>
      <w:r w:rsidR="004450BB" w:rsidRPr="004450BB">
        <w:rPr>
          <w:rFonts w:ascii="Times New Roman" w:eastAsia="Times New Roman" w:hAnsi="Times New Roman"/>
          <w:sz w:val="24"/>
          <w:szCs w:val="24"/>
          <w:lang w:val="ru-RU" w:eastAsia="ru-RU"/>
        </w:rPr>
        <w:t>% (</w:t>
      </w:r>
      <w:r w:rsidR="00835FC0">
        <w:rPr>
          <w:rFonts w:ascii="Times New Roman" w:eastAsia="Times New Roman" w:hAnsi="Times New Roman"/>
          <w:sz w:val="24"/>
          <w:szCs w:val="24"/>
          <w:lang w:val="ru-RU" w:eastAsia="ru-RU"/>
        </w:rPr>
        <w:t>88351,8</w:t>
      </w:r>
      <w:r w:rsidR="004450BB" w:rsidRPr="004450BB">
        <w:rPr>
          <w:rFonts w:ascii="Times New Roman" w:eastAsia="Times New Roman" w:hAnsi="Times New Roman"/>
          <w:sz w:val="24"/>
          <w:szCs w:val="24"/>
          <w:lang w:val="ru-RU" w:eastAsia="ru-RU"/>
        </w:rPr>
        <w:t xml:space="preserve"> тыс. руб</w:t>
      </w:r>
      <w:r w:rsidR="00835FC0">
        <w:rPr>
          <w:rFonts w:ascii="Times New Roman" w:eastAsia="Times New Roman" w:hAnsi="Times New Roman"/>
          <w:sz w:val="24"/>
          <w:szCs w:val="24"/>
          <w:lang w:val="ru-RU" w:eastAsia="ru-RU"/>
        </w:rPr>
        <w:t>.</w:t>
      </w:r>
      <w:r w:rsidR="004450BB" w:rsidRPr="004450BB">
        <w:rPr>
          <w:rFonts w:ascii="Times New Roman" w:eastAsia="Times New Roman" w:hAnsi="Times New Roman"/>
          <w:sz w:val="24"/>
          <w:szCs w:val="24"/>
          <w:lang w:val="ru-RU" w:eastAsia="ru-RU"/>
        </w:rPr>
        <w:t>)</w:t>
      </w:r>
      <w:r w:rsidR="00835FC0">
        <w:rPr>
          <w:rFonts w:ascii="Times New Roman" w:eastAsia="Times New Roman" w:hAnsi="Times New Roman"/>
          <w:sz w:val="24"/>
          <w:szCs w:val="24"/>
          <w:lang w:val="ru-RU" w:eastAsia="ru-RU"/>
        </w:rPr>
        <w:t>,</w:t>
      </w:r>
      <w:r w:rsidR="00835FC0" w:rsidRPr="00835FC0">
        <w:rPr>
          <w:rFonts w:ascii="Times New Roman" w:eastAsia="Times New Roman" w:hAnsi="Times New Roman"/>
          <w:sz w:val="24"/>
          <w:szCs w:val="24"/>
          <w:lang w:val="ru-RU" w:eastAsia="ru-RU"/>
        </w:rPr>
        <w:t xml:space="preserve"> </w:t>
      </w:r>
      <w:r w:rsidR="00835FC0" w:rsidRPr="004450BB">
        <w:rPr>
          <w:rFonts w:ascii="Times New Roman" w:eastAsia="Times New Roman" w:hAnsi="Times New Roman"/>
          <w:sz w:val="24"/>
          <w:szCs w:val="24"/>
          <w:lang w:val="ru-RU" w:eastAsia="ru-RU"/>
        </w:rPr>
        <w:t>«Культура и кинематография» - 5,7% (</w:t>
      </w:r>
      <w:r w:rsidR="00835FC0">
        <w:rPr>
          <w:rFonts w:ascii="Times New Roman" w:eastAsia="Times New Roman" w:hAnsi="Times New Roman"/>
          <w:sz w:val="24"/>
          <w:szCs w:val="24"/>
          <w:lang w:val="ru-RU" w:eastAsia="ru-RU"/>
        </w:rPr>
        <w:t>48716,8</w:t>
      </w:r>
      <w:r w:rsidR="00835FC0" w:rsidRPr="004450BB">
        <w:rPr>
          <w:rFonts w:ascii="Times New Roman" w:eastAsia="Times New Roman" w:hAnsi="Times New Roman"/>
          <w:sz w:val="24"/>
          <w:szCs w:val="24"/>
          <w:lang w:val="ru-RU" w:eastAsia="ru-RU"/>
        </w:rPr>
        <w:t xml:space="preserve"> тыс. руб</w:t>
      </w:r>
      <w:r w:rsidR="00835FC0">
        <w:rPr>
          <w:rFonts w:ascii="Times New Roman" w:eastAsia="Times New Roman" w:hAnsi="Times New Roman"/>
          <w:sz w:val="24"/>
          <w:szCs w:val="24"/>
          <w:lang w:val="ru-RU" w:eastAsia="ru-RU"/>
        </w:rPr>
        <w:t>.</w:t>
      </w:r>
      <w:r w:rsidR="00835FC0" w:rsidRPr="004450BB">
        <w:rPr>
          <w:rFonts w:ascii="Times New Roman" w:eastAsia="Times New Roman" w:hAnsi="Times New Roman"/>
          <w:sz w:val="24"/>
          <w:szCs w:val="24"/>
          <w:lang w:val="ru-RU" w:eastAsia="ru-RU"/>
        </w:rPr>
        <w:t>), «Национальная экономика» - 5,6% (</w:t>
      </w:r>
      <w:r w:rsidR="00835FC0">
        <w:rPr>
          <w:rFonts w:ascii="Times New Roman" w:eastAsia="Times New Roman" w:hAnsi="Times New Roman"/>
          <w:sz w:val="24"/>
          <w:szCs w:val="24"/>
          <w:lang w:val="ru-RU" w:eastAsia="ru-RU"/>
        </w:rPr>
        <w:t>48233,4</w:t>
      </w:r>
      <w:r w:rsidR="00835FC0" w:rsidRPr="004450BB">
        <w:rPr>
          <w:rFonts w:ascii="Times New Roman" w:eastAsia="Times New Roman" w:hAnsi="Times New Roman"/>
          <w:sz w:val="24"/>
          <w:szCs w:val="24"/>
          <w:lang w:val="ru-RU" w:eastAsia="ru-RU"/>
        </w:rPr>
        <w:t xml:space="preserve"> тыс. руб</w:t>
      </w:r>
      <w:r w:rsidR="00835FC0">
        <w:rPr>
          <w:rFonts w:ascii="Times New Roman" w:eastAsia="Times New Roman" w:hAnsi="Times New Roman"/>
          <w:sz w:val="24"/>
          <w:szCs w:val="24"/>
          <w:lang w:val="ru-RU" w:eastAsia="ru-RU"/>
        </w:rPr>
        <w:t>.)</w:t>
      </w:r>
      <w:r w:rsidR="004450BB" w:rsidRPr="004450BB">
        <w:rPr>
          <w:rFonts w:ascii="Times New Roman" w:eastAsia="Times New Roman" w:hAnsi="Times New Roman"/>
          <w:sz w:val="24"/>
          <w:szCs w:val="24"/>
          <w:lang w:val="ru-RU" w:eastAsia="ru-RU"/>
        </w:rPr>
        <w:t>.</w:t>
      </w:r>
    </w:p>
    <w:p w:rsidR="00232DF0" w:rsidRDefault="00222F24" w:rsidP="00F7772E">
      <w:pPr>
        <w:tabs>
          <w:tab w:val="num" w:pos="0"/>
        </w:tabs>
        <w:ind w:firstLine="426"/>
        <w:rPr>
          <w:rFonts w:ascii="Times New Roman" w:eastAsia="Times New Roman" w:hAnsi="Times New Roman"/>
          <w:sz w:val="24"/>
          <w:szCs w:val="24"/>
          <w:lang w:val="ru-RU" w:eastAsia="ru-RU"/>
        </w:rPr>
      </w:pPr>
      <w:r>
        <w:rPr>
          <w:rFonts w:ascii="Times New Roman" w:eastAsia="Times New Roman" w:hAnsi="Times New Roman" w:cs="Times New Roman"/>
          <w:sz w:val="24"/>
          <w:szCs w:val="24"/>
          <w:lang w:val="ru-RU" w:eastAsia="ru-RU"/>
        </w:rPr>
        <w:t>5</w:t>
      </w:r>
      <w:r w:rsidR="00F7772E">
        <w:rPr>
          <w:rFonts w:ascii="Times New Roman" w:eastAsia="Times New Roman" w:hAnsi="Times New Roman" w:cs="Times New Roman"/>
          <w:sz w:val="24"/>
          <w:szCs w:val="24"/>
          <w:lang w:val="ru-RU" w:eastAsia="ru-RU"/>
        </w:rPr>
        <w:t xml:space="preserve">. </w:t>
      </w:r>
      <w:r w:rsidR="00C60D3F" w:rsidRPr="00F7772E">
        <w:rPr>
          <w:rFonts w:ascii="Times New Roman" w:eastAsia="Times New Roman" w:hAnsi="Times New Roman" w:cs="Times New Roman"/>
          <w:sz w:val="24"/>
          <w:szCs w:val="24"/>
          <w:lang w:val="ru-RU" w:eastAsia="ru-RU"/>
        </w:rPr>
        <w:t>В 2015 году осуществлялось финансирование 13 муниципальных программ</w:t>
      </w:r>
      <w:r w:rsidR="00B62476">
        <w:rPr>
          <w:rFonts w:ascii="Times New Roman" w:eastAsia="Times New Roman" w:hAnsi="Times New Roman" w:cs="Times New Roman"/>
          <w:sz w:val="24"/>
          <w:szCs w:val="24"/>
          <w:lang w:val="ru-RU" w:eastAsia="ru-RU"/>
        </w:rPr>
        <w:t>, в том числе</w:t>
      </w:r>
      <w:r w:rsidR="00C60D3F" w:rsidRPr="00F7772E">
        <w:rPr>
          <w:rFonts w:ascii="Times New Roman" w:eastAsia="Times New Roman" w:hAnsi="Times New Roman"/>
          <w:sz w:val="24"/>
          <w:szCs w:val="24"/>
          <w:lang w:val="ru-RU" w:eastAsia="ru-RU"/>
        </w:rPr>
        <w:t xml:space="preserve"> </w:t>
      </w:r>
      <w:r w:rsidR="00B62476">
        <w:rPr>
          <w:rFonts w:ascii="Times New Roman" w:hAnsi="Times New Roman" w:cs="Times New Roman"/>
          <w:sz w:val="24"/>
          <w:szCs w:val="24"/>
          <w:lang w:val="ru-RU"/>
        </w:rPr>
        <w:t>7</w:t>
      </w:r>
      <w:r w:rsidR="00232DF0">
        <w:rPr>
          <w:rFonts w:ascii="Times New Roman" w:hAnsi="Times New Roman" w:cs="Times New Roman"/>
          <w:sz w:val="24"/>
          <w:szCs w:val="24"/>
          <w:lang w:val="ru-RU"/>
        </w:rPr>
        <w:t xml:space="preserve"> </w:t>
      </w:r>
      <w:r w:rsidR="00232DF0" w:rsidRPr="00551FA3">
        <w:rPr>
          <w:rFonts w:ascii="Times New Roman" w:hAnsi="Times New Roman" w:cs="Times New Roman"/>
          <w:sz w:val="24"/>
          <w:szCs w:val="24"/>
          <w:lang w:val="ru-RU"/>
        </w:rPr>
        <w:t>муниципальных программ исполнялись на условиях софинансир</w:t>
      </w:r>
      <w:r w:rsidR="00232DF0">
        <w:rPr>
          <w:rFonts w:ascii="Times New Roman" w:hAnsi="Times New Roman" w:cs="Times New Roman"/>
          <w:sz w:val="24"/>
          <w:szCs w:val="24"/>
          <w:lang w:val="ru-RU"/>
        </w:rPr>
        <w:t>ования из бюджетов иного уровня.</w:t>
      </w:r>
    </w:p>
    <w:p w:rsidR="00C60D3F" w:rsidRPr="00F7772E" w:rsidRDefault="004450BB" w:rsidP="00F7772E">
      <w:pPr>
        <w:tabs>
          <w:tab w:val="num" w:pos="0"/>
        </w:tabs>
        <w:ind w:firstLine="426"/>
        <w:rPr>
          <w:rFonts w:ascii="Times New Roman" w:eastAsia="Times New Roman" w:hAnsi="Times New Roman"/>
          <w:sz w:val="24"/>
          <w:szCs w:val="24"/>
          <w:lang w:val="ru-RU" w:eastAsia="ru-RU"/>
        </w:rPr>
      </w:pPr>
      <w:r w:rsidRPr="00F7772E">
        <w:rPr>
          <w:rFonts w:ascii="Times New Roman" w:eastAsia="Times New Roman" w:hAnsi="Times New Roman"/>
          <w:sz w:val="24"/>
          <w:szCs w:val="24"/>
          <w:lang w:val="ru-RU" w:eastAsia="ru-RU"/>
        </w:rPr>
        <w:t xml:space="preserve">Кассовое исполнение расходов бюджета </w:t>
      </w:r>
      <w:r w:rsidR="00D400F2" w:rsidRPr="00F7772E">
        <w:rPr>
          <w:rFonts w:ascii="Times New Roman" w:eastAsia="Times New Roman" w:hAnsi="Times New Roman"/>
          <w:sz w:val="24"/>
          <w:szCs w:val="24"/>
          <w:lang w:val="ru-RU" w:eastAsia="ru-RU"/>
        </w:rPr>
        <w:t>Лесозаводского</w:t>
      </w:r>
      <w:r w:rsidRPr="00F7772E">
        <w:rPr>
          <w:rFonts w:ascii="Times New Roman" w:eastAsia="Times New Roman" w:hAnsi="Times New Roman"/>
          <w:sz w:val="24"/>
          <w:szCs w:val="24"/>
          <w:lang w:val="ru-RU" w:eastAsia="ru-RU"/>
        </w:rPr>
        <w:t xml:space="preserve"> городского округа на реализацию муниципальных программ составило </w:t>
      </w:r>
      <w:r w:rsidR="00D400F2" w:rsidRPr="00F7772E">
        <w:rPr>
          <w:rFonts w:ascii="Times New Roman" w:eastAsia="Times New Roman" w:hAnsi="Times New Roman"/>
          <w:sz w:val="24"/>
          <w:szCs w:val="24"/>
          <w:lang w:val="ru-RU" w:eastAsia="ru-RU"/>
        </w:rPr>
        <w:t>725449</w:t>
      </w:r>
      <w:r w:rsidRPr="00F7772E">
        <w:rPr>
          <w:rFonts w:ascii="Times New Roman" w:eastAsia="Times New Roman" w:hAnsi="Times New Roman"/>
          <w:sz w:val="24"/>
          <w:szCs w:val="24"/>
          <w:lang w:val="ru-RU" w:eastAsia="ru-RU"/>
        </w:rPr>
        <w:t xml:space="preserve"> тыс. руб</w:t>
      </w:r>
      <w:r w:rsidR="00D400F2" w:rsidRPr="00F7772E">
        <w:rPr>
          <w:rFonts w:ascii="Times New Roman" w:eastAsia="Times New Roman" w:hAnsi="Times New Roman"/>
          <w:sz w:val="24"/>
          <w:szCs w:val="24"/>
          <w:lang w:val="ru-RU" w:eastAsia="ru-RU"/>
        </w:rPr>
        <w:t>.</w:t>
      </w:r>
      <w:r w:rsidRPr="00F7772E">
        <w:rPr>
          <w:rFonts w:ascii="Times New Roman" w:eastAsia="Times New Roman" w:hAnsi="Times New Roman"/>
          <w:sz w:val="24"/>
          <w:szCs w:val="24"/>
          <w:lang w:val="ru-RU" w:eastAsia="ru-RU"/>
        </w:rPr>
        <w:t xml:space="preserve">, или </w:t>
      </w:r>
      <w:r w:rsidR="00D400F2" w:rsidRPr="00F7772E">
        <w:rPr>
          <w:rFonts w:ascii="Times New Roman" w:eastAsia="Times New Roman" w:hAnsi="Times New Roman"/>
          <w:sz w:val="24"/>
          <w:szCs w:val="24"/>
          <w:lang w:val="ru-RU" w:eastAsia="ru-RU"/>
        </w:rPr>
        <w:t>85,6%</w:t>
      </w:r>
      <w:r w:rsidRPr="00F7772E">
        <w:rPr>
          <w:rFonts w:ascii="Times New Roman" w:eastAsia="Times New Roman" w:hAnsi="Times New Roman"/>
          <w:sz w:val="24"/>
          <w:szCs w:val="24"/>
          <w:lang w:val="ru-RU" w:eastAsia="ru-RU"/>
        </w:rPr>
        <w:t xml:space="preserve"> к </w:t>
      </w:r>
      <w:r w:rsidR="00D400F2" w:rsidRPr="00F7772E">
        <w:rPr>
          <w:rFonts w:ascii="Times New Roman" w:eastAsia="Times New Roman" w:hAnsi="Times New Roman"/>
          <w:sz w:val="24"/>
          <w:szCs w:val="24"/>
          <w:lang w:val="ru-RU" w:eastAsia="ru-RU"/>
        </w:rPr>
        <w:t xml:space="preserve">уточненным плановым </w:t>
      </w:r>
      <w:r w:rsidRPr="00F7772E">
        <w:rPr>
          <w:rFonts w:ascii="Times New Roman" w:eastAsia="Times New Roman" w:hAnsi="Times New Roman"/>
          <w:sz w:val="24"/>
          <w:szCs w:val="24"/>
          <w:lang w:val="ru-RU" w:eastAsia="ru-RU"/>
        </w:rPr>
        <w:t>показателям на 201</w:t>
      </w:r>
      <w:r w:rsidR="00D400F2" w:rsidRPr="00F7772E">
        <w:rPr>
          <w:rFonts w:ascii="Times New Roman" w:eastAsia="Times New Roman" w:hAnsi="Times New Roman"/>
          <w:sz w:val="24"/>
          <w:szCs w:val="24"/>
          <w:lang w:val="ru-RU" w:eastAsia="ru-RU"/>
        </w:rPr>
        <w:t>5</w:t>
      </w:r>
      <w:r w:rsidRPr="00F7772E">
        <w:rPr>
          <w:rFonts w:ascii="Times New Roman" w:eastAsia="Times New Roman" w:hAnsi="Times New Roman"/>
          <w:sz w:val="24"/>
          <w:szCs w:val="24"/>
          <w:lang w:val="ru-RU" w:eastAsia="ru-RU"/>
        </w:rPr>
        <w:t xml:space="preserve"> год. </w:t>
      </w:r>
    </w:p>
    <w:p w:rsidR="006738CF" w:rsidRPr="007146B4" w:rsidRDefault="007146B4" w:rsidP="007146B4">
      <w:pPr>
        <w:tabs>
          <w:tab w:val="num" w:pos="0"/>
        </w:tabs>
        <w:ind w:firstLine="0"/>
        <w:rPr>
          <w:sz w:val="24"/>
          <w:szCs w:val="24"/>
          <w:lang w:val="ru-RU"/>
        </w:rPr>
      </w:pPr>
      <w:r w:rsidRPr="007146B4">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6. </w:t>
      </w:r>
      <w:r w:rsidR="004450BB" w:rsidRPr="007146B4">
        <w:rPr>
          <w:rFonts w:ascii="Times New Roman" w:eastAsia="Times New Roman" w:hAnsi="Times New Roman"/>
          <w:sz w:val="24"/>
          <w:szCs w:val="24"/>
          <w:lang w:val="ru-RU" w:eastAsia="ru-RU"/>
        </w:rPr>
        <w:t>В 201</w:t>
      </w:r>
      <w:r w:rsidR="00D400F2" w:rsidRPr="007146B4">
        <w:rPr>
          <w:rFonts w:ascii="Times New Roman" w:eastAsia="Times New Roman" w:hAnsi="Times New Roman"/>
          <w:sz w:val="24"/>
          <w:szCs w:val="24"/>
          <w:lang w:val="ru-RU" w:eastAsia="ru-RU"/>
        </w:rPr>
        <w:t>5</w:t>
      </w:r>
      <w:r w:rsidR="004450BB" w:rsidRPr="007146B4">
        <w:rPr>
          <w:rFonts w:ascii="Times New Roman" w:eastAsia="Times New Roman" w:hAnsi="Times New Roman"/>
          <w:sz w:val="24"/>
          <w:szCs w:val="24"/>
          <w:lang w:val="ru-RU" w:eastAsia="ru-RU"/>
        </w:rPr>
        <w:t xml:space="preserve"> году не освоено </w:t>
      </w:r>
      <w:r w:rsidR="00D400F2" w:rsidRPr="007146B4">
        <w:rPr>
          <w:rFonts w:ascii="Times New Roman" w:eastAsia="Times New Roman" w:hAnsi="Times New Roman"/>
          <w:sz w:val="24"/>
          <w:szCs w:val="24"/>
          <w:lang w:val="ru-RU" w:eastAsia="ru-RU"/>
        </w:rPr>
        <w:t>122084,5</w:t>
      </w:r>
      <w:r w:rsidR="004450BB" w:rsidRPr="007146B4">
        <w:rPr>
          <w:rFonts w:ascii="Times New Roman" w:eastAsia="Times New Roman" w:hAnsi="Times New Roman"/>
          <w:sz w:val="24"/>
          <w:szCs w:val="24"/>
          <w:lang w:val="ru-RU" w:eastAsia="ru-RU"/>
        </w:rPr>
        <w:t xml:space="preserve"> тыс. руб</w:t>
      </w:r>
      <w:r w:rsidR="00D400F2" w:rsidRPr="007146B4">
        <w:rPr>
          <w:rFonts w:ascii="Times New Roman" w:eastAsia="Times New Roman" w:hAnsi="Times New Roman"/>
          <w:sz w:val="24"/>
          <w:szCs w:val="24"/>
          <w:lang w:val="ru-RU" w:eastAsia="ru-RU"/>
        </w:rPr>
        <w:t>.</w:t>
      </w:r>
      <w:r w:rsidR="00F74B76" w:rsidRPr="007146B4">
        <w:rPr>
          <w:rFonts w:ascii="Times New Roman" w:eastAsia="Times New Roman" w:hAnsi="Times New Roman"/>
          <w:sz w:val="24"/>
          <w:szCs w:val="24"/>
          <w:lang w:val="ru-RU" w:eastAsia="ru-RU"/>
        </w:rPr>
        <w:t xml:space="preserve"> по 12 муниципальным программам</w:t>
      </w:r>
      <w:r w:rsidR="004450BB" w:rsidRPr="007146B4">
        <w:rPr>
          <w:rFonts w:ascii="Times New Roman" w:eastAsia="Times New Roman" w:hAnsi="Times New Roman"/>
          <w:sz w:val="24"/>
          <w:szCs w:val="24"/>
          <w:lang w:val="ru-RU" w:eastAsia="ru-RU"/>
        </w:rPr>
        <w:t xml:space="preserve">, </w:t>
      </w:r>
      <w:r w:rsidR="006738CF" w:rsidRPr="007146B4">
        <w:rPr>
          <w:rFonts w:ascii="Times New Roman" w:eastAsia="Times New Roman" w:hAnsi="Times New Roman"/>
          <w:sz w:val="24"/>
          <w:szCs w:val="24"/>
          <w:lang w:val="ru-RU" w:eastAsia="ru-RU"/>
        </w:rPr>
        <w:t xml:space="preserve">из них </w:t>
      </w:r>
      <w:r w:rsidR="00C60D3F" w:rsidRPr="007146B4">
        <w:rPr>
          <w:rFonts w:ascii="Times New Roman" w:eastAsia="Times New Roman" w:hAnsi="Times New Roman"/>
          <w:sz w:val="24"/>
          <w:szCs w:val="24"/>
          <w:lang w:val="ru-RU" w:eastAsia="ru-RU"/>
        </w:rPr>
        <w:t xml:space="preserve">основное неисполнение сложилось по </w:t>
      </w:r>
      <w:r w:rsidRPr="007146B4">
        <w:rPr>
          <w:rFonts w:ascii="Times New Roman" w:eastAsia="Times New Roman" w:hAnsi="Times New Roman"/>
          <w:sz w:val="24"/>
          <w:szCs w:val="24"/>
          <w:lang w:val="ru-RU" w:eastAsia="ru-RU"/>
        </w:rPr>
        <w:t xml:space="preserve">4 </w:t>
      </w:r>
      <w:r w:rsidR="00C60D3F" w:rsidRPr="007146B4">
        <w:rPr>
          <w:rFonts w:ascii="Times New Roman" w:eastAsia="Times New Roman" w:hAnsi="Times New Roman"/>
          <w:sz w:val="24"/>
          <w:szCs w:val="24"/>
          <w:lang w:val="ru-RU" w:eastAsia="ru-RU"/>
        </w:rPr>
        <w:t>программам</w:t>
      </w:r>
      <w:r w:rsidR="00F74B76" w:rsidRPr="007146B4">
        <w:rPr>
          <w:rFonts w:ascii="Times New Roman" w:eastAsia="Times New Roman" w:hAnsi="Times New Roman"/>
          <w:sz w:val="24"/>
          <w:szCs w:val="24"/>
          <w:lang w:val="ru-RU" w:eastAsia="ru-RU"/>
        </w:rPr>
        <w:t xml:space="preserve"> </w:t>
      </w:r>
      <w:r w:rsidR="004450BB" w:rsidRPr="007146B4">
        <w:rPr>
          <w:rFonts w:ascii="Times New Roman" w:eastAsia="Times New Roman" w:hAnsi="Times New Roman"/>
          <w:sz w:val="24"/>
          <w:szCs w:val="24"/>
          <w:lang w:val="ru-RU" w:eastAsia="ru-RU"/>
        </w:rPr>
        <w:t>:</w:t>
      </w:r>
      <w:r w:rsidRPr="007146B4">
        <w:rPr>
          <w:rFonts w:ascii="Times New Roman" w:eastAsia="Times New Roman" w:hAnsi="Times New Roman"/>
          <w:sz w:val="24"/>
          <w:szCs w:val="24"/>
          <w:lang w:val="ru-RU" w:eastAsia="ru-RU"/>
        </w:rPr>
        <w:t xml:space="preserve"> </w:t>
      </w:r>
      <w:r w:rsidR="006738CF" w:rsidRPr="007146B4">
        <w:rPr>
          <w:rFonts w:ascii="Times New Roman" w:hAnsi="Times New Roman" w:cs="Times New Roman"/>
          <w:color w:val="000000"/>
          <w:sz w:val="24"/>
          <w:szCs w:val="24"/>
          <w:lang w:val="ru-RU"/>
        </w:rPr>
        <w:t xml:space="preserve">«Обеспечение доступным жильем отдельных категорий граждан и развитие жилищного строительства на территории Лесозаводского городского округа" на 2014 - 2018 годы» в сумме 72868,9 тыс.руб.,  </w:t>
      </w:r>
      <w:r w:rsidR="006738CF" w:rsidRPr="007146B4">
        <w:rPr>
          <w:rFonts w:ascii="Times New Roman" w:eastAsia="Times New Roman" w:hAnsi="Times New Roman" w:cs="Times New Roman"/>
          <w:color w:val="000000"/>
          <w:sz w:val="24"/>
          <w:szCs w:val="24"/>
          <w:lang w:val="ru-RU" w:eastAsia="ru-RU" w:bidi="ar-SA"/>
        </w:rPr>
        <w:t xml:space="preserve">Энергоэффективность, развитие системы газоснабжения в ЛГО на 2014-2017 годы" </w:t>
      </w:r>
      <w:r w:rsidR="006738CF" w:rsidRPr="007146B4">
        <w:rPr>
          <w:rFonts w:ascii="Times New Roman" w:hAnsi="Times New Roman" w:cs="Times New Roman"/>
          <w:color w:val="000000"/>
          <w:sz w:val="24"/>
          <w:szCs w:val="24"/>
          <w:lang w:val="ru-RU"/>
        </w:rPr>
        <w:t xml:space="preserve">в сумме 20459,2 тыс.руб. , </w:t>
      </w:r>
      <w:r w:rsidR="006738CF" w:rsidRPr="007146B4">
        <w:rPr>
          <w:rFonts w:ascii="Times New Roman" w:eastAsia="Times New Roman" w:hAnsi="Times New Roman" w:cs="Times New Roman"/>
          <w:color w:val="000000"/>
          <w:sz w:val="24"/>
          <w:szCs w:val="24"/>
          <w:lang w:val="ru-RU" w:eastAsia="ru-RU" w:bidi="ar-SA"/>
        </w:rPr>
        <w:t>"Развитие образования Лесозаводского городского округа на 2014-2018 годы" -10199,5 тыс.руб.,</w:t>
      </w:r>
      <w:r w:rsidRPr="007146B4">
        <w:rPr>
          <w:rFonts w:ascii="Times New Roman" w:eastAsia="Times New Roman" w:hAnsi="Times New Roman" w:cs="Times New Roman"/>
          <w:color w:val="000000"/>
          <w:sz w:val="24"/>
          <w:szCs w:val="24"/>
          <w:lang w:val="ru-RU" w:eastAsia="ru-RU" w:bidi="ar-SA"/>
        </w:rPr>
        <w:t xml:space="preserve"> </w:t>
      </w:r>
      <w:r w:rsidR="006738CF" w:rsidRPr="007146B4">
        <w:rPr>
          <w:rFonts w:ascii="Times New Roman" w:eastAsia="Times New Roman" w:hAnsi="Times New Roman" w:cs="Times New Roman"/>
          <w:color w:val="000000"/>
          <w:sz w:val="24"/>
          <w:szCs w:val="24"/>
          <w:lang w:val="ru-RU" w:eastAsia="ru-RU" w:bidi="ar-SA"/>
        </w:rPr>
        <w:t>"Модернизация дорожной сети Лесозаводского городского округа на 2014-2017 годы и на период до 2025 года» -6829,4 тыс.руб.</w:t>
      </w:r>
    </w:p>
    <w:p w:rsidR="00487BC1" w:rsidRDefault="00487BC1" w:rsidP="00164417">
      <w:pPr>
        <w:rPr>
          <w:rFonts w:ascii="Times New Roman" w:eastAsia="Times New Roman" w:hAnsi="Times New Roman" w:cs="Times New Roman"/>
          <w:sz w:val="24"/>
          <w:szCs w:val="24"/>
          <w:lang w:val="ru-RU" w:eastAsia="ru-RU"/>
        </w:rPr>
      </w:pPr>
      <w:r w:rsidRPr="00164417">
        <w:rPr>
          <w:rFonts w:ascii="Times New Roman" w:eastAsia="Times New Roman" w:hAnsi="Times New Roman" w:cs="Times New Roman"/>
          <w:sz w:val="24"/>
          <w:szCs w:val="24"/>
          <w:lang w:val="ru-RU" w:eastAsia="ru-RU"/>
        </w:rPr>
        <w:t>В общем объёме бюджетных расходов в 201</w:t>
      </w:r>
      <w:r w:rsidR="00C60D3F" w:rsidRPr="00164417">
        <w:rPr>
          <w:rFonts w:ascii="Times New Roman" w:eastAsia="Times New Roman" w:hAnsi="Times New Roman" w:cs="Times New Roman"/>
          <w:sz w:val="24"/>
          <w:szCs w:val="24"/>
          <w:lang w:val="ru-RU" w:eastAsia="ru-RU"/>
        </w:rPr>
        <w:t>5</w:t>
      </w:r>
      <w:r w:rsidRPr="00164417">
        <w:rPr>
          <w:rFonts w:ascii="Times New Roman" w:eastAsia="Times New Roman" w:hAnsi="Times New Roman" w:cs="Times New Roman"/>
          <w:sz w:val="24"/>
          <w:szCs w:val="24"/>
          <w:lang w:val="ru-RU" w:eastAsia="ru-RU"/>
        </w:rPr>
        <w:t xml:space="preserve"> году на долю расходов, осуществляемых программно-целевым методом, приходится </w:t>
      </w:r>
      <w:r w:rsidR="00164417" w:rsidRPr="00164417">
        <w:rPr>
          <w:rFonts w:ascii="Times New Roman" w:eastAsia="Times New Roman" w:hAnsi="Times New Roman" w:cs="Times New Roman"/>
          <w:sz w:val="24"/>
          <w:szCs w:val="24"/>
          <w:lang w:val="ru-RU" w:eastAsia="ru-RU"/>
        </w:rPr>
        <w:t xml:space="preserve"> 84,8</w:t>
      </w:r>
      <w:r w:rsidRPr="00164417">
        <w:rPr>
          <w:rFonts w:ascii="Times New Roman" w:eastAsia="Times New Roman" w:hAnsi="Times New Roman" w:cs="Times New Roman"/>
          <w:sz w:val="24"/>
          <w:szCs w:val="24"/>
          <w:lang w:val="ru-RU" w:eastAsia="ru-RU"/>
        </w:rPr>
        <w:t>%</w:t>
      </w:r>
      <w:r w:rsidR="00226219">
        <w:rPr>
          <w:rFonts w:ascii="Times New Roman" w:eastAsia="Times New Roman" w:hAnsi="Times New Roman" w:cs="Times New Roman"/>
          <w:sz w:val="24"/>
          <w:szCs w:val="24"/>
          <w:lang w:val="ru-RU" w:eastAsia="ru-RU"/>
        </w:rPr>
        <w:t xml:space="preserve"> (</w:t>
      </w:r>
      <w:r w:rsidR="00164417" w:rsidRPr="00164417">
        <w:rPr>
          <w:rFonts w:ascii="Times New Roman" w:eastAsia="Times New Roman" w:hAnsi="Times New Roman" w:cs="Times New Roman"/>
          <w:sz w:val="24"/>
          <w:szCs w:val="24"/>
          <w:lang w:val="ru-RU" w:eastAsia="ru-RU"/>
        </w:rPr>
        <w:t>в 2014 году – 83,5%).</w:t>
      </w:r>
    </w:p>
    <w:p w:rsidR="005A253C" w:rsidRPr="00AB066F" w:rsidRDefault="00222F24" w:rsidP="005A253C">
      <w:pPr>
        <w:rPr>
          <w:rFonts w:ascii="Times New Roman" w:eastAsia="Times New Roman" w:hAnsi="Times New Roman" w:cs="Times New Roman"/>
          <w:sz w:val="24"/>
          <w:szCs w:val="24"/>
          <w:lang w:val="ru-RU" w:eastAsia="ru-RU"/>
        </w:rPr>
      </w:pPr>
      <w:r w:rsidRPr="00AB066F">
        <w:rPr>
          <w:rFonts w:ascii="Times New Roman" w:eastAsia="Times New Roman" w:hAnsi="Times New Roman" w:cs="Times New Roman"/>
          <w:sz w:val="24"/>
          <w:szCs w:val="24"/>
          <w:lang w:val="ru-RU" w:eastAsia="ru-RU"/>
        </w:rPr>
        <w:t>7</w:t>
      </w:r>
      <w:r w:rsidR="005A253C" w:rsidRPr="00AB066F">
        <w:rPr>
          <w:rFonts w:ascii="Times New Roman" w:eastAsia="Times New Roman" w:hAnsi="Times New Roman" w:cs="Times New Roman"/>
          <w:sz w:val="24"/>
          <w:szCs w:val="24"/>
          <w:lang w:val="ru-RU" w:eastAsia="ru-RU"/>
        </w:rPr>
        <w:t>.</w:t>
      </w:r>
      <w:r w:rsidR="00B85057" w:rsidRPr="00AB066F">
        <w:rPr>
          <w:sz w:val="24"/>
          <w:szCs w:val="24"/>
          <w:lang w:val="ru-RU"/>
        </w:rPr>
        <w:t xml:space="preserve"> Объем муниципального долга по состоянию на 01.01.2016 составил </w:t>
      </w:r>
      <w:r w:rsidR="00AB066F" w:rsidRPr="00AB066F">
        <w:rPr>
          <w:rFonts w:ascii="Times New Roman" w:eastAsia="Times New Roman" w:hAnsi="Times New Roman" w:cs="Times New Roman"/>
          <w:sz w:val="24"/>
          <w:szCs w:val="24"/>
          <w:lang w:val="ru-RU" w:eastAsia="ru-RU"/>
        </w:rPr>
        <w:t xml:space="preserve">66000 тыс.руб.  </w:t>
      </w:r>
      <w:r w:rsidR="00B85057" w:rsidRPr="00AB066F">
        <w:rPr>
          <w:sz w:val="24"/>
          <w:szCs w:val="24"/>
          <w:lang w:val="ru-RU"/>
        </w:rPr>
        <w:t xml:space="preserve">и по сравнению с 01.01.2015 увеличился на </w:t>
      </w:r>
      <w:r w:rsidR="00AB066F" w:rsidRPr="00AB066F">
        <w:rPr>
          <w:rFonts w:ascii="Times New Roman" w:eastAsia="Times New Roman" w:hAnsi="Times New Roman" w:cs="Times New Roman"/>
          <w:sz w:val="24"/>
          <w:szCs w:val="24"/>
          <w:lang w:val="ru-RU" w:eastAsia="ru-RU"/>
        </w:rPr>
        <w:t xml:space="preserve">21400 тыс.руб. или на 48%. </w:t>
      </w:r>
      <w:r w:rsidR="00D96C36" w:rsidRPr="00AB066F">
        <w:rPr>
          <w:rFonts w:ascii="Times New Roman" w:eastAsia="Times New Roman" w:hAnsi="Times New Roman" w:cs="Times New Roman"/>
          <w:sz w:val="24"/>
          <w:szCs w:val="24"/>
          <w:lang w:val="ru-RU" w:eastAsia="ru-RU"/>
        </w:rPr>
        <w:t>Расходы по обслуживанию муниципального долга в отчётном периоде составили 6459,9 тыс.руб.</w:t>
      </w:r>
    </w:p>
    <w:p w:rsidR="005648BA" w:rsidRDefault="00222F24" w:rsidP="00C74582">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8</w:t>
      </w:r>
      <w:r w:rsidR="00487BC1" w:rsidRPr="00EE3344">
        <w:rPr>
          <w:rFonts w:ascii="Times New Roman" w:eastAsia="Times New Roman" w:hAnsi="Times New Roman" w:cs="Times New Roman"/>
          <w:sz w:val="24"/>
          <w:szCs w:val="24"/>
          <w:lang w:val="ru-RU" w:eastAsia="ru-RU"/>
        </w:rPr>
        <w:t>.</w:t>
      </w:r>
      <w:r w:rsidR="005648BA" w:rsidRPr="00EE3344">
        <w:rPr>
          <w:sz w:val="24"/>
          <w:szCs w:val="24"/>
          <w:lang w:val="ru-RU"/>
        </w:rPr>
        <w:t xml:space="preserve"> </w:t>
      </w:r>
      <w:r w:rsidR="00394BEE">
        <w:rPr>
          <w:sz w:val="24"/>
          <w:szCs w:val="24"/>
          <w:lang w:val="ru-RU"/>
        </w:rPr>
        <w:t>Н</w:t>
      </w:r>
      <w:r w:rsidR="002B6010">
        <w:rPr>
          <w:sz w:val="24"/>
          <w:szCs w:val="24"/>
          <w:lang w:val="ru-RU"/>
        </w:rPr>
        <w:t xml:space="preserve">а 2015 год </w:t>
      </w:r>
      <w:r w:rsidR="005648BA" w:rsidRPr="00EE3344">
        <w:rPr>
          <w:sz w:val="24"/>
          <w:szCs w:val="24"/>
          <w:lang w:val="ru-RU"/>
        </w:rPr>
        <w:t xml:space="preserve">предусмотрен </w:t>
      </w:r>
      <w:r w:rsidR="002B6010">
        <w:rPr>
          <w:sz w:val="24"/>
          <w:szCs w:val="24"/>
          <w:lang w:val="ru-RU"/>
        </w:rPr>
        <w:t>объем  Р</w:t>
      </w:r>
      <w:r w:rsidR="005648BA" w:rsidRPr="00EE3344">
        <w:rPr>
          <w:sz w:val="24"/>
          <w:szCs w:val="24"/>
          <w:lang w:val="ru-RU"/>
        </w:rPr>
        <w:t>езервного фонда администрации Лесозаводского городского округа в размере 500 тыс. руб.</w:t>
      </w:r>
      <w:r w:rsidR="00EE3344" w:rsidRPr="00EE3344">
        <w:rPr>
          <w:rFonts w:ascii="Times New Roman" w:hAnsi="Times New Roman" w:cs="Times New Roman"/>
          <w:sz w:val="24"/>
          <w:szCs w:val="24"/>
          <w:lang w:val="ru-RU"/>
        </w:rPr>
        <w:t xml:space="preserve"> </w:t>
      </w:r>
      <w:r w:rsidR="00EE3344">
        <w:rPr>
          <w:rFonts w:ascii="Times New Roman" w:hAnsi="Times New Roman" w:cs="Times New Roman"/>
          <w:sz w:val="24"/>
          <w:szCs w:val="24"/>
          <w:lang w:val="ru-RU"/>
        </w:rPr>
        <w:t>Ф</w:t>
      </w:r>
      <w:r w:rsidR="005648BA" w:rsidRPr="00EE3344">
        <w:rPr>
          <w:rFonts w:ascii="Times New Roman" w:hAnsi="Times New Roman" w:cs="Times New Roman"/>
          <w:sz w:val="24"/>
          <w:szCs w:val="24"/>
          <w:lang w:val="ru-RU"/>
        </w:rPr>
        <w:t>актическое исполнение составило 115,3 тыс. руб.,</w:t>
      </w:r>
      <w:r w:rsidR="00EE3344" w:rsidRPr="00EE3344">
        <w:rPr>
          <w:rFonts w:ascii="Times New Roman" w:eastAsia="Times New Roman" w:hAnsi="Times New Roman" w:cs="Times New Roman"/>
          <w:sz w:val="24"/>
          <w:szCs w:val="24"/>
          <w:lang w:val="ru-RU" w:eastAsia="ru-RU"/>
        </w:rPr>
        <w:t xml:space="preserve"> нераспределенный </w:t>
      </w:r>
      <w:r w:rsidR="002B6010">
        <w:rPr>
          <w:rFonts w:ascii="Times New Roman" w:hAnsi="Times New Roman" w:cs="Times New Roman"/>
          <w:sz w:val="24"/>
          <w:szCs w:val="24"/>
          <w:lang w:val="ru-RU"/>
        </w:rPr>
        <w:t>остаток Р</w:t>
      </w:r>
      <w:r w:rsidR="00EE3344" w:rsidRPr="00EE3344">
        <w:rPr>
          <w:rFonts w:ascii="Times New Roman" w:hAnsi="Times New Roman" w:cs="Times New Roman"/>
          <w:sz w:val="24"/>
          <w:szCs w:val="24"/>
          <w:lang w:val="ru-RU"/>
        </w:rPr>
        <w:t xml:space="preserve">езервного фонда в сумме  384,7  тыс. руб. исключен из бюджета на 2015 год </w:t>
      </w:r>
      <w:r w:rsidR="00EE3344">
        <w:rPr>
          <w:rFonts w:ascii="Times New Roman" w:hAnsi="Times New Roman" w:cs="Times New Roman"/>
          <w:sz w:val="24"/>
          <w:szCs w:val="24"/>
          <w:lang w:val="ru-RU"/>
        </w:rPr>
        <w:t xml:space="preserve">Решением Думы </w:t>
      </w:r>
      <w:r w:rsidR="00EE3344" w:rsidRPr="00181320">
        <w:rPr>
          <w:rFonts w:eastAsia="Times New Roman"/>
          <w:sz w:val="24"/>
          <w:szCs w:val="24"/>
          <w:lang w:val="ru-RU" w:eastAsia="ru-RU"/>
        </w:rPr>
        <w:t>Лесозаводского городского округа</w:t>
      </w:r>
      <w:r w:rsidR="00EE3344" w:rsidRPr="00181320">
        <w:rPr>
          <w:rFonts w:ascii="Times New Roman" w:eastAsia="Times New Roman" w:hAnsi="Times New Roman" w:cs="Times New Roman"/>
          <w:sz w:val="24"/>
          <w:szCs w:val="24"/>
          <w:lang w:val="ru-RU" w:eastAsia="ru-RU"/>
        </w:rPr>
        <w:t xml:space="preserve"> </w:t>
      </w:r>
      <w:r w:rsidR="00EE3344">
        <w:rPr>
          <w:rFonts w:ascii="Times New Roman" w:eastAsia="Times New Roman" w:hAnsi="Times New Roman" w:cs="Times New Roman"/>
          <w:sz w:val="24"/>
          <w:szCs w:val="24"/>
          <w:lang w:val="ru-RU" w:eastAsia="ru-RU"/>
        </w:rPr>
        <w:t>от 22.12.2015 №413-НПА</w:t>
      </w:r>
      <w:r w:rsidR="00EE3344" w:rsidRPr="00EE3344">
        <w:rPr>
          <w:rFonts w:ascii="Times New Roman" w:hAnsi="Times New Roman" w:cs="Times New Roman"/>
          <w:sz w:val="24"/>
          <w:szCs w:val="24"/>
          <w:lang w:val="ru-RU"/>
        </w:rPr>
        <w:t>.</w:t>
      </w:r>
    </w:p>
    <w:p w:rsidR="00487BC1" w:rsidRPr="00164417" w:rsidRDefault="00487BC1" w:rsidP="00C74582">
      <w:pPr>
        <w:rPr>
          <w:rFonts w:ascii="Times New Roman" w:eastAsia="Times New Roman" w:hAnsi="Times New Roman" w:cs="Times New Roman"/>
          <w:sz w:val="24"/>
          <w:szCs w:val="24"/>
          <w:lang w:val="ru-RU" w:eastAsia="ru-RU"/>
        </w:rPr>
      </w:pPr>
      <w:r w:rsidRPr="00164417">
        <w:rPr>
          <w:rFonts w:ascii="Times New Roman" w:eastAsia="Times New Roman" w:hAnsi="Times New Roman" w:cs="Times New Roman"/>
          <w:sz w:val="24"/>
          <w:szCs w:val="24"/>
          <w:lang w:val="ru-RU" w:eastAsia="ru-RU"/>
        </w:rPr>
        <w:t xml:space="preserve"> </w:t>
      </w:r>
      <w:r w:rsidR="00222F24">
        <w:rPr>
          <w:rFonts w:ascii="Times New Roman" w:eastAsia="Times New Roman" w:hAnsi="Times New Roman" w:cs="Times New Roman"/>
          <w:sz w:val="24"/>
          <w:szCs w:val="24"/>
          <w:lang w:val="ru-RU" w:eastAsia="ru-RU"/>
        </w:rPr>
        <w:t>9</w:t>
      </w:r>
      <w:r w:rsidR="00D94D6B">
        <w:rPr>
          <w:rFonts w:ascii="Times New Roman" w:eastAsia="Times New Roman" w:hAnsi="Times New Roman" w:cs="Times New Roman"/>
          <w:sz w:val="24"/>
          <w:szCs w:val="24"/>
          <w:lang w:val="ru-RU" w:eastAsia="ru-RU"/>
        </w:rPr>
        <w:t xml:space="preserve">. </w:t>
      </w:r>
      <w:r w:rsidRPr="00164417">
        <w:rPr>
          <w:rFonts w:ascii="Times New Roman" w:eastAsia="Times New Roman" w:hAnsi="Times New Roman" w:cs="Times New Roman"/>
          <w:sz w:val="24"/>
          <w:szCs w:val="24"/>
          <w:lang w:val="ru-RU" w:eastAsia="ru-RU"/>
        </w:rPr>
        <w:t>Дебиторская задолженность по состоянию на 01.01.201</w:t>
      </w:r>
      <w:r w:rsidR="00164417" w:rsidRPr="00164417">
        <w:rPr>
          <w:rFonts w:ascii="Times New Roman" w:eastAsia="Times New Roman" w:hAnsi="Times New Roman" w:cs="Times New Roman"/>
          <w:sz w:val="24"/>
          <w:szCs w:val="24"/>
          <w:lang w:val="ru-RU" w:eastAsia="ru-RU"/>
        </w:rPr>
        <w:t xml:space="preserve">6 </w:t>
      </w:r>
      <w:r w:rsidRPr="00164417">
        <w:rPr>
          <w:rFonts w:ascii="Times New Roman" w:eastAsia="Times New Roman" w:hAnsi="Times New Roman" w:cs="Times New Roman"/>
          <w:sz w:val="24"/>
          <w:szCs w:val="24"/>
          <w:lang w:val="ru-RU" w:eastAsia="ru-RU"/>
        </w:rPr>
        <w:t xml:space="preserve"> </w:t>
      </w:r>
      <w:r w:rsidR="000D6423">
        <w:rPr>
          <w:rFonts w:ascii="Times New Roman" w:eastAsia="Times New Roman" w:hAnsi="Times New Roman" w:cs="Times New Roman"/>
          <w:sz w:val="24"/>
          <w:szCs w:val="24"/>
          <w:lang w:val="ru-RU" w:eastAsia="ru-RU"/>
        </w:rPr>
        <w:t xml:space="preserve">казенных учреждений </w:t>
      </w:r>
      <w:r w:rsidR="000D6423" w:rsidRPr="00BE32AD">
        <w:rPr>
          <w:rFonts w:ascii="Times New Roman" w:hAnsi="Times New Roman"/>
          <w:sz w:val="24"/>
          <w:szCs w:val="24"/>
          <w:lang w:val="ru-RU"/>
        </w:rPr>
        <w:t>составила 10</w:t>
      </w:r>
      <w:r w:rsidR="000D6423">
        <w:rPr>
          <w:rFonts w:ascii="Times New Roman" w:hAnsi="Times New Roman"/>
          <w:sz w:val="24"/>
          <w:szCs w:val="24"/>
          <w:lang w:val="ru-RU"/>
        </w:rPr>
        <w:t xml:space="preserve">257,6 </w:t>
      </w:r>
      <w:r w:rsidR="000D6423" w:rsidRPr="00BE32AD">
        <w:rPr>
          <w:rFonts w:ascii="Times New Roman" w:eastAsia="Times New Roman" w:hAnsi="Times New Roman" w:cs="Times New Roman"/>
          <w:sz w:val="24"/>
          <w:szCs w:val="24"/>
          <w:lang w:val="ru-RU" w:eastAsia="ru-RU"/>
        </w:rPr>
        <w:t>тыс.руб.</w:t>
      </w:r>
      <w:r w:rsidR="000D6423">
        <w:rPr>
          <w:rFonts w:ascii="Times New Roman" w:eastAsia="Times New Roman" w:hAnsi="Times New Roman" w:cs="Times New Roman"/>
          <w:sz w:val="24"/>
          <w:szCs w:val="24"/>
          <w:lang w:val="ru-RU" w:eastAsia="ru-RU"/>
        </w:rPr>
        <w:t xml:space="preserve">, </w:t>
      </w:r>
      <w:r w:rsidR="000D6423" w:rsidRPr="00F21FAB">
        <w:rPr>
          <w:rFonts w:ascii="Times New Roman" w:eastAsia="Times New Roman" w:hAnsi="Times New Roman" w:cs="Times New Roman"/>
          <w:sz w:val="24"/>
          <w:szCs w:val="24"/>
          <w:lang w:val="ru-RU" w:eastAsia="ru-RU"/>
        </w:rPr>
        <w:t>в сравнении с началом 2015 года</w:t>
      </w:r>
      <w:r w:rsidR="000D6423">
        <w:rPr>
          <w:rFonts w:ascii="Times New Roman" w:eastAsia="Times New Roman" w:hAnsi="Times New Roman" w:cs="Times New Roman"/>
          <w:sz w:val="24"/>
          <w:szCs w:val="24"/>
          <w:lang w:val="ru-RU" w:eastAsia="ru-RU"/>
        </w:rPr>
        <w:t xml:space="preserve"> увеличилась на 7009,6 тыс.руб.; </w:t>
      </w:r>
      <w:r w:rsidR="000D6423" w:rsidRPr="00BE32AD">
        <w:rPr>
          <w:rFonts w:ascii="Times New Roman" w:eastAsia="Times New Roman" w:hAnsi="Times New Roman" w:cs="Times New Roman"/>
          <w:sz w:val="24"/>
          <w:szCs w:val="24"/>
          <w:lang w:val="ru-RU" w:eastAsia="ru-RU"/>
        </w:rPr>
        <w:t xml:space="preserve"> </w:t>
      </w:r>
      <w:r w:rsidR="000D6423">
        <w:rPr>
          <w:rFonts w:ascii="Times New Roman" w:eastAsia="Times New Roman" w:hAnsi="Times New Roman" w:cs="Times New Roman"/>
          <w:sz w:val="24"/>
          <w:szCs w:val="24"/>
          <w:lang w:val="ru-RU" w:eastAsia="ru-RU"/>
        </w:rPr>
        <w:t>бюджетных учреждений  составила 2207,4 тыс.руб., увеличилась на 586,9 тыс.руб.</w:t>
      </w:r>
    </w:p>
    <w:p w:rsidR="00226219" w:rsidRPr="00B85057" w:rsidRDefault="00487BC1" w:rsidP="00226219">
      <w:pPr>
        <w:rPr>
          <w:rFonts w:ascii="Times New Roman" w:eastAsia="Times New Roman" w:hAnsi="Times New Roman" w:cs="Times New Roman"/>
          <w:sz w:val="24"/>
          <w:szCs w:val="24"/>
          <w:lang w:val="ru-RU" w:eastAsia="ru-RU"/>
        </w:rPr>
      </w:pPr>
      <w:r w:rsidRPr="00226219">
        <w:rPr>
          <w:rFonts w:eastAsia="Times New Roman"/>
          <w:sz w:val="24"/>
          <w:szCs w:val="24"/>
          <w:lang w:val="ru-RU" w:eastAsia="ru-RU"/>
        </w:rPr>
        <w:t>Кредиторская задолженность</w:t>
      </w:r>
      <w:r w:rsidR="00226219" w:rsidRPr="00226219">
        <w:rPr>
          <w:rFonts w:ascii="Times New Roman" w:eastAsia="Times New Roman" w:hAnsi="Times New Roman" w:cs="Times New Roman"/>
          <w:sz w:val="24"/>
          <w:szCs w:val="24"/>
          <w:lang w:val="ru-RU" w:eastAsia="ru-RU"/>
        </w:rPr>
        <w:t xml:space="preserve"> </w:t>
      </w:r>
      <w:r w:rsidR="00226219" w:rsidRPr="00164417">
        <w:rPr>
          <w:rFonts w:ascii="Times New Roman" w:eastAsia="Times New Roman" w:hAnsi="Times New Roman" w:cs="Times New Roman"/>
          <w:sz w:val="24"/>
          <w:szCs w:val="24"/>
          <w:lang w:val="ru-RU" w:eastAsia="ru-RU"/>
        </w:rPr>
        <w:t xml:space="preserve">по состоянию на 01.01.2016  </w:t>
      </w:r>
      <w:r w:rsidR="00C74582" w:rsidRPr="00226219">
        <w:rPr>
          <w:rFonts w:eastAsia="Times New Roman"/>
          <w:lang w:val="ru-RU" w:eastAsia="ru-RU"/>
        </w:rPr>
        <w:t xml:space="preserve"> </w:t>
      </w:r>
      <w:r w:rsidR="00226219" w:rsidRPr="00641505">
        <w:rPr>
          <w:rFonts w:ascii="Times New Roman" w:hAnsi="Times New Roman"/>
          <w:sz w:val="24"/>
          <w:szCs w:val="24"/>
          <w:lang w:val="ru-RU"/>
        </w:rPr>
        <w:t xml:space="preserve">составила </w:t>
      </w:r>
      <w:r w:rsidR="00226219">
        <w:rPr>
          <w:rFonts w:ascii="Times New Roman" w:hAnsi="Times New Roman"/>
          <w:sz w:val="24"/>
          <w:szCs w:val="24"/>
          <w:lang w:val="ru-RU"/>
        </w:rPr>
        <w:t xml:space="preserve"> по казенным учреждениям 29670,9 тыс.</w:t>
      </w:r>
      <w:r w:rsidR="00226219" w:rsidRPr="00641505">
        <w:rPr>
          <w:rFonts w:ascii="Times New Roman" w:hAnsi="Times New Roman"/>
          <w:sz w:val="24"/>
          <w:szCs w:val="24"/>
          <w:lang w:val="ru-RU"/>
        </w:rPr>
        <w:t>руб.</w:t>
      </w:r>
      <w:r w:rsidR="00226219" w:rsidRPr="00641505">
        <w:rPr>
          <w:rFonts w:ascii="Times New Roman" w:eastAsia="Times New Roman" w:hAnsi="Times New Roman" w:cs="Times New Roman"/>
          <w:sz w:val="24"/>
          <w:szCs w:val="24"/>
          <w:lang w:val="ru-RU" w:eastAsia="ru-RU"/>
        </w:rPr>
        <w:t xml:space="preserve">, </w:t>
      </w:r>
      <w:r w:rsidR="00226219">
        <w:rPr>
          <w:rFonts w:ascii="Times New Roman" w:eastAsia="Times New Roman" w:hAnsi="Times New Roman" w:cs="Times New Roman"/>
          <w:sz w:val="24"/>
          <w:szCs w:val="24"/>
          <w:lang w:val="ru-RU" w:eastAsia="ru-RU"/>
        </w:rPr>
        <w:t xml:space="preserve">снижение </w:t>
      </w:r>
      <w:r w:rsidR="00226219" w:rsidRPr="00641505">
        <w:rPr>
          <w:rFonts w:ascii="Times New Roman" w:eastAsia="Times New Roman" w:hAnsi="Times New Roman" w:cs="Times New Roman"/>
          <w:sz w:val="24"/>
          <w:szCs w:val="24"/>
          <w:lang w:val="ru-RU" w:eastAsia="ru-RU"/>
        </w:rPr>
        <w:t xml:space="preserve"> с начала года на </w:t>
      </w:r>
      <w:r w:rsidR="00226219">
        <w:rPr>
          <w:rFonts w:ascii="Times New Roman" w:eastAsia="Times New Roman" w:hAnsi="Times New Roman" w:cs="Times New Roman"/>
          <w:sz w:val="24"/>
          <w:szCs w:val="24"/>
          <w:lang w:val="ru-RU" w:eastAsia="ru-RU"/>
        </w:rPr>
        <w:t>24909</w:t>
      </w:r>
      <w:r w:rsidR="00226219" w:rsidRPr="00641505">
        <w:rPr>
          <w:rFonts w:ascii="Times New Roman" w:eastAsia="Times New Roman" w:hAnsi="Times New Roman" w:cs="Times New Roman"/>
          <w:sz w:val="24"/>
          <w:szCs w:val="24"/>
          <w:lang w:val="ru-RU" w:eastAsia="ru-RU"/>
        </w:rPr>
        <w:t xml:space="preserve"> тыс.руб.</w:t>
      </w:r>
      <w:r w:rsidR="00226219">
        <w:rPr>
          <w:rFonts w:ascii="Times New Roman" w:eastAsia="Times New Roman" w:hAnsi="Times New Roman" w:cs="Times New Roman"/>
          <w:sz w:val="24"/>
          <w:szCs w:val="24"/>
          <w:lang w:val="ru-RU" w:eastAsia="ru-RU"/>
        </w:rPr>
        <w:t xml:space="preserve">; по бюджетным учреждениям – 88863,4 тыс.руб., </w:t>
      </w:r>
      <w:r w:rsidR="00226219" w:rsidRPr="00641505">
        <w:rPr>
          <w:rFonts w:ascii="Times New Roman" w:eastAsia="Times New Roman" w:hAnsi="Times New Roman" w:cs="Times New Roman"/>
          <w:sz w:val="24"/>
          <w:szCs w:val="24"/>
          <w:lang w:val="ru-RU" w:eastAsia="ru-RU"/>
        </w:rPr>
        <w:t xml:space="preserve"> </w:t>
      </w:r>
      <w:r w:rsidR="00226219">
        <w:rPr>
          <w:rFonts w:ascii="Times New Roman" w:eastAsia="Times New Roman" w:hAnsi="Times New Roman" w:cs="Times New Roman"/>
          <w:sz w:val="24"/>
          <w:szCs w:val="24"/>
          <w:lang w:val="ru-RU" w:eastAsia="ru-RU"/>
        </w:rPr>
        <w:t xml:space="preserve">рост с </w:t>
      </w:r>
      <w:r w:rsidR="00226219" w:rsidRPr="00641505">
        <w:rPr>
          <w:rFonts w:ascii="Times New Roman" w:eastAsia="Times New Roman" w:hAnsi="Times New Roman" w:cs="Times New Roman"/>
          <w:sz w:val="24"/>
          <w:szCs w:val="24"/>
          <w:lang w:val="ru-RU" w:eastAsia="ru-RU"/>
        </w:rPr>
        <w:t xml:space="preserve">начала года на </w:t>
      </w:r>
      <w:r w:rsidR="00226219">
        <w:rPr>
          <w:rFonts w:ascii="Times New Roman" w:eastAsia="Times New Roman" w:hAnsi="Times New Roman" w:cs="Times New Roman"/>
          <w:sz w:val="24"/>
          <w:szCs w:val="24"/>
          <w:lang w:val="ru-RU" w:eastAsia="ru-RU"/>
        </w:rPr>
        <w:t>31527,6</w:t>
      </w:r>
      <w:r w:rsidR="00226219" w:rsidRPr="00641505">
        <w:rPr>
          <w:rFonts w:ascii="Times New Roman" w:eastAsia="Times New Roman" w:hAnsi="Times New Roman" w:cs="Times New Roman"/>
          <w:sz w:val="24"/>
          <w:szCs w:val="24"/>
          <w:lang w:val="ru-RU" w:eastAsia="ru-RU"/>
        </w:rPr>
        <w:t xml:space="preserve"> тыс.руб.</w:t>
      </w:r>
      <w:r w:rsidR="00B85057" w:rsidRPr="00B85057">
        <w:rPr>
          <w:sz w:val="26"/>
          <w:szCs w:val="26"/>
          <w:lang w:val="ru-RU"/>
        </w:rPr>
        <w:t xml:space="preserve"> </w:t>
      </w:r>
      <w:r w:rsidR="00B85057" w:rsidRPr="00B85057">
        <w:rPr>
          <w:sz w:val="24"/>
          <w:szCs w:val="24"/>
          <w:lang w:val="ru-RU"/>
        </w:rPr>
        <w:t xml:space="preserve">По данным бюджетной отчетности главных администраторов бюджетных средств существенный объем кредиторской задолженности на 01.01.2016 отмечается у администрации городского округа и учреждений образования. </w:t>
      </w:r>
    </w:p>
    <w:p w:rsidR="00226219" w:rsidRDefault="00226219" w:rsidP="00226219">
      <w:pPr>
        <w:rPr>
          <w:rFonts w:ascii="Times New Roman" w:eastAsia="Times New Roman" w:hAnsi="Times New Roman" w:cs="Times New Roman"/>
          <w:sz w:val="24"/>
          <w:szCs w:val="24"/>
          <w:lang w:val="ru-RU" w:eastAsia="ru-RU"/>
        </w:rPr>
      </w:pPr>
      <w:r w:rsidRPr="00525157">
        <w:rPr>
          <w:rFonts w:ascii="Times New Roman" w:eastAsia="Times New Roman" w:hAnsi="Times New Roman" w:cs="Times New Roman"/>
          <w:sz w:val="24"/>
          <w:szCs w:val="24"/>
          <w:lang w:val="ru-RU" w:eastAsia="ru-RU"/>
        </w:rPr>
        <w:t xml:space="preserve">Просроченная кредиторская задолженность по состоянию на 01.01.2016 </w:t>
      </w:r>
      <w:r>
        <w:rPr>
          <w:rFonts w:ascii="Times New Roman" w:eastAsia="Times New Roman" w:hAnsi="Times New Roman" w:cs="Times New Roman"/>
          <w:sz w:val="24"/>
          <w:szCs w:val="24"/>
          <w:lang w:val="ru-RU" w:eastAsia="ru-RU"/>
        </w:rPr>
        <w:t>числится в сумме 15667 тыс.руб.</w:t>
      </w:r>
    </w:p>
    <w:p w:rsidR="00487BC1" w:rsidRPr="00487BC1" w:rsidRDefault="00222F24" w:rsidP="00C74582">
      <w:pPr>
        <w:rPr>
          <w:rFonts w:ascii="Times New Roman" w:eastAsia="Times New Roman" w:hAnsi="Times New Roman" w:cs="Times New Roman"/>
          <w:sz w:val="24"/>
          <w:szCs w:val="24"/>
          <w:lang w:val="ru-RU" w:eastAsia="ru-RU"/>
        </w:rPr>
      </w:pPr>
      <w:r>
        <w:rPr>
          <w:rFonts w:ascii="Times New Roman" w:hAnsi="Times New Roman" w:cs="Times New Roman"/>
          <w:sz w:val="24"/>
          <w:szCs w:val="24"/>
          <w:lang w:val="ru-RU"/>
        </w:rPr>
        <w:t>10</w:t>
      </w:r>
      <w:r w:rsidR="00E718B7">
        <w:rPr>
          <w:rFonts w:ascii="Times New Roman" w:hAnsi="Times New Roman" w:cs="Times New Roman"/>
          <w:sz w:val="24"/>
          <w:szCs w:val="24"/>
          <w:lang w:val="ru-RU"/>
        </w:rPr>
        <w:t xml:space="preserve">. </w:t>
      </w:r>
      <w:r w:rsidRPr="00F7772E">
        <w:rPr>
          <w:rFonts w:ascii="Times New Roman" w:eastAsia="Times New Roman" w:hAnsi="Times New Roman" w:cs="Times New Roman"/>
          <w:sz w:val="24"/>
          <w:szCs w:val="24"/>
          <w:lang w:val="ru-RU" w:eastAsia="ru-RU"/>
        </w:rPr>
        <w:t xml:space="preserve">Оценка достоверности отчёта об исполнении бюджета </w:t>
      </w:r>
      <w:r w:rsidRPr="00F7772E">
        <w:rPr>
          <w:rFonts w:ascii="Times New Roman" w:eastAsia="Times New Roman" w:hAnsi="Times New Roman" w:cs="Times New Roman"/>
          <w:color w:val="000000"/>
          <w:sz w:val="24"/>
          <w:szCs w:val="24"/>
          <w:lang w:val="ru-RU" w:eastAsia="ru-RU" w:bidi="ar-SA"/>
        </w:rPr>
        <w:t xml:space="preserve">Лесозаводского городского округа </w:t>
      </w:r>
      <w:r w:rsidRPr="00F7772E">
        <w:rPr>
          <w:rFonts w:ascii="Times New Roman" w:eastAsia="Times New Roman" w:hAnsi="Times New Roman" w:cs="Times New Roman"/>
          <w:sz w:val="24"/>
          <w:szCs w:val="24"/>
          <w:lang w:val="ru-RU" w:eastAsia="ru-RU"/>
        </w:rPr>
        <w:t xml:space="preserve">за 2015 год проведена с учётом результатов внешней проверки бюджетной отчётности 8 </w:t>
      </w:r>
      <w:r w:rsidRPr="0068781E">
        <w:rPr>
          <w:sz w:val="24"/>
          <w:szCs w:val="24"/>
          <w:lang w:val="ru-RU"/>
        </w:rPr>
        <w:t>главных администраторов бюджетных средств</w:t>
      </w:r>
      <w:r>
        <w:rPr>
          <w:rFonts w:ascii="Times New Roman" w:eastAsia="Times New Roman" w:hAnsi="Times New Roman" w:cs="Times New Roman"/>
          <w:color w:val="000000"/>
          <w:sz w:val="24"/>
          <w:szCs w:val="24"/>
          <w:lang w:val="ru-RU" w:eastAsia="ru-RU"/>
        </w:rPr>
        <w:t xml:space="preserve">. </w:t>
      </w:r>
      <w:r w:rsidR="00E718B7" w:rsidRPr="00551FA3">
        <w:rPr>
          <w:rFonts w:ascii="Times New Roman" w:hAnsi="Times New Roman" w:cs="Times New Roman"/>
          <w:sz w:val="24"/>
          <w:szCs w:val="24"/>
          <w:lang w:val="ru-RU"/>
        </w:rPr>
        <w:t>Выявленные</w:t>
      </w:r>
      <w:r w:rsidR="00E718B7">
        <w:rPr>
          <w:rFonts w:ascii="Times New Roman" w:hAnsi="Times New Roman" w:cs="Times New Roman"/>
          <w:sz w:val="24"/>
          <w:szCs w:val="24"/>
          <w:lang w:val="ru-RU"/>
        </w:rPr>
        <w:t xml:space="preserve"> </w:t>
      </w:r>
      <w:r w:rsidR="00E718B7" w:rsidRPr="00551FA3">
        <w:rPr>
          <w:rFonts w:ascii="Times New Roman" w:hAnsi="Times New Roman" w:cs="Times New Roman"/>
          <w:sz w:val="24"/>
          <w:szCs w:val="24"/>
          <w:lang w:val="ru-RU"/>
        </w:rPr>
        <w:t xml:space="preserve">факты </w:t>
      </w:r>
      <w:r w:rsidR="00E718B7" w:rsidRPr="00131DD8">
        <w:rPr>
          <w:rFonts w:ascii="Times New Roman" w:hAnsi="Times New Roman" w:cs="Times New Roman"/>
          <w:sz w:val="24"/>
          <w:szCs w:val="24"/>
          <w:lang w:val="ru-RU"/>
        </w:rPr>
        <w:t xml:space="preserve">нарушения </w:t>
      </w:r>
      <w:r w:rsidR="00E718B7">
        <w:rPr>
          <w:rFonts w:ascii="Times New Roman" w:hAnsi="Times New Roman" w:cs="Times New Roman"/>
          <w:sz w:val="24"/>
          <w:szCs w:val="24"/>
          <w:lang w:val="ru-RU"/>
        </w:rPr>
        <w:t xml:space="preserve">бюджетного </w:t>
      </w:r>
      <w:r w:rsidR="00E718B7" w:rsidRPr="00131DD8">
        <w:rPr>
          <w:rFonts w:ascii="Times New Roman" w:hAnsi="Times New Roman" w:cs="Times New Roman"/>
          <w:sz w:val="24"/>
          <w:szCs w:val="24"/>
          <w:lang w:val="ru-RU"/>
        </w:rPr>
        <w:t>учета и отчетности</w:t>
      </w:r>
      <w:r w:rsidR="00E718B7">
        <w:rPr>
          <w:rFonts w:ascii="Times New Roman" w:hAnsi="Times New Roman" w:cs="Times New Roman"/>
          <w:sz w:val="24"/>
          <w:szCs w:val="24"/>
          <w:lang w:val="ru-RU"/>
        </w:rPr>
        <w:t xml:space="preserve"> </w:t>
      </w:r>
      <w:r w:rsidR="00E718B7">
        <w:rPr>
          <w:rFonts w:ascii="Times New Roman" w:hAnsi="Times New Roman" w:cs="Times New Roman"/>
          <w:sz w:val="24"/>
          <w:lang w:val="ru-RU"/>
        </w:rPr>
        <w:t xml:space="preserve">в </w:t>
      </w:r>
      <w:r w:rsidR="00E718B7" w:rsidRPr="009B2B2B">
        <w:rPr>
          <w:rFonts w:ascii="Times New Roman" w:hAnsi="Times New Roman" w:cs="Times New Roman"/>
          <w:sz w:val="24"/>
          <w:lang w:val="ru-RU"/>
        </w:rPr>
        <w:t>ходе</w:t>
      </w:r>
      <w:r w:rsidR="00E718B7">
        <w:rPr>
          <w:rFonts w:ascii="Times New Roman" w:hAnsi="Times New Roman" w:cs="Times New Roman"/>
          <w:sz w:val="24"/>
          <w:lang w:val="ru-RU"/>
        </w:rPr>
        <w:t xml:space="preserve"> внешней </w:t>
      </w:r>
      <w:r w:rsidR="00E718B7" w:rsidRPr="009B2B2B">
        <w:rPr>
          <w:rFonts w:ascii="Times New Roman" w:hAnsi="Times New Roman" w:cs="Times New Roman"/>
          <w:sz w:val="24"/>
          <w:lang w:val="ru-RU"/>
        </w:rPr>
        <w:t xml:space="preserve"> проверки</w:t>
      </w:r>
      <w:r w:rsidR="00E718B7" w:rsidRPr="00CC1DE2">
        <w:rPr>
          <w:rFonts w:ascii="Times New Roman" w:hAnsi="Times New Roman" w:cs="Times New Roman"/>
          <w:color w:val="000000"/>
          <w:sz w:val="24"/>
          <w:szCs w:val="24"/>
          <w:lang w:val="ru-RU"/>
        </w:rPr>
        <w:t xml:space="preserve"> </w:t>
      </w:r>
      <w:r w:rsidR="00E718B7" w:rsidRPr="009B2B2B">
        <w:rPr>
          <w:rFonts w:ascii="Times New Roman" w:hAnsi="Times New Roman" w:cs="Times New Roman"/>
          <w:color w:val="000000"/>
          <w:sz w:val="24"/>
          <w:szCs w:val="24"/>
          <w:lang w:val="ru-RU"/>
        </w:rPr>
        <w:t>бюджетной отчетности</w:t>
      </w:r>
      <w:r w:rsidR="00E718B7">
        <w:rPr>
          <w:rFonts w:ascii="Times New Roman" w:hAnsi="Times New Roman" w:cs="Times New Roman"/>
          <w:color w:val="000000"/>
          <w:sz w:val="24"/>
          <w:szCs w:val="24"/>
          <w:lang w:val="ru-RU"/>
        </w:rPr>
        <w:t xml:space="preserve"> </w:t>
      </w:r>
      <w:r w:rsidR="00E718B7" w:rsidRPr="009B2B2B">
        <w:rPr>
          <w:rFonts w:ascii="Times New Roman" w:hAnsi="Times New Roman" w:cs="Times New Roman"/>
          <w:sz w:val="24"/>
          <w:szCs w:val="24"/>
          <w:lang w:val="ru-RU"/>
        </w:rPr>
        <w:t>главных администраторов бюджетных средств</w:t>
      </w:r>
      <w:r w:rsidR="00E718B7" w:rsidRPr="00CC1DE2">
        <w:rPr>
          <w:rFonts w:ascii="Times New Roman" w:hAnsi="Times New Roman" w:cs="Times New Roman"/>
          <w:sz w:val="24"/>
          <w:szCs w:val="24"/>
          <w:lang w:val="ru-RU"/>
        </w:rPr>
        <w:t xml:space="preserve"> </w:t>
      </w:r>
      <w:r w:rsidR="00E718B7" w:rsidRPr="00551FA3">
        <w:rPr>
          <w:rFonts w:ascii="Times New Roman" w:hAnsi="Times New Roman" w:cs="Times New Roman"/>
          <w:sz w:val="24"/>
          <w:szCs w:val="24"/>
          <w:lang w:val="ru-RU"/>
        </w:rPr>
        <w:t>свидетельствуют о недостаточной организации внутреннего финансового контроля при составлении бюджетной отчетности</w:t>
      </w:r>
      <w:r w:rsidRPr="00222F24">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и не </w:t>
      </w:r>
      <w:r w:rsidRPr="008F24C9">
        <w:rPr>
          <w:rFonts w:ascii="Times New Roman" w:eastAsia="Times New Roman" w:hAnsi="Times New Roman" w:cs="Times New Roman"/>
          <w:sz w:val="24"/>
          <w:szCs w:val="24"/>
          <w:lang w:val="ru-RU" w:eastAsia="ru-RU"/>
        </w:rPr>
        <w:t>повлиял</w:t>
      </w:r>
      <w:r>
        <w:rPr>
          <w:rFonts w:ascii="Times New Roman" w:eastAsia="Times New Roman" w:hAnsi="Times New Roman" w:cs="Times New Roman"/>
          <w:sz w:val="24"/>
          <w:szCs w:val="24"/>
          <w:lang w:val="ru-RU" w:eastAsia="ru-RU"/>
        </w:rPr>
        <w:t>и</w:t>
      </w:r>
      <w:r w:rsidRPr="008F24C9">
        <w:rPr>
          <w:rFonts w:ascii="Times New Roman" w:eastAsia="Times New Roman" w:hAnsi="Times New Roman" w:cs="Times New Roman"/>
          <w:sz w:val="24"/>
          <w:szCs w:val="24"/>
          <w:lang w:val="ru-RU" w:eastAsia="ru-RU"/>
        </w:rPr>
        <w:t xml:space="preserve">  на достоверность отчёта об исполнении бюджета</w:t>
      </w:r>
      <w:r>
        <w:rPr>
          <w:rFonts w:ascii="Times New Roman" w:eastAsia="Times New Roman" w:hAnsi="Times New Roman" w:cs="Times New Roman"/>
          <w:sz w:val="24"/>
          <w:szCs w:val="24"/>
          <w:lang w:val="ru-RU" w:eastAsia="ru-RU"/>
        </w:rPr>
        <w:t xml:space="preserve"> Лесозаводского городского округа </w:t>
      </w:r>
      <w:r w:rsidRPr="008F24C9">
        <w:rPr>
          <w:rFonts w:ascii="Times New Roman" w:eastAsia="Times New Roman" w:hAnsi="Times New Roman" w:cs="Times New Roman"/>
          <w:sz w:val="24"/>
          <w:szCs w:val="24"/>
          <w:lang w:val="ru-RU" w:eastAsia="ru-RU"/>
        </w:rPr>
        <w:t xml:space="preserve"> за 2015 год.</w:t>
      </w:r>
    </w:p>
    <w:p w:rsidR="0076680E" w:rsidRDefault="0076680E" w:rsidP="00226219">
      <w:pPr>
        <w:spacing w:before="120"/>
        <w:ind w:firstLine="539"/>
        <w:rPr>
          <w:sz w:val="24"/>
          <w:szCs w:val="24"/>
          <w:lang w:val="ru-RU"/>
        </w:rPr>
      </w:pPr>
    </w:p>
    <w:p w:rsidR="0076680E" w:rsidRPr="0076680E" w:rsidRDefault="0076680E" w:rsidP="00226219">
      <w:pPr>
        <w:spacing w:before="120"/>
        <w:ind w:firstLine="539"/>
        <w:rPr>
          <w:b/>
          <w:sz w:val="24"/>
          <w:szCs w:val="24"/>
          <w:lang w:val="ru-RU"/>
        </w:rPr>
      </w:pPr>
      <w:r w:rsidRPr="0076680E">
        <w:rPr>
          <w:b/>
          <w:sz w:val="24"/>
          <w:szCs w:val="24"/>
          <w:lang w:val="ru-RU"/>
        </w:rPr>
        <w:t>Предложения:</w:t>
      </w:r>
    </w:p>
    <w:p w:rsidR="00AB066F" w:rsidRPr="002A70C5" w:rsidRDefault="002A70C5" w:rsidP="00AB066F">
      <w:pPr>
        <w:pStyle w:val="Default"/>
      </w:pPr>
      <w:r>
        <w:t xml:space="preserve">        </w:t>
      </w:r>
      <w:r w:rsidR="00AB066F" w:rsidRPr="002A70C5">
        <w:t xml:space="preserve">1. Главным администраторам бюджетных средств: </w:t>
      </w:r>
    </w:p>
    <w:p w:rsidR="00AB066F" w:rsidRPr="002A70C5" w:rsidRDefault="00AB066F" w:rsidP="00AB066F">
      <w:pPr>
        <w:pStyle w:val="Default"/>
        <w:rPr>
          <w:color w:val="auto"/>
        </w:rPr>
      </w:pPr>
      <w:r w:rsidRPr="002A70C5">
        <w:t>- обеспечить соблюдение требований, установленных</w:t>
      </w:r>
      <w:r w:rsidR="0007588D">
        <w:t xml:space="preserve"> ст. 264.4 Бюджетного Кодекса РФ, </w:t>
      </w:r>
      <w:r w:rsidRPr="002A70C5">
        <w:t xml:space="preserve"> Приказом Министерства финансов Российской Федерации от 28.12.2010 №191н </w:t>
      </w:r>
      <w:r w:rsidR="0007588D">
        <w:t xml:space="preserve"> </w:t>
      </w:r>
      <w:r w:rsidRPr="002A70C5">
        <w:t xml:space="preserve">«Об утверждении Инструкции о порядке составления и предоставления годовой, </w:t>
      </w:r>
      <w:r w:rsidRPr="002A70C5">
        <w:rPr>
          <w:color w:val="auto"/>
        </w:rPr>
        <w:t xml:space="preserve">квартальной и месячной отчетности об исполнении бюджетов бюджетной системы Российской Федерации» (с изменениями и дополнениями); </w:t>
      </w:r>
      <w:r w:rsidR="0007588D" w:rsidRPr="00662E56">
        <w:rPr>
          <w:rFonts w:eastAsiaTheme="minorHAnsi"/>
        </w:rPr>
        <w:t>Приказ</w:t>
      </w:r>
      <w:r w:rsidR="0007588D">
        <w:rPr>
          <w:rFonts w:eastAsiaTheme="minorHAnsi"/>
        </w:rPr>
        <w:t>ом</w:t>
      </w:r>
      <w:r w:rsidR="0007588D" w:rsidRPr="00662E56">
        <w:rPr>
          <w:rFonts w:eastAsiaTheme="minorHAnsi"/>
        </w:rPr>
        <w:t xml:space="preserve"> Минфина России от 01.12.2010 N 157н</w:t>
      </w:r>
      <w:r w:rsidR="0007588D">
        <w:rPr>
          <w:rFonts w:eastAsiaTheme="minorHAnsi"/>
        </w:rPr>
        <w:t xml:space="preserve"> </w:t>
      </w:r>
      <w:r w:rsidR="0007588D" w:rsidRPr="00662E56">
        <w:rPr>
          <w:rFonts w:eastAsiaTheme="minorHAnsi"/>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07588D">
        <w:rPr>
          <w:rFonts w:eastAsiaTheme="minorHAnsi"/>
        </w:rPr>
        <w:t>;</w:t>
      </w:r>
    </w:p>
    <w:p w:rsidR="00AB066F" w:rsidRPr="002A70C5" w:rsidRDefault="00AB066F" w:rsidP="00AB066F">
      <w:pPr>
        <w:pStyle w:val="Default"/>
        <w:rPr>
          <w:color w:val="auto"/>
        </w:rPr>
      </w:pPr>
      <w:r w:rsidRPr="002A70C5">
        <w:rPr>
          <w:color w:val="auto"/>
        </w:rPr>
        <w:t xml:space="preserve">- принять меры к недопущению факторов, негативно влияющих на достоверность бюджетной отчетности; </w:t>
      </w:r>
    </w:p>
    <w:p w:rsidR="00AB066F" w:rsidRDefault="00AB066F" w:rsidP="00AB066F">
      <w:pPr>
        <w:pStyle w:val="Default"/>
        <w:rPr>
          <w:color w:val="auto"/>
        </w:rPr>
      </w:pPr>
      <w:r w:rsidRPr="002A70C5">
        <w:rPr>
          <w:color w:val="auto"/>
        </w:rPr>
        <w:t xml:space="preserve">- учесть замечания и впредь обеспечить должную информативность отчетности, согласованность показателей отчетных форм; </w:t>
      </w:r>
    </w:p>
    <w:p w:rsidR="005A5D5E" w:rsidRPr="005A5D5E" w:rsidRDefault="005A5D5E" w:rsidP="00AB066F">
      <w:pPr>
        <w:pStyle w:val="Default"/>
        <w:rPr>
          <w:color w:val="auto"/>
        </w:rPr>
      </w:pPr>
      <w:r w:rsidRPr="005A5D5E">
        <w:rPr>
          <w:color w:val="auto"/>
        </w:rPr>
        <w:t>- осуществлять бюджетные полномочия по внутреннему финансовому контролю;</w:t>
      </w:r>
    </w:p>
    <w:p w:rsidR="00AB066F" w:rsidRPr="002A70C5" w:rsidRDefault="00AB066F" w:rsidP="00AB066F">
      <w:pPr>
        <w:pStyle w:val="Default"/>
        <w:rPr>
          <w:color w:val="auto"/>
        </w:rPr>
      </w:pPr>
      <w:r w:rsidRPr="002A70C5">
        <w:rPr>
          <w:color w:val="auto"/>
        </w:rPr>
        <w:t xml:space="preserve">- обратить внимание на необходимость обеспечения соизмеримости показателей, характеризующих эффективность использования средств в рамках муниципальных программ, объемам финансирования, поставленным целям, задачам и выполняемым мероприятиям. </w:t>
      </w:r>
    </w:p>
    <w:p w:rsidR="00AB066F" w:rsidRPr="002A70C5" w:rsidRDefault="002A70C5" w:rsidP="00AB066F">
      <w:pPr>
        <w:pStyle w:val="Default"/>
        <w:rPr>
          <w:color w:val="auto"/>
        </w:rPr>
      </w:pPr>
      <w:r>
        <w:rPr>
          <w:color w:val="auto"/>
        </w:rPr>
        <w:t xml:space="preserve">         </w:t>
      </w:r>
      <w:r w:rsidR="00AB066F" w:rsidRPr="002A70C5">
        <w:rPr>
          <w:color w:val="auto"/>
        </w:rPr>
        <w:t>2. Управлению имущественных отношений:</w:t>
      </w:r>
    </w:p>
    <w:p w:rsidR="00AB066F" w:rsidRPr="002A70C5" w:rsidRDefault="00AB066F" w:rsidP="00AB066F">
      <w:pPr>
        <w:pStyle w:val="Default"/>
        <w:rPr>
          <w:color w:val="auto"/>
        </w:rPr>
      </w:pPr>
      <w:r w:rsidRPr="002A70C5">
        <w:rPr>
          <w:color w:val="auto"/>
        </w:rPr>
        <w:t xml:space="preserve">- принять меры, направленные на погашение задолженности по администрируемым доходам бюджета, сложившейся по состоянию на 01.01.2016, в том числе: </w:t>
      </w:r>
    </w:p>
    <w:p w:rsidR="00AB066F" w:rsidRPr="002A70C5" w:rsidRDefault="00AB066F" w:rsidP="00AB066F">
      <w:pPr>
        <w:pStyle w:val="Default"/>
        <w:rPr>
          <w:color w:val="auto"/>
        </w:rPr>
      </w:pPr>
      <w:r w:rsidRPr="002A70C5">
        <w:rPr>
          <w:color w:val="auto"/>
        </w:rPr>
        <w:lastRenderedPageBreak/>
        <w:t xml:space="preserve">в сумме </w:t>
      </w:r>
      <w:r w:rsidR="002A70C5" w:rsidRPr="002A70C5">
        <w:t xml:space="preserve">4985,6 тыс.руб. </w:t>
      </w:r>
      <w:r w:rsidR="002A70C5" w:rsidRPr="002A70C5">
        <w:rPr>
          <w:color w:val="auto"/>
        </w:rPr>
        <w:t>по аренде земельных участков</w:t>
      </w:r>
      <w:r w:rsidR="002A70C5" w:rsidRPr="002A70C5">
        <w:t>, в сумме 3342 тыс.руб. – по аренде  имущества,  в сумме  404,5 тыс.руб. - за предоставление рекламного места.</w:t>
      </w:r>
    </w:p>
    <w:p w:rsidR="002A70C5" w:rsidRPr="002A70C5" w:rsidRDefault="002A70C5" w:rsidP="002A70C5">
      <w:pPr>
        <w:pStyle w:val="Default"/>
        <w:rPr>
          <w:color w:val="auto"/>
        </w:rPr>
      </w:pPr>
      <w:r w:rsidRPr="002A70C5">
        <w:rPr>
          <w:color w:val="auto"/>
        </w:rPr>
        <w:t xml:space="preserve">    </w:t>
      </w:r>
      <w:r w:rsidR="0007588D">
        <w:rPr>
          <w:color w:val="auto"/>
        </w:rPr>
        <w:t xml:space="preserve">     </w:t>
      </w:r>
      <w:r w:rsidRPr="002A70C5">
        <w:rPr>
          <w:color w:val="auto"/>
        </w:rPr>
        <w:t>3. Главным распорядителям бюджетных средств, а также Финансовому управлению администрации Лесозаводского городского округа  принять действенные меры, направленные на сокращение кредиторской задолженности городского округа, сложившейся по состоянию на 01.01.2016.</w:t>
      </w:r>
    </w:p>
    <w:p w:rsidR="002D0CD2" w:rsidRDefault="002D0CD2" w:rsidP="00AB066F">
      <w:pPr>
        <w:ind w:firstLine="539"/>
        <w:rPr>
          <w:sz w:val="24"/>
          <w:szCs w:val="24"/>
          <w:lang w:val="ru-RU"/>
        </w:rPr>
      </w:pPr>
    </w:p>
    <w:p w:rsidR="00AB066F" w:rsidRPr="0007588D" w:rsidRDefault="00AB066F" w:rsidP="00AB066F">
      <w:pPr>
        <w:ind w:firstLine="539"/>
        <w:rPr>
          <w:rFonts w:ascii="Times New Roman" w:eastAsia="Times New Roman" w:hAnsi="Times New Roman"/>
          <w:sz w:val="24"/>
          <w:szCs w:val="24"/>
          <w:lang w:val="ru-RU" w:eastAsia="ru-RU"/>
        </w:rPr>
      </w:pPr>
      <w:r w:rsidRPr="0007588D">
        <w:rPr>
          <w:sz w:val="24"/>
          <w:szCs w:val="24"/>
          <w:lang w:val="ru-RU"/>
        </w:rPr>
        <w:t xml:space="preserve">По результатам экспертизы отчета об исполнении бюджета Лесозаводского городского округа за 2015 год </w:t>
      </w:r>
      <w:r w:rsidR="005A5D5E" w:rsidRPr="0007588D">
        <w:rPr>
          <w:sz w:val="24"/>
          <w:szCs w:val="24"/>
          <w:lang w:val="ru-RU"/>
        </w:rPr>
        <w:t xml:space="preserve">установлено соответствие </w:t>
      </w:r>
      <w:r w:rsidR="005A5D5E" w:rsidRPr="0007588D">
        <w:rPr>
          <w:rFonts w:ascii="Times New Roman" w:eastAsia="Times New Roman" w:hAnsi="Times New Roman" w:cs="Times New Roman"/>
          <w:sz w:val="24"/>
          <w:szCs w:val="24"/>
          <w:lang w:val="ru-RU" w:eastAsia="ru-RU"/>
        </w:rPr>
        <w:t>проекта решения Думы</w:t>
      </w:r>
      <w:r w:rsidR="005A5D5E" w:rsidRPr="0007588D">
        <w:rPr>
          <w:rFonts w:ascii="Times New Roman" w:hAnsi="Times New Roman" w:cs="Times New Roman"/>
          <w:sz w:val="24"/>
          <w:szCs w:val="24"/>
          <w:lang w:val="ru-RU"/>
        </w:rPr>
        <w:t xml:space="preserve"> Лесозаводского городского округа</w:t>
      </w:r>
      <w:r w:rsidR="005A5D5E" w:rsidRPr="0007588D">
        <w:rPr>
          <w:rFonts w:ascii="Times New Roman" w:eastAsia="Times New Roman" w:hAnsi="Times New Roman" w:cs="Times New Roman"/>
          <w:sz w:val="24"/>
          <w:szCs w:val="24"/>
          <w:lang w:val="ru-RU" w:eastAsia="ru-RU"/>
        </w:rPr>
        <w:t xml:space="preserve"> «Об исполнении бюджета </w:t>
      </w:r>
      <w:r w:rsidR="005A5D5E" w:rsidRPr="0007588D">
        <w:rPr>
          <w:rFonts w:ascii="Times New Roman" w:hAnsi="Times New Roman" w:cs="Times New Roman"/>
          <w:sz w:val="24"/>
          <w:szCs w:val="24"/>
          <w:lang w:val="ru-RU"/>
        </w:rPr>
        <w:t xml:space="preserve">Лесозаводского городского округа </w:t>
      </w:r>
      <w:r w:rsidR="005A5D5E" w:rsidRPr="0007588D">
        <w:rPr>
          <w:rFonts w:ascii="Times New Roman" w:eastAsia="Times New Roman" w:hAnsi="Times New Roman" w:cs="Times New Roman"/>
          <w:sz w:val="24"/>
          <w:szCs w:val="24"/>
          <w:lang w:val="ru-RU" w:eastAsia="ru-RU"/>
        </w:rPr>
        <w:t xml:space="preserve">за 2015 год» </w:t>
      </w:r>
      <w:r w:rsidR="005A5D5E" w:rsidRPr="0007588D">
        <w:rPr>
          <w:sz w:val="24"/>
          <w:szCs w:val="24"/>
          <w:lang w:val="ru-RU"/>
        </w:rPr>
        <w:t xml:space="preserve">(с приложениями) требованиям, предъявляемым Бюджетным кодексом Российской Федерации и </w:t>
      </w:r>
      <w:r w:rsidR="005A5D5E" w:rsidRPr="0007588D">
        <w:rPr>
          <w:rFonts w:ascii="Times New Roman" w:hAnsi="Times New Roman" w:cs="Times New Roman"/>
          <w:sz w:val="24"/>
          <w:szCs w:val="24"/>
          <w:lang w:val="ru-RU"/>
        </w:rPr>
        <w:t>Положени</w:t>
      </w:r>
      <w:r w:rsidR="005A5D5E" w:rsidRPr="0007588D">
        <w:rPr>
          <w:sz w:val="24"/>
          <w:szCs w:val="24"/>
          <w:lang w:val="ru-RU"/>
        </w:rPr>
        <w:t xml:space="preserve">ем </w:t>
      </w:r>
      <w:r w:rsidR="005A5D5E" w:rsidRPr="0007588D">
        <w:rPr>
          <w:rFonts w:ascii="Times New Roman" w:hAnsi="Times New Roman" w:cs="Times New Roman"/>
          <w:sz w:val="24"/>
          <w:szCs w:val="24"/>
          <w:lang w:val="ru-RU"/>
        </w:rPr>
        <w:t>«О бюджетном устройстве и бюджетном процессе в Лесозаводском городском округе»</w:t>
      </w:r>
      <w:r w:rsidR="005A5D5E" w:rsidRPr="0007588D">
        <w:rPr>
          <w:sz w:val="24"/>
          <w:szCs w:val="24"/>
          <w:lang w:val="ru-RU"/>
        </w:rPr>
        <w:t xml:space="preserve"> к отчету об исполнении бюджета; </w:t>
      </w:r>
      <w:r w:rsidRPr="0007588D">
        <w:rPr>
          <w:sz w:val="24"/>
          <w:szCs w:val="24"/>
          <w:lang w:val="ru-RU"/>
        </w:rPr>
        <w:t>д</w:t>
      </w:r>
      <w:r w:rsidRPr="0007588D">
        <w:rPr>
          <w:rFonts w:ascii="Times New Roman" w:eastAsia="Times New Roman" w:hAnsi="Times New Roman" w:cs="Times New Roman"/>
          <w:sz w:val="24"/>
          <w:szCs w:val="24"/>
          <w:lang w:val="ru-RU" w:eastAsia="ru-RU"/>
        </w:rPr>
        <w:t xml:space="preserve">остоверность отчёта об исполнении бюджета </w:t>
      </w:r>
      <w:r w:rsidRPr="0007588D">
        <w:rPr>
          <w:rFonts w:ascii="Times New Roman" w:eastAsia="Times New Roman" w:hAnsi="Times New Roman"/>
          <w:sz w:val="24"/>
          <w:szCs w:val="24"/>
          <w:lang w:val="ru-RU" w:eastAsia="ru-RU"/>
        </w:rPr>
        <w:t xml:space="preserve">Лесозаводского городского округа </w:t>
      </w:r>
      <w:r w:rsidRPr="0007588D">
        <w:rPr>
          <w:rFonts w:ascii="Times New Roman" w:eastAsia="Times New Roman" w:hAnsi="Times New Roman" w:cs="Times New Roman"/>
          <w:sz w:val="24"/>
          <w:szCs w:val="24"/>
          <w:lang w:val="ru-RU" w:eastAsia="ru-RU"/>
        </w:rPr>
        <w:t xml:space="preserve">за 2015 год подтверждена, в связи с чем Контрольно-счётная палата </w:t>
      </w:r>
      <w:r w:rsidRPr="0007588D">
        <w:rPr>
          <w:rFonts w:ascii="Times New Roman" w:eastAsia="Times New Roman" w:hAnsi="Times New Roman"/>
          <w:sz w:val="24"/>
          <w:szCs w:val="24"/>
          <w:lang w:val="ru-RU" w:eastAsia="ru-RU"/>
        </w:rPr>
        <w:t xml:space="preserve">Лесозаводского городского округа считает возможным предложить Думе Лесозаводского городского округа рассмотреть и утвердить отчет об исполнении бюджета Лесозаводского городского округа за 2015 год. </w:t>
      </w:r>
    </w:p>
    <w:p w:rsidR="00763A2D" w:rsidRDefault="00763A2D" w:rsidP="00AB066F">
      <w:pPr>
        <w:ind w:firstLine="539"/>
        <w:rPr>
          <w:rFonts w:ascii="Times New Roman" w:eastAsia="Times New Roman" w:hAnsi="Times New Roman"/>
          <w:sz w:val="24"/>
          <w:szCs w:val="24"/>
          <w:lang w:val="ru-RU" w:eastAsia="ru-RU"/>
        </w:rPr>
      </w:pPr>
    </w:p>
    <w:p w:rsidR="0032704E" w:rsidRDefault="0032704E" w:rsidP="003444C7">
      <w:pPr>
        <w:pStyle w:val="ab"/>
        <w:spacing w:line="240" w:lineRule="auto"/>
        <w:ind w:firstLine="0"/>
        <w:rPr>
          <w:sz w:val="24"/>
          <w:szCs w:val="24"/>
          <w:lang w:val="ru-RU"/>
        </w:rPr>
      </w:pPr>
    </w:p>
    <w:p w:rsidR="0007588D" w:rsidRDefault="0007588D" w:rsidP="003444C7">
      <w:pPr>
        <w:pStyle w:val="ab"/>
        <w:spacing w:line="240" w:lineRule="auto"/>
        <w:ind w:firstLine="0"/>
        <w:rPr>
          <w:sz w:val="24"/>
          <w:szCs w:val="24"/>
          <w:lang w:val="ru-RU"/>
        </w:rPr>
      </w:pPr>
    </w:p>
    <w:p w:rsidR="003444C7" w:rsidRPr="00551FA3" w:rsidRDefault="003444C7" w:rsidP="003444C7">
      <w:pPr>
        <w:pStyle w:val="ab"/>
        <w:spacing w:line="240" w:lineRule="auto"/>
        <w:ind w:firstLine="0"/>
        <w:rPr>
          <w:sz w:val="24"/>
          <w:szCs w:val="24"/>
          <w:lang w:val="ru-RU"/>
        </w:rPr>
      </w:pPr>
      <w:r w:rsidRPr="00551FA3">
        <w:rPr>
          <w:sz w:val="24"/>
          <w:szCs w:val="24"/>
          <w:lang w:val="ru-RU"/>
        </w:rPr>
        <w:t>Председатель Контрольно-счетной палаты</w:t>
      </w:r>
    </w:p>
    <w:p w:rsidR="003444C7" w:rsidRDefault="003444C7" w:rsidP="003444C7">
      <w:pPr>
        <w:pStyle w:val="ab"/>
        <w:spacing w:line="240" w:lineRule="auto"/>
        <w:ind w:firstLine="0"/>
        <w:rPr>
          <w:sz w:val="24"/>
          <w:szCs w:val="24"/>
          <w:lang w:val="ru-RU"/>
        </w:rPr>
      </w:pPr>
      <w:r w:rsidRPr="00551FA3">
        <w:rPr>
          <w:sz w:val="24"/>
          <w:szCs w:val="24"/>
          <w:lang w:val="ru-RU"/>
        </w:rPr>
        <w:t>Лесозаводского городского округа</w:t>
      </w:r>
      <w:r w:rsidRPr="00551FA3">
        <w:rPr>
          <w:sz w:val="24"/>
          <w:szCs w:val="24"/>
          <w:lang w:val="ru-RU"/>
        </w:rPr>
        <w:tab/>
      </w:r>
      <w:r w:rsidRPr="00551FA3">
        <w:rPr>
          <w:sz w:val="24"/>
          <w:szCs w:val="24"/>
          <w:lang w:val="ru-RU"/>
        </w:rPr>
        <w:tab/>
      </w:r>
      <w:r w:rsidRPr="00551FA3">
        <w:rPr>
          <w:sz w:val="24"/>
          <w:szCs w:val="24"/>
          <w:lang w:val="ru-RU"/>
        </w:rPr>
        <w:tab/>
      </w:r>
      <w:r w:rsidRPr="00551FA3">
        <w:rPr>
          <w:sz w:val="24"/>
          <w:szCs w:val="24"/>
          <w:lang w:val="ru-RU"/>
        </w:rPr>
        <w:tab/>
        <w:t xml:space="preserve">              Е.Ф. Глушук</w:t>
      </w:r>
    </w:p>
    <w:p w:rsidR="008A3DBE" w:rsidRDefault="008A3DBE" w:rsidP="003444C7">
      <w:pPr>
        <w:pStyle w:val="ab"/>
        <w:spacing w:line="240" w:lineRule="auto"/>
        <w:ind w:firstLine="0"/>
        <w:rPr>
          <w:sz w:val="24"/>
          <w:szCs w:val="24"/>
          <w:lang w:val="ru-RU"/>
        </w:rPr>
      </w:pPr>
    </w:p>
    <w:p w:rsidR="008A3DBE" w:rsidRDefault="008A3DBE" w:rsidP="003444C7">
      <w:pPr>
        <w:pStyle w:val="ab"/>
        <w:spacing w:line="240" w:lineRule="auto"/>
        <w:ind w:firstLine="0"/>
        <w:rPr>
          <w:sz w:val="24"/>
          <w:szCs w:val="24"/>
          <w:lang w:val="ru-RU"/>
        </w:rPr>
      </w:pPr>
    </w:p>
    <w:p w:rsidR="008A3DBE" w:rsidRDefault="008A3DBE" w:rsidP="003444C7">
      <w:pPr>
        <w:pStyle w:val="ab"/>
        <w:spacing w:line="240" w:lineRule="auto"/>
        <w:ind w:firstLine="0"/>
        <w:rPr>
          <w:sz w:val="24"/>
          <w:szCs w:val="24"/>
          <w:lang w:val="ru-RU"/>
        </w:rPr>
      </w:pPr>
    </w:p>
    <w:p w:rsidR="008A3DBE" w:rsidRDefault="008A3DBE" w:rsidP="008A3DBE">
      <w:pPr>
        <w:pStyle w:val="Default"/>
        <w:rPr>
          <w:color w:val="auto"/>
        </w:rPr>
      </w:pPr>
    </w:p>
    <w:sectPr w:rsidR="008A3DBE" w:rsidSect="00D867B2">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7E1" w:rsidRDefault="007277E1" w:rsidP="003C77EF">
      <w:r>
        <w:separator/>
      </w:r>
    </w:p>
  </w:endnote>
  <w:endnote w:type="continuationSeparator" w:id="0">
    <w:p w:rsidR="007277E1" w:rsidRDefault="007277E1" w:rsidP="003C77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7E1" w:rsidRDefault="007277E1" w:rsidP="003C77EF">
      <w:r>
        <w:separator/>
      </w:r>
    </w:p>
  </w:footnote>
  <w:footnote w:type="continuationSeparator" w:id="0">
    <w:p w:rsidR="007277E1" w:rsidRDefault="007277E1" w:rsidP="003C77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68603"/>
      <w:docPartObj>
        <w:docPartGallery w:val="Page Numbers (Top of Page)"/>
        <w:docPartUnique/>
      </w:docPartObj>
    </w:sdtPr>
    <w:sdtContent>
      <w:p w:rsidR="00B00980" w:rsidRDefault="002D0F9F">
        <w:pPr>
          <w:pStyle w:val="aff"/>
          <w:jc w:val="right"/>
        </w:pPr>
        <w:fldSimple w:instr=" PAGE   \* MERGEFORMAT ">
          <w:r w:rsidR="001C4D13">
            <w:rPr>
              <w:noProof/>
            </w:rPr>
            <w:t>31</w:t>
          </w:r>
        </w:fldSimple>
      </w:p>
    </w:sdtContent>
  </w:sdt>
  <w:p w:rsidR="00B00980" w:rsidRDefault="00B00980">
    <w:pPr>
      <w:pStyle w:val="af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1">
    <w:nsid w:val="0D256A59"/>
    <w:multiLevelType w:val="hybridMultilevel"/>
    <w:tmpl w:val="E1ACFF9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AC70EF"/>
    <w:multiLevelType w:val="hybridMultilevel"/>
    <w:tmpl w:val="F31C3168"/>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
    <w:nsid w:val="1AFD1C70"/>
    <w:multiLevelType w:val="hybridMultilevel"/>
    <w:tmpl w:val="E7B25B9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4E13A3"/>
    <w:multiLevelType w:val="hybridMultilevel"/>
    <w:tmpl w:val="12B050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275BA4"/>
    <w:multiLevelType w:val="hybridMultilevel"/>
    <w:tmpl w:val="8362B18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33C60297"/>
    <w:multiLevelType w:val="hybridMultilevel"/>
    <w:tmpl w:val="E8F830B2"/>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BA3282F"/>
    <w:multiLevelType w:val="hybridMultilevel"/>
    <w:tmpl w:val="E124AB2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
    <w:nsid w:val="59DF1B75"/>
    <w:multiLevelType w:val="hybridMultilevel"/>
    <w:tmpl w:val="DF7A052A"/>
    <w:lvl w:ilvl="0" w:tplc="B58AF7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C771B7E"/>
    <w:multiLevelType w:val="hybridMultilevel"/>
    <w:tmpl w:val="D056286A"/>
    <w:lvl w:ilvl="0" w:tplc="695EB60E">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5E4B2366"/>
    <w:multiLevelType w:val="multilevel"/>
    <w:tmpl w:val="92A092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243B7B"/>
    <w:multiLevelType w:val="hybridMultilevel"/>
    <w:tmpl w:val="6AD85FDA"/>
    <w:lvl w:ilvl="0" w:tplc="84D2F35A">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90650F1"/>
    <w:multiLevelType w:val="hybridMultilevel"/>
    <w:tmpl w:val="00BC6A5A"/>
    <w:lvl w:ilvl="0" w:tplc="705269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96511AC"/>
    <w:multiLevelType w:val="hybridMultilevel"/>
    <w:tmpl w:val="38DA57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6E0348C6"/>
    <w:multiLevelType w:val="hybridMultilevel"/>
    <w:tmpl w:val="1E3AF654"/>
    <w:lvl w:ilvl="0" w:tplc="86C0035E">
      <w:start w:val="1"/>
      <w:numFmt w:val="decimal"/>
      <w:lvlText w:val="%1."/>
      <w:lvlJc w:val="left"/>
      <w:pPr>
        <w:ind w:left="928" w:hanging="360"/>
      </w:pPr>
      <w:rPr>
        <w:rFonts w:hint="default"/>
        <w:b/>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765206D7"/>
    <w:multiLevelType w:val="hybridMultilevel"/>
    <w:tmpl w:val="C0309B50"/>
    <w:lvl w:ilvl="0" w:tplc="009CA974">
      <w:start w:val="6"/>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6F7241A"/>
    <w:multiLevelType w:val="hybridMultilevel"/>
    <w:tmpl w:val="80E44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B6F2F5D"/>
    <w:multiLevelType w:val="multilevel"/>
    <w:tmpl w:val="88F231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1"/>
  </w:num>
  <w:num w:numId="4">
    <w:abstractNumId w:val="5"/>
  </w:num>
  <w:num w:numId="5">
    <w:abstractNumId w:val="13"/>
  </w:num>
  <w:num w:numId="6">
    <w:abstractNumId w:val="6"/>
  </w:num>
  <w:num w:numId="7">
    <w:abstractNumId w:val="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9"/>
  </w:num>
  <w:num w:numId="12">
    <w:abstractNumId w:val="16"/>
  </w:num>
  <w:num w:numId="13">
    <w:abstractNumId w:val="0"/>
  </w:num>
  <w:num w:numId="14">
    <w:abstractNumId w:val="17"/>
  </w:num>
  <w:num w:numId="15">
    <w:abstractNumId w:val="11"/>
  </w:num>
  <w:num w:numId="16">
    <w:abstractNumId w:val="10"/>
  </w:num>
  <w:num w:numId="17">
    <w:abstractNumId w:val="15"/>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D5A6E"/>
    <w:rsid w:val="00003893"/>
    <w:rsid w:val="00005C22"/>
    <w:rsid w:val="00006BB1"/>
    <w:rsid w:val="00007CA9"/>
    <w:rsid w:val="00010414"/>
    <w:rsid w:val="00011CA5"/>
    <w:rsid w:val="000121CA"/>
    <w:rsid w:val="000121E7"/>
    <w:rsid w:val="000155E1"/>
    <w:rsid w:val="00015AF1"/>
    <w:rsid w:val="000166EE"/>
    <w:rsid w:val="00017B21"/>
    <w:rsid w:val="0002011A"/>
    <w:rsid w:val="00023CFB"/>
    <w:rsid w:val="00024389"/>
    <w:rsid w:val="00024A4B"/>
    <w:rsid w:val="00025683"/>
    <w:rsid w:val="000266D6"/>
    <w:rsid w:val="0002767D"/>
    <w:rsid w:val="000316CD"/>
    <w:rsid w:val="00034739"/>
    <w:rsid w:val="00035C58"/>
    <w:rsid w:val="00035F56"/>
    <w:rsid w:val="00036691"/>
    <w:rsid w:val="00037C01"/>
    <w:rsid w:val="0004049D"/>
    <w:rsid w:val="000423B6"/>
    <w:rsid w:val="0004344F"/>
    <w:rsid w:val="000447C4"/>
    <w:rsid w:val="00044E66"/>
    <w:rsid w:val="00047FB4"/>
    <w:rsid w:val="00050BA4"/>
    <w:rsid w:val="000516F0"/>
    <w:rsid w:val="000523E8"/>
    <w:rsid w:val="00056AE9"/>
    <w:rsid w:val="00060182"/>
    <w:rsid w:val="00060DE6"/>
    <w:rsid w:val="000615A2"/>
    <w:rsid w:val="00061C7F"/>
    <w:rsid w:val="0006200A"/>
    <w:rsid w:val="0006257D"/>
    <w:rsid w:val="00063108"/>
    <w:rsid w:val="00063800"/>
    <w:rsid w:val="00067772"/>
    <w:rsid w:val="00071047"/>
    <w:rsid w:val="000716DF"/>
    <w:rsid w:val="00073BB1"/>
    <w:rsid w:val="0007588D"/>
    <w:rsid w:val="00075FD1"/>
    <w:rsid w:val="00080C31"/>
    <w:rsid w:val="00080E4A"/>
    <w:rsid w:val="0008177B"/>
    <w:rsid w:val="0008435D"/>
    <w:rsid w:val="00086682"/>
    <w:rsid w:val="000903FD"/>
    <w:rsid w:val="00092B7A"/>
    <w:rsid w:val="000954E8"/>
    <w:rsid w:val="00096160"/>
    <w:rsid w:val="00097C1B"/>
    <w:rsid w:val="000A20CD"/>
    <w:rsid w:val="000A363C"/>
    <w:rsid w:val="000A4775"/>
    <w:rsid w:val="000A598A"/>
    <w:rsid w:val="000A6C39"/>
    <w:rsid w:val="000A7644"/>
    <w:rsid w:val="000B3124"/>
    <w:rsid w:val="000B3FDA"/>
    <w:rsid w:val="000B4426"/>
    <w:rsid w:val="000B4F55"/>
    <w:rsid w:val="000B71BD"/>
    <w:rsid w:val="000B772B"/>
    <w:rsid w:val="000B7FA8"/>
    <w:rsid w:val="000C210B"/>
    <w:rsid w:val="000C37B0"/>
    <w:rsid w:val="000C45DD"/>
    <w:rsid w:val="000C4BE1"/>
    <w:rsid w:val="000D5E83"/>
    <w:rsid w:val="000D60B0"/>
    <w:rsid w:val="000D6423"/>
    <w:rsid w:val="000E3F04"/>
    <w:rsid w:val="000E6C8F"/>
    <w:rsid w:val="000F0180"/>
    <w:rsid w:val="000F32CE"/>
    <w:rsid w:val="00104D62"/>
    <w:rsid w:val="00105A81"/>
    <w:rsid w:val="00106091"/>
    <w:rsid w:val="001077E8"/>
    <w:rsid w:val="001114C8"/>
    <w:rsid w:val="00111A1D"/>
    <w:rsid w:val="001125A4"/>
    <w:rsid w:val="00113B0E"/>
    <w:rsid w:val="00116340"/>
    <w:rsid w:val="00120E16"/>
    <w:rsid w:val="001239FA"/>
    <w:rsid w:val="001264AD"/>
    <w:rsid w:val="00130CE8"/>
    <w:rsid w:val="0013183C"/>
    <w:rsid w:val="00131DD8"/>
    <w:rsid w:val="00136499"/>
    <w:rsid w:val="00136DB1"/>
    <w:rsid w:val="0013748B"/>
    <w:rsid w:val="0013779B"/>
    <w:rsid w:val="00141AB8"/>
    <w:rsid w:val="00142B21"/>
    <w:rsid w:val="00145675"/>
    <w:rsid w:val="001465F5"/>
    <w:rsid w:val="00147D9B"/>
    <w:rsid w:val="00150378"/>
    <w:rsid w:val="00153D5C"/>
    <w:rsid w:val="001572A3"/>
    <w:rsid w:val="001617F0"/>
    <w:rsid w:val="00164417"/>
    <w:rsid w:val="0016759C"/>
    <w:rsid w:val="00167AE2"/>
    <w:rsid w:val="00167BD2"/>
    <w:rsid w:val="00171540"/>
    <w:rsid w:val="0017213C"/>
    <w:rsid w:val="00173131"/>
    <w:rsid w:val="00173212"/>
    <w:rsid w:val="0017528E"/>
    <w:rsid w:val="00177C04"/>
    <w:rsid w:val="00181320"/>
    <w:rsid w:val="00185BD6"/>
    <w:rsid w:val="00190EB2"/>
    <w:rsid w:val="001921E0"/>
    <w:rsid w:val="00195152"/>
    <w:rsid w:val="00195FF3"/>
    <w:rsid w:val="001968A0"/>
    <w:rsid w:val="001A3489"/>
    <w:rsid w:val="001A4887"/>
    <w:rsid w:val="001A70F2"/>
    <w:rsid w:val="001B0117"/>
    <w:rsid w:val="001B59BE"/>
    <w:rsid w:val="001B6E95"/>
    <w:rsid w:val="001B7448"/>
    <w:rsid w:val="001B77F1"/>
    <w:rsid w:val="001C152B"/>
    <w:rsid w:val="001C226B"/>
    <w:rsid w:val="001C2291"/>
    <w:rsid w:val="001C35D0"/>
    <w:rsid w:val="001C4B35"/>
    <w:rsid w:val="001C4D13"/>
    <w:rsid w:val="001C55F6"/>
    <w:rsid w:val="001C5C09"/>
    <w:rsid w:val="001D19BE"/>
    <w:rsid w:val="001D45D1"/>
    <w:rsid w:val="001D5116"/>
    <w:rsid w:val="001D5176"/>
    <w:rsid w:val="001D6258"/>
    <w:rsid w:val="001E26BC"/>
    <w:rsid w:val="001E466B"/>
    <w:rsid w:val="001E4F53"/>
    <w:rsid w:val="001E4FCA"/>
    <w:rsid w:val="001E6023"/>
    <w:rsid w:val="001E7AC9"/>
    <w:rsid w:val="001F273E"/>
    <w:rsid w:val="001F5051"/>
    <w:rsid w:val="001F5266"/>
    <w:rsid w:val="001F5442"/>
    <w:rsid w:val="001F5B4B"/>
    <w:rsid w:val="001F77A2"/>
    <w:rsid w:val="001F77D7"/>
    <w:rsid w:val="00200F62"/>
    <w:rsid w:val="00201CB3"/>
    <w:rsid w:val="00203D79"/>
    <w:rsid w:val="0020518D"/>
    <w:rsid w:val="00205329"/>
    <w:rsid w:val="00205338"/>
    <w:rsid w:val="00205F6E"/>
    <w:rsid w:val="002070C1"/>
    <w:rsid w:val="002070FB"/>
    <w:rsid w:val="00207FB2"/>
    <w:rsid w:val="0021050B"/>
    <w:rsid w:val="00212250"/>
    <w:rsid w:val="00214353"/>
    <w:rsid w:val="0021565E"/>
    <w:rsid w:val="002215D0"/>
    <w:rsid w:val="00222F24"/>
    <w:rsid w:val="002255B9"/>
    <w:rsid w:val="0022560F"/>
    <w:rsid w:val="00226219"/>
    <w:rsid w:val="00226DA6"/>
    <w:rsid w:val="00227E59"/>
    <w:rsid w:val="00230214"/>
    <w:rsid w:val="002328AE"/>
    <w:rsid w:val="00232DF0"/>
    <w:rsid w:val="00237043"/>
    <w:rsid w:val="00237831"/>
    <w:rsid w:val="00240AC9"/>
    <w:rsid w:val="00242910"/>
    <w:rsid w:val="00242D6F"/>
    <w:rsid w:val="002440CB"/>
    <w:rsid w:val="00245360"/>
    <w:rsid w:val="00245CFC"/>
    <w:rsid w:val="002467D6"/>
    <w:rsid w:val="002507BE"/>
    <w:rsid w:val="0025396C"/>
    <w:rsid w:val="00254857"/>
    <w:rsid w:val="0025793B"/>
    <w:rsid w:val="00257ED6"/>
    <w:rsid w:val="00260ACF"/>
    <w:rsid w:val="00262371"/>
    <w:rsid w:val="00262AF3"/>
    <w:rsid w:val="00264ECE"/>
    <w:rsid w:val="0026604C"/>
    <w:rsid w:val="0026672A"/>
    <w:rsid w:val="0026696E"/>
    <w:rsid w:val="00267B9D"/>
    <w:rsid w:val="00273705"/>
    <w:rsid w:val="00273D5D"/>
    <w:rsid w:val="00281C97"/>
    <w:rsid w:val="002824E5"/>
    <w:rsid w:val="0028289F"/>
    <w:rsid w:val="0028310C"/>
    <w:rsid w:val="002843E1"/>
    <w:rsid w:val="00284909"/>
    <w:rsid w:val="00286617"/>
    <w:rsid w:val="00290568"/>
    <w:rsid w:val="002911A6"/>
    <w:rsid w:val="00291E2F"/>
    <w:rsid w:val="002926A6"/>
    <w:rsid w:val="00292D2D"/>
    <w:rsid w:val="00297BB2"/>
    <w:rsid w:val="002A2985"/>
    <w:rsid w:val="002A70C5"/>
    <w:rsid w:val="002B055B"/>
    <w:rsid w:val="002B08F4"/>
    <w:rsid w:val="002B0989"/>
    <w:rsid w:val="002B1248"/>
    <w:rsid w:val="002B1A1E"/>
    <w:rsid w:val="002B2330"/>
    <w:rsid w:val="002B6010"/>
    <w:rsid w:val="002B614D"/>
    <w:rsid w:val="002B6B71"/>
    <w:rsid w:val="002C0255"/>
    <w:rsid w:val="002C0454"/>
    <w:rsid w:val="002C21B4"/>
    <w:rsid w:val="002C2651"/>
    <w:rsid w:val="002C38AC"/>
    <w:rsid w:val="002C3969"/>
    <w:rsid w:val="002D01D6"/>
    <w:rsid w:val="002D0292"/>
    <w:rsid w:val="002D02A7"/>
    <w:rsid w:val="002D0CD2"/>
    <w:rsid w:val="002D0F9F"/>
    <w:rsid w:val="002D1CC4"/>
    <w:rsid w:val="002D3DEA"/>
    <w:rsid w:val="002D58F6"/>
    <w:rsid w:val="002D5B5A"/>
    <w:rsid w:val="002E0C2A"/>
    <w:rsid w:val="002E0CAB"/>
    <w:rsid w:val="002E4EC2"/>
    <w:rsid w:val="002E5139"/>
    <w:rsid w:val="002E6E09"/>
    <w:rsid w:val="002E6E0A"/>
    <w:rsid w:val="002E78AC"/>
    <w:rsid w:val="002F00A8"/>
    <w:rsid w:val="002F17DF"/>
    <w:rsid w:val="002F45E4"/>
    <w:rsid w:val="002F7C79"/>
    <w:rsid w:val="00303732"/>
    <w:rsid w:val="003042DB"/>
    <w:rsid w:val="00305F5A"/>
    <w:rsid w:val="00311682"/>
    <w:rsid w:val="00311D89"/>
    <w:rsid w:val="00320554"/>
    <w:rsid w:val="0032330A"/>
    <w:rsid w:val="00324CF2"/>
    <w:rsid w:val="0032547D"/>
    <w:rsid w:val="0032557E"/>
    <w:rsid w:val="003257F0"/>
    <w:rsid w:val="00326E19"/>
    <w:rsid w:val="0032704E"/>
    <w:rsid w:val="003339BC"/>
    <w:rsid w:val="003346DF"/>
    <w:rsid w:val="00334DD6"/>
    <w:rsid w:val="00336E6D"/>
    <w:rsid w:val="003412FF"/>
    <w:rsid w:val="0034368E"/>
    <w:rsid w:val="003444C7"/>
    <w:rsid w:val="00344DD0"/>
    <w:rsid w:val="00352058"/>
    <w:rsid w:val="00352F9D"/>
    <w:rsid w:val="0035489D"/>
    <w:rsid w:val="00355F1A"/>
    <w:rsid w:val="00362621"/>
    <w:rsid w:val="00365B57"/>
    <w:rsid w:val="00376ABD"/>
    <w:rsid w:val="00376C43"/>
    <w:rsid w:val="00380152"/>
    <w:rsid w:val="00382F41"/>
    <w:rsid w:val="0038717A"/>
    <w:rsid w:val="00387445"/>
    <w:rsid w:val="00393E8B"/>
    <w:rsid w:val="00394BEE"/>
    <w:rsid w:val="0039514E"/>
    <w:rsid w:val="003957BF"/>
    <w:rsid w:val="00396141"/>
    <w:rsid w:val="003967C5"/>
    <w:rsid w:val="003A32C1"/>
    <w:rsid w:val="003A4E23"/>
    <w:rsid w:val="003A54CD"/>
    <w:rsid w:val="003A7ED7"/>
    <w:rsid w:val="003B3882"/>
    <w:rsid w:val="003B69D5"/>
    <w:rsid w:val="003B70C4"/>
    <w:rsid w:val="003C2FA0"/>
    <w:rsid w:val="003C38AE"/>
    <w:rsid w:val="003C4736"/>
    <w:rsid w:val="003C4CB7"/>
    <w:rsid w:val="003C5A8C"/>
    <w:rsid w:val="003C77EF"/>
    <w:rsid w:val="003D09D1"/>
    <w:rsid w:val="003D0EC4"/>
    <w:rsid w:val="003D17E2"/>
    <w:rsid w:val="003D6476"/>
    <w:rsid w:val="003E103E"/>
    <w:rsid w:val="003E5A8D"/>
    <w:rsid w:val="003E7D09"/>
    <w:rsid w:val="003E7FA9"/>
    <w:rsid w:val="003F1C4C"/>
    <w:rsid w:val="003F28D6"/>
    <w:rsid w:val="003F4DC5"/>
    <w:rsid w:val="004004D1"/>
    <w:rsid w:val="00400637"/>
    <w:rsid w:val="00401923"/>
    <w:rsid w:val="00405804"/>
    <w:rsid w:val="0040586B"/>
    <w:rsid w:val="00405F76"/>
    <w:rsid w:val="0041031A"/>
    <w:rsid w:val="00410FDB"/>
    <w:rsid w:val="004128D3"/>
    <w:rsid w:val="00412A3E"/>
    <w:rsid w:val="00413846"/>
    <w:rsid w:val="00413878"/>
    <w:rsid w:val="00416550"/>
    <w:rsid w:val="004166C9"/>
    <w:rsid w:val="004176D0"/>
    <w:rsid w:val="00423AA9"/>
    <w:rsid w:val="00425056"/>
    <w:rsid w:val="004251EB"/>
    <w:rsid w:val="004264FF"/>
    <w:rsid w:val="0043243E"/>
    <w:rsid w:val="004327AB"/>
    <w:rsid w:val="004339B2"/>
    <w:rsid w:val="00435E71"/>
    <w:rsid w:val="00435EAD"/>
    <w:rsid w:val="00435F5D"/>
    <w:rsid w:val="00440647"/>
    <w:rsid w:val="004435E4"/>
    <w:rsid w:val="004450BB"/>
    <w:rsid w:val="00446B43"/>
    <w:rsid w:val="00450D73"/>
    <w:rsid w:val="004513C8"/>
    <w:rsid w:val="00451DAD"/>
    <w:rsid w:val="00452140"/>
    <w:rsid w:val="0045549C"/>
    <w:rsid w:val="004554FC"/>
    <w:rsid w:val="00456DA1"/>
    <w:rsid w:val="00463AA1"/>
    <w:rsid w:val="00464961"/>
    <w:rsid w:val="00465C6A"/>
    <w:rsid w:val="00466419"/>
    <w:rsid w:val="00467B97"/>
    <w:rsid w:val="00470594"/>
    <w:rsid w:val="00471701"/>
    <w:rsid w:val="00471980"/>
    <w:rsid w:val="00473F39"/>
    <w:rsid w:val="00477CD1"/>
    <w:rsid w:val="0048028B"/>
    <w:rsid w:val="004810F9"/>
    <w:rsid w:val="00487BC1"/>
    <w:rsid w:val="004916F4"/>
    <w:rsid w:val="00491739"/>
    <w:rsid w:val="0049591B"/>
    <w:rsid w:val="00496919"/>
    <w:rsid w:val="00496CBB"/>
    <w:rsid w:val="00496FE0"/>
    <w:rsid w:val="0049752B"/>
    <w:rsid w:val="004A2979"/>
    <w:rsid w:val="004A3F24"/>
    <w:rsid w:val="004A4296"/>
    <w:rsid w:val="004A6FAE"/>
    <w:rsid w:val="004B26F0"/>
    <w:rsid w:val="004B5DD7"/>
    <w:rsid w:val="004B600B"/>
    <w:rsid w:val="004B7AD3"/>
    <w:rsid w:val="004C00EC"/>
    <w:rsid w:val="004C1E75"/>
    <w:rsid w:val="004C4668"/>
    <w:rsid w:val="004C514C"/>
    <w:rsid w:val="004C70D9"/>
    <w:rsid w:val="004D568C"/>
    <w:rsid w:val="004D60A8"/>
    <w:rsid w:val="004D743C"/>
    <w:rsid w:val="004D7C30"/>
    <w:rsid w:val="004E0D40"/>
    <w:rsid w:val="004E43D0"/>
    <w:rsid w:val="004E4626"/>
    <w:rsid w:val="004E49AD"/>
    <w:rsid w:val="004F02D9"/>
    <w:rsid w:val="004F1CD6"/>
    <w:rsid w:val="004F265D"/>
    <w:rsid w:val="004F3FBF"/>
    <w:rsid w:val="005011E5"/>
    <w:rsid w:val="005020ED"/>
    <w:rsid w:val="00504871"/>
    <w:rsid w:val="005054AE"/>
    <w:rsid w:val="00505ECB"/>
    <w:rsid w:val="00506B43"/>
    <w:rsid w:val="0050781A"/>
    <w:rsid w:val="0051079B"/>
    <w:rsid w:val="005173DF"/>
    <w:rsid w:val="00520011"/>
    <w:rsid w:val="0052080D"/>
    <w:rsid w:val="00522128"/>
    <w:rsid w:val="005243AA"/>
    <w:rsid w:val="00524679"/>
    <w:rsid w:val="00525157"/>
    <w:rsid w:val="00525625"/>
    <w:rsid w:val="00525C2D"/>
    <w:rsid w:val="0052689A"/>
    <w:rsid w:val="00530CBE"/>
    <w:rsid w:val="00531091"/>
    <w:rsid w:val="00531127"/>
    <w:rsid w:val="0053708C"/>
    <w:rsid w:val="00542579"/>
    <w:rsid w:val="00542922"/>
    <w:rsid w:val="005437A8"/>
    <w:rsid w:val="00551893"/>
    <w:rsid w:val="00551EA3"/>
    <w:rsid w:val="00551FA3"/>
    <w:rsid w:val="00553536"/>
    <w:rsid w:val="00553D7E"/>
    <w:rsid w:val="00556A8D"/>
    <w:rsid w:val="00557594"/>
    <w:rsid w:val="00557939"/>
    <w:rsid w:val="00557F84"/>
    <w:rsid w:val="005607E7"/>
    <w:rsid w:val="00562191"/>
    <w:rsid w:val="005648BA"/>
    <w:rsid w:val="00566B15"/>
    <w:rsid w:val="00567218"/>
    <w:rsid w:val="0056738D"/>
    <w:rsid w:val="0057429B"/>
    <w:rsid w:val="0057563F"/>
    <w:rsid w:val="0057780F"/>
    <w:rsid w:val="00577EB9"/>
    <w:rsid w:val="00581A9E"/>
    <w:rsid w:val="00581FA6"/>
    <w:rsid w:val="00584BA9"/>
    <w:rsid w:val="005851B9"/>
    <w:rsid w:val="0058545B"/>
    <w:rsid w:val="00585A0E"/>
    <w:rsid w:val="00586AAE"/>
    <w:rsid w:val="00590D4B"/>
    <w:rsid w:val="005A05F7"/>
    <w:rsid w:val="005A0C61"/>
    <w:rsid w:val="005A253C"/>
    <w:rsid w:val="005A35EC"/>
    <w:rsid w:val="005A43A7"/>
    <w:rsid w:val="005A5D5E"/>
    <w:rsid w:val="005A5D6B"/>
    <w:rsid w:val="005A7DB5"/>
    <w:rsid w:val="005A7FCF"/>
    <w:rsid w:val="005B10A0"/>
    <w:rsid w:val="005B5223"/>
    <w:rsid w:val="005B6395"/>
    <w:rsid w:val="005B6DBC"/>
    <w:rsid w:val="005C3A71"/>
    <w:rsid w:val="005C3D30"/>
    <w:rsid w:val="005C3E58"/>
    <w:rsid w:val="005C4955"/>
    <w:rsid w:val="005C592C"/>
    <w:rsid w:val="005C62E8"/>
    <w:rsid w:val="005C7F16"/>
    <w:rsid w:val="005D1269"/>
    <w:rsid w:val="005D2491"/>
    <w:rsid w:val="005D4D89"/>
    <w:rsid w:val="005E0533"/>
    <w:rsid w:val="005E127B"/>
    <w:rsid w:val="005E137D"/>
    <w:rsid w:val="005E309A"/>
    <w:rsid w:val="005E4247"/>
    <w:rsid w:val="005E4E82"/>
    <w:rsid w:val="005F098B"/>
    <w:rsid w:val="005F13DC"/>
    <w:rsid w:val="005F2431"/>
    <w:rsid w:val="005F416E"/>
    <w:rsid w:val="005F50D9"/>
    <w:rsid w:val="005F5D7D"/>
    <w:rsid w:val="005F66FA"/>
    <w:rsid w:val="005F779C"/>
    <w:rsid w:val="00601B3A"/>
    <w:rsid w:val="006020B4"/>
    <w:rsid w:val="00602569"/>
    <w:rsid w:val="006052BC"/>
    <w:rsid w:val="00613D99"/>
    <w:rsid w:val="00622EC6"/>
    <w:rsid w:val="00625F80"/>
    <w:rsid w:val="00627772"/>
    <w:rsid w:val="006278F7"/>
    <w:rsid w:val="00631C1E"/>
    <w:rsid w:val="006327F6"/>
    <w:rsid w:val="006353B2"/>
    <w:rsid w:val="00635BB3"/>
    <w:rsid w:val="00641505"/>
    <w:rsid w:val="00642797"/>
    <w:rsid w:val="0064361B"/>
    <w:rsid w:val="00643704"/>
    <w:rsid w:val="0064376D"/>
    <w:rsid w:val="00644C35"/>
    <w:rsid w:val="00644DE0"/>
    <w:rsid w:val="00647F05"/>
    <w:rsid w:val="00650F36"/>
    <w:rsid w:val="006522DC"/>
    <w:rsid w:val="00652C78"/>
    <w:rsid w:val="006533A0"/>
    <w:rsid w:val="00661935"/>
    <w:rsid w:val="00661A18"/>
    <w:rsid w:val="00663772"/>
    <w:rsid w:val="00663925"/>
    <w:rsid w:val="00665AB6"/>
    <w:rsid w:val="00666F4A"/>
    <w:rsid w:val="00667CD7"/>
    <w:rsid w:val="006700E8"/>
    <w:rsid w:val="00670124"/>
    <w:rsid w:val="00670C22"/>
    <w:rsid w:val="006726D1"/>
    <w:rsid w:val="00673056"/>
    <w:rsid w:val="006738CF"/>
    <w:rsid w:val="00674656"/>
    <w:rsid w:val="0068104C"/>
    <w:rsid w:val="00682CEC"/>
    <w:rsid w:val="00683CB6"/>
    <w:rsid w:val="0068558E"/>
    <w:rsid w:val="00686147"/>
    <w:rsid w:val="0068781E"/>
    <w:rsid w:val="00691CD1"/>
    <w:rsid w:val="0069258B"/>
    <w:rsid w:val="006A116C"/>
    <w:rsid w:val="006B009F"/>
    <w:rsid w:val="006B2387"/>
    <w:rsid w:val="006B44C5"/>
    <w:rsid w:val="006B4765"/>
    <w:rsid w:val="006C1641"/>
    <w:rsid w:val="006C1C9A"/>
    <w:rsid w:val="006C3152"/>
    <w:rsid w:val="006C47C3"/>
    <w:rsid w:val="006D0B67"/>
    <w:rsid w:val="006D0BC4"/>
    <w:rsid w:val="006D1824"/>
    <w:rsid w:val="006D4D30"/>
    <w:rsid w:val="006D6019"/>
    <w:rsid w:val="006D60BE"/>
    <w:rsid w:val="006E21DD"/>
    <w:rsid w:val="006E43A3"/>
    <w:rsid w:val="006E668D"/>
    <w:rsid w:val="006E7769"/>
    <w:rsid w:val="006F1D72"/>
    <w:rsid w:val="006F3A90"/>
    <w:rsid w:val="006F7B32"/>
    <w:rsid w:val="007000E3"/>
    <w:rsid w:val="00704EAC"/>
    <w:rsid w:val="00705A4F"/>
    <w:rsid w:val="00705BED"/>
    <w:rsid w:val="0071069C"/>
    <w:rsid w:val="00710E60"/>
    <w:rsid w:val="00711BFA"/>
    <w:rsid w:val="0071249A"/>
    <w:rsid w:val="00713B04"/>
    <w:rsid w:val="007146B4"/>
    <w:rsid w:val="00715F05"/>
    <w:rsid w:val="00717382"/>
    <w:rsid w:val="007205B3"/>
    <w:rsid w:val="007227A4"/>
    <w:rsid w:val="00722E05"/>
    <w:rsid w:val="00725EF7"/>
    <w:rsid w:val="00726391"/>
    <w:rsid w:val="00726F0C"/>
    <w:rsid w:val="007277E1"/>
    <w:rsid w:val="007351AB"/>
    <w:rsid w:val="00735506"/>
    <w:rsid w:val="00735871"/>
    <w:rsid w:val="00736E31"/>
    <w:rsid w:val="0073750E"/>
    <w:rsid w:val="0073777D"/>
    <w:rsid w:val="00746724"/>
    <w:rsid w:val="00746A4D"/>
    <w:rsid w:val="00752884"/>
    <w:rsid w:val="00753E6C"/>
    <w:rsid w:val="00755550"/>
    <w:rsid w:val="00757EB0"/>
    <w:rsid w:val="00763A2D"/>
    <w:rsid w:val="007645F5"/>
    <w:rsid w:val="007663D5"/>
    <w:rsid w:val="0076680E"/>
    <w:rsid w:val="00770467"/>
    <w:rsid w:val="00772629"/>
    <w:rsid w:val="007732DA"/>
    <w:rsid w:val="007740A5"/>
    <w:rsid w:val="007746A1"/>
    <w:rsid w:val="00775A39"/>
    <w:rsid w:val="00776253"/>
    <w:rsid w:val="00780F69"/>
    <w:rsid w:val="00784213"/>
    <w:rsid w:val="00786122"/>
    <w:rsid w:val="007943F3"/>
    <w:rsid w:val="00794811"/>
    <w:rsid w:val="00794D50"/>
    <w:rsid w:val="007A1940"/>
    <w:rsid w:val="007A2ED7"/>
    <w:rsid w:val="007A6BDD"/>
    <w:rsid w:val="007A6F5F"/>
    <w:rsid w:val="007A7FC8"/>
    <w:rsid w:val="007B2234"/>
    <w:rsid w:val="007B2A99"/>
    <w:rsid w:val="007B2E68"/>
    <w:rsid w:val="007B2E7E"/>
    <w:rsid w:val="007B3540"/>
    <w:rsid w:val="007C4875"/>
    <w:rsid w:val="007C4B4E"/>
    <w:rsid w:val="007C4C2B"/>
    <w:rsid w:val="007D3E26"/>
    <w:rsid w:val="007D5D55"/>
    <w:rsid w:val="007D60F3"/>
    <w:rsid w:val="007D74B2"/>
    <w:rsid w:val="007E13A0"/>
    <w:rsid w:val="007E145E"/>
    <w:rsid w:val="007E2BE1"/>
    <w:rsid w:val="007F23F2"/>
    <w:rsid w:val="007F2A10"/>
    <w:rsid w:val="007F4286"/>
    <w:rsid w:val="007F5A0C"/>
    <w:rsid w:val="007F5BF6"/>
    <w:rsid w:val="007F78E5"/>
    <w:rsid w:val="00800F5D"/>
    <w:rsid w:val="00810BC4"/>
    <w:rsid w:val="00815455"/>
    <w:rsid w:val="00816915"/>
    <w:rsid w:val="00826858"/>
    <w:rsid w:val="00826BC0"/>
    <w:rsid w:val="00826D19"/>
    <w:rsid w:val="00826FDC"/>
    <w:rsid w:val="0082713A"/>
    <w:rsid w:val="008302EF"/>
    <w:rsid w:val="00831ED9"/>
    <w:rsid w:val="00832204"/>
    <w:rsid w:val="00835587"/>
    <w:rsid w:val="00835FC0"/>
    <w:rsid w:val="0083768F"/>
    <w:rsid w:val="00840A11"/>
    <w:rsid w:val="00841A3E"/>
    <w:rsid w:val="008423E6"/>
    <w:rsid w:val="0084558A"/>
    <w:rsid w:val="00846115"/>
    <w:rsid w:val="00846EF4"/>
    <w:rsid w:val="008541D4"/>
    <w:rsid w:val="00854C88"/>
    <w:rsid w:val="00857050"/>
    <w:rsid w:val="00861837"/>
    <w:rsid w:val="00861F76"/>
    <w:rsid w:val="00873EF2"/>
    <w:rsid w:val="00875741"/>
    <w:rsid w:val="00875D48"/>
    <w:rsid w:val="00881BBA"/>
    <w:rsid w:val="008868D2"/>
    <w:rsid w:val="008875E4"/>
    <w:rsid w:val="00891537"/>
    <w:rsid w:val="008923AC"/>
    <w:rsid w:val="008932CB"/>
    <w:rsid w:val="00894D29"/>
    <w:rsid w:val="00894D54"/>
    <w:rsid w:val="00894ED5"/>
    <w:rsid w:val="0089662E"/>
    <w:rsid w:val="00896E11"/>
    <w:rsid w:val="008A27C3"/>
    <w:rsid w:val="008A3DBE"/>
    <w:rsid w:val="008A4C4E"/>
    <w:rsid w:val="008A5C1F"/>
    <w:rsid w:val="008A6B89"/>
    <w:rsid w:val="008A749C"/>
    <w:rsid w:val="008B0345"/>
    <w:rsid w:val="008B0614"/>
    <w:rsid w:val="008B1FB9"/>
    <w:rsid w:val="008B502D"/>
    <w:rsid w:val="008B6F72"/>
    <w:rsid w:val="008B7EB1"/>
    <w:rsid w:val="008C05C7"/>
    <w:rsid w:val="008C1054"/>
    <w:rsid w:val="008C1C7E"/>
    <w:rsid w:val="008C43CA"/>
    <w:rsid w:val="008D5A6E"/>
    <w:rsid w:val="008E6CBC"/>
    <w:rsid w:val="008F064B"/>
    <w:rsid w:val="008F24C9"/>
    <w:rsid w:val="008F5DCD"/>
    <w:rsid w:val="008F61FB"/>
    <w:rsid w:val="008F7A2B"/>
    <w:rsid w:val="009024E1"/>
    <w:rsid w:val="009025F4"/>
    <w:rsid w:val="0090362A"/>
    <w:rsid w:val="00904BD1"/>
    <w:rsid w:val="0090651F"/>
    <w:rsid w:val="00910353"/>
    <w:rsid w:val="00911179"/>
    <w:rsid w:val="00911D80"/>
    <w:rsid w:val="009129AD"/>
    <w:rsid w:val="00923E73"/>
    <w:rsid w:val="00926C09"/>
    <w:rsid w:val="00926C47"/>
    <w:rsid w:val="00927768"/>
    <w:rsid w:val="00931FAC"/>
    <w:rsid w:val="009320FF"/>
    <w:rsid w:val="00932703"/>
    <w:rsid w:val="0094088E"/>
    <w:rsid w:val="00940BAE"/>
    <w:rsid w:val="00940E19"/>
    <w:rsid w:val="00945027"/>
    <w:rsid w:val="00946BF2"/>
    <w:rsid w:val="00947459"/>
    <w:rsid w:val="009535C6"/>
    <w:rsid w:val="009535F6"/>
    <w:rsid w:val="009544AF"/>
    <w:rsid w:val="00955EAB"/>
    <w:rsid w:val="00956244"/>
    <w:rsid w:val="00957106"/>
    <w:rsid w:val="009571E0"/>
    <w:rsid w:val="009578F4"/>
    <w:rsid w:val="00957E0D"/>
    <w:rsid w:val="00961629"/>
    <w:rsid w:val="00961BA8"/>
    <w:rsid w:val="0096357A"/>
    <w:rsid w:val="00970FFD"/>
    <w:rsid w:val="00971242"/>
    <w:rsid w:val="00971341"/>
    <w:rsid w:val="00971B44"/>
    <w:rsid w:val="009721EC"/>
    <w:rsid w:val="0097364D"/>
    <w:rsid w:val="009752F5"/>
    <w:rsid w:val="00982DBD"/>
    <w:rsid w:val="009848B3"/>
    <w:rsid w:val="00985140"/>
    <w:rsid w:val="00987F1F"/>
    <w:rsid w:val="00991012"/>
    <w:rsid w:val="00994AE0"/>
    <w:rsid w:val="009950EA"/>
    <w:rsid w:val="009A0545"/>
    <w:rsid w:val="009A594E"/>
    <w:rsid w:val="009A6E5C"/>
    <w:rsid w:val="009A7B44"/>
    <w:rsid w:val="009B0D08"/>
    <w:rsid w:val="009B24FA"/>
    <w:rsid w:val="009B28A6"/>
    <w:rsid w:val="009B2B2B"/>
    <w:rsid w:val="009B2B63"/>
    <w:rsid w:val="009B3BD6"/>
    <w:rsid w:val="009B5E89"/>
    <w:rsid w:val="009C3C51"/>
    <w:rsid w:val="009D09C3"/>
    <w:rsid w:val="009D65C3"/>
    <w:rsid w:val="009D687A"/>
    <w:rsid w:val="009D7062"/>
    <w:rsid w:val="009D7B13"/>
    <w:rsid w:val="009E2063"/>
    <w:rsid w:val="009E5169"/>
    <w:rsid w:val="009F3784"/>
    <w:rsid w:val="009F3B4A"/>
    <w:rsid w:val="009F572D"/>
    <w:rsid w:val="009F5B52"/>
    <w:rsid w:val="009F6C4E"/>
    <w:rsid w:val="00A022A7"/>
    <w:rsid w:val="00A04D0D"/>
    <w:rsid w:val="00A1071B"/>
    <w:rsid w:val="00A12F44"/>
    <w:rsid w:val="00A13A2F"/>
    <w:rsid w:val="00A225E4"/>
    <w:rsid w:val="00A2717D"/>
    <w:rsid w:val="00A27927"/>
    <w:rsid w:val="00A32204"/>
    <w:rsid w:val="00A32205"/>
    <w:rsid w:val="00A33BA8"/>
    <w:rsid w:val="00A352DC"/>
    <w:rsid w:val="00A3649B"/>
    <w:rsid w:val="00A368BF"/>
    <w:rsid w:val="00A401B6"/>
    <w:rsid w:val="00A402DA"/>
    <w:rsid w:val="00A40611"/>
    <w:rsid w:val="00A40CC4"/>
    <w:rsid w:val="00A4342A"/>
    <w:rsid w:val="00A461B1"/>
    <w:rsid w:val="00A50540"/>
    <w:rsid w:val="00A6243E"/>
    <w:rsid w:val="00A65A52"/>
    <w:rsid w:val="00A65E7B"/>
    <w:rsid w:val="00A66695"/>
    <w:rsid w:val="00A67802"/>
    <w:rsid w:val="00A70B99"/>
    <w:rsid w:val="00A7466C"/>
    <w:rsid w:val="00A76F43"/>
    <w:rsid w:val="00A84B59"/>
    <w:rsid w:val="00A860C1"/>
    <w:rsid w:val="00A875DA"/>
    <w:rsid w:val="00A9124E"/>
    <w:rsid w:val="00A95EF5"/>
    <w:rsid w:val="00AA49DA"/>
    <w:rsid w:val="00AA4AB8"/>
    <w:rsid w:val="00AA4DE8"/>
    <w:rsid w:val="00AA6C57"/>
    <w:rsid w:val="00AA719A"/>
    <w:rsid w:val="00AA769A"/>
    <w:rsid w:val="00AB04B6"/>
    <w:rsid w:val="00AB066F"/>
    <w:rsid w:val="00AB078D"/>
    <w:rsid w:val="00AB0F99"/>
    <w:rsid w:val="00AB2723"/>
    <w:rsid w:val="00AB50A4"/>
    <w:rsid w:val="00AB57E8"/>
    <w:rsid w:val="00AC2D60"/>
    <w:rsid w:val="00AC2FDE"/>
    <w:rsid w:val="00AC60EE"/>
    <w:rsid w:val="00AC6CAE"/>
    <w:rsid w:val="00AD4ACC"/>
    <w:rsid w:val="00AE0288"/>
    <w:rsid w:val="00AE6445"/>
    <w:rsid w:val="00AE7A39"/>
    <w:rsid w:val="00AF0120"/>
    <w:rsid w:val="00AF0869"/>
    <w:rsid w:val="00AF21B7"/>
    <w:rsid w:val="00AF6E11"/>
    <w:rsid w:val="00B00980"/>
    <w:rsid w:val="00B02652"/>
    <w:rsid w:val="00B05EA4"/>
    <w:rsid w:val="00B10D41"/>
    <w:rsid w:val="00B12C7E"/>
    <w:rsid w:val="00B1307C"/>
    <w:rsid w:val="00B144AF"/>
    <w:rsid w:val="00B14895"/>
    <w:rsid w:val="00B15733"/>
    <w:rsid w:val="00B1659A"/>
    <w:rsid w:val="00B169C6"/>
    <w:rsid w:val="00B2121C"/>
    <w:rsid w:val="00B2170B"/>
    <w:rsid w:val="00B22BCA"/>
    <w:rsid w:val="00B240BA"/>
    <w:rsid w:val="00B25C60"/>
    <w:rsid w:val="00B26437"/>
    <w:rsid w:val="00B27299"/>
    <w:rsid w:val="00B3276A"/>
    <w:rsid w:val="00B32B4F"/>
    <w:rsid w:val="00B32BF3"/>
    <w:rsid w:val="00B3429B"/>
    <w:rsid w:val="00B372A6"/>
    <w:rsid w:val="00B41967"/>
    <w:rsid w:val="00B41C74"/>
    <w:rsid w:val="00B423BA"/>
    <w:rsid w:val="00B429B7"/>
    <w:rsid w:val="00B42F75"/>
    <w:rsid w:val="00B5095A"/>
    <w:rsid w:val="00B51112"/>
    <w:rsid w:val="00B51248"/>
    <w:rsid w:val="00B53767"/>
    <w:rsid w:val="00B53E3D"/>
    <w:rsid w:val="00B54862"/>
    <w:rsid w:val="00B559FB"/>
    <w:rsid w:val="00B60A8E"/>
    <w:rsid w:val="00B62476"/>
    <w:rsid w:val="00B633AC"/>
    <w:rsid w:val="00B64E61"/>
    <w:rsid w:val="00B656A3"/>
    <w:rsid w:val="00B6671B"/>
    <w:rsid w:val="00B66CEE"/>
    <w:rsid w:val="00B678C3"/>
    <w:rsid w:val="00B701DA"/>
    <w:rsid w:val="00B814EA"/>
    <w:rsid w:val="00B83096"/>
    <w:rsid w:val="00B85057"/>
    <w:rsid w:val="00B91BEE"/>
    <w:rsid w:val="00B930FE"/>
    <w:rsid w:val="00B94644"/>
    <w:rsid w:val="00B9484F"/>
    <w:rsid w:val="00B948E9"/>
    <w:rsid w:val="00BA1606"/>
    <w:rsid w:val="00BA26AE"/>
    <w:rsid w:val="00BA32F3"/>
    <w:rsid w:val="00BA3B5E"/>
    <w:rsid w:val="00BA7712"/>
    <w:rsid w:val="00BB272A"/>
    <w:rsid w:val="00BB2F7A"/>
    <w:rsid w:val="00BB583A"/>
    <w:rsid w:val="00BC1D57"/>
    <w:rsid w:val="00BD2151"/>
    <w:rsid w:val="00BD2301"/>
    <w:rsid w:val="00BD50B7"/>
    <w:rsid w:val="00BD59AD"/>
    <w:rsid w:val="00BE15F1"/>
    <w:rsid w:val="00BE1FDC"/>
    <w:rsid w:val="00BE2652"/>
    <w:rsid w:val="00BE32AD"/>
    <w:rsid w:val="00BE6039"/>
    <w:rsid w:val="00BF05C1"/>
    <w:rsid w:val="00BF33E6"/>
    <w:rsid w:val="00BF51A6"/>
    <w:rsid w:val="00BF5C19"/>
    <w:rsid w:val="00BF7A68"/>
    <w:rsid w:val="00C01D1B"/>
    <w:rsid w:val="00C05951"/>
    <w:rsid w:val="00C06F16"/>
    <w:rsid w:val="00C10161"/>
    <w:rsid w:val="00C10969"/>
    <w:rsid w:val="00C13B06"/>
    <w:rsid w:val="00C1590C"/>
    <w:rsid w:val="00C179C7"/>
    <w:rsid w:val="00C2031F"/>
    <w:rsid w:val="00C24A04"/>
    <w:rsid w:val="00C252AF"/>
    <w:rsid w:val="00C255D0"/>
    <w:rsid w:val="00C31AE1"/>
    <w:rsid w:val="00C33371"/>
    <w:rsid w:val="00C35154"/>
    <w:rsid w:val="00C36932"/>
    <w:rsid w:val="00C37199"/>
    <w:rsid w:val="00C40A2E"/>
    <w:rsid w:val="00C515B4"/>
    <w:rsid w:val="00C51E85"/>
    <w:rsid w:val="00C53F37"/>
    <w:rsid w:val="00C609AA"/>
    <w:rsid w:val="00C60D3F"/>
    <w:rsid w:val="00C61814"/>
    <w:rsid w:val="00C625E1"/>
    <w:rsid w:val="00C6310D"/>
    <w:rsid w:val="00C63329"/>
    <w:rsid w:val="00C6409A"/>
    <w:rsid w:val="00C64E5E"/>
    <w:rsid w:val="00C668D9"/>
    <w:rsid w:val="00C7300F"/>
    <w:rsid w:val="00C7394A"/>
    <w:rsid w:val="00C74582"/>
    <w:rsid w:val="00C81574"/>
    <w:rsid w:val="00C82FCF"/>
    <w:rsid w:val="00C84EA0"/>
    <w:rsid w:val="00C852A8"/>
    <w:rsid w:val="00C90037"/>
    <w:rsid w:val="00C90D0E"/>
    <w:rsid w:val="00C91D43"/>
    <w:rsid w:val="00C92BE5"/>
    <w:rsid w:val="00C97052"/>
    <w:rsid w:val="00CA0C60"/>
    <w:rsid w:val="00CA440A"/>
    <w:rsid w:val="00CA6CDB"/>
    <w:rsid w:val="00CB27EF"/>
    <w:rsid w:val="00CB5C3B"/>
    <w:rsid w:val="00CB5F4C"/>
    <w:rsid w:val="00CB614D"/>
    <w:rsid w:val="00CB70BA"/>
    <w:rsid w:val="00CC10BC"/>
    <w:rsid w:val="00CC1259"/>
    <w:rsid w:val="00CC1AC1"/>
    <w:rsid w:val="00CC1DE2"/>
    <w:rsid w:val="00CC22D8"/>
    <w:rsid w:val="00CC2D66"/>
    <w:rsid w:val="00CC30D1"/>
    <w:rsid w:val="00CC480C"/>
    <w:rsid w:val="00CC5EC8"/>
    <w:rsid w:val="00CC6D4F"/>
    <w:rsid w:val="00CD2851"/>
    <w:rsid w:val="00CD2AB7"/>
    <w:rsid w:val="00CD2BEF"/>
    <w:rsid w:val="00CD31E8"/>
    <w:rsid w:val="00CD3F08"/>
    <w:rsid w:val="00CD4482"/>
    <w:rsid w:val="00CD4C9F"/>
    <w:rsid w:val="00CE0552"/>
    <w:rsid w:val="00CE0EAB"/>
    <w:rsid w:val="00CE277A"/>
    <w:rsid w:val="00CE3396"/>
    <w:rsid w:val="00CE3E36"/>
    <w:rsid w:val="00CE424C"/>
    <w:rsid w:val="00CE465D"/>
    <w:rsid w:val="00CE6947"/>
    <w:rsid w:val="00CF29BB"/>
    <w:rsid w:val="00CF2B8F"/>
    <w:rsid w:val="00CF3BFD"/>
    <w:rsid w:val="00CF544F"/>
    <w:rsid w:val="00CF6891"/>
    <w:rsid w:val="00D00810"/>
    <w:rsid w:val="00D01AFC"/>
    <w:rsid w:val="00D04699"/>
    <w:rsid w:val="00D053FA"/>
    <w:rsid w:val="00D055B3"/>
    <w:rsid w:val="00D06AAC"/>
    <w:rsid w:val="00D13257"/>
    <w:rsid w:val="00D1399E"/>
    <w:rsid w:val="00D22F80"/>
    <w:rsid w:val="00D24A3E"/>
    <w:rsid w:val="00D27C1C"/>
    <w:rsid w:val="00D30E0E"/>
    <w:rsid w:val="00D3183A"/>
    <w:rsid w:val="00D3224B"/>
    <w:rsid w:val="00D32BEF"/>
    <w:rsid w:val="00D32CB1"/>
    <w:rsid w:val="00D33273"/>
    <w:rsid w:val="00D34AD0"/>
    <w:rsid w:val="00D351F8"/>
    <w:rsid w:val="00D37AE5"/>
    <w:rsid w:val="00D400F2"/>
    <w:rsid w:val="00D47199"/>
    <w:rsid w:val="00D47287"/>
    <w:rsid w:val="00D545D6"/>
    <w:rsid w:val="00D568F6"/>
    <w:rsid w:val="00D57587"/>
    <w:rsid w:val="00D605A0"/>
    <w:rsid w:val="00D60C21"/>
    <w:rsid w:val="00D62179"/>
    <w:rsid w:val="00D62FAF"/>
    <w:rsid w:val="00D63543"/>
    <w:rsid w:val="00D65FD3"/>
    <w:rsid w:val="00D722E2"/>
    <w:rsid w:val="00D72FC0"/>
    <w:rsid w:val="00D74489"/>
    <w:rsid w:val="00D7457C"/>
    <w:rsid w:val="00D76DB9"/>
    <w:rsid w:val="00D7752F"/>
    <w:rsid w:val="00D825F4"/>
    <w:rsid w:val="00D82DB8"/>
    <w:rsid w:val="00D82F55"/>
    <w:rsid w:val="00D83E9E"/>
    <w:rsid w:val="00D8505D"/>
    <w:rsid w:val="00D850EB"/>
    <w:rsid w:val="00D856A4"/>
    <w:rsid w:val="00D867B2"/>
    <w:rsid w:val="00D8774E"/>
    <w:rsid w:val="00D934AE"/>
    <w:rsid w:val="00D93F45"/>
    <w:rsid w:val="00D94635"/>
    <w:rsid w:val="00D94D6B"/>
    <w:rsid w:val="00D95250"/>
    <w:rsid w:val="00D964D4"/>
    <w:rsid w:val="00D96C36"/>
    <w:rsid w:val="00DA03F1"/>
    <w:rsid w:val="00DA28F7"/>
    <w:rsid w:val="00DA351E"/>
    <w:rsid w:val="00DA49E5"/>
    <w:rsid w:val="00DA5D49"/>
    <w:rsid w:val="00DA7438"/>
    <w:rsid w:val="00DA7649"/>
    <w:rsid w:val="00DA7767"/>
    <w:rsid w:val="00DB47EC"/>
    <w:rsid w:val="00DC0D23"/>
    <w:rsid w:val="00DC21BA"/>
    <w:rsid w:val="00DC2E05"/>
    <w:rsid w:val="00DC41D3"/>
    <w:rsid w:val="00DC46CF"/>
    <w:rsid w:val="00DC47FE"/>
    <w:rsid w:val="00DC6E63"/>
    <w:rsid w:val="00DC7235"/>
    <w:rsid w:val="00DC7786"/>
    <w:rsid w:val="00DD0B7B"/>
    <w:rsid w:val="00DD3231"/>
    <w:rsid w:val="00DD3A3A"/>
    <w:rsid w:val="00DD4D3A"/>
    <w:rsid w:val="00DD5417"/>
    <w:rsid w:val="00DD5871"/>
    <w:rsid w:val="00DE3AC8"/>
    <w:rsid w:val="00DE3CF4"/>
    <w:rsid w:val="00DE3EB4"/>
    <w:rsid w:val="00DE74DC"/>
    <w:rsid w:val="00DE7517"/>
    <w:rsid w:val="00DE7951"/>
    <w:rsid w:val="00DF0FC8"/>
    <w:rsid w:val="00DF20A8"/>
    <w:rsid w:val="00DF20C4"/>
    <w:rsid w:val="00DF3D18"/>
    <w:rsid w:val="00DF65DC"/>
    <w:rsid w:val="00DF6E8E"/>
    <w:rsid w:val="00DF7B5A"/>
    <w:rsid w:val="00DF7D06"/>
    <w:rsid w:val="00E00D17"/>
    <w:rsid w:val="00E01C5A"/>
    <w:rsid w:val="00E021AB"/>
    <w:rsid w:val="00E02B23"/>
    <w:rsid w:val="00E05BD4"/>
    <w:rsid w:val="00E064BF"/>
    <w:rsid w:val="00E06C5A"/>
    <w:rsid w:val="00E0705B"/>
    <w:rsid w:val="00E1183A"/>
    <w:rsid w:val="00E13284"/>
    <w:rsid w:val="00E13995"/>
    <w:rsid w:val="00E13DA1"/>
    <w:rsid w:val="00E155D7"/>
    <w:rsid w:val="00E17A1B"/>
    <w:rsid w:val="00E2266D"/>
    <w:rsid w:val="00E23C54"/>
    <w:rsid w:val="00E2763C"/>
    <w:rsid w:val="00E3030D"/>
    <w:rsid w:val="00E317C6"/>
    <w:rsid w:val="00E31C4A"/>
    <w:rsid w:val="00E3263D"/>
    <w:rsid w:val="00E327AD"/>
    <w:rsid w:val="00E33DA4"/>
    <w:rsid w:val="00E3418B"/>
    <w:rsid w:val="00E359E4"/>
    <w:rsid w:val="00E40798"/>
    <w:rsid w:val="00E41392"/>
    <w:rsid w:val="00E42467"/>
    <w:rsid w:val="00E424AB"/>
    <w:rsid w:val="00E43A40"/>
    <w:rsid w:val="00E50136"/>
    <w:rsid w:val="00E53782"/>
    <w:rsid w:val="00E621A5"/>
    <w:rsid w:val="00E668E8"/>
    <w:rsid w:val="00E67199"/>
    <w:rsid w:val="00E67E26"/>
    <w:rsid w:val="00E67ED6"/>
    <w:rsid w:val="00E718B7"/>
    <w:rsid w:val="00E71E17"/>
    <w:rsid w:val="00E726C1"/>
    <w:rsid w:val="00E745EC"/>
    <w:rsid w:val="00E747CB"/>
    <w:rsid w:val="00E76A69"/>
    <w:rsid w:val="00E81142"/>
    <w:rsid w:val="00E86691"/>
    <w:rsid w:val="00E91D69"/>
    <w:rsid w:val="00E92DF6"/>
    <w:rsid w:val="00EA05E6"/>
    <w:rsid w:val="00EA5ABD"/>
    <w:rsid w:val="00EB0137"/>
    <w:rsid w:val="00EB01B4"/>
    <w:rsid w:val="00EB088C"/>
    <w:rsid w:val="00EB410D"/>
    <w:rsid w:val="00EB506A"/>
    <w:rsid w:val="00EB562B"/>
    <w:rsid w:val="00EB5A32"/>
    <w:rsid w:val="00EB657A"/>
    <w:rsid w:val="00EB6B09"/>
    <w:rsid w:val="00EB7E65"/>
    <w:rsid w:val="00EC1CE0"/>
    <w:rsid w:val="00EC2CAC"/>
    <w:rsid w:val="00EC3D9C"/>
    <w:rsid w:val="00EC4A5F"/>
    <w:rsid w:val="00EC4DF8"/>
    <w:rsid w:val="00EC5B6F"/>
    <w:rsid w:val="00EC6A5A"/>
    <w:rsid w:val="00ED2AA9"/>
    <w:rsid w:val="00ED391A"/>
    <w:rsid w:val="00ED4693"/>
    <w:rsid w:val="00ED59DA"/>
    <w:rsid w:val="00ED7798"/>
    <w:rsid w:val="00EE13C4"/>
    <w:rsid w:val="00EE2A1A"/>
    <w:rsid w:val="00EE2EFD"/>
    <w:rsid w:val="00EE3344"/>
    <w:rsid w:val="00EE3645"/>
    <w:rsid w:val="00EE3B39"/>
    <w:rsid w:val="00EE3EB0"/>
    <w:rsid w:val="00EE5B72"/>
    <w:rsid w:val="00EE6ACE"/>
    <w:rsid w:val="00EE6D40"/>
    <w:rsid w:val="00EF07E6"/>
    <w:rsid w:val="00EF1A81"/>
    <w:rsid w:val="00EF1CE8"/>
    <w:rsid w:val="00EF2CDD"/>
    <w:rsid w:val="00EF36DF"/>
    <w:rsid w:val="00EF39ED"/>
    <w:rsid w:val="00EF4815"/>
    <w:rsid w:val="00EF5E43"/>
    <w:rsid w:val="00EF782B"/>
    <w:rsid w:val="00F05C57"/>
    <w:rsid w:val="00F05E7A"/>
    <w:rsid w:val="00F05E89"/>
    <w:rsid w:val="00F05EF6"/>
    <w:rsid w:val="00F06A26"/>
    <w:rsid w:val="00F06D07"/>
    <w:rsid w:val="00F07DDD"/>
    <w:rsid w:val="00F11B37"/>
    <w:rsid w:val="00F12148"/>
    <w:rsid w:val="00F12339"/>
    <w:rsid w:val="00F13CC6"/>
    <w:rsid w:val="00F147E9"/>
    <w:rsid w:val="00F14C5C"/>
    <w:rsid w:val="00F160EF"/>
    <w:rsid w:val="00F16E8D"/>
    <w:rsid w:val="00F20169"/>
    <w:rsid w:val="00F20F97"/>
    <w:rsid w:val="00F211EB"/>
    <w:rsid w:val="00F21FAB"/>
    <w:rsid w:val="00F220C1"/>
    <w:rsid w:val="00F22927"/>
    <w:rsid w:val="00F25DD2"/>
    <w:rsid w:val="00F263DE"/>
    <w:rsid w:val="00F272DF"/>
    <w:rsid w:val="00F27F89"/>
    <w:rsid w:val="00F344F8"/>
    <w:rsid w:val="00F37011"/>
    <w:rsid w:val="00F40E35"/>
    <w:rsid w:val="00F449FA"/>
    <w:rsid w:val="00F46981"/>
    <w:rsid w:val="00F47706"/>
    <w:rsid w:val="00F47EC2"/>
    <w:rsid w:val="00F50292"/>
    <w:rsid w:val="00F538DF"/>
    <w:rsid w:val="00F53CDD"/>
    <w:rsid w:val="00F54D5A"/>
    <w:rsid w:val="00F554C9"/>
    <w:rsid w:val="00F61A85"/>
    <w:rsid w:val="00F61AB0"/>
    <w:rsid w:val="00F61CE5"/>
    <w:rsid w:val="00F61D5A"/>
    <w:rsid w:val="00F64A79"/>
    <w:rsid w:val="00F673F3"/>
    <w:rsid w:val="00F67AAE"/>
    <w:rsid w:val="00F71B46"/>
    <w:rsid w:val="00F74506"/>
    <w:rsid w:val="00F74973"/>
    <w:rsid w:val="00F74B76"/>
    <w:rsid w:val="00F74F57"/>
    <w:rsid w:val="00F7772E"/>
    <w:rsid w:val="00F77C0F"/>
    <w:rsid w:val="00F82654"/>
    <w:rsid w:val="00F83E44"/>
    <w:rsid w:val="00F9046F"/>
    <w:rsid w:val="00F90934"/>
    <w:rsid w:val="00F91A57"/>
    <w:rsid w:val="00F91EFF"/>
    <w:rsid w:val="00F952D0"/>
    <w:rsid w:val="00F97C84"/>
    <w:rsid w:val="00FA27D3"/>
    <w:rsid w:val="00FA571A"/>
    <w:rsid w:val="00FB0754"/>
    <w:rsid w:val="00FB07C5"/>
    <w:rsid w:val="00FB347D"/>
    <w:rsid w:val="00FC31FB"/>
    <w:rsid w:val="00FC3CA8"/>
    <w:rsid w:val="00FC53C2"/>
    <w:rsid w:val="00FC5F91"/>
    <w:rsid w:val="00FC782A"/>
    <w:rsid w:val="00FD00A5"/>
    <w:rsid w:val="00FD21A5"/>
    <w:rsid w:val="00FE1EE3"/>
    <w:rsid w:val="00FE23C0"/>
    <w:rsid w:val="00FE4050"/>
    <w:rsid w:val="00FE4165"/>
    <w:rsid w:val="00FE5674"/>
    <w:rsid w:val="00FF3DBD"/>
    <w:rsid w:val="00FF5224"/>
    <w:rsid w:val="00FF67DC"/>
    <w:rsid w:val="00FF7367"/>
    <w:rsid w:val="00FF73EE"/>
    <w:rsid w:val="00FF7F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E16"/>
  </w:style>
  <w:style w:type="paragraph" w:styleId="1">
    <w:name w:val="heading 1"/>
    <w:basedOn w:val="a"/>
    <w:next w:val="a"/>
    <w:link w:val="10"/>
    <w:uiPriority w:val="9"/>
    <w:qFormat/>
    <w:rsid w:val="00120E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20E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20E1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20E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20E1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20E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20E1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20E16"/>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120E1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0E1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20E16"/>
    <w:rPr>
      <w:rFonts w:asciiTheme="majorHAnsi" w:eastAsiaTheme="majorEastAsia" w:hAnsiTheme="majorHAnsi" w:cstheme="majorBidi"/>
      <w:b/>
      <w:bCs/>
      <w:color w:val="4F81BD" w:themeColor="accent1"/>
    </w:rPr>
  </w:style>
  <w:style w:type="paragraph" w:styleId="a3">
    <w:name w:val="List Paragraph"/>
    <w:basedOn w:val="a"/>
    <w:uiPriority w:val="34"/>
    <w:qFormat/>
    <w:rsid w:val="00120E16"/>
    <w:pPr>
      <w:ind w:left="720"/>
      <w:contextualSpacing/>
    </w:pPr>
  </w:style>
  <w:style w:type="table" w:styleId="a4">
    <w:name w:val="Table Grid"/>
    <w:basedOn w:val="a1"/>
    <w:uiPriority w:val="59"/>
    <w:rsid w:val="00E155D7"/>
    <w:pPr>
      <w:ind w:firstLin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450D73"/>
    <w:rPr>
      <w:rFonts w:ascii="Consolas" w:eastAsia="Calibri" w:hAnsi="Consolas"/>
      <w:sz w:val="21"/>
      <w:szCs w:val="21"/>
    </w:rPr>
  </w:style>
  <w:style w:type="character" w:customStyle="1" w:styleId="a6">
    <w:name w:val="Текст Знак"/>
    <w:basedOn w:val="a0"/>
    <w:link w:val="a5"/>
    <w:uiPriority w:val="99"/>
    <w:rsid w:val="00450D73"/>
    <w:rPr>
      <w:rFonts w:ascii="Consolas" w:eastAsia="Calibri" w:hAnsi="Consolas" w:cs="Times New Roman"/>
      <w:sz w:val="21"/>
      <w:szCs w:val="21"/>
    </w:rPr>
  </w:style>
  <w:style w:type="paragraph" w:styleId="a7">
    <w:name w:val="footnote text"/>
    <w:basedOn w:val="a"/>
    <w:link w:val="a8"/>
    <w:rsid w:val="003C77EF"/>
    <w:rPr>
      <w:sz w:val="20"/>
    </w:rPr>
  </w:style>
  <w:style w:type="character" w:customStyle="1" w:styleId="a8">
    <w:name w:val="Текст сноски Знак"/>
    <w:basedOn w:val="a0"/>
    <w:link w:val="a7"/>
    <w:rsid w:val="003C77EF"/>
    <w:rPr>
      <w:rFonts w:ascii="Times New Roman" w:eastAsia="Times New Roman" w:hAnsi="Times New Roman" w:cs="Times New Roman"/>
      <w:sz w:val="20"/>
      <w:szCs w:val="20"/>
      <w:lang w:eastAsia="ru-RU"/>
    </w:rPr>
  </w:style>
  <w:style w:type="character" w:styleId="a9">
    <w:name w:val="footnote reference"/>
    <w:aliases w:val="текст сноски"/>
    <w:rsid w:val="003C77EF"/>
    <w:rPr>
      <w:vertAlign w:val="superscript"/>
    </w:rPr>
  </w:style>
  <w:style w:type="paragraph" w:styleId="aa">
    <w:name w:val="Normal (Web)"/>
    <w:basedOn w:val="a"/>
    <w:uiPriority w:val="99"/>
    <w:unhideWhenUsed/>
    <w:rsid w:val="005B6DBC"/>
    <w:pPr>
      <w:spacing w:before="100" w:beforeAutospacing="1" w:after="100" w:afterAutospacing="1"/>
    </w:pPr>
    <w:rPr>
      <w:szCs w:val="24"/>
    </w:rPr>
  </w:style>
  <w:style w:type="paragraph" w:styleId="ab">
    <w:name w:val="Body Text Indent"/>
    <w:basedOn w:val="a"/>
    <w:link w:val="ac"/>
    <w:unhideWhenUsed/>
    <w:rsid w:val="001D5176"/>
    <w:pPr>
      <w:spacing w:line="360" w:lineRule="auto"/>
      <w:ind w:firstLine="720"/>
    </w:pPr>
    <w:rPr>
      <w:sz w:val="26"/>
    </w:rPr>
  </w:style>
  <w:style w:type="character" w:customStyle="1" w:styleId="ac">
    <w:name w:val="Основной текст с отступом Знак"/>
    <w:basedOn w:val="a0"/>
    <w:link w:val="ab"/>
    <w:rsid w:val="001D5176"/>
    <w:rPr>
      <w:rFonts w:ascii="Times New Roman" w:eastAsia="Times New Roman" w:hAnsi="Times New Roman" w:cs="Times New Roman"/>
      <w:sz w:val="26"/>
      <w:szCs w:val="20"/>
      <w:lang w:eastAsia="ru-RU"/>
    </w:rPr>
  </w:style>
  <w:style w:type="paragraph" w:customStyle="1" w:styleId="ConsPlusNonformat">
    <w:name w:val="ConsPlusNonformat"/>
    <w:uiPriority w:val="99"/>
    <w:rsid w:val="00EE3EB0"/>
    <w:pPr>
      <w:autoSpaceDE w:val="0"/>
      <w:autoSpaceDN w:val="0"/>
      <w:adjustRightInd w:val="0"/>
      <w:ind w:firstLine="0"/>
    </w:pPr>
    <w:rPr>
      <w:rFonts w:ascii="Courier New" w:eastAsia="Calibri" w:hAnsi="Courier New" w:cs="Courier New"/>
      <w:sz w:val="20"/>
      <w:szCs w:val="20"/>
    </w:rPr>
  </w:style>
  <w:style w:type="paragraph" w:styleId="ad">
    <w:name w:val="Balloon Text"/>
    <w:basedOn w:val="a"/>
    <w:link w:val="ae"/>
    <w:uiPriority w:val="99"/>
    <w:semiHidden/>
    <w:unhideWhenUsed/>
    <w:rsid w:val="00212250"/>
    <w:rPr>
      <w:rFonts w:ascii="Tahoma" w:hAnsi="Tahoma" w:cs="Tahoma"/>
      <w:sz w:val="16"/>
      <w:szCs w:val="16"/>
    </w:rPr>
  </w:style>
  <w:style w:type="character" w:customStyle="1" w:styleId="ae">
    <w:name w:val="Текст выноски Знак"/>
    <w:basedOn w:val="a0"/>
    <w:link w:val="ad"/>
    <w:uiPriority w:val="99"/>
    <w:semiHidden/>
    <w:rsid w:val="00212250"/>
    <w:rPr>
      <w:rFonts w:ascii="Tahoma" w:eastAsia="Times New Roman" w:hAnsi="Tahoma" w:cs="Tahoma"/>
      <w:sz w:val="16"/>
      <w:szCs w:val="16"/>
      <w:lang w:eastAsia="ru-RU"/>
    </w:rPr>
  </w:style>
  <w:style w:type="paragraph" w:customStyle="1" w:styleId="ConsPlusNormal">
    <w:name w:val="ConsPlusNormal"/>
    <w:rsid w:val="00CC6D4F"/>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10">
    <w:name w:val="Заголовок 1 Знак"/>
    <w:basedOn w:val="a0"/>
    <w:link w:val="1"/>
    <w:uiPriority w:val="9"/>
    <w:rsid w:val="00120E16"/>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120E1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120E1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120E1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120E1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120E1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120E16"/>
    <w:rPr>
      <w:rFonts w:asciiTheme="majorHAnsi" w:eastAsiaTheme="majorEastAsia" w:hAnsiTheme="majorHAnsi" w:cstheme="majorBidi"/>
      <w:i/>
      <w:iCs/>
      <w:color w:val="404040" w:themeColor="text1" w:themeTint="BF"/>
      <w:sz w:val="20"/>
      <w:szCs w:val="20"/>
    </w:rPr>
  </w:style>
  <w:style w:type="paragraph" w:styleId="af">
    <w:name w:val="caption"/>
    <w:basedOn w:val="a"/>
    <w:next w:val="a"/>
    <w:uiPriority w:val="35"/>
    <w:semiHidden/>
    <w:unhideWhenUsed/>
    <w:qFormat/>
    <w:rsid w:val="00120E16"/>
    <w:rPr>
      <w:b/>
      <w:bCs/>
      <w:color w:val="4F81BD" w:themeColor="accent1"/>
      <w:sz w:val="18"/>
      <w:szCs w:val="18"/>
    </w:rPr>
  </w:style>
  <w:style w:type="paragraph" w:styleId="af0">
    <w:name w:val="Title"/>
    <w:basedOn w:val="a"/>
    <w:next w:val="a"/>
    <w:link w:val="af1"/>
    <w:uiPriority w:val="10"/>
    <w:qFormat/>
    <w:rsid w:val="00120E1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uiPriority w:val="10"/>
    <w:rsid w:val="00120E16"/>
    <w:rPr>
      <w:rFonts w:asciiTheme="majorHAnsi" w:eastAsiaTheme="majorEastAsia" w:hAnsiTheme="majorHAnsi" w:cstheme="majorBidi"/>
      <w:color w:val="17365D" w:themeColor="text2" w:themeShade="BF"/>
      <w:spacing w:val="5"/>
      <w:kern w:val="28"/>
      <w:sz w:val="52"/>
      <w:szCs w:val="52"/>
    </w:rPr>
  </w:style>
  <w:style w:type="paragraph" w:styleId="af2">
    <w:name w:val="Subtitle"/>
    <w:basedOn w:val="a"/>
    <w:next w:val="a"/>
    <w:link w:val="af3"/>
    <w:uiPriority w:val="11"/>
    <w:qFormat/>
    <w:rsid w:val="00120E16"/>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sid w:val="00120E16"/>
    <w:rPr>
      <w:rFonts w:asciiTheme="majorHAnsi" w:eastAsiaTheme="majorEastAsia" w:hAnsiTheme="majorHAnsi" w:cstheme="majorBidi"/>
      <w:i/>
      <w:iCs/>
      <w:color w:val="4F81BD" w:themeColor="accent1"/>
      <w:spacing w:val="15"/>
      <w:sz w:val="24"/>
      <w:szCs w:val="24"/>
    </w:rPr>
  </w:style>
  <w:style w:type="character" w:styleId="af4">
    <w:name w:val="Strong"/>
    <w:basedOn w:val="a0"/>
    <w:uiPriority w:val="22"/>
    <w:qFormat/>
    <w:rsid w:val="00120E16"/>
    <w:rPr>
      <w:b/>
      <w:bCs/>
    </w:rPr>
  </w:style>
  <w:style w:type="character" w:styleId="af5">
    <w:name w:val="Emphasis"/>
    <w:basedOn w:val="a0"/>
    <w:uiPriority w:val="20"/>
    <w:qFormat/>
    <w:rsid w:val="00120E16"/>
    <w:rPr>
      <w:i/>
      <w:iCs/>
    </w:rPr>
  </w:style>
  <w:style w:type="paragraph" w:styleId="af6">
    <w:name w:val="No Spacing"/>
    <w:uiPriority w:val="1"/>
    <w:qFormat/>
    <w:rsid w:val="00120E16"/>
  </w:style>
  <w:style w:type="paragraph" w:styleId="21">
    <w:name w:val="Quote"/>
    <w:basedOn w:val="a"/>
    <w:next w:val="a"/>
    <w:link w:val="22"/>
    <w:uiPriority w:val="29"/>
    <w:qFormat/>
    <w:rsid w:val="00120E16"/>
    <w:rPr>
      <w:i/>
      <w:iCs/>
      <w:color w:val="000000" w:themeColor="text1"/>
    </w:rPr>
  </w:style>
  <w:style w:type="character" w:customStyle="1" w:styleId="22">
    <w:name w:val="Цитата 2 Знак"/>
    <w:basedOn w:val="a0"/>
    <w:link w:val="21"/>
    <w:uiPriority w:val="29"/>
    <w:rsid w:val="00120E16"/>
    <w:rPr>
      <w:i/>
      <w:iCs/>
      <w:color w:val="000000" w:themeColor="text1"/>
    </w:rPr>
  </w:style>
  <w:style w:type="paragraph" w:styleId="af7">
    <w:name w:val="Intense Quote"/>
    <w:basedOn w:val="a"/>
    <w:next w:val="a"/>
    <w:link w:val="af8"/>
    <w:uiPriority w:val="30"/>
    <w:qFormat/>
    <w:rsid w:val="00120E16"/>
    <w:pPr>
      <w:pBdr>
        <w:bottom w:val="single" w:sz="4" w:space="4" w:color="4F81BD" w:themeColor="accent1"/>
      </w:pBdr>
      <w:spacing w:before="200" w:after="280"/>
      <w:ind w:left="936" w:right="936"/>
    </w:pPr>
    <w:rPr>
      <w:b/>
      <w:bCs/>
      <w:i/>
      <w:iCs/>
      <w:color w:val="4F81BD" w:themeColor="accent1"/>
    </w:rPr>
  </w:style>
  <w:style w:type="character" w:customStyle="1" w:styleId="af8">
    <w:name w:val="Выделенная цитата Знак"/>
    <w:basedOn w:val="a0"/>
    <w:link w:val="af7"/>
    <w:uiPriority w:val="30"/>
    <w:rsid w:val="00120E16"/>
    <w:rPr>
      <w:b/>
      <w:bCs/>
      <w:i/>
      <w:iCs/>
      <w:color w:val="4F81BD" w:themeColor="accent1"/>
    </w:rPr>
  </w:style>
  <w:style w:type="character" w:styleId="af9">
    <w:name w:val="Subtle Emphasis"/>
    <w:basedOn w:val="a0"/>
    <w:uiPriority w:val="19"/>
    <w:qFormat/>
    <w:rsid w:val="00120E16"/>
    <w:rPr>
      <w:i/>
      <w:iCs/>
      <w:color w:val="808080" w:themeColor="text1" w:themeTint="7F"/>
    </w:rPr>
  </w:style>
  <w:style w:type="character" w:styleId="afa">
    <w:name w:val="Intense Emphasis"/>
    <w:basedOn w:val="a0"/>
    <w:uiPriority w:val="21"/>
    <w:qFormat/>
    <w:rsid w:val="00120E16"/>
    <w:rPr>
      <w:b/>
      <w:bCs/>
      <w:i/>
      <w:iCs/>
      <w:color w:val="4F81BD" w:themeColor="accent1"/>
    </w:rPr>
  </w:style>
  <w:style w:type="character" w:styleId="afb">
    <w:name w:val="Subtle Reference"/>
    <w:basedOn w:val="a0"/>
    <w:uiPriority w:val="31"/>
    <w:qFormat/>
    <w:rsid w:val="00120E16"/>
    <w:rPr>
      <w:smallCaps/>
      <w:color w:val="C0504D" w:themeColor="accent2"/>
      <w:u w:val="single"/>
    </w:rPr>
  </w:style>
  <w:style w:type="character" w:styleId="afc">
    <w:name w:val="Intense Reference"/>
    <w:basedOn w:val="a0"/>
    <w:uiPriority w:val="32"/>
    <w:qFormat/>
    <w:rsid w:val="00120E16"/>
    <w:rPr>
      <w:b/>
      <w:bCs/>
      <w:smallCaps/>
      <w:color w:val="C0504D" w:themeColor="accent2"/>
      <w:spacing w:val="5"/>
      <w:u w:val="single"/>
    </w:rPr>
  </w:style>
  <w:style w:type="character" w:styleId="afd">
    <w:name w:val="Book Title"/>
    <w:basedOn w:val="a0"/>
    <w:uiPriority w:val="33"/>
    <w:qFormat/>
    <w:rsid w:val="00120E16"/>
    <w:rPr>
      <w:b/>
      <w:bCs/>
      <w:smallCaps/>
      <w:spacing w:val="5"/>
    </w:rPr>
  </w:style>
  <w:style w:type="paragraph" w:styleId="afe">
    <w:name w:val="TOC Heading"/>
    <w:basedOn w:val="1"/>
    <w:next w:val="a"/>
    <w:uiPriority w:val="39"/>
    <w:semiHidden/>
    <w:unhideWhenUsed/>
    <w:qFormat/>
    <w:rsid w:val="00120E16"/>
    <w:pPr>
      <w:outlineLvl w:val="9"/>
    </w:pPr>
  </w:style>
  <w:style w:type="paragraph" w:customStyle="1" w:styleId="ConsPlusTitle">
    <w:name w:val="ConsPlusTitle"/>
    <w:rsid w:val="00E00D17"/>
    <w:pPr>
      <w:widowControl w:val="0"/>
      <w:autoSpaceDE w:val="0"/>
      <w:autoSpaceDN w:val="0"/>
      <w:adjustRightInd w:val="0"/>
      <w:ind w:firstLine="0"/>
      <w:jc w:val="left"/>
    </w:pPr>
    <w:rPr>
      <w:rFonts w:ascii="Arial" w:eastAsia="Times New Roman" w:hAnsi="Arial" w:cs="Arial"/>
      <w:b/>
      <w:bCs/>
      <w:sz w:val="20"/>
      <w:szCs w:val="20"/>
      <w:lang w:val="ru-RU" w:eastAsia="ru-RU" w:bidi="ar-SA"/>
    </w:rPr>
  </w:style>
  <w:style w:type="paragraph" w:styleId="aff">
    <w:name w:val="header"/>
    <w:basedOn w:val="a"/>
    <w:link w:val="aff0"/>
    <w:uiPriority w:val="99"/>
    <w:unhideWhenUsed/>
    <w:rsid w:val="00D867B2"/>
    <w:pPr>
      <w:tabs>
        <w:tab w:val="center" w:pos="4677"/>
        <w:tab w:val="right" w:pos="9355"/>
      </w:tabs>
    </w:pPr>
  </w:style>
  <w:style w:type="character" w:customStyle="1" w:styleId="aff0">
    <w:name w:val="Верхний колонтитул Знак"/>
    <w:basedOn w:val="a0"/>
    <w:link w:val="aff"/>
    <w:uiPriority w:val="99"/>
    <w:rsid w:val="00D867B2"/>
  </w:style>
  <w:style w:type="paragraph" w:styleId="aff1">
    <w:name w:val="footer"/>
    <w:basedOn w:val="a"/>
    <w:link w:val="aff2"/>
    <w:uiPriority w:val="99"/>
    <w:semiHidden/>
    <w:unhideWhenUsed/>
    <w:rsid w:val="00D867B2"/>
    <w:pPr>
      <w:tabs>
        <w:tab w:val="center" w:pos="4677"/>
        <w:tab w:val="right" w:pos="9355"/>
      </w:tabs>
    </w:pPr>
  </w:style>
  <w:style w:type="character" w:customStyle="1" w:styleId="aff2">
    <w:name w:val="Нижний колонтитул Знак"/>
    <w:basedOn w:val="a0"/>
    <w:link w:val="aff1"/>
    <w:uiPriority w:val="99"/>
    <w:semiHidden/>
    <w:rsid w:val="00D867B2"/>
  </w:style>
  <w:style w:type="paragraph" w:customStyle="1" w:styleId="p2">
    <w:name w:val="p2"/>
    <w:basedOn w:val="a"/>
    <w:rsid w:val="00C13B06"/>
    <w:pPr>
      <w:spacing w:before="100" w:beforeAutospacing="1" w:after="100" w:afterAutospacing="1"/>
      <w:ind w:firstLine="0"/>
      <w:jc w:val="left"/>
    </w:pPr>
    <w:rPr>
      <w:rFonts w:ascii="Times New Roman" w:eastAsia="Times New Roman" w:hAnsi="Times New Roman" w:cs="Times New Roman"/>
      <w:sz w:val="24"/>
      <w:szCs w:val="24"/>
      <w:lang w:val="ru-RU" w:eastAsia="ru-RU" w:bidi="ar-SA"/>
    </w:rPr>
  </w:style>
  <w:style w:type="character" w:customStyle="1" w:styleId="s1">
    <w:name w:val="s1"/>
    <w:basedOn w:val="a0"/>
    <w:rsid w:val="00C13B06"/>
  </w:style>
  <w:style w:type="paragraph" w:customStyle="1" w:styleId="p4">
    <w:name w:val="p4"/>
    <w:basedOn w:val="a"/>
    <w:rsid w:val="00566B15"/>
    <w:pPr>
      <w:spacing w:before="100" w:beforeAutospacing="1" w:after="100" w:afterAutospacing="1"/>
      <w:ind w:firstLine="0"/>
      <w:jc w:val="left"/>
    </w:pPr>
    <w:rPr>
      <w:rFonts w:ascii="Times New Roman" w:eastAsia="Times New Roman" w:hAnsi="Times New Roman" w:cs="Times New Roman"/>
      <w:sz w:val="24"/>
      <w:szCs w:val="24"/>
      <w:lang w:val="ru-RU" w:eastAsia="ru-RU" w:bidi="ar-SA"/>
    </w:rPr>
  </w:style>
  <w:style w:type="paragraph" w:customStyle="1" w:styleId="aff3">
    <w:name w:val="Фин. управление"/>
    <w:basedOn w:val="a"/>
    <w:rsid w:val="004C514C"/>
    <w:pPr>
      <w:spacing w:line="360" w:lineRule="auto"/>
      <w:ind w:firstLine="720"/>
    </w:pPr>
    <w:rPr>
      <w:rFonts w:ascii="Times New Roman" w:eastAsia="Times New Roman" w:hAnsi="Times New Roman" w:cs="Times New Roman"/>
      <w:sz w:val="26"/>
      <w:szCs w:val="20"/>
      <w:lang w:val="ru-RU" w:eastAsia="ru-RU" w:bidi="ar-SA"/>
    </w:rPr>
  </w:style>
  <w:style w:type="paragraph" w:customStyle="1" w:styleId="western">
    <w:name w:val="western"/>
    <w:basedOn w:val="a"/>
    <w:rsid w:val="00D34AD0"/>
    <w:pPr>
      <w:spacing w:before="100" w:beforeAutospacing="1" w:after="100" w:afterAutospacing="1"/>
      <w:ind w:firstLine="0"/>
      <w:jc w:val="left"/>
    </w:pPr>
    <w:rPr>
      <w:rFonts w:ascii="Times New Roman" w:eastAsia="Times New Roman" w:hAnsi="Times New Roman" w:cs="Times New Roman"/>
      <w:sz w:val="24"/>
      <w:szCs w:val="24"/>
      <w:lang w:val="ru-RU" w:eastAsia="ru-RU" w:bidi="ar-SA"/>
    </w:rPr>
  </w:style>
  <w:style w:type="paragraph" w:styleId="31">
    <w:name w:val="Body Text Indent 3"/>
    <w:basedOn w:val="a"/>
    <w:link w:val="32"/>
    <w:uiPriority w:val="99"/>
    <w:rsid w:val="00894ED5"/>
    <w:pPr>
      <w:spacing w:after="120"/>
      <w:ind w:left="283" w:firstLine="0"/>
      <w:jc w:val="left"/>
    </w:pPr>
    <w:rPr>
      <w:rFonts w:ascii="Times New Roman" w:eastAsia="Times New Roman" w:hAnsi="Times New Roman" w:cs="Times New Roman"/>
      <w:sz w:val="16"/>
      <w:szCs w:val="16"/>
      <w:lang w:bidi="ar-SA"/>
    </w:rPr>
  </w:style>
  <w:style w:type="character" w:customStyle="1" w:styleId="32">
    <w:name w:val="Основной текст с отступом 3 Знак"/>
    <w:basedOn w:val="a0"/>
    <w:link w:val="31"/>
    <w:uiPriority w:val="99"/>
    <w:rsid w:val="00894ED5"/>
    <w:rPr>
      <w:rFonts w:ascii="Times New Roman" w:eastAsia="Times New Roman" w:hAnsi="Times New Roman" w:cs="Times New Roman"/>
      <w:sz w:val="16"/>
      <w:szCs w:val="16"/>
      <w:lang w:bidi="ar-SA"/>
    </w:rPr>
  </w:style>
  <w:style w:type="paragraph" w:customStyle="1" w:styleId="Default">
    <w:name w:val="Default"/>
    <w:rsid w:val="005A35EC"/>
    <w:pPr>
      <w:autoSpaceDE w:val="0"/>
      <w:autoSpaceDN w:val="0"/>
      <w:adjustRightInd w:val="0"/>
      <w:ind w:firstLine="0"/>
      <w:jc w:val="left"/>
    </w:pPr>
    <w:rPr>
      <w:rFonts w:ascii="Times New Roman" w:hAnsi="Times New Roman" w:cs="Times New Roman"/>
      <w:color w:val="000000"/>
      <w:sz w:val="24"/>
      <w:szCs w:val="24"/>
      <w:lang w:val="ru-RU" w:bidi="ar-SA"/>
    </w:rPr>
  </w:style>
  <w:style w:type="character" w:customStyle="1" w:styleId="aff4">
    <w:name w:val="Основной текст + Полужирный"/>
    <w:rsid w:val="00F25DD2"/>
    <w:rPr>
      <w:rFonts w:ascii="Times New Roman" w:eastAsia="Times New Roman" w:hAnsi="Times New Roman" w:cs="Times New Roman"/>
      <w:b/>
      <w:bCs/>
      <w:i w:val="0"/>
      <w:iCs w:val="0"/>
      <w:smallCaps w:val="0"/>
      <w:strike w:val="0"/>
      <w:spacing w:val="0"/>
      <w:sz w:val="23"/>
      <w:szCs w:val="23"/>
    </w:rPr>
  </w:style>
  <w:style w:type="character" w:customStyle="1" w:styleId="aff5">
    <w:name w:val="Основной текст_"/>
    <w:link w:val="23"/>
    <w:rsid w:val="00735871"/>
    <w:rPr>
      <w:rFonts w:ascii="Times New Roman" w:eastAsia="Times New Roman" w:hAnsi="Times New Roman" w:cs="Times New Roman"/>
      <w:sz w:val="23"/>
      <w:szCs w:val="23"/>
      <w:shd w:val="clear" w:color="auto" w:fill="FFFFFF"/>
    </w:rPr>
  </w:style>
  <w:style w:type="paragraph" w:customStyle="1" w:styleId="23">
    <w:name w:val="Основной текст2"/>
    <w:basedOn w:val="a"/>
    <w:link w:val="aff5"/>
    <w:rsid w:val="00735871"/>
    <w:pPr>
      <w:shd w:val="clear" w:color="auto" w:fill="FFFFFF"/>
      <w:spacing w:before="660" w:after="180" w:line="0" w:lineRule="atLeast"/>
      <w:ind w:hanging="400"/>
      <w:jc w:val="left"/>
    </w:pPr>
    <w:rPr>
      <w:rFonts w:ascii="Times New Roman" w:eastAsia="Times New Roman" w:hAnsi="Times New Roman" w:cs="Times New Roman"/>
      <w:sz w:val="23"/>
      <w:szCs w:val="23"/>
    </w:rPr>
  </w:style>
  <w:style w:type="character" w:customStyle="1" w:styleId="33">
    <w:name w:val="Заголовок №3_"/>
    <w:rsid w:val="00E67ED6"/>
    <w:rPr>
      <w:rFonts w:ascii="Times New Roman" w:eastAsia="Times New Roman" w:hAnsi="Times New Roman" w:cs="Times New Roman"/>
      <w:b w:val="0"/>
      <w:bCs w:val="0"/>
      <w:i w:val="0"/>
      <w:iCs w:val="0"/>
      <w:smallCaps w:val="0"/>
      <w:strike w:val="0"/>
      <w:spacing w:val="0"/>
      <w:sz w:val="23"/>
      <w:szCs w:val="23"/>
    </w:rPr>
  </w:style>
  <w:style w:type="character" w:customStyle="1" w:styleId="34">
    <w:name w:val="Заголовок №3"/>
    <w:basedOn w:val="33"/>
    <w:rsid w:val="00E67ED6"/>
  </w:style>
  <w:style w:type="paragraph" w:customStyle="1" w:styleId="aff6">
    <w:name w:val="Знак"/>
    <w:basedOn w:val="a"/>
    <w:rsid w:val="00195FF3"/>
    <w:pPr>
      <w:spacing w:before="100" w:beforeAutospacing="1" w:after="100" w:afterAutospacing="1"/>
      <w:ind w:firstLine="0"/>
      <w:jc w:val="left"/>
    </w:pPr>
    <w:rPr>
      <w:rFonts w:ascii="Tahoma" w:eastAsia="Times New Roman" w:hAnsi="Tahoma" w:cs="Times New Roman"/>
      <w:sz w:val="20"/>
      <w:szCs w:val="20"/>
      <w:lang w:bidi="ar-SA"/>
    </w:rPr>
  </w:style>
  <w:style w:type="paragraph" w:customStyle="1" w:styleId="ConsPlusCell">
    <w:name w:val="ConsPlusCell"/>
    <w:rsid w:val="00195FF3"/>
    <w:pPr>
      <w:widowControl w:val="0"/>
      <w:autoSpaceDE w:val="0"/>
      <w:autoSpaceDN w:val="0"/>
      <w:adjustRightInd w:val="0"/>
      <w:ind w:firstLine="0"/>
      <w:jc w:val="left"/>
    </w:pPr>
    <w:rPr>
      <w:rFonts w:ascii="Calibri" w:eastAsia="Times New Roman" w:hAnsi="Calibri" w:cs="Calibri"/>
      <w:lang w:val="ru-RU" w:eastAsia="ru-RU" w:bidi="ar-SA"/>
    </w:rPr>
  </w:style>
  <w:style w:type="character" w:customStyle="1" w:styleId="91">
    <w:name w:val="Основной текст (9)_"/>
    <w:link w:val="92"/>
    <w:rsid w:val="00446B43"/>
    <w:rPr>
      <w:rFonts w:ascii="Segoe UI" w:eastAsia="Segoe UI" w:hAnsi="Segoe UI" w:cs="Segoe UI"/>
      <w:sz w:val="20"/>
      <w:szCs w:val="20"/>
      <w:shd w:val="clear" w:color="auto" w:fill="FFFFFF"/>
    </w:rPr>
  </w:style>
  <w:style w:type="paragraph" w:customStyle="1" w:styleId="92">
    <w:name w:val="Основной текст (9)"/>
    <w:basedOn w:val="a"/>
    <w:link w:val="91"/>
    <w:rsid w:val="00446B43"/>
    <w:pPr>
      <w:shd w:val="clear" w:color="auto" w:fill="FFFFFF"/>
      <w:spacing w:line="413" w:lineRule="exact"/>
      <w:ind w:firstLine="700"/>
    </w:pPr>
    <w:rPr>
      <w:rFonts w:ascii="Segoe UI" w:eastAsia="Segoe UI" w:hAnsi="Segoe UI" w:cs="Segoe UI"/>
      <w:sz w:val="20"/>
      <w:szCs w:val="20"/>
    </w:rPr>
  </w:style>
  <w:style w:type="paragraph" w:customStyle="1" w:styleId="ConsNormal">
    <w:name w:val="ConsNormal"/>
    <w:rsid w:val="009F5B52"/>
    <w:pPr>
      <w:widowControl w:val="0"/>
      <w:suppressAutoHyphens/>
      <w:autoSpaceDE w:val="0"/>
      <w:ind w:firstLine="720"/>
      <w:jc w:val="left"/>
    </w:pPr>
    <w:rPr>
      <w:rFonts w:ascii="Arial" w:eastAsia="Times New Roman" w:hAnsi="Arial" w:cs="Times New Roman"/>
      <w:sz w:val="20"/>
      <w:szCs w:val="20"/>
      <w:lang w:val="ru-RU" w:eastAsia="ar-SA" w:bidi="ar-SA"/>
    </w:rPr>
  </w:style>
</w:styles>
</file>

<file path=word/webSettings.xml><?xml version="1.0" encoding="utf-8"?>
<w:webSettings xmlns:r="http://schemas.openxmlformats.org/officeDocument/2006/relationships" xmlns:w="http://schemas.openxmlformats.org/wordprocessingml/2006/main">
  <w:divs>
    <w:div w:id="15811915">
      <w:bodyDiv w:val="1"/>
      <w:marLeft w:val="0"/>
      <w:marRight w:val="0"/>
      <w:marTop w:val="0"/>
      <w:marBottom w:val="0"/>
      <w:divBdr>
        <w:top w:val="none" w:sz="0" w:space="0" w:color="auto"/>
        <w:left w:val="none" w:sz="0" w:space="0" w:color="auto"/>
        <w:bottom w:val="none" w:sz="0" w:space="0" w:color="auto"/>
        <w:right w:val="none" w:sz="0" w:space="0" w:color="auto"/>
      </w:divBdr>
    </w:div>
    <w:div w:id="25108061">
      <w:bodyDiv w:val="1"/>
      <w:marLeft w:val="0"/>
      <w:marRight w:val="0"/>
      <w:marTop w:val="0"/>
      <w:marBottom w:val="0"/>
      <w:divBdr>
        <w:top w:val="none" w:sz="0" w:space="0" w:color="auto"/>
        <w:left w:val="none" w:sz="0" w:space="0" w:color="auto"/>
        <w:bottom w:val="none" w:sz="0" w:space="0" w:color="auto"/>
        <w:right w:val="none" w:sz="0" w:space="0" w:color="auto"/>
      </w:divBdr>
    </w:div>
    <w:div w:id="25721306">
      <w:bodyDiv w:val="1"/>
      <w:marLeft w:val="0"/>
      <w:marRight w:val="0"/>
      <w:marTop w:val="0"/>
      <w:marBottom w:val="0"/>
      <w:divBdr>
        <w:top w:val="none" w:sz="0" w:space="0" w:color="auto"/>
        <w:left w:val="none" w:sz="0" w:space="0" w:color="auto"/>
        <w:bottom w:val="none" w:sz="0" w:space="0" w:color="auto"/>
        <w:right w:val="none" w:sz="0" w:space="0" w:color="auto"/>
      </w:divBdr>
    </w:div>
    <w:div w:id="35618422">
      <w:bodyDiv w:val="1"/>
      <w:marLeft w:val="0"/>
      <w:marRight w:val="0"/>
      <w:marTop w:val="0"/>
      <w:marBottom w:val="0"/>
      <w:divBdr>
        <w:top w:val="none" w:sz="0" w:space="0" w:color="auto"/>
        <w:left w:val="none" w:sz="0" w:space="0" w:color="auto"/>
        <w:bottom w:val="none" w:sz="0" w:space="0" w:color="auto"/>
        <w:right w:val="none" w:sz="0" w:space="0" w:color="auto"/>
      </w:divBdr>
    </w:div>
    <w:div w:id="48191162">
      <w:bodyDiv w:val="1"/>
      <w:marLeft w:val="0"/>
      <w:marRight w:val="0"/>
      <w:marTop w:val="0"/>
      <w:marBottom w:val="0"/>
      <w:divBdr>
        <w:top w:val="none" w:sz="0" w:space="0" w:color="auto"/>
        <w:left w:val="none" w:sz="0" w:space="0" w:color="auto"/>
        <w:bottom w:val="none" w:sz="0" w:space="0" w:color="auto"/>
        <w:right w:val="none" w:sz="0" w:space="0" w:color="auto"/>
      </w:divBdr>
    </w:div>
    <w:div w:id="51662843">
      <w:bodyDiv w:val="1"/>
      <w:marLeft w:val="0"/>
      <w:marRight w:val="0"/>
      <w:marTop w:val="0"/>
      <w:marBottom w:val="0"/>
      <w:divBdr>
        <w:top w:val="none" w:sz="0" w:space="0" w:color="auto"/>
        <w:left w:val="none" w:sz="0" w:space="0" w:color="auto"/>
        <w:bottom w:val="none" w:sz="0" w:space="0" w:color="auto"/>
        <w:right w:val="none" w:sz="0" w:space="0" w:color="auto"/>
      </w:divBdr>
    </w:div>
    <w:div w:id="79832988">
      <w:bodyDiv w:val="1"/>
      <w:marLeft w:val="0"/>
      <w:marRight w:val="0"/>
      <w:marTop w:val="0"/>
      <w:marBottom w:val="0"/>
      <w:divBdr>
        <w:top w:val="none" w:sz="0" w:space="0" w:color="auto"/>
        <w:left w:val="none" w:sz="0" w:space="0" w:color="auto"/>
        <w:bottom w:val="none" w:sz="0" w:space="0" w:color="auto"/>
        <w:right w:val="none" w:sz="0" w:space="0" w:color="auto"/>
      </w:divBdr>
    </w:div>
    <w:div w:id="93328555">
      <w:bodyDiv w:val="1"/>
      <w:marLeft w:val="0"/>
      <w:marRight w:val="0"/>
      <w:marTop w:val="0"/>
      <w:marBottom w:val="0"/>
      <w:divBdr>
        <w:top w:val="none" w:sz="0" w:space="0" w:color="auto"/>
        <w:left w:val="none" w:sz="0" w:space="0" w:color="auto"/>
        <w:bottom w:val="none" w:sz="0" w:space="0" w:color="auto"/>
        <w:right w:val="none" w:sz="0" w:space="0" w:color="auto"/>
      </w:divBdr>
    </w:div>
    <w:div w:id="129521097">
      <w:bodyDiv w:val="1"/>
      <w:marLeft w:val="0"/>
      <w:marRight w:val="0"/>
      <w:marTop w:val="0"/>
      <w:marBottom w:val="0"/>
      <w:divBdr>
        <w:top w:val="none" w:sz="0" w:space="0" w:color="auto"/>
        <w:left w:val="none" w:sz="0" w:space="0" w:color="auto"/>
        <w:bottom w:val="none" w:sz="0" w:space="0" w:color="auto"/>
        <w:right w:val="none" w:sz="0" w:space="0" w:color="auto"/>
      </w:divBdr>
    </w:div>
    <w:div w:id="151337554">
      <w:bodyDiv w:val="1"/>
      <w:marLeft w:val="0"/>
      <w:marRight w:val="0"/>
      <w:marTop w:val="0"/>
      <w:marBottom w:val="0"/>
      <w:divBdr>
        <w:top w:val="none" w:sz="0" w:space="0" w:color="auto"/>
        <w:left w:val="none" w:sz="0" w:space="0" w:color="auto"/>
        <w:bottom w:val="none" w:sz="0" w:space="0" w:color="auto"/>
        <w:right w:val="none" w:sz="0" w:space="0" w:color="auto"/>
      </w:divBdr>
    </w:div>
    <w:div w:id="165947152">
      <w:bodyDiv w:val="1"/>
      <w:marLeft w:val="0"/>
      <w:marRight w:val="0"/>
      <w:marTop w:val="0"/>
      <w:marBottom w:val="0"/>
      <w:divBdr>
        <w:top w:val="none" w:sz="0" w:space="0" w:color="auto"/>
        <w:left w:val="none" w:sz="0" w:space="0" w:color="auto"/>
        <w:bottom w:val="none" w:sz="0" w:space="0" w:color="auto"/>
        <w:right w:val="none" w:sz="0" w:space="0" w:color="auto"/>
      </w:divBdr>
    </w:div>
    <w:div w:id="181362070">
      <w:bodyDiv w:val="1"/>
      <w:marLeft w:val="0"/>
      <w:marRight w:val="0"/>
      <w:marTop w:val="0"/>
      <w:marBottom w:val="0"/>
      <w:divBdr>
        <w:top w:val="none" w:sz="0" w:space="0" w:color="auto"/>
        <w:left w:val="none" w:sz="0" w:space="0" w:color="auto"/>
        <w:bottom w:val="none" w:sz="0" w:space="0" w:color="auto"/>
        <w:right w:val="none" w:sz="0" w:space="0" w:color="auto"/>
      </w:divBdr>
    </w:div>
    <w:div w:id="181477546">
      <w:bodyDiv w:val="1"/>
      <w:marLeft w:val="0"/>
      <w:marRight w:val="0"/>
      <w:marTop w:val="0"/>
      <w:marBottom w:val="0"/>
      <w:divBdr>
        <w:top w:val="none" w:sz="0" w:space="0" w:color="auto"/>
        <w:left w:val="none" w:sz="0" w:space="0" w:color="auto"/>
        <w:bottom w:val="none" w:sz="0" w:space="0" w:color="auto"/>
        <w:right w:val="none" w:sz="0" w:space="0" w:color="auto"/>
      </w:divBdr>
    </w:div>
    <w:div w:id="182980719">
      <w:bodyDiv w:val="1"/>
      <w:marLeft w:val="0"/>
      <w:marRight w:val="0"/>
      <w:marTop w:val="0"/>
      <w:marBottom w:val="0"/>
      <w:divBdr>
        <w:top w:val="none" w:sz="0" w:space="0" w:color="auto"/>
        <w:left w:val="none" w:sz="0" w:space="0" w:color="auto"/>
        <w:bottom w:val="none" w:sz="0" w:space="0" w:color="auto"/>
        <w:right w:val="none" w:sz="0" w:space="0" w:color="auto"/>
      </w:divBdr>
    </w:div>
    <w:div w:id="194196423">
      <w:bodyDiv w:val="1"/>
      <w:marLeft w:val="0"/>
      <w:marRight w:val="0"/>
      <w:marTop w:val="0"/>
      <w:marBottom w:val="0"/>
      <w:divBdr>
        <w:top w:val="none" w:sz="0" w:space="0" w:color="auto"/>
        <w:left w:val="none" w:sz="0" w:space="0" w:color="auto"/>
        <w:bottom w:val="none" w:sz="0" w:space="0" w:color="auto"/>
        <w:right w:val="none" w:sz="0" w:space="0" w:color="auto"/>
      </w:divBdr>
    </w:div>
    <w:div w:id="206458720">
      <w:bodyDiv w:val="1"/>
      <w:marLeft w:val="0"/>
      <w:marRight w:val="0"/>
      <w:marTop w:val="0"/>
      <w:marBottom w:val="0"/>
      <w:divBdr>
        <w:top w:val="none" w:sz="0" w:space="0" w:color="auto"/>
        <w:left w:val="none" w:sz="0" w:space="0" w:color="auto"/>
        <w:bottom w:val="none" w:sz="0" w:space="0" w:color="auto"/>
        <w:right w:val="none" w:sz="0" w:space="0" w:color="auto"/>
      </w:divBdr>
    </w:div>
    <w:div w:id="234828675">
      <w:bodyDiv w:val="1"/>
      <w:marLeft w:val="0"/>
      <w:marRight w:val="0"/>
      <w:marTop w:val="0"/>
      <w:marBottom w:val="0"/>
      <w:divBdr>
        <w:top w:val="none" w:sz="0" w:space="0" w:color="auto"/>
        <w:left w:val="none" w:sz="0" w:space="0" w:color="auto"/>
        <w:bottom w:val="none" w:sz="0" w:space="0" w:color="auto"/>
        <w:right w:val="none" w:sz="0" w:space="0" w:color="auto"/>
      </w:divBdr>
    </w:div>
    <w:div w:id="291598568">
      <w:bodyDiv w:val="1"/>
      <w:marLeft w:val="0"/>
      <w:marRight w:val="0"/>
      <w:marTop w:val="0"/>
      <w:marBottom w:val="0"/>
      <w:divBdr>
        <w:top w:val="none" w:sz="0" w:space="0" w:color="auto"/>
        <w:left w:val="none" w:sz="0" w:space="0" w:color="auto"/>
        <w:bottom w:val="none" w:sz="0" w:space="0" w:color="auto"/>
        <w:right w:val="none" w:sz="0" w:space="0" w:color="auto"/>
      </w:divBdr>
    </w:div>
    <w:div w:id="296105592">
      <w:bodyDiv w:val="1"/>
      <w:marLeft w:val="0"/>
      <w:marRight w:val="0"/>
      <w:marTop w:val="0"/>
      <w:marBottom w:val="0"/>
      <w:divBdr>
        <w:top w:val="none" w:sz="0" w:space="0" w:color="auto"/>
        <w:left w:val="none" w:sz="0" w:space="0" w:color="auto"/>
        <w:bottom w:val="none" w:sz="0" w:space="0" w:color="auto"/>
        <w:right w:val="none" w:sz="0" w:space="0" w:color="auto"/>
      </w:divBdr>
    </w:div>
    <w:div w:id="313923083">
      <w:bodyDiv w:val="1"/>
      <w:marLeft w:val="0"/>
      <w:marRight w:val="0"/>
      <w:marTop w:val="0"/>
      <w:marBottom w:val="0"/>
      <w:divBdr>
        <w:top w:val="none" w:sz="0" w:space="0" w:color="auto"/>
        <w:left w:val="none" w:sz="0" w:space="0" w:color="auto"/>
        <w:bottom w:val="none" w:sz="0" w:space="0" w:color="auto"/>
        <w:right w:val="none" w:sz="0" w:space="0" w:color="auto"/>
      </w:divBdr>
    </w:div>
    <w:div w:id="324864722">
      <w:bodyDiv w:val="1"/>
      <w:marLeft w:val="0"/>
      <w:marRight w:val="0"/>
      <w:marTop w:val="0"/>
      <w:marBottom w:val="0"/>
      <w:divBdr>
        <w:top w:val="none" w:sz="0" w:space="0" w:color="auto"/>
        <w:left w:val="none" w:sz="0" w:space="0" w:color="auto"/>
        <w:bottom w:val="none" w:sz="0" w:space="0" w:color="auto"/>
        <w:right w:val="none" w:sz="0" w:space="0" w:color="auto"/>
      </w:divBdr>
    </w:div>
    <w:div w:id="326595547">
      <w:bodyDiv w:val="1"/>
      <w:marLeft w:val="0"/>
      <w:marRight w:val="0"/>
      <w:marTop w:val="0"/>
      <w:marBottom w:val="0"/>
      <w:divBdr>
        <w:top w:val="none" w:sz="0" w:space="0" w:color="auto"/>
        <w:left w:val="none" w:sz="0" w:space="0" w:color="auto"/>
        <w:bottom w:val="none" w:sz="0" w:space="0" w:color="auto"/>
        <w:right w:val="none" w:sz="0" w:space="0" w:color="auto"/>
      </w:divBdr>
    </w:div>
    <w:div w:id="334578580">
      <w:bodyDiv w:val="1"/>
      <w:marLeft w:val="0"/>
      <w:marRight w:val="0"/>
      <w:marTop w:val="0"/>
      <w:marBottom w:val="0"/>
      <w:divBdr>
        <w:top w:val="none" w:sz="0" w:space="0" w:color="auto"/>
        <w:left w:val="none" w:sz="0" w:space="0" w:color="auto"/>
        <w:bottom w:val="none" w:sz="0" w:space="0" w:color="auto"/>
        <w:right w:val="none" w:sz="0" w:space="0" w:color="auto"/>
      </w:divBdr>
    </w:div>
    <w:div w:id="344750973">
      <w:bodyDiv w:val="1"/>
      <w:marLeft w:val="0"/>
      <w:marRight w:val="0"/>
      <w:marTop w:val="0"/>
      <w:marBottom w:val="0"/>
      <w:divBdr>
        <w:top w:val="none" w:sz="0" w:space="0" w:color="auto"/>
        <w:left w:val="none" w:sz="0" w:space="0" w:color="auto"/>
        <w:bottom w:val="none" w:sz="0" w:space="0" w:color="auto"/>
        <w:right w:val="none" w:sz="0" w:space="0" w:color="auto"/>
      </w:divBdr>
    </w:div>
    <w:div w:id="376513178">
      <w:bodyDiv w:val="1"/>
      <w:marLeft w:val="0"/>
      <w:marRight w:val="0"/>
      <w:marTop w:val="0"/>
      <w:marBottom w:val="0"/>
      <w:divBdr>
        <w:top w:val="none" w:sz="0" w:space="0" w:color="auto"/>
        <w:left w:val="none" w:sz="0" w:space="0" w:color="auto"/>
        <w:bottom w:val="none" w:sz="0" w:space="0" w:color="auto"/>
        <w:right w:val="none" w:sz="0" w:space="0" w:color="auto"/>
      </w:divBdr>
    </w:div>
    <w:div w:id="388655095">
      <w:bodyDiv w:val="1"/>
      <w:marLeft w:val="0"/>
      <w:marRight w:val="0"/>
      <w:marTop w:val="0"/>
      <w:marBottom w:val="0"/>
      <w:divBdr>
        <w:top w:val="none" w:sz="0" w:space="0" w:color="auto"/>
        <w:left w:val="none" w:sz="0" w:space="0" w:color="auto"/>
        <w:bottom w:val="none" w:sz="0" w:space="0" w:color="auto"/>
        <w:right w:val="none" w:sz="0" w:space="0" w:color="auto"/>
      </w:divBdr>
    </w:div>
    <w:div w:id="417875000">
      <w:bodyDiv w:val="1"/>
      <w:marLeft w:val="0"/>
      <w:marRight w:val="0"/>
      <w:marTop w:val="0"/>
      <w:marBottom w:val="0"/>
      <w:divBdr>
        <w:top w:val="none" w:sz="0" w:space="0" w:color="auto"/>
        <w:left w:val="none" w:sz="0" w:space="0" w:color="auto"/>
        <w:bottom w:val="none" w:sz="0" w:space="0" w:color="auto"/>
        <w:right w:val="none" w:sz="0" w:space="0" w:color="auto"/>
      </w:divBdr>
    </w:div>
    <w:div w:id="427820380">
      <w:bodyDiv w:val="1"/>
      <w:marLeft w:val="0"/>
      <w:marRight w:val="0"/>
      <w:marTop w:val="0"/>
      <w:marBottom w:val="0"/>
      <w:divBdr>
        <w:top w:val="none" w:sz="0" w:space="0" w:color="auto"/>
        <w:left w:val="none" w:sz="0" w:space="0" w:color="auto"/>
        <w:bottom w:val="none" w:sz="0" w:space="0" w:color="auto"/>
        <w:right w:val="none" w:sz="0" w:space="0" w:color="auto"/>
      </w:divBdr>
    </w:div>
    <w:div w:id="453713378">
      <w:bodyDiv w:val="1"/>
      <w:marLeft w:val="0"/>
      <w:marRight w:val="0"/>
      <w:marTop w:val="0"/>
      <w:marBottom w:val="0"/>
      <w:divBdr>
        <w:top w:val="none" w:sz="0" w:space="0" w:color="auto"/>
        <w:left w:val="none" w:sz="0" w:space="0" w:color="auto"/>
        <w:bottom w:val="none" w:sz="0" w:space="0" w:color="auto"/>
        <w:right w:val="none" w:sz="0" w:space="0" w:color="auto"/>
      </w:divBdr>
    </w:div>
    <w:div w:id="466124244">
      <w:bodyDiv w:val="1"/>
      <w:marLeft w:val="0"/>
      <w:marRight w:val="0"/>
      <w:marTop w:val="0"/>
      <w:marBottom w:val="0"/>
      <w:divBdr>
        <w:top w:val="none" w:sz="0" w:space="0" w:color="auto"/>
        <w:left w:val="none" w:sz="0" w:space="0" w:color="auto"/>
        <w:bottom w:val="none" w:sz="0" w:space="0" w:color="auto"/>
        <w:right w:val="none" w:sz="0" w:space="0" w:color="auto"/>
      </w:divBdr>
    </w:div>
    <w:div w:id="469173444">
      <w:bodyDiv w:val="1"/>
      <w:marLeft w:val="0"/>
      <w:marRight w:val="0"/>
      <w:marTop w:val="0"/>
      <w:marBottom w:val="0"/>
      <w:divBdr>
        <w:top w:val="none" w:sz="0" w:space="0" w:color="auto"/>
        <w:left w:val="none" w:sz="0" w:space="0" w:color="auto"/>
        <w:bottom w:val="none" w:sz="0" w:space="0" w:color="auto"/>
        <w:right w:val="none" w:sz="0" w:space="0" w:color="auto"/>
      </w:divBdr>
    </w:div>
    <w:div w:id="478884834">
      <w:bodyDiv w:val="1"/>
      <w:marLeft w:val="0"/>
      <w:marRight w:val="0"/>
      <w:marTop w:val="0"/>
      <w:marBottom w:val="0"/>
      <w:divBdr>
        <w:top w:val="none" w:sz="0" w:space="0" w:color="auto"/>
        <w:left w:val="none" w:sz="0" w:space="0" w:color="auto"/>
        <w:bottom w:val="none" w:sz="0" w:space="0" w:color="auto"/>
        <w:right w:val="none" w:sz="0" w:space="0" w:color="auto"/>
      </w:divBdr>
    </w:div>
    <w:div w:id="488138381">
      <w:bodyDiv w:val="1"/>
      <w:marLeft w:val="0"/>
      <w:marRight w:val="0"/>
      <w:marTop w:val="0"/>
      <w:marBottom w:val="0"/>
      <w:divBdr>
        <w:top w:val="none" w:sz="0" w:space="0" w:color="auto"/>
        <w:left w:val="none" w:sz="0" w:space="0" w:color="auto"/>
        <w:bottom w:val="none" w:sz="0" w:space="0" w:color="auto"/>
        <w:right w:val="none" w:sz="0" w:space="0" w:color="auto"/>
      </w:divBdr>
    </w:div>
    <w:div w:id="507646091">
      <w:bodyDiv w:val="1"/>
      <w:marLeft w:val="0"/>
      <w:marRight w:val="0"/>
      <w:marTop w:val="0"/>
      <w:marBottom w:val="0"/>
      <w:divBdr>
        <w:top w:val="none" w:sz="0" w:space="0" w:color="auto"/>
        <w:left w:val="none" w:sz="0" w:space="0" w:color="auto"/>
        <w:bottom w:val="none" w:sz="0" w:space="0" w:color="auto"/>
        <w:right w:val="none" w:sz="0" w:space="0" w:color="auto"/>
      </w:divBdr>
    </w:div>
    <w:div w:id="527986106">
      <w:bodyDiv w:val="1"/>
      <w:marLeft w:val="0"/>
      <w:marRight w:val="0"/>
      <w:marTop w:val="0"/>
      <w:marBottom w:val="0"/>
      <w:divBdr>
        <w:top w:val="none" w:sz="0" w:space="0" w:color="auto"/>
        <w:left w:val="none" w:sz="0" w:space="0" w:color="auto"/>
        <w:bottom w:val="none" w:sz="0" w:space="0" w:color="auto"/>
        <w:right w:val="none" w:sz="0" w:space="0" w:color="auto"/>
      </w:divBdr>
    </w:div>
    <w:div w:id="575743973">
      <w:bodyDiv w:val="1"/>
      <w:marLeft w:val="0"/>
      <w:marRight w:val="0"/>
      <w:marTop w:val="0"/>
      <w:marBottom w:val="0"/>
      <w:divBdr>
        <w:top w:val="none" w:sz="0" w:space="0" w:color="auto"/>
        <w:left w:val="none" w:sz="0" w:space="0" w:color="auto"/>
        <w:bottom w:val="none" w:sz="0" w:space="0" w:color="auto"/>
        <w:right w:val="none" w:sz="0" w:space="0" w:color="auto"/>
      </w:divBdr>
    </w:div>
    <w:div w:id="613293481">
      <w:bodyDiv w:val="1"/>
      <w:marLeft w:val="0"/>
      <w:marRight w:val="0"/>
      <w:marTop w:val="0"/>
      <w:marBottom w:val="0"/>
      <w:divBdr>
        <w:top w:val="none" w:sz="0" w:space="0" w:color="auto"/>
        <w:left w:val="none" w:sz="0" w:space="0" w:color="auto"/>
        <w:bottom w:val="none" w:sz="0" w:space="0" w:color="auto"/>
        <w:right w:val="none" w:sz="0" w:space="0" w:color="auto"/>
      </w:divBdr>
    </w:div>
    <w:div w:id="619385064">
      <w:bodyDiv w:val="1"/>
      <w:marLeft w:val="0"/>
      <w:marRight w:val="0"/>
      <w:marTop w:val="0"/>
      <w:marBottom w:val="0"/>
      <w:divBdr>
        <w:top w:val="none" w:sz="0" w:space="0" w:color="auto"/>
        <w:left w:val="none" w:sz="0" w:space="0" w:color="auto"/>
        <w:bottom w:val="none" w:sz="0" w:space="0" w:color="auto"/>
        <w:right w:val="none" w:sz="0" w:space="0" w:color="auto"/>
      </w:divBdr>
    </w:div>
    <w:div w:id="627510272">
      <w:bodyDiv w:val="1"/>
      <w:marLeft w:val="0"/>
      <w:marRight w:val="0"/>
      <w:marTop w:val="0"/>
      <w:marBottom w:val="0"/>
      <w:divBdr>
        <w:top w:val="none" w:sz="0" w:space="0" w:color="auto"/>
        <w:left w:val="none" w:sz="0" w:space="0" w:color="auto"/>
        <w:bottom w:val="none" w:sz="0" w:space="0" w:color="auto"/>
        <w:right w:val="none" w:sz="0" w:space="0" w:color="auto"/>
      </w:divBdr>
    </w:div>
    <w:div w:id="632294157">
      <w:bodyDiv w:val="1"/>
      <w:marLeft w:val="0"/>
      <w:marRight w:val="0"/>
      <w:marTop w:val="0"/>
      <w:marBottom w:val="0"/>
      <w:divBdr>
        <w:top w:val="none" w:sz="0" w:space="0" w:color="auto"/>
        <w:left w:val="none" w:sz="0" w:space="0" w:color="auto"/>
        <w:bottom w:val="none" w:sz="0" w:space="0" w:color="auto"/>
        <w:right w:val="none" w:sz="0" w:space="0" w:color="auto"/>
      </w:divBdr>
    </w:div>
    <w:div w:id="648750916">
      <w:bodyDiv w:val="1"/>
      <w:marLeft w:val="0"/>
      <w:marRight w:val="0"/>
      <w:marTop w:val="0"/>
      <w:marBottom w:val="0"/>
      <w:divBdr>
        <w:top w:val="none" w:sz="0" w:space="0" w:color="auto"/>
        <w:left w:val="none" w:sz="0" w:space="0" w:color="auto"/>
        <w:bottom w:val="none" w:sz="0" w:space="0" w:color="auto"/>
        <w:right w:val="none" w:sz="0" w:space="0" w:color="auto"/>
      </w:divBdr>
    </w:div>
    <w:div w:id="650134151">
      <w:bodyDiv w:val="1"/>
      <w:marLeft w:val="0"/>
      <w:marRight w:val="0"/>
      <w:marTop w:val="0"/>
      <w:marBottom w:val="0"/>
      <w:divBdr>
        <w:top w:val="none" w:sz="0" w:space="0" w:color="auto"/>
        <w:left w:val="none" w:sz="0" w:space="0" w:color="auto"/>
        <w:bottom w:val="none" w:sz="0" w:space="0" w:color="auto"/>
        <w:right w:val="none" w:sz="0" w:space="0" w:color="auto"/>
      </w:divBdr>
    </w:div>
    <w:div w:id="673923275">
      <w:bodyDiv w:val="1"/>
      <w:marLeft w:val="0"/>
      <w:marRight w:val="0"/>
      <w:marTop w:val="0"/>
      <w:marBottom w:val="0"/>
      <w:divBdr>
        <w:top w:val="none" w:sz="0" w:space="0" w:color="auto"/>
        <w:left w:val="none" w:sz="0" w:space="0" w:color="auto"/>
        <w:bottom w:val="none" w:sz="0" w:space="0" w:color="auto"/>
        <w:right w:val="none" w:sz="0" w:space="0" w:color="auto"/>
      </w:divBdr>
    </w:div>
    <w:div w:id="697048089">
      <w:bodyDiv w:val="1"/>
      <w:marLeft w:val="0"/>
      <w:marRight w:val="0"/>
      <w:marTop w:val="0"/>
      <w:marBottom w:val="0"/>
      <w:divBdr>
        <w:top w:val="none" w:sz="0" w:space="0" w:color="auto"/>
        <w:left w:val="none" w:sz="0" w:space="0" w:color="auto"/>
        <w:bottom w:val="none" w:sz="0" w:space="0" w:color="auto"/>
        <w:right w:val="none" w:sz="0" w:space="0" w:color="auto"/>
      </w:divBdr>
    </w:div>
    <w:div w:id="746616444">
      <w:bodyDiv w:val="1"/>
      <w:marLeft w:val="0"/>
      <w:marRight w:val="0"/>
      <w:marTop w:val="0"/>
      <w:marBottom w:val="0"/>
      <w:divBdr>
        <w:top w:val="none" w:sz="0" w:space="0" w:color="auto"/>
        <w:left w:val="none" w:sz="0" w:space="0" w:color="auto"/>
        <w:bottom w:val="none" w:sz="0" w:space="0" w:color="auto"/>
        <w:right w:val="none" w:sz="0" w:space="0" w:color="auto"/>
      </w:divBdr>
    </w:div>
    <w:div w:id="752550630">
      <w:bodyDiv w:val="1"/>
      <w:marLeft w:val="0"/>
      <w:marRight w:val="0"/>
      <w:marTop w:val="0"/>
      <w:marBottom w:val="0"/>
      <w:divBdr>
        <w:top w:val="none" w:sz="0" w:space="0" w:color="auto"/>
        <w:left w:val="none" w:sz="0" w:space="0" w:color="auto"/>
        <w:bottom w:val="none" w:sz="0" w:space="0" w:color="auto"/>
        <w:right w:val="none" w:sz="0" w:space="0" w:color="auto"/>
      </w:divBdr>
    </w:div>
    <w:div w:id="775830764">
      <w:bodyDiv w:val="1"/>
      <w:marLeft w:val="0"/>
      <w:marRight w:val="0"/>
      <w:marTop w:val="0"/>
      <w:marBottom w:val="0"/>
      <w:divBdr>
        <w:top w:val="none" w:sz="0" w:space="0" w:color="auto"/>
        <w:left w:val="none" w:sz="0" w:space="0" w:color="auto"/>
        <w:bottom w:val="none" w:sz="0" w:space="0" w:color="auto"/>
        <w:right w:val="none" w:sz="0" w:space="0" w:color="auto"/>
      </w:divBdr>
    </w:div>
    <w:div w:id="802504999">
      <w:bodyDiv w:val="1"/>
      <w:marLeft w:val="0"/>
      <w:marRight w:val="0"/>
      <w:marTop w:val="0"/>
      <w:marBottom w:val="0"/>
      <w:divBdr>
        <w:top w:val="none" w:sz="0" w:space="0" w:color="auto"/>
        <w:left w:val="none" w:sz="0" w:space="0" w:color="auto"/>
        <w:bottom w:val="none" w:sz="0" w:space="0" w:color="auto"/>
        <w:right w:val="none" w:sz="0" w:space="0" w:color="auto"/>
      </w:divBdr>
    </w:div>
    <w:div w:id="802625255">
      <w:bodyDiv w:val="1"/>
      <w:marLeft w:val="0"/>
      <w:marRight w:val="0"/>
      <w:marTop w:val="0"/>
      <w:marBottom w:val="0"/>
      <w:divBdr>
        <w:top w:val="none" w:sz="0" w:space="0" w:color="auto"/>
        <w:left w:val="none" w:sz="0" w:space="0" w:color="auto"/>
        <w:bottom w:val="none" w:sz="0" w:space="0" w:color="auto"/>
        <w:right w:val="none" w:sz="0" w:space="0" w:color="auto"/>
      </w:divBdr>
    </w:div>
    <w:div w:id="812602480">
      <w:bodyDiv w:val="1"/>
      <w:marLeft w:val="0"/>
      <w:marRight w:val="0"/>
      <w:marTop w:val="0"/>
      <w:marBottom w:val="0"/>
      <w:divBdr>
        <w:top w:val="none" w:sz="0" w:space="0" w:color="auto"/>
        <w:left w:val="none" w:sz="0" w:space="0" w:color="auto"/>
        <w:bottom w:val="none" w:sz="0" w:space="0" w:color="auto"/>
        <w:right w:val="none" w:sz="0" w:space="0" w:color="auto"/>
      </w:divBdr>
    </w:div>
    <w:div w:id="854265751">
      <w:bodyDiv w:val="1"/>
      <w:marLeft w:val="0"/>
      <w:marRight w:val="0"/>
      <w:marTop w:val="0"/>
      <w:marBottom w:val="0"/>
      <w:divBdr>
        <w:top w:val="none" w:sz="0" w:space="0" w:color="auto"/>
        <w:left w:val="none" w:sz="0" w:space="0" w:color="auto"/>
        <w:bottom w:val="none" w:sz="0" w:space="0" w:color="auto"/>
        <w:right w:val="none" w:sz="0" w:space="0" w:color="auto"/>
      </w:divBdr>
    </w:div>
    <w:div w:id="863204657">
      <w:bodyDiv w:val="1"/>
      <w:marLeft w:val="0"/>
      <w:marRight w:val="0"/>
      <w:marTop w:val="0"/>
      <w:marBottom w:val="0"/>
      <w:divBdr>
        <w:top w:val="none" w:sz="0" w:space="0" w:color="auto"/>
        <w:left w:val="none" w:sz="0" w:space="0" w:color="auto"/>
        <w:bottom w:val="none" w:sz="0" w:space="0" w:color="auto"/>
        <w:right w:val="none" w:sz="0" w:space="0" w:color="auto"/>
      </w:divBdr>
    </w:div>
    <w:div w:id="890337477">
      <w:bodyDiv w:val="1"/>
      <w:marLeft w:val="0"/>
      <w:marRight w:val="0"/>
      <w:marTop w:val="0"/>
      <w:marBottom w:val="0"/>
      <w:divBdr>
        <w:top w:val="none" w:sz="0" w:space="0" w:color="auto"/>
        <w:left w:val="none" w:sz="0" w:space="0" w:color="auto"/>
        <w:bottom w:val="none" w:sz="0" w:space="0" w:color="auto"/>
        <w:right w:val="none" w:sz="0" w:space="0" w:color="auto"/>
      </w:divBdr>
    </w:div>
    <w:div w:id="936793903">
      <w:bodyDiv w:val="1"/>
      <w:marLeft w:val="0"/>
      <w:marRight w:val="0"/>
      <w:marTop w:val="0"/>
      <w:marBottom w:val="0"/>
      <w:divBdr>
        <w:top w:val="none" w:sz="0" w:space="0" w:color="auto"/>
        <w:left w:val="none" w:sz="0" w:space="0" w:color="auto"/>
        <w:bottom w:val="none" w:sz="0" w:space="0" w:color="auto"/>
        <w:right w:val="none" w:sz="0" w:space="0" w:color="auto"/>
      </w:divBdr>
    </w:div>
    <w:div w:id="948582394">
      <w:bodyDiv w:val="1"/>
      <w:marLeft w:val="0"/>
      <w:marRight w:val="0"/>
      <w:marTop w:val="0"/>
      <w:marBottom w:val="0"/>
      <w:divBdr>
        <w:top w:val="none" w:sz="0" w:space="0" w:color="auto"/>
        <w:left w:val="none" w:sz="0" w:space="0" w:color="auto"/>
        <w:bottom w:val="none" w:sz="0" w:space="0" w:color="auto"/>
        <w:right w:val="none" w:sz="0" w:space="0" w:color="auto"/>
      </w:divBdr>
    </w:div>
    <w:div w:id="970860119">
      <w:bodyDiv w:val="1"/>
      <w:marLeft w:val="0"/>
      <w:marRight w:val="0"/>
      <w:marTop w:val="0"/>
      <w:marBottom w:val="0"/>
      <w:divBdr>
        <w:top w:val="none" w:sz="0" w:space="0" w:color="auto"/>
        <w:left w:val="none" w:sz="0" w:space="0" w:color="auto"/>
        <w:bottom w:val="none" w:sz="0" w:space="0" w:color="auto"/>
        <w:right w:val="none" w:sz="0" w:space="0" w:color="auto"/>
      </w:divBdr>
    </w:div>
    <w:div w:id="992100634">
      <w:bodyDiv w:val="1"/>
      <w:marLeft w:val="0"/>
      <w:marRight w:val="0"/>
      <w:marTop w:val="0"/>
      <w:marBottom w:val="0"/>
      <w:divBdr>
        <w:top w:val="none" w:sz="0" w:space="0" w:color="auto"/>
        <w:left w:val="none" w:sz="0" w:space="0" w:color="auto"/>
        <w:bottom w:val="none" w:sz="0" w:space="0" w:color="auto"/>
        <w:right w:val="none" w:sz="0" w:space="0" w:color="auto"/>
      </w:divBdr>
    </w:div>
    <w:div w:id="1001085285">
      <w:bodyDiv w:val="1"/>
      <w:marLeft w:val="0"/>
      <w:marRight w:val="0"/>
      <w:marTop w:val="0"/>
      <w:marBottom w:val="0"/>
      <w:divBdr>
        <w:top w:val="none" w:sz="0" w:space="0" w:color="auto"/>
        <w:left w:val="none" w:sz="0" w:space="0" w:color="auto"/>
        <w:bottom w:val="none" w:sz="0" w:space="0" w:color="auto"/>
        <w:right w:val="none" w:sz="0" w:space="0" w:color="auto"/>
      </w:divBdr>
    </w:div>
    <w:div w:id="1019821465">
      <w:bodyDiv w:val="1"/>
      <w:marLeft w:val="0"/>
      <w:marRight w:val="0"/>
      <w:marTop w:val="0"/>
      <w:marBottom w:val="0"/>
      <w:divBdr>
        <w:top w:val="none" w:sz="0" w:space="0" w:color="auto"/>
        <w:left w:val="none" w:sz="0" w:space="0" w:color="auto"/>
        <w:bottom w:val="none" w:sz="0" w:space="0" w:color="auto"/>
        <w:right w:val="none" w:sz="0" w:space="0" w:color="auto"/>
      </w:divBdr>
    </w:div>
    <w:div w:id="1020814182">
      <w:bodyDiv w:val="1"/>
      <w:marLeft w:val="0"/>
      <w:marRight w:val="0"/>
      <w:marTop w:val="0"/>
      <w:marBottom w:val="0"/>
      <w:divBdr>
        <w:top w:val="none" w:sz="0" w:space="0" w:color="auto"/>
        <w:left w:val="none" w:sz="0" w:space="0" w:color="auto"/>
        <w:bottom w:val="none" w:sz="0" w:space="0" w:color="auto"/>
        <w:right w:val="none" w:sz="0" w:space="0" w:color="auto"/>
      </w:divBdr>
    </w:div>
    <w:div w:id="1045720203">
      <w:bodyDiv w:val="1"/>
      <w:marLeft w:val="0"/>
      <w:marRight w:val="0"/>
      <w:marTop w:val="0"/>
      <w:marBottom w:val="0"/>
      <w:divBdr>
        <w:top w:val="none" w:sz="0" w:space="0" w:color="auto"/>
        <w:left w:val="none" w:sz="0" w:space="0" w:color="auto"/>
        <w:bottom w:val="none" w:sz="0" w:space="0" w:color="auto"/>
        <w:right w:val="none" w:sz="0" w:space="0" w:color="auto"/>
      </w:divBdr>
    </w:div>
    <w:div w:id="1090931787">
      <w:bodyDiv w:val="1"/>
      <w:marLeft w:val="0"/>
      <w:marRight w:val="0"/>
      <w:marTop w:val="0"/>
      <w:marBottom w:val="0"/>
      <w:divBdr>
        <w:top w:val="none" w:sz="0" w:space="0" w:color="auto"/>
        <w:left w:val="none" w:sz="0" w:space="0" w:color="auto"/>
        <w:bottom w:val="none" w:sz="0" w:space="0" w:color="auto"/>
        <w:right w:val="none" w:sz="0" w:space="0" w:color="auto"/>
      </w:divBdr>
    </w:div>
    <w:div w:id="1115714872">
      <w:bodyDiv w:val="1"/>
      <w:marLeft w:val="0"/>
      <w:marRight w:val="0"/>
      <w:marTop w:val="0"/>
      <w:marBottom w:val="0"/>
      <w:divBdr>
        <w:top w:val="none" w:sz="0" w:space="0" w:color="auto"/>
        <w:left w:val="none" w:sz="0" w:space="0" w:color="auto"/>
        <w:bottom w:val="none" w:sz="0" w:space="0" w:color="auto"/>
        <w:right w:val="none" w:sz="0" w:space="0" w:color="auto"/>
      </w:divBdr>
    </w:div>
    <w:div w:id="1143236890">
      <w:bodyDiv w:val="1"/>
      <w:marLeft w:val="0"/>
      <w:marRight w:val="0"/>
      <w:marTop w:val="0"/>
      <w:marBottom w:val="0"/>
      <w:divBdr>
        <w:top w:val="none" w:sz="0" w:space="0" w:color="auto"/>
        <w:left w:val="none" w:sz="0" w:space="0" w:color="auto"/>
        <w:bottom w:val="none" w:sz="0" w:space="0" w:color="auto"/>
        <w:right w:val="none" w:sz="0" w:space="0" w:color="auto"/>
      </w:divBdr>
    </w:div>
    <w:div w:id="1148016265">
      <w:bodyDiv w:val="1"/>
      <w:marLeft w:val="0"/>
      <w:marRight w:val="0"/>
      <w:marTop w:val="0"/>
      <w:marBottom w:val="0"/>
      <w:divBdr>
        <w:top w:val="none" w:sz="0" w:space="0" w:color="auto"/>
        <w:left w:val="none" w:sz="0" w:space="0" w:color="auto"/>
        <w:bottom w:val="none" w:sz="0" w:space="0" w:color="auto"/>
        <w:right w:val="none" w:sz="0" w:space="0" w:color="auto"/>
      </w:divBdr>
    </w:div>
    <w:div w:id="1183397231">
      <w:bodyDiv w:val="1"/>
      <w:marLeft w:val="0"/>
      <w:marRight w:val="0"/>
      <w:marTop w:val="0"/>
      <w:marBottom w:val="0"/>
      <w:divBdr>
        <w:top w:val="none" w:sz="0" w:space="0" w:color="auto"/>
        <w:left w:val="none" w:sz="0" w:space="0" w:color="auto"/>
        <w:bottom w:val="none" w:sz="0" w:space="0" w:color="auto"/>
        <w:right w:val="none" w:sz="0" w:space="0" w:color="auto"/>
      </w:divBdr>
    </w:div>
    <w:div w:id="1191069402">
      <w:bodyDiv w:val="1"/>
      <w:marLeft w:val="0"/>
      <w:marRight w:val="0"/>
      <w:marTop w:val="0"/>
      <w:marBottom w:val="0"/>
      <w:divBdr>
        <w:top w:val="none" w:sz="0" w:space="0" w:color="auto"/>
        <w:left w:val="none" w:sz="0" w:space="0" w:color="auto"/>
        <w:bottom w:val="none" w:sz="0" w:space="0" w:color="auto"/>
        <w:right w:val="none" w:sz="0" w:space="0" w:color="auto"/>
      </w:divBdr>
    </w:div>
    <w:div w:id="1210192137">
      <w:bodyDiv w:val="1"/>
      <w:marLeft w:val="0"/>
      <w:marRight w:val="0"/>
      <w:marTop w:val="0"/>
      <w:marBottom w:val="0"/>
      <w:divBdr>
        <w:top w:val="none" w:sz="0" w:space="0" w:color="auto"/>
        <w:left w:val="none" w:sz="0" w:space="0" w:color="auto"/>
        <w:bottom w:val="none" w:sz="0" w:space="0" w:color="auto"/>
        <w:right w:val="none" w:sz="0" w:space="0" w:color="auto"/>
      </w:divBdr>
    </w:div>
    <w:div w:id="1248266922">
      <w:bodyDiv w:val="1"/>
      <w:marLeft w:val="0"/>
      <w:marRight w:val="0"/>
      <w:marTop w:val="0"/>
      <w:marBottom w:val="0"/>
      <w:divBdr>
        <w:top w:val="none" w:sz="0" w:space="0" w:color="auto"/>
        <w:left w:val="none" w:sz="0" w:space="0" w:color="auto"/>
        <w:bottom w:val="none" w:sz="0" w:space="0" w:color="auto"/>
        <w:right w:val="none" w:sz="0" w:space="0" w:color="auto"/>
      </w:divBdr>
    </w:div>
    <w:div w:id="1264992901">
      <w:bodyDiv w:val="1"/>
      <w:marLeft w:val="0"/>
      <w:marRight w:val="0"/>
      <w:marTop w:val="0"/>
      <w:marBottom w:val="0"/>
      <w:divBdr>
        <w:top w:val="none" w:sz="0" w:space="0" w:color="auto"/>
        <w:left w:val="none" w:sz="0" w:space="0" w:color="auto"/>
        <w:bottom w:val="none" w:sz="0" w:space="0" w:color="auto"/>
        <w:right w:val="none" w:sz="0" w:space="0" w:color="auto"/>
      </w:divBdr>
    </w:div>
    <w:div w:id="1268081717">
      <w:bodyDiv w:val="1"/>
      <w:marLeft w:val="0"/>
      <w:marRight w:val="0"/>
      <w:marTop w:val="0"/>
      <w:marBottom w:val="0"/>
      <w:divBdr>
        <w:top w:val="none" w:sz="0" w:space="0" w:color="auto"/>
        <w:left w:val="none" w:sz="0" w:space="0" w:color="auto"/>
        <w:bottom w:val="none" w:sz="0" w:space="0" w:color="auto"/>
        <w:right w:val="none" w:sz="0" w:space="0" w:color="auto"/>
      </w:divBdr>
    </w:div>
    <w:div w:id="1308168909">
      <w:bodyDiv w:val="1"/>
      <w:marLeft w:val="0"/>
      <w:marRight w:val="0"/>
      <w:marTop w:val="0"/>
      <w:marBottom w:val="0"/>
      <w:divBdr>
        <w:top w:val="none" w:sz="0" w:space="0" w:color="auto"/>
        <w:left w:val="none" w:sz="0" w:space="0" w:color="auto"/>
        <w:bottom w:val="none" w:sz="0" w:space="0" w:color="auto"/>
        <w:right w:val="none" w:sz="0" w:space="0" w:color="auto"/>
      </w:divBdr>
    </w:div>
    <w:div w:id="1309941021">
      <w:bodyDiv w:val="1"/>
      <w:marLeft w:val="0"/>
      <w:marRight w:val="0"/>
      <w:marTop w:val="0"/>
      <w:marBottom w:val="0"/>
      <w:divBdr>
        <w:top w:val="none" w:sz="0" w:space="0" w:color="auto"/>
        <w:left w:val="none" w:sz="0" w:space="0" w:color="auto"/>
        <w:bottom w:val="none" w:sz="0" w:space="0" w:color="auto"/>
        <w:right w:val="none" w:sz="0" w:space="0" w:color="auto"/>
      </w:divBdr>
    </w:div>
    <w:div w:id="1359086332">
      <w:bodyDiv w:val="1"/>
      <w:marLeft w:val="0"/>
      <w:marRight w:val="0"/>
      <w:marTop w:val="0"/>
      <w:marBottom w:val="0"/>
      <w:divBdr>
        <w:top w:val="none" w:sz="0" w:space="0" w:color="auto"/>
        <w:left w:val="none" w:sz="0" w:space="0" w:color="auto"/>
        <w:bottom w:val="none" w:sz="0" w:space="0" w:color="auto"/>
        <w:right w:val="none" w:sz="0" w:space="0" w:color="auto"/>
      </w:divBdr>
    </w:div>
    <w:div w:id="1372653301">
      <w:bodyDiv w:val="1"/>
      <w:marLeft w:val="0"/>
      <w:marRight w:val="0"/>
      <w:marTop w:val="0"/>
      <w:marBottom w:val="0"/>
      <w:divBdr>
        <w:top w:val="none" w:sz="0" w:space="0" w:color="auto"/>
        <w:left w:val="none" w:sz="0" w:space="0" w:color="auto"/>
        <w:bottom w:val="none" w:sz="0" w:space="0" w:color="auto"/>
        <w:right w:val="none" w:sz="0" w:space="0" w:color="auto"/>
      </w:divBdr>
    </w:div>
    <w:div w:id="1414737742">
      <w:bodyDiv w:val="1"/>
      <w:marLeft w:val="0"/>
      <w:marRight w:val="0"/>
      <w:marTop w:val="0"/>
      <w:marBottom w:val="0"/>
      <w:divBdr>
        <w:top w:val="none" w:sz="0" w:space="0" w:color="auto"/>
        <w:left w:val="none" w:sz="0" w:space="0" w:color="auto"/>
        <w:bottom w:val="none" w:sz="0" w:space="0" w:color="auto"/>
        <w:right w:val="none" w:sz="0" w:space="0" w:color="auto"/>
      </w:divBdr>
    </w:div>
    <w:div w:id="1424490721">
      <w:bodyDiv w:val="1"/>
      <w:marLeft w:val="0"/>
      <w:marRight w:val="0"/>
      <w:marTop w:val="0"/>
      <w:marBottom w:val="0"/>
      <w:divBdr>
        <w:top w:val="none" w:sz="0" w:space="0" w:color="auto"/>
        <w:left w:val="none" w:sz="0" w:space="0" w:color="auto"/>
        <w:bottom w:val="none" w:sz="0" w:space="0" w:color="auto"/>
        <w:right w:val="none" w:sz="0" w:space="0" w:color="auto"/>
      </w:divBdr>
    </w:div>
    <w:div w:id="1439788234">
      <w:bodyDiv w:val="1"/>
      <w:marLeft w:val="0"/>
      <w:marRight w:val="0"/>
      <w:marTop w:val="0"/>
      <w:marBottom w:val="0"/>
      <w:divBdr>
        <w:top w:val="none" w:sz="0" w:space="0" w:color="auto"/>
        <w:left w:val="none" w:sz="0" w:space="0" w:color="auto"/>
        <w:bottom w:val="none" w:sz="0" w:space="0" w:color="auto"/>
        <w:right w:val="none" w:sz="0" w:space="0" w:color="auto"/>
      </w:divBdr>
    </w:div>
    <w:div w:id="1473136043">
      <w:bodyDiv w:val="1"/>
      <w:marLeft w:val="0"/>
      <w:marRight w:val="0"/>
      <w:marTop w:val="0"/>
      <w:marBottom w:val="0"/>
      <w:divBdr>
        <w:top w:val="none" w:sz="0" w:space="0" w:color="auto"/>
        <w:left w:val="none" w:sz="0" w:space="0" w:color="auto"/>
        <w:bottom w:val="none" w:sz="0" w:space="0" w:color="auto"/>
        <w:right w:val="none" w:sz="0" w:space="0" w:color="auto"/>
      </w:divBdr>
    </w:div>
    <w:div w:id="1511947055">
      <w:bodyDiv w:val="1"/>
      <w:marLeft w:val="0"/>
      <w:marRight w:val="0"/>
      <w:marTop w:val="0"/>
      <w:marBottom w:val="0"/>
      <w:divBdr>
        <w:top w:val="none" w:sz="0" w:space="0" w:color="auto"/>
        <w:left w:val="none" w:sz="0" w:space="0" w:color="auto"/>
        <w:bottom w:val="none" w:sz="0" w:space="0" w:color="auto"/>
        <w:right w:val="none" w:sz="0" w:space="0" w:color="auto"/>
      </w:divBdr>
    </w:div>
    <w:div w:id="1533108462">
      <w:bodyDiv w:val="1"/>
      <w:marLeft w:val="0"/>
      <w:marRight w:val="0"/>
      <w:marTop w:val="0"/>
      <w:marBottom w:val="0"/>
      <w:divBdr>
        <w:top w:val="none" w:sz="0" w:space="0" w:color="auto"/>
        <w:left w:val="none" w:sz="0" w:space="0" w:color="auto"/>
        <w:bottom w:val="none" w:sz="0" w:space="0" w:color="auto"/>
        <w:right w:val="none" w:sz="0" w:space="0" w:color="auto"/>
      </w:divBdr>
    </w:div>
    <w:div w:id="1627808795">
      <w:bodyDiv w:val="1"/>
      <w:marLeft w:val="0"/>
      <w:marRight w:val="0"/>
      <w:marTop w:val="0"/>
      <w:marBottom w:val="0"/>
      <w:divBdr>
        <w:top w:val="none" w:sz="0" w:space="0" w:color="auto"/>
        <w:left w:val="none" w:sz="0" w:space="0" w:color="auto"/>
        <w:bottom w:val="none" w:sz="0" w:space="0" w:color="auto"/>
        <w:right w:val="none" w:sz="0" w:space="0" w:color="auto"/>
      </w:divBdr>
    </w:div>
    <w:div w:id="1634170713">
      <w:bodyDiv w:val="1"/>
      <w:marLeft w:val="0"/>
      <w:marRight w:val="0"/>
      <w:marTop w:val="0"/>
      <w:marBottom w:val="0"/>
      <w:divBdr>
        <w:top w:val="none" w:sz="0" w:space="0" w:color="auto"/>
        <w:left w:val="none" w:sz="0" w:space="0" w:color="auto"/>
        <w:bottom w:val="none" w:sz="0" w:space="0" w:color="auto"/>
        <w:right w:val="none" w:sz="0" w:space="0" w:color="auto"/>
      </w:divBdr>
    </w:div>
    <w:div w:id="1646202098">
      <w:bodyDiv w:val="1"/>
      <w:marLeft w:val="0"/>
      <w:marRight w:val="0"/>
      <w:marTop w:val="0"/>
      <w:marBottom w:val="0"/>
      <w:divBdr>
        <w:top w:val="none" w:sz="0" w:space="0" w:color="auto"/>
        <w:left w:val="none" w:sz="0" w:space="0" w:color="auto"/>
        <w:bottom w:val="none" w:sz="0" w:space="0" w:color="auto"/>
        <w:right w:val="none" w:sz="0" w:space="0" w:color="auto"/>
      </w:divBdr>
    </w:div>
    <w:div w:id="1669363806">
      <w:bodyDiv w:val="1"/>
      <w:marLeft w:val="0"/>
      <w:marRight w:val="0"/>
      <w:marTop w:val="0"/>
      <w:marBottom w:val="0"/>
      <w:divBdr>
        <w:top w:val="none" w:sz="0" w:space="0" w:color="auto"/>
        <w:left w:val="none" w:sz="0" w:space="0" w:color="auto"/>
        <w:bottom w:val="none" w:sz="0" w:space="0" w:color="auto"/>
        <w:right w:val="none" w:sz="0" w:space="0" w:color="auto"/>
      </w:divBdr>
    </w:div>
    <w:div w:id="1676766666">
      <w:bodyDiv w:val="1"/>
      <w:marLeft w:val="0"/>
      <w:marRight w:val="0"/>
      <w:marTop w:val="0"/>
      <w:marBottom w:val="0"/>
      <w:divBdr>
        <w:top w:val="none" w:sz="0" w:space="0" w:color="auto"/>
        <w:left w:val="none" w:sz="0" w:space="0" w:color="auto"/>
        <w:bottom w:val="none" w:sz="0" w:space="0" w:color="auto"/>
        <w:right w:val="none" w:sz="0" w:space="0" w:color="auto"/>
      </w:divBdr>
    </w:div>
    <w:div w:id="1682976218">
      <w:bodyDiv w:val="1"/>
      <w:marLeft w:val="0"/>
      <w:marRight w:val="0"/>
      <w:marTop w:val="0"/>
      <w:marBottom w:val="0"/>
      <w:divBdr>
        <w:top w:val="none" w:sz="0" w:space="0" w:color="auto"/>
        <w:left w:val="none" w:sz="0" w:space="0" w:color="auto"/>
        <w:bottom w:val="none" w:sz="0" w:space="0" w:color="auto"/>
        <w:right w:val="none" w:sz="0" w:space="0" w:color="auto"/>
      </w:divBdr>
    </w:div>
    <w:div w:id="1704086640">
      <w:bodyDiv w:val="1"/>
      <w:marLeft w:val="0"/>
      <w:marRight w:val="0"/>
      <w:marTop w:val="0"/>
      <w:marBottom w:val="0"/>
      <w:divBdr>
        <w:top w:val="none" w:sz="0" w:space="0" w:color="auto"/>
        <w:left w:val="none" w:sz="0" w:space="0" w:color="auto"/>
        <w:bottom w:val="none" w:sz="0" w:space="0" w:color="auto"/>
        <w:right w:val="none" w:sz="0" w:space="0" w:color="auto"/>
      </w:divBdr>
      <w:divsChild>
        <w:div w:id="1623031045">
          <w:marLeft w:val="0"/>
          <w:marRight w:val="0"/>
          <w:marTop w:val="0"/>
          <w:marBottom w:val="0"/>
          <w:divBdr>
            <w:top w:val="none" w:sz="0" w:space="0" w:color="auto"/>
            <w:left w:val="none" w:sz="0" w:space="0" w:color="auto"/>
            <w:bottom w:val="none" w:sz="0" w:space="0" w:color="auto"/>
            <w:right w:val="none" w:sz="0" w:space="0" w:color="auto"/>
          </w:divBdr>
          <w:divsChild>
            <w:div w:id="789668950">
              <w:marLeft w:val="0"/>
              <w:marRight w:val="0"/>
              <w:marTop w:val="0"/>
              <w:marBottom w:val="0"/>
              <w:divBdr>
                <w:top w:val="none" w:sz="0" w:space="0" w:color="auto"/>
                <w:left w:val="none" w:sz="0" w:space="0" w:color="auto"/>
                <w:bottom w:val="none" w:sz="0" w:space="0" w:color="auto"/>
                <w:right w:val="none" w:sz="0" w:space="0" w:color="auto"/>
              </w:divBdr>
              <w:divsChild>
                <w:div w:id="126709115">
                  <w:marLeft w:val="0"/>
                  <w:marRight w:val="0"/>
                  <w:marTop w:val="0"/>
                  <w:marBottom w:val="0"/>
                  <w:divBdr>
                    <w:top w:val="none" w:sz="0" w:space="0" w:color="auto"/>
                    <w:left w:val="none" w:sz="0" w:space="0" w:color="auto"/>
                    <w:bottom w:val="none" w:sz="0" w:space="0" w:color="auto"/>
                    <w:right w:val="none" w:sz="0" w:space="0" w:color="auto"/>
                  </w:divBdr>
                  <w:divsChild>
                    <w:div w:id="6056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369412">
      <w:bodyDiv w:val="1"/>
      <w:marLeft w:val="0"/>
      <w:marRight w:val="0"/>
      <w:marTop w:val="0"/>
      <w:marBottom w:val="0"/>
      <w:divBdr>
        <w:top w:val="none" w:sz="0" w:space="0" w:color="auto"/>
        <w:left w:val="none" w:sz="0" w:space="0" w:color="auto"/>
        <w:bottom w:val="none" w:sz="0" w:space="0" w:color="auto"/>
        <w:right w:val="none" w:sz="0" w:space="0" w:color="auto"/>
      </w:divBdr>
    </w:div>
    <w:div w:id="1759936410">
      <w:bodyDiv w:val="1"/>
      <w:marLeft w:val="0"/>
      <w:marRight w:val="0"/>
      <w:marTop w:val="0"/>
      <w:marBottom w:val="0"/>
      <w:divBdr>
        <w:top w:val="none" w:sz="0" w:space="0" w:color="auto"/>
        <w:left w:val="none" w:sz="0" w:space="0" w:color="auto"/>
        <w:bottom w:val="none" w:sz="0" w:space="0" w:color="auto"/>
        <w:right w:val="none" w:sz="0" w:space="0" w:color="auto"/>
      </w:divBdr>
    </w:div>
    <w:div w:id="1771005104">
      <w:bodyDiv w:val="1"/>
      <w:marLeft w:val="0"/>
      <w:marRight w:val="0"/>
      <w:marTop w:val="0"/>
      <w:marBottom w:val="0"/>
      <w:divBdr>
        <w:top w:val="none" w:sz="0" w:space="0" w:color="auto"/>
        <w:left w:val="none" w:sz="0" w:space="0" w:color="auto"/>
        <w:bottom w:val="none" w:sz="0" w:space="0" w:color="auto"/>
        <w:right w:val="none" w:sz="0" w:space="0" w:color="auto"/>
      </w:divBdr>
    </w:div>
    <w:div w:id="1835335830">
      <w:bodyDiv w:val="1"/>
      <w:marLeft w:val="0"/>
      <w:marRight w:val="0"/>
      <w:marTop w:val="0"/>
      <w:marBottom w:val="0"/>
      <w:divBdr>
        <w:top w:val="none" w:sz="0" w:space="0" w:color="auto"/>
        <w:left w:val="none" w:sz="0" w:space="0" w:color="auto"/>
        <w:bottom w:val="none" w:sz="0" w:space="0" w:color="auto"/>
        <w:right w:val="none" w:sz="0" w:space="0" w:color="auto"/>
      </w:divBdr>
    </w:div>
    <w:div w:id="1851601488">
      <w:bodyDiv w:val="1"/>
      <w:marLeft w:val="0"/>
      <w:marRight w:val="0"/>
      <w:marTop w:val="0"/>
      <w:marBottom w:val="0"/>
      <w:divBdr>
        <w:top w:val="none" w:sz="0" w:space="0" w:color="auto"/>
        <w:left w:val="none" w:sz="0" w:space="0" w:color="auto"/>
        <w:bottom w:val="none" w:sz="0" w:space="0" w:color="auto"/>
        <w:right w:val="none" w:sz="0" w:space="0" w:color="auto"/>
      </w:divBdr>
    </w:div>
    <w:div w:id="1967270974">
      <w:bodyDiv w:val="1"/>
      <w:marLeft w:val="0"/>
      <w:marRight w:val="0"/>
      <w:marTop w:val="0"/>
      <w:marBottom w:val="0"/>
      <w:divBdr>
        <w:top w:val="none" w:sz="0" w:space="0" w:color="auto"/>
        <w:left w:val="none" w:sz="0" w:space="0" w:color="auto"/>
        <w:bottom w:val="none" w:sz="0" w:space="0" w:color="auto"/>
        <w:right w:val="none" w:sz="0" w:space="0" w:color="auto"/>
      </w:divBdr>
    </w:div>
    <w:div w:id="1971550197">
      <w:bodyDiv w:val="1"/>
      <w:marLeft w:val="0"/>
      <w:marRight w:val="0"/>
      <w:marTop w:val="0"/>
      <w:marBottom w:val="0"/>
      <w:divBdr>
        <w:top w:val="none" w:sz="0" w:space="0" w:color="auto"/>
        <w:left w:val="none" w:sz="0" w:space="0" w:color="auto"/>
        <w:bottom w:val="none" w:sz="0" w:space="0" w:color="auto"/>
        <w:right w:val="none" w:sz="0" w:space="0" w:color="auto"/>
      </w:divBdr>
    </w:div>
    <w:div w:id="1977224623">
      <w:bodyDiv w:val="1"/>
      <w:marLeft w:val="0"/>
      <w:marRight w:val="0"/>
      <w:marTop w:val="0"/>
      <w:marBottom w:val="0"/>
      <w:divBdr>
        <w:top w:val="none" w:sz="0" w:space="0" w:color="auto"/>
        <w:left w:val="none" w:sz="0" w:space="0" w:color="auto"/>
        <w:bottom w:val="none" w:sz="0" w:space="0" w:color="auto"/>
        <w:right w:val="none" w:sz="0" w:space="0" w:color="auto"/>
      </w:divBdr>
    </w:div>
    <w:div w:id="1981692071">
      <w:bodyDiv w:val="1"/>
      <w:marLeft w:val="0"/>
      <w:marRight w:val="0"/>
      <w:marTop w:val="0"/>
      <w:marBottom w:val="0"/>
      <w:divBdr>
        <w:top w:val="none" w:sz="0" w:space="0" w:color="auto"/>
        <w:left w:val="none" w:sz="0" w:space="0" w:color="auto"/>
        <w:bottom w:val="none" w:sz="0" w:space="0" w:color="auto"/>
        <w:right w:val="none" w:sz="0" w:space="0" w:color="auto"/>
      </w:divBdr>
    </w:div>
    <w:div w:id="1988392510">
      <w:bodyDiv w:val="1"/>
      <w:marLeft w:val="0"/>
      <w:marRight w:val="0"/>
      <w:marTop w:val="0"/>
      <w:marBottom w:val="0"/>
      <w:divBdr>
        <w:top w:val="none" w:sz="0" w:space="0" w:color="auto"/>
        <w:left w:val="none" w:sz="0" w:space="0" w:color="auto"/>
        <w:bottom w:val="none" w:sz="0" w:space="0" w:color="auto"/>
        <w:right w:val="none" w:sz="0" w:space="0" w:color="auto"/>
      </w:divBdr>
    </w:div>
    <w:div w:id="2026590123">
      <w:bodyDiv w:val="1"/>
      <w:marLeft w:val="0"/>
      <w:marRight w:val="0"/>
      <w:marTop w:val="0"/>
      <w:marBottom w:val="0"/>
      <w:divBdr>
        <w:top w:val="none" w:sz="0" w:space="0" w:color="auto"/>
        <w:left w:val="none" w:sz="0" w:space="0" w:color="auto"/>
        <w:bottom w:val="none" w:sz="0" w:space="0" w:color="auto"/>
        <w:right w:val="none" w:sz="0" w:space="0" w:color="auto"/>
      </w:divBdr>
    </w:div>
    <w:div w:id="2030984012">
      <w:bodyDiv w:val="1"/>
      <w:marLeft w:val="0"/>
      <w:marRight w:val="0"/>
      <w:marTop w:val="0"/>
      <w:marBottom w:val="0"/>
      <w:divBdr>
        <w:top w:val="none" w:sz="0" w:space="0" w:color="auto"/>
        <w:left w:val="none" w:sz="0" w:space="0" w:color="auto"/>
        <w:bottom w:val="none" w:sz="0" w:space="0" w:color="auto"/>
        <w:right w:val="none" w:sz="0" w:space="0" w:color="auto"/>
      </w:divBdr>
      <w:divsChild>
        <w:div w:id="365641989">
          <w:marLeft w:val="0"/>
          <w:marRight w:val="0"/>
          <w:marTop w:val="0"/>
          <w:marBottom w:val="0"/>
          <w:divBdr>
            <w:top w:val="none" w:sz="0" w:space="0" w:color="auto"/>
            <w:left w:val="none" w:sz="0" w:space="0" w:color="auto"/>
            <w:bottom w:val="none" w:sz="0" w:space="0" w:color="auto"/>
            <w:right w:val="none" w:sz="0" w:space="0" w:color="auto"/>
          </w:divBdr>
          <w:divsChild>
            <w:div w:id="2099281836">
              <w:marLeft w:val="0"/>
              <w:marRight w:val="0"/>
              <w:marTop w:val="0"/>
              <w:marBottom w:val="0"/>
              <w:divBdr>
                <w:top w:val="none" w:sz="0" w:space="0" w:color="auto"/>
                <w:left w:val="none" w:sz="0" w:space="0" w:color="auto"/>
                <w:bottom w:val="none" w:sz="0" w:space="0" w:color="auto"/>
                <w:right w:val="none" w:sz="0" w:space="0" w:color="auto"/>
              </w:divBdr>
              <w:divsChild>
                <w:div w:id="748625208">
                  <w:marLeft w:val="0"/>
                  <w:marRight w:val="0"/>
                  <w:marTop w:val="0"/>
                  <w:marBottom w:val="0"/>
                  <w:divBdr>
                    <w:top w:val="none" w:sz="0" w:space="0" w:color="auto"/>
                    <w:left w:val="none" w:sz="0" w:space="0" w:color="auto"/>
                    <w:bottom w:val="none" w:sz="0" w:space="0" w:color="auto"/>
                    <w:right w:val="none" w:sz="0" w:space="0" w:color="auto"/>
                  </w:divBdr>
                  <w:divsChild>
                    <w:div w:id="1636713635">
                      <w:marLeft w:val="0"/>
                      <w:marRight w:val="0"/>
                      <w:marTop w:val="0"/>
                      <w:marBottom w:val="0"/>
                      <w:divBdr>
                        <w:top w:val="none" w:sz="0" w:space="0" w:color="auto"/>
                        <w:left w:val="none" w:sz="0" w:space="0" w:color="auto"/>
                        <w:bottom w:val="none" w:sz="0" w:space="0" w:color="auto"/>
                        <w:right w:val="none" w:sz="0" w:space="0" w:color="auto"/>
                      </w:divBdr>
                      <w:divsChild>
                        <w:div w:id="1685398199">
                          <w:marLeft w:val="0"/>
                          <w:marRight w:val="0"/>
                          <w:marTop w:val="0"/>
                          <w:marBottom w:val="0"/>
                          <w:divBdr>
                            <w:top w:val="none" w:sz="0" w:space="0" w:color="auto"/>
                            <w:left w:val="none" w:sz="0" w:space="0" w:color="auto"/>
                            <w:bottom w:val="none" w:sz="0" w:space="0" w:color="auto"/>
                            <w:right w:val="none" w:sz="0" w:space="0" w:color="auto"/>
                          </w:divBdr>
                          <w:divsChild>
                            <w:div w:id="1153915382">
                              <w:marLeft w:val="0"/>
                              <w:marRight w:val="0"/>
                              <w:marTop w:val="0"/>
                              <w:marBottom w:val="0"/>
                              <w:divBdr>
                                <w:top w:val="none" w:sz="0" w:space="0" w:color="auto"/>
                                <w:left w:val="none" w:sz="0" w:space="0" w:color="auto"/>
                                <w:bottom w:val="none" w:sz="0" w:space="0" w:color="auto"/>
                                <w:right w:val="none" w:sz="0" w:space="0" w:color="auto"/>
                              </w:divBdr>
                              <w:divsChild>
                                <w:div w:id="1468162263">
                                  <w:marLeft w:val="0"/>
                                  <w:marRight w:val="0"/>
                                  <w:marTop w:val="0"/>
                                  <w:marBottom w:val="0"/>
                                  <w:divBdr>
                                    <w:top w:val="none" w:sz="0" w:space="0" w:color="auto"/>
                                    <w:left w:val="none" w:sz="0" w:space="0" w:color="auto"/>
                                    <w:bottom w:val="none" w:sz="0" w:space="0" w:color="auto"/>
                                    <w:right w:val="none" w:sz="0" w:space="0" w:color="auto"/>
                                  </w:divBdr>
                                  <w:divsChild>
                                    <w:div w:id="1120496139">
                                      <w:marLeft w:val="0"/>
                                      <w:marRight w:val="0"/>
                                      <w:marTop w:val="0"/>
                                      <w:marBottom w:val="0"/>
                                      <w:divBdr>
                                        <w:top w:val="none" w:sz="0" w:space="0" w:color="auto"/>
                                        <w:left w:val="none" w:sz="0" w:space="0" w:color="auto"/>
                                        <w:bottom w:val="none" w:sz="0" w:space="0" w:color="auto"/>
                                        <w:right w:val="none" w:sz="0" w:space="0" w:color="auto"/>
                                      </w:divBdr>
                                      <w:divsChild>
                                        <w:div w:id="1627466249">
                                          <w:marLeft w:val="0"/>
                                          <w:marRight w:val="0"/>
                                          <w:marTop w:val="0"/>
                                          <w:marBottom w:val="0"/>
                                          <w:divBdr>
                                            <w:top w:val="none" w:sz="0" w:space="0" w:color="auto"/>
                                            <w:left w:val="none" w:sz="0" w:space="0" w:color="auto"/>
                                            <w:bottom w:val="none" w:sz="0" w:space="0" w:color="auto"/>
                                            <w:right w:val="none" w:sz="0" w:space="0" w:color="auto"/>
                                          </w:divBdr>
                                          <w:divsChild>
                                            <w:div w:id="1429471505">
                                              <w:marLeft w:val="0"/>
                                              <w:marRight w:val="0"/>
                                              <w:marTop w:val="0"/>
                                              <w:marBottom w:val="0"/>
                                              <w:divBdr>
                                                <w:top w:val="none" w:sz="0" w:space="0" w:color="auto"/>
                                                <w:left w:val="none" w:sz="0" w:space="0" w:color="auto"/>
                                                <w:bottom w:val="none" w:sz="0" w:space="0" w:color="auto"/>
                                                <w:right w:val="none" w:sz="0" w:space="0" w:color="auto"/>
                                              </w:divBdr>
                                              <w:divsChild>
                                                <w:div w:id="1402943687">
                                                  <w:marLeft w:val="0"/>
                                                  <w:marRight w:val="0"/>
                                                  <w:marTop w:val="0"/>
                                                  <w:marBottom w:val="0"/>
                                                  <w:divBdr>
                                                    <w:top w:val="none" w:sz="0" w:space="0" w:color="auto"/>
                                                    <w:left w:val="none" w:sz="0" w:space="0" w:color="auto"/>
                                                    <w:bottom w:val="none" w:sz="0" w:space="0" w:color="auto"/>
                                                    <w:right w:val="none" w:sz="0" w:space="0" w:color="auto"/>
                                                  </w:divBdr>
                                                  <w:divsChild>
                                                    <w:div w:id="957294243">
                                                      <w:marLeft w:val="0"/>
                                                      <w:marRight w:val="0"/>
                                                      <w:marTop w:val="0"/>
                                                      <w:marBottom w:val="0"/>
                                                      <w:divBdr>
                                                        <w:top w:val="none" w:sz="0" w:space="0" w:color="auto"/>
                                                        <w:left w:val="none" w:sz="0" w:space="0" w:color="auto"/>
                                                        <w:bottom w:val="none" w:sz="0" w:space="0" w:color="auto"/>
                                                        <w:right w:val="none" w:sz="0" w:space="0" w:color="auto"/>
                                                      </w:divBdr>
                                                      <w:divsChild>
                                                        <w:div w:id="761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5129115">
      <w:bodyDiv w:val="1"/>
      <w:marLeft w:val="0"/>
      <w:marRight w:val="0"/>
      <w:marTop w:val="0"/>
      <w:marBottom w:val="0"/>
      <w:divBdr>
        <w:top w:val="none" w:sz="0" w:space="0" w:color="auto"/>
        <w:left w:val="none" w:sz="0" w:space="0" w:color="auto"/>
        <w:bottom w:val="none" w:sz="0" w:space="0" w:color="auto"/>
        <w:right w:val="none" w:sz="0" w:space="0" w:color="auto"/>
      </w:divBdr>
    </w:div>
    <w:div w:id="2060274826">
      <w:bodyDiv w:val="1"/>
      <w:marLeft w:val="0"/>
      <w:marRight w:val="0"/>
      <w:marTop w:val="0"/>
      <w:marBottom w:val="0"/>
      <w:divBdr>
        <w:top w:val="none" w:sz="0" w:space="0" w:color="auto"/>
        <w:left w:val="none" w:sz="0" w:space="0" w:color="auto"/>
        <w:bottom w:val="none" w:sz="0" w:space="0" w:color="auto"/>
        <w:right w:val="none" w:sz="0" w:space="0" w:color="auto"/>
      </w:divBdr>
    </w:div>
    <w:div w:id="2065367215">
      <w:bodyDiv w:val="1"/>
      <w:marLeft w:val="0"/>
      <w:marRight w:val="0"/>
      <w:marTop w:val="0"/>
      <w:marBottom w:val="0"/>
      <w:divBdr>
        <w:top w:val="none" w:sz="0" w:space="0" w:color="auto"/>
        <w:left w:val="none" w:sz="0" w:space="0" w:color="auto"/>
        <w:bottom w:val="none" w:sz="0" w:space="0" w:color="auto"/>
        <w:right w:val="none" w:sz="0" w:space="0" w:color="auto"/>
      </w:divBdr>
    </w:div>
    <w:div w:id="2075159022">
      <w:bodyDiv w:val="1"/>
      <w:marLeft w:val="0"/>
      <w:marRight w:val="0"/>
      <w:marTop w:val="0"/>
      <w:marBottom w:val="0"/>
      <w:divBdr>
        <w:top w:val="none" w:sz="0" w:space="0" w:color="auto"/>
        <w:left w:val="none" w:sz="0" w:space="0" w:color="auto"/>
        <w:bottom w:val="none" w:sz="0" w:space="0" w:color="auto"/>
        <w:right w:val="none" w:sz="0" w:space="0" w:color="auto"/>
      </w:divBdr>
    </w:div>
    <w:div w:id="2076468730">
      <w:bodyDiv w:val="1"/>
      <w:marLeft w:val="0"/>
      <w:marRight w:val="0"/>
      <w:marTop w:val="0"/>
      <w:marBottom w:val="0"/>
      <w:divBdr>
        <w:top w:val="none" w:sz="0" w:space="0" w:color="auto"/>
        <w:left w:val="none" w:sz="0" w:space="0" w:color="auto"/>
        <w:bottom w:val="none" w:sz="0" w:space="0" w:color="auto"/>
        <w:right w:val="none" w:sz="0" w:space="0" w:color="auto"/>
      </w:divBdr>
    </w:div>
    <w:div w:id="212673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otX val="10"/>
      <c:rotY val="30"/>
      <c:depthPercent val="100"/>
      <c:rAngAx val="1"/>
    </c:view3D>
    <c:plotArea>
      <c:layout>
        <c:manualLayout>
          <c:layoutTarget val="inner"/>
          <c:xMode val="edge"/>
          <c:yMode val="edge"/>
          <c:x val="0.10693478419364252"/>
          <c:y val="4.4057617797775471E-2"/>
          <c:w val="0.61637649460484323"/>
          <c:h val="0.85653105861767365"/>
        </c:manualLayout>
      </c:layout>
      <c:bar3DChart>
        <c:barDir val="col"/>
        <c:grouping val="clustered"/>
        <c:ser>
          <c:idx val="0"/>
          <c:order val="0"/>
          <c:tx>
            <c:strRef>
              <c:f>Лист1!$B$1</c:f>
              <c:strCache>
                <c:ptCount val="1"/>
                <c:pt idx="0">
                  <c:v>Налоговые и неналоговые</c:v>
                </c:pt>
              </c:strCache>
            </c:strRef>
          </c:tx>
          <c:spPr>
            <a:pattFill prst="pct90">
              <a:fgClr>
                <a:schemeClr val="accent1">
                  <a:lumMod val="60000"/>
                  <a:lumOff val="40000"/>
                </a:schemeClr>
              </a:fgClr>
              <a:bgClr>
                <a:schemeClr val="tx2"/>
              </a:bgClr>
            </a:pattFill>
            <a:ln>
              <a:solidFill>
                <a:schemeClr val="accent1"/>
              </a:solidFill>
            </a:ln>
          </c:spPr>
          <c:dLbls>
            <c:dLbl>
              <c:idx val="0"/>
              <c:layout>
                <c:manualLayout>
                  <c:x val="-4.6296296296296519E-3"/>
                  <c:y val="-2.3809523809523815E-2"/>
                </c:manualLayout>
              </c:layout>
              <c:showVal val="1"/>
            </c:dLbl>
            <c:dLbl>
              <c:idx val="1"/>
              <c:layout>
                <c:manualLayout>
                  <c:x val="-1.3888888888888961E-2"/>
                  <c:y val="-3.968253968254047E-3"/>
                </c:manualLayout>
              </c:layout>
              <c:showVal val="1"/>
            </c:dLbl>
            <c:numFmt formatCode="#,##0" sourceLinked="0"/>
            <c:txPr>
              <a:bodyPr/>
              <a:lstStyle/>
              <a:p>
                <a:pPr>
                  <a:defRPr b="1"/>
                </a:pPr>
                <a:endParaRPr lang="ru-RU"/>
              </a:p>
            </c:txPr>
            <c:showVal val="1"/>
          </c:dLbls>
          <c:cat>
            <c:strRef>
              <c:f>Лист1!$A$2:$A$4</c:f>
              <c:strCache>
                <c:ptCount val="3"/>
                <c:pt idx="0">
                  <c:v>2013 год</c:v>
                </c:pt>
                <c:pt idx="1">
                  <c:v>2014 год</c:v>
                </c:pt>
                <c:pt idx="2">
                  <c:v>2015 год</c:v>
                </c:pt>
              </c:strCache>
            </c:strRef>
          </c:cat>
          <c:val>
            <c:numRef>
              <c:f>Лист1!$B$2:$B$4</c:f>
              <c:numCache>
                <c:formatCode>General</c:formatCode>
                <c:ptCount val="3"/>
                <c:pt idx="0">
                  <c:v>400471</c:v>
                </c:pt>
                <c:pt idx="1">
                  <c:v>361909</c:v>
                </c:pt>
                <c:pt idx="2">
                  <c:v>371974</c:v>
                </c:pt>
              </c:numCache>
            </c:numRef>
          </c:val>
        </c:ser>
        <c:ser>
          <c:idx val="1"/>
          <c:order val="1"/>
          <c:tx>
            <c:strRef>
              <c:f>Лист1!$C$1</c:f>
              <c:strCache>
                <c:ptCount val="1"/>
                <c:pt idx="0">
                  <c:v>Безвозмездные поступления</c:v>
                </c:pt>
              </c:strCache>
            </c:strRef>
          </c:tx>
          <c:spPr>
            <a:pattFill prst="ltUpDiag">
              <a:fgClr>
                <a:schemeClr val="accent1"/>
              </a:fgClr>
              <a:bgClr>
                <a:srgbClr val="FFFF00"/>
              </a:bgClr>
            </a:pattFill>
            <a:ln>
              <a:solidFill>
                <a:schemeClr val="accent1"/>
              </a:solidFill>
            </a:ln>
          </c:spPr>
          <c:dLbls>
            <c:dLbl>
              <c:idx val="0"/>
              <c:layout>
                <c:manualLayout>
                  <c:x val="-2.3149970836978499E-3"/>
                  <c:y val="0.10714285714285714"/>
                </c:manualLayout>
              </c:layout>
              <c:showVal val="1"/>
            </c:dLbl>
            <c:dLbl>
              <c:idx val="1"/>
              <c:layout>
                <c:manualLayout>
                  <c:x val="-1.1574074074074039E-2"/>
                  <c:y val="-7.936507936507943E-3"/>
                </c:manualLayout>
              </c:layout>
              <c:showVal val="1"/>
            </c:dLbl>
            <c:dLbl>
              <c:idx val="2"/>
              <c:layout>
                <c:manualLayout>
                  <c:x val="-3.0092592592592591E-2"/>
                  <c:y val="-1.9841269841269916E-2"/>
                </c:manualLayout>
              </c:layout>
              <c:showVal val="1"/>
            </c:dLbl>
            <c:numFmt formatCode="#,##0" sourceLinked="0"/>
            <c:txPr>
              <a:bodyPr/>
              <a:lstStyle/>
              <a:p>
                <a:pPr>
                  <a:defRPr b="1"/>
                </a:pPr>
                <a:endParaRPr lang="ru-RU"/>
              </a:p>
            </c:txPr>
            <c:showVal val="1"/>
          </c:dLbls>
          <c:cat>
            <c:strRef>
              <c:f>Лист1!$A$2:$A$4</c:f>
              <c:strCache>
                <c:ptCount val="3"/>
                <c:pt idx="0">
                  <c:v>2013 год</c:v>
                </c:pt>
                <c:pt idx="1">
                  <c:v>2014 год</c:v>
                </c:pt>
                <c:pt idx="2">
                  <c:v>2015 год</c:v>
                </c:pt>
              </c:strCache>
            </c:strRef>
          </c:cat>
          <c:val>
            <c:numRef>
              <c:f>Лист1!$C$2:$C$4</c:f>
              <c:numCache>
                <c:formatCode>General</c:formatCode>
                <c:ptCount val="3"/>
                <c:pt idx="0">
                  <c:v>352181</c:v>
                </c:pt>
                <c:pt idx="1">
                  <c:v>457007</c:v>
                </c:pt>
                <c:pt idx="2">
                  <c:v>486950</c:v>
                </c:pt>
              </c:numCache>
            </c:numRef>
          </c:val>
        </c:ser>
        <c:ser>
          <c:idx val="2"/>
          <c:order val="2"/>
          <c:tx>
            <c:strRef>
              <c:f>Лист1!$D$1</c:f>
              <c:strCache>
                <c:ptCount val="1"/>
                <c:pt idx="0">
                  <c:v>Всего доходов</c:v>
                </c:pt>
              </c:strCache>
            </c:strRef>
          </c:tx>
          <c:spPr>
            <a:pattFill prst="horzBrick">
              <a:fgClr>
                <a:schemeClr val="accent1"/>
              </a:fgClr>
              <a:bgClr>
                <a:schemeClr val="accent6">
                  <a:lumMod val="60000"/>
                  <a:lumOff val="40000"/>
                </a:schemeClr>
              </a:bgClr>
            </a:pattFill>
            <a:ln>
              <a:solidFill>
                <a:schemeClr val="accent1"/>
              </a:solidFill>
            </a:ln>
          </c:spPr>
          <c:dLbls>
            <c:numFmt formatCode="#,##0" sourceLinked="0"/>
            <c:txPr>
              <a:bodyPr/>
              <a:lstStyle/>
              <a:p>
                <a:pPr>
                  <a:defRPr b="1"/>
                </a:pPr>
                <a:endParaRPr lang="ru-RU"/>
              </a:p>
            </c:txPr>
            <c:showVal val="1"/>
          </c:dLbls>
          <c:cat>
            <c:strRef>
              <c:f>Лист1!$A$2:$A$4</c:f>
              <c:strCache>
                <c:ptCount val="3"/>
                <c:pt idx="0">
                  <c:v>2013 год</c:v>
                </c:pt>
                <c:pt idx="1">
                  <c:v>2014 год</c:v>
                </c:pt>
                <c:pt idx="2">
                  <c:v>2015 год</c:v>
                </c:pt>
              </c:strCache>
            </c:strRef>
          </c:cat>
          <c:val>
            <c:numRef>
              <c:f>Лист1!$D$2:$D$4</c:f>
              <c:numCache>
                <c:formatCode>General</c:formatCode>
                <c:ptCount val="3"/>
                <c:pt idx="0">
                  <c:v>752652</c:v>
                </c:pt>
                <c:pt idx="1">
                  <c:v>818916</c:v>
                </c:pt>
                <c:pt idx="2">
                  <c:v>858924</c:v>
                </c:pt>
              </c:numCache>
            </c:numRef>
          </c:val>
        </c:ser>
        <c:shape val="box"/>
        <c:axId val="166445056"/>
        <c:axId val="166446592"/>
        <c:axId val="0"/>
      </c:bar3DChart>
      <c:catAx>
        <c:axId val="166445056"/>
        <c:scaling>
          <c:orientation val="minMax"/>
        </c:scaling>
        <c:axPos val="b"/>
        <c:tickLblPos val="nextTo"/>
        <c:crossAx val="166446592"/>
        <c:crosses val="autoZero"/>
        <c:auto val="1"/>
        <c:lblAlgn val="ctr"/>
        <c:lblOffset val="100"/>
      </c:catAx>
      <c:valAx>
        <c:axId val="166446592"/>
        <c:scaling>
          <c:orientation val="minMax"/>
        </c:scaling>
        <c:axPos val="l"/>
        <c:majorGridlines/>
        <c:numFmt formatCode="General" sourceLinked="1"/>
        <c:tickLblPos val="nextTo"/>
        <c:crossAx val="166445056"/>
        <c:crosses val="autoZero"/>
        <c:crossBetween val="between"/>
      </c:valAx>
    </c:plotArea>
    <c:legend>
      <c:legendPos val="r"/>
      <c:legendEntry>
        <c:idx val="0"/>
        <c:txPr>
          <a:bodyPr/>
          <a:lstStyle/>
          <a:p>
            <a:pPr>
              <a:defRPr baseline="0">
                <a:latin typeface="Times New Roman" pitchFamily="18" charset="0"/>
              </a:defRPr>
            </a:pPr>
            <a:endParaRPr lang="ru-RU"/>
          </a:p>
        </c:txPr>
      </c:legendEntry>
      <c:legendEntry>
        <c:idx val="1"/>
        <c:txPr>
          <a:bodyPr/>
          <a:lstStyle/>
          <a:p>
            <a:pPr>
              <a:defRPr baseline="0">
                <a:latin typeface="Times New Roman" pitchFamily="18" charset="0"/>
              </a:defRPr>
            </a:pPr>
            <a:endParaRPr lang="ru-RU"/>
          </a:p>
        </c:txPr>
      </c:legendEntry>
      <c:legendEntry>
        <c:idx val="2"/>
        <c:txPr>
          <a:bodyPr/>
          <a:lstStyle/>
          <a:p>
            <a:pPr>
              <a:defRPr baseline="0">
                <a:latin typeface="Times New Roman" pitchFamily="18" charset="0"/>
              </a:defRPr>
            </a:pPr>
            <a:endParaRPr lang="ru-RU"/>
          </a:p>
        </c:txPr>
      </c:legendEntry>
      <c:layout>
        <c:manualLayout>
          <c:xMode val="edge"/>
          <c:yMode val="edge"/>
          <c:x val="0.71056267515093219"/>
          <c:y val="0.28661376183776494"/>
          <c:w val="0.28943732484906681"/>
          <c:h val="0.3691436493635788"/>
        </c:manualLayout>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43590936418344373"/>
          <c:y val="0"/>
        </c:manualLayout>
      </c:layout>
      <c:txPr>
        <a:bodyPr/>
        <a:lstStyle/>
        <a:p>
          <a:pPr>
            <a:defRPr sz="1200"/>
          </a:pPr>
          <a:endParaRPr lang="ru-RU"/>
        </a:p>
      </c:txPr>
    </c:title>
    <c:view3D>
      <c:rotX val="30"/>
      <c:rotY val="150"/>
      <c:perspective val="30"/>
    </c:view3D>
    <c:plotArea>
      <c:layout>
        <c:manualLayout>
          <c:layoutTarget val="inner"/>
          <c:xMode val="edge"/>
          <c:yMode val="edge"/>
          <c:x val="8.0734768433387519E-2"/>
          <c:y val="9.3372278249236204E-2"/>
          <c:w val="0.82485450338213362"/>
          <c:h val="0.721996634851232"/>
        </c:manualLayout>
      </c:layout>
      <c:pie3DChart>
        <c:varyColors val="1"/>
        <c:ser>
          <c:idx val="0"/>
          <c:order val="0"/>
          <c:tx>
            <c:strRef>
              <c:f>'Лист1'!$B$1</c:f>
              <c:strCache>
                <c:ptCount val="1"/>
                <c:pt idx="0">
                  <c:v>2014 год</c:v>
                </c:pt>
              </c:strCache>
            </c:strRef>
          </c:tx>
          <c:explosion val="25"/>
          <c:dLbls>
            <c:dLbl>
              <c:idx val="1"/>
              <c:layout>
                <c:manualLayout>
                  <c:x val="-0.15864886792783262"/>
                  <c:y val="0"/>
                </c:manualLayout>
              </c:layout>
              <c:tx>
                <c:rich>
                  <a:bodyPr/>
                  <a:lstStyle/>
                  <a:p>
                    <a:r>
                      <a:rPr lang="ru-RU" b="1">
                        <a:solidFill>
                          <a:sysClr val="windowText" lastClr="000000"/>
                        </a:solidFill>
                      </a:rPr>
                      <a:t>Общегосударственные вопросы</a:t>
                    </a:r>
                    <a:r>
                      <a:rPr lang="ru-RU" b="1" baseline="0">
                        <a:solidFill>
                          <a:sysClr val="windowText" lastClr="000000"/>
                        </a:solidFill>
                      </a:rPr>
                      <a:t> </a:t>
                    </a:r>
                    <a:r>
                      <a:rPr lang="ru-RU" b="1">
                        <a:solidFill>
                          <a:sysClr val="windowText" lastClr="000000"/>
                        </a:solidFill>
                      </a:rPr>
                      <a:t>87773,1тыс.руб.10,4%</a:t>
                    </a:r>
                  </a:p>
                </c:rich>
              </c:tx>
              <c:showVal val="1"/>
              <c:showCatName val="1"/>
              <c:showPercent val="1"/>
              <c:separator>тыс.руб.</c:separator>
            </c:dLbl>
            <c:dLbl>
              <c:idx val="2"/>
              <c:layout>
                <c:manualLayout>
                  <c:x val="-5.8333673820794844E-2"/>
                  <c:y val="2.4395193412325118E-2"/>
                </c:manualLayout>
              </c:layout>
              <c:tx>
                <c:rich>
                  <a:bodyPr/>
                  <a:lstStyle/>
                  <a:p>
                    <a:r>
                      <a:rPr lang="ru-RU" b="1">
                        <a:solidFill>
                          <a:sysClr val="windowText" lastClr="000000"/>
                        </a:solidFill>
                      </a:rPr>
                      <a:t>Национальная оборона</a:t>
                    </a:r>
                    <a:r>
                      <a:rPr lang="ru-RU" b="1" baseline="0">
                        <a:solidFill>
                          <a:sysClr val="windowText" lastClr="000000"/>
                        </a:solidFill>
                      </a:rPr>
                      <a:t> </a:t>
                    </a:r>
                    <a:r>
                      <a:rPr lang="ru-RU" b="1">
                        <a:solidFill>
                          <a:sysClr val="windowText" lastClr="000000"/>
                        </a:solidFill>
                      </a:rPr>
                      <a:t>172 тыс.руб.0,02%</a:t>
                    </a:r>
                  </a:p>
                </c:rich>
              </c:tx>
              <c:showVal val="1"/>
              <c:showCatName val="1"/>
              <c:showPercent val="1"/>
              <c:separator>тыс.руб.</c:separator>
            </c:dLbl>
            <c:dLbl>
              <c:idx val="3"/>
              <c:layout>
                <c:manualLayout>
                  <c:x val="-0.16768387983438188"/>
                  <c:y val="1.4398848092152633E-2"/>
                </c:manualLayout>
              </c:layout>
              <c:tx>
                <c:rich>
                  <a:bodyPr/>
                  <a:lstStyle/>
                  <a:p>
                    <a:r>
                      <a:rPr lang="ru-RU" b="1">
                        <a:solidFill>
                          <a:sysClr val="windowText" lastClr="000000"/>
                        </a:solidFill>
                      </a:rPr>
                      <a:t>Национальная безопасность и правоохранительная деятельность</a:t>
                    </a:r>
                    <a:r>
                      <a:rPr lang="ru-RU" b="1" baseline="0">
                        <a:solidFill>
                          <a:sysClr val="windowText" lastClr="000000"/>
                        </a:solidFill>
                      </a:rPr>
                      <a:t>    </a:t>
                    </a:r>
                  </a:p>
                  <a:p>
                    <a:r>
                      <a:rPr lang="ru-RU" b="1">
                        <a:solidFill>
                          <a:sysClr val="windowText" lastClr="000000"/>
                        </a:solidFill>
                      </a:rPr>
                      <a:t>16165,2 тыс.руб. 2%</a:t>
                    </a:r>
                  </a:p>
                </c:rich>
              </c:tx>
              <c:showVal val="1"/>
              <c:showCatName val="1"/>
              <c:showPercent val="1"/>
              <c:separator>тыс.руб.</c:separator>
            </c:dLbl>
            <c:dLbl>
              <c:idx val="4"/>
              <c:layout>
                <c:manualLayout>
                  <c:x val="-0.12621117007575997"/>
                  <c:y val="-0.29604831744274851"/>
                </c:manualLayout>
              </c:layout>
              <c:tx>
                <c:rich>
                  <a:bodyPr/>
                  <a:lstStyle/>
                  <a:p>
                    <a:r>
                      <a:rPr lang="ru-RU" b="1">
                        <a:solidFill>
                          <a:sysClr val="windowText" lastClr="000000"/>
                        </a:solidFill>
                      </a:rPr>
                      <a:t>Национальная экономика</a:t>
                    </a:r>
                    <a:r>
                      <a:rPr lang="ru-RU" b="1" baseline="0">
                        <a:solidFill>
                          <a:sysClr val="windowText" lastClr="000000"/>
                        </a:solidFill>
                      </a:rPr>
                      <a:t> </a:t>
                    </a:r>
                    <a:r>
                      <a:rPr lang="ru-RU" b="1">
                        <a:solidFill>
                          <a:sysClr val="windowText" lastClr="000000"/>
                        </a:solidFill>
                      </a:rPr>
                      <a:t>43287,7тыс.руб.5%</a:t>
                    </a:r>
                  </a:p>
                </c:rich>
              </c:tx>
              <c:showVal val="1"/>
              <c:showCatName val="1"/>
              <c:showPercent val="1"/>
              <c:separator>тыс.руб.</c:separator>
            </c:dLbl>
            <c:dLbl>
              <c:idx val="5"/>
              <c:layout>
                <c:manualLayout>
                  <c:x val="-2.5796075977120882E-2"/>
                  <c:y val="-0.35544011471409531"/>
                </c:manualLayout>
              </c:layout>
              <c:tx>
                <c:rich>
                  <a:bodyPr/>
                  <a:lstStyle/>
                  <a:p>
                    <a:r>
                      <a:rPr lang="ru-RU" b="1">
                        <a:solidFill>
                          <a:sysClr val="windowText" lastClr="000000"/>
                        </a:solidFill>
                      </a:rPr>
                      <a:t>Жилищно-коммунальное хозяйство</a:t>
                    </a:r>
                    <a:r>
                      <a:rPr lang="ru-RU" b="1" baseline="0">
                        <a:solidFill>
                          <a:sysClr val="windowText" lastClr="000000"/>
                        </a:solidFill>
                      </a:rPr>
                      <a:t> </a:t>
                    </a:r>
                    <a:r>
                      <a:rPr lang="ru-RU" b="1">
                        <a:solidFill>
                          <a:sysClr val="windowText" lastClr="000000"/>
                        </a:solidFill>
                      </a:rPr>
                      <a:t>104483,7 тыс.руб.12%</a:t>
                    </a:r>
                  </a:p>
                </c:rich>
              </c:tx>
              <c:showVal val="1"/>
              <c:showCatName val="1"/>
              <c:showPercent val="1"/>
              <c:separator>тыс.руб.</c:separator>
            </c:dLbl>
            <c:dLbl>
              <c:idx val="6"/>
              <c:layout>
                <c:manualLayout>
                  <c:x val="-0.27790219622393708"/>
                  <c:y val="4.9875311720698312E-2"/>
                </c:manualLayout>
              </c:layout>
              <c:tx>
                <c:rich>
                  <a:bodyPr/>
                  <a:lstStyle/>
                  <a:p>
                    <a:r>
                      <a:rPr lang="ru-RU" b="1">
                        <a:solidFill>
                          <a:sysClr val="windowText" lastClr="000000"/>
                        </a:solidFill>
                      </a:rPr>
                      <a:t>Образование   491048,5 тыс.руб. 59%</a:t>
                    </a:r>
                  </a:p>
                </c:rich>
              </c:tx>
              <c:showVal val="1"/>
              <c:showCatName val="1"/>
              <c:showPercent val="1"/>
              <c:separator>тыс.руб.</c:separator>
            </c:dLbl>
            <c:dLbl>
              <c:idx val="7"/>
              <c:layout>
                <c:manualLayout>
                  <c:x val="0"/>
                  <c:y val="-0.27721410633606008"/>
                </c:manualLayout>
              </c:layout>
              <c:tx>
                <c:rich>
                  <a:bodyPr/>
                  <a:lstStyle/>
                  <a:p>
                    <a:r>
                      <a:rPr lang="ru-RU" b="1">
                        <a:solidFill>
                          <a:sysClr val="windowText" lastClr="000000"/>
                        </a:solidFill>
                      </a:rPr>
                      <a:t>Культура,  кинематография 43432,1тыс.руб. 5%</a:t>
                    </a:r>
                  </a:p>
                </c:rich>
              </c:tx>
              <c:showVal val="1"/>
              <c:showCatName val="1"/>
              <c:showPercent val="1"/>
              <c:separator>тыс.руб.</c:separator>
            </c:dLbl>
            <c:dLbl>
              <c:idx val="8"/>
              <c:layout>
                <c:manualLayout>
                  <c:x val="4.2125664948815887E-2"/>
                  <c:y val="-0.16824230836960091"/>
                </c:manualLayout>
              </c:layout>
              <c:tx>
                <c:rich>
                  <a:bodyPr/>
                  <a:lstStyle/>
                  <a:p>
                    <a:r>
                      <a:rPr lang="ru-RU" b="1">
                        <a:solidFill>
                          <a:sysClr val="windowText" lastClr="000000"/>
                        </a:solidFill>
                      </a:rPr>
                      <a:t>Социальная  политика</a:t>
                    </a:r>
                    <a:r>
                      <a:rPr lang="ru-RU" b="1" baseline="0">
                        <a:solidFill>
                          <a:sysClr val="windowText" lastClr="000000"/>
                        </a:solidFill>
                      </a:rPr>
                      <a:t>  </a:t>
                    </a:r>
                    <a:r>
                      <a:rPr lang="ru-RU" b="1">
                        <a:solidFill>
                          <a:sysClr val="windowText" lastClr="000000"/>
                        </a:solidFill>
                      </a:rPr>
                      <a:t>16558,2 тыс.руб.2%</a:t>
                    </a:r>
                  </a:p>
                </c:rich>
              </c:tx>
              <c:showVal val="1"/>
              <c:showCatName val="1"/>
              <c:showPercent val="1"/>
              <c:separator>тыс.руб.</c:separator>
            </c:dLbl>
            <c:dLbl>
              <c:idx val="9"/>
              <c:layout>
                <c:manualLayout>
                  <c:x val="7.3656851287749611E-2"/>
                  <c:y val="-6.462227365349299E-2"/>
                </c:manualLayout>
              </c:layout>
              <c:tx>
                <c:rich>
                  <a:bodyPr/>
                  <a:lstStyle/>
                  <a:p>
                    <a:r>
                      <a:rPr lang="ru-RU" b="1">
                        <a:solidFill>
                          <a:sysClr val="windowText" lastClr="000000"/>
                        </a:solidFill>
                      </a:rPr>
                      <a:t>Физическая культура и спорт</a:t>
                    </a:r>
                    <a:r>
                      <a:rPr lang="ru-RU" b="1" baseline="0">
                        <a:solidFill>
                          <a:sysClr val="windowText" lastClr="000000"/>
                        </a:solidFill>
                      </a:rPr>
                      <a:t> </a:t>
                    </a:r>
                    <a:r>
                      <a:rPr lang="ru-RU" b="1">
                        <a:solidFill>
                          <a:sysClr val="windowText" lastClr="000000"/>
                        </a:solidFill>
                      </a:rPr>
                      <a:t>31967 тыс.руб.4%</a:t>
                    </a:r>
                  </a:p>
                </c:rich>
              </c:tx>
              <c:showVal val="1"/>
              <c:showCatName val="1"/>
              <c:showPercent val="1"/>
              <c:separator>тыс.руб.</c:separator>
            </c:dLbl>
            <c:dLbl>
              <c:idx val="10"/>
              <c:layout>
                <c:manualLayout>
                  <c:x val="9.3536567789815561E-2"/>
                  <c:y val="0.1209636606197706"/>
                </c:manualLayout>
              </c:layout>
              <c:tx>
                <c:rich>
                  <a:bodyPr/>
                  <a:lstStyle/>
                  <a:p>
                    <a:r>
                      <a:rPr lang="ru-RU" b="1">
                        <a:solidFill>
                          <a:sysClr val="windowText" lastClr="000000"/>
                        </a:solidFill>
                      </a:rPr>
                      <a:t>Средства массовой информации</a:t>
                    </a:r>
                    <a:r>
                      <a:rPr lang="ru-RU" b="1" baseline="0">
                        <a:solidFill>
                          <a:sysClr val="windowText" lastClr="000000"/>
                        </a:solidFill>
                      </a:rPr>
                      <a:t> </a:t>
                    </a:r>
                    <a:r>
                      <a:rPr lang="ru-RU" b="1">
                        <a:solidFill>
                          <a:sysClr val="windowText" lastClr="000000"/>
                        </a:solidFill>
                      </a:rPr>
                      <a:t>2300 тыс.руб.0,3%</a:t>
                    </a:r>
                  </a:p>
                </c:rich>
              </c:tx>
              <c:showVal val="1"/>
              <c:showCatName val="1"/>
              <c:showPercent val="1"/>
              <c:separator>тыс.руб.</c:separator>
            </c:dLbl>
            <c:dLbl>
              <c:idx val="11"/>
              <c:layout>
                <c:manualLayout>
                  <c:x val="-6.5421649943868357E-2"/>
                  <c:y val="3.8917259943146085E-3"/>
                </c:manualLayout>
              </c:layout>
              <c:tx>
                <c:rich>
                  <a:bodyPr/>
                  <a:lstStyle/>
                  <a:p>
                    <a:r>
                      <a:rPr lang="ru-RU" b="1">
                        <a:solidFill>
                          <a:sysClr val="windowText" lastClr="000000"/>
                        </a:solidFill>
                      </a:rPr>
                      <a:t>Обслуживание государственного и муниципального долга</a:t>
                    </a:r>
                    <a:r>
                      <a:rPr lang="ru-RU" b="1" baseline="0">
                        <a:solidFill>
                          <a:sysClr val="windowText" lastClr="000000"/>
                        </a:solidFill>
                      </a:rPr>
                      <a:t> </a:t>
                    </a:r>
                    <a:r>
                      <a:rPr lang="ru-RU" b="1">
                        <a:solidFill>
                          <a:sysClr val="windowText" lastClr="000000"/>
                        </a:solidFill>
                      </a:rPr>
                      <a:t>2456,7 тыс.руб.0,3%</a:t>
                    </a:r>
                  </a:p>
                </c:rich>
              </c:tx>
              <c:showVal val="1"/>
              <c:showCatName val="1"/>
              <c:showPercent val="1"/>
              <c:separator>тыс.руб.</c:separator>
            </c:dLbl>
            <c:txPr>
              <a:bodyPr/>
              <a:lstStyle/>
              <a:p>
                <a:pPr>
                  <a:defRPr sz="800" b="1" baseline="0">
                    <a:solidFill>
                      <a:sysClr val="windowText" lastClr="000000"/>
                    </a:solidFill>
                  </a:defRPr>
                </a:pPr>
                <a:endParaRPr lang="ru-RU"/>
              </a:p>
            </c:txPr>
            <c:showVal val="1"/>
            <c:showCatName val="1"/>
            <c:showPercent val="1"/>
            <c:separator>тыс.руб.</c:separator>
            <c:showLeaderLines val="1"/>
          </c:dLbls>
          <c:cat>
            <c:strRef>
              <c:f>'Лист1'!$A$2:$A$14</c:f>
              <c:strCache>
                <c:ptCount val="13"/>
                <c:pt idx="0">
                  <c:v> </c:v>
                </c:pt>
                <c:pt idx="1">
                  <c:v>Общегосударственные вопросы</c:v>
                </c:pt>
                <c:pt idx="2">
                  <c:v>Национальная оборона</c:v>
                </c:pt>
                <c:pt idx="3">
                  <c:v>Национальная безопасность и правоохранительная деятельность</c:v>
                </c:pt>
                <c:pt idx="4">
                  <c:v>Национальная экономика</c:v>
                </c:pt>
                <c:pt idx="5">
                  <c:v>Жилищно-коммунальное хозяйство</c:v>
                </c:pt>
                <c:pt idx="6">
                  <c:v>Образование</c:v>
                </c:pt>
                <c:pt idx="7">
                  <c:v>Культура,  кинематография</c:v>
                </c:pt>
                <c:pt idx="8">
                  <c:v>Социальная  политика</c:v>
                </c:pt>
                <c:pt idx="9">
                  <c:v>Физическая культура и спорт</c:v>
                </c:pt>
                <c:pt idx="10">
                  <c:v>Средства массовой информации</c:v>
                </c:pt>
                <c:pt idx="11">
                  <c:v>Обслуживание государственного и муниципального долга</c:v>
                </c:pt>
                <c:pt idx="12">
                  <c:v> </c:v>
                </c:pt>
              </c:strCache>
            </c:strRef>
          </c:cat>
          <c:val>
            <c:numRef>
              <c:f>'Лист1'!$B$2:$B$14</c:f>
              <c:numCache>
                <c:formatCode>General</c:formatCode>
                <c:ptCount val="13"/>
                <c:pt idx="1">
                  <c:v>87773.1</c:v>
                </c:pt>
                <c:pt idx="2">
                  <c:v>172</c:v>
                </c:pt>
                <c:pt idx="3">
                  <c:v>16165.2</c:v>
                </c:pt>
                <c:pt idx="4">
                  <c:v>43287.7</c:v>
                </c:pt>
                <c:pt idx="5">
                  <c:v>104483.7</c:v>
                </c:pt>
                <c:pt idx="6">
                  <c:v>491048.5</c:v>
                </c:pt>
                <c:pt idx="7">
                  <c:v>43432.1</c:v>
                </c:pt>
                <c:pt idx="8">
                  <c:v>16558.2</c:v>
                </c:pt>
                <c:pt idx="9">
                  <c:v>31967</c:v>
                </c:pt>
                <c:pt idx="10">
                  <c:v>2300</c:v>
                </c:pt>
                <c:pt idx="11">
                  <c:v>2456.6999999999998</c:v>
                </c:pt>
              </c:numCache>
            </c:numRef>
          </c:val>
        </c:ser>
      </c:pie3D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4415783639736508"/>
          <c:y val="3.3984976015929108E-3"/>
        </c:manualLayout>
      </c:layout>
      <c:txPr>
        <a:bodyPr/>
        <a:lstStyle/>
        <a:p>
          <a:pPr>
            <a:defRPr sz="1200"/>
          </a:pPr>
          <a:endParaRPr lang="ru-RU"/>
        </a:p>
      </c:txPr>
    </c:title>
    <c:view3D>
      <c:rotX val="30"/>
      <c:rotY val="150"/>
      <c:perspective val="30"/>
    </c:view3D>
    <c:plotArea>
      <c:layout>
        <c:manualLayout>
          <c:layoutTarget val="inner"/>
          <c:xMode val="edge"/>
          <c:yMode val="edge"/>
          <c:x val="8.0734768433388171E-2"/>
          <c:y val="9.3372278249236246E-2"/>
          <c:w val="0.82485450338213362"/>
          <c:h val="0.721996634851232"/>
        </c:manualLayout>
      </c:layout>
      <c:pie3DChart>
        <c:varyColors val="1"/>
        <c:ser>
          <c:idx val="0"/>
          <c:order val="0"/>
          <c:tx>
            <c:strRef>
              <c:f>Лист1!$B$1</c:f>
              <c:strCache>
                <c:ptCount val="1"/>
                <c:pt idx="0">
                  <c:v>2015 год</c:v>
                </c:pt>
              </c:strCache>
            </c:strRef>
          </c:tx>
          <c:explosion val="25"/>
          <c:dPt>
            <c:idx val="1"/>
            <c:explosion val="16"/>
          </c:dPt>
          <c:dPt>
            <c:idx val="2"/>
            <c:explosion val="18"/>
          </c:dPt>
          <c:dPt>
            <c:idx val="4"/>
            <c:explosion val="7"/>
          </c:dPt>
          <c:dPt>
            <c:idx val="5"/>
            <c:explosion val="9"/>
          </c:dPt>
          <c:dPt>
            <c:idx val="7"/>
            <c:explosion val="20"/>
          </c:dPt>
          <c:dPt>
            <c:idx val="8"/>
            <c:explosion val="19"/>
          </c:dPt>
          <c:dPt>
            <c:idx val="9"/>
            <c:explosion val="20"/>
          </c:dPt>
          <c:dPt>
            <c:idx val="10"/>
            <c:explosion val="17"/>
          </c:dPt>
          <c:dPt>
            <c:idx val="11"/>
            <c:explosion val="14"/>
          </c:dPt>
          <c:dLbls>
            <c:dLbl>
              <c:idx val="1"/>
              <c:layout>
                <c:manualLayout>
                  <c:x val="-0.13888111790417415"/>
                  <c:y val="5.2141120048978799E-2"/>
                </c:manualLayout>
              </c:layout>
              <c:tx>
                <c:rich>
                  <a:bodyPr/>
                  <a:lstStyle/>
                  <a:p>
                    <a:r>
                      <a:rPr lang="ru-RU" sz="800" b="1"/>
                      <a:t>Общегосударственные вопросы</a:t>
                    </a:r>
                    <a:r>
                      <a:rPr lang="ru-RU" sz="800" b="1" baseline="0"/>
                      <a:t> </a:t>
                    </a:r>
                    <a:r>
                      <a:rPr lang="ru-RU" sz="800" b="1"/>
                      <a:t>90974 тыс.руб. 10,6%</a:t>
                    </a:r>
                  </a:p>
                </c:rich>
              </c:tx>
              <c:showVal val="1"/>
              <c:showCatName val="1"/>
              <c:showPercent val="1"/>
              <c:separator>тыс.руб.</c:separator>
            </c:dLbl>
            <c:dLbl>
              <c:idx val="2"/>
              <c:layout>
                <c:manualLayout>
                  <c:x val="-5.2796874132527996E-2"/>
                  <c:y val="4.0430355688297455E-2"/>
                </c:manualLayout>
              </c:layout>
              <c:tx>
                <c:rich>
                  <a:bodyPr/>
                  <a:lstStyle/>
                  <a:p>
                    <a:r>
                      <a:rPr lang="ru-RU" sz="800" b="1"/>
                      <a:t>Национальная оборона</a:t>
                    </a:r>
                    <a:r>
                      <a:rPr lang="ru-RU" sz="800" b="1" baseline="0"/>
                      <a:t> 91</a:t>
                    </a:r>
                    <a:r>
                      <a:rPr lang="ru-RU" sz="800" b="1"/>
                      <a:t> тыс.руб.0,01%</a:t>
                    </a:r>
                  </a:p>
                </c:rich>
              </c:tx>
              <c:showVal val="1"/>
              <c:showCatName val="1"/>
              <c:showPercent val="1"/>
              <c:separator>тыс.руб.</c:separator>
            </c:dLbl>
            <c:dLbl>
              <c:idx val="3"/>
              <c:layout>
                <c:manualLayout>
                  <c:x val="-0.18044711545709255"/>
                  <c:y val="-3.5997120230381575E-2"/>
                </c:manualLayout>
              </c:layout>
              <c:tx>
                <c:rich>
                  <a:bodyPr/>
                  <a:lstStyle/>
                  <a:p>
                    <a:r>
                      <a:rPr lang="ru-RU" sz="800" b="1"/>
                      <a:t>Национальная безопасность и правоохранительная деятельность</a:t>
                    </a:r>
                    <a:r>
                      <a:rPr lang="ru-RU" sz="800" b="1" baseline="0"/>
                      <a:t>    </a:t>
                    </a:r>
                  </a:p>
                  <a:p>
                    <a:r>
                      <a:rPr lang="ru-RU" sz="800" b="1"/>
                      <a:t>194 тыс.руб. 0,02%</a:t>
                    </a:r>
                  </a:p>
                </c:rich>
              </c:tx>
              <c:showVal val="1"/>
              <c:showCatName val="1"/>
              <c:showPercent val="1"/>
              <c:separator>тыс.руб.</c:separator>
            </c:dLbl>
            <c:dLbl>
              <c:idx val="4"/>
              <c:layout>
                <c:manualLayout>
                  <c:x val="-0.19706117151111041"/>
                  <c:y val="-0.24813105258394424"/>
                </c:manualLayout>
              </c:layout>
              <c:tx>
                <c:rich>
                  <a:bodyPr/>
                  <a:lstStyle/>
                  <a:p>
                    <a:r>
                      <a:rPr lang="ru-RU" sz="800" b="1"/>
                      <a:t>Национальная экономика</a:t>
                    </a:r>
                    <a:r>
                      <a:rPr lang="ru-RU" sz="800" b="1" baseline="0"/>
                      <a:t> </a:t>
                    </a:r>
                    <a:r>
                      <a:rPr lang="ru-RU" sz="800" b="1"/>
                      <a:t>48233</a:t>
                    </a:r>
                    <a:r>
                      <a:rPr lang="ru-RU" sz="800" b="1" baseline="0"/>
                      <a:t> </a:t>
                    </a:r>
                    <a:r>
                      <a:rPr lang="ru-RU" sz="800" b="1"/>
                      <a:t>тыс.руб. 5,6%</a:t>
                    </a:r>
                  </a:p>
                </c:rich>
              </c:tx>
              <c:showVal val="1"/>
              <c:showCatName val="1"/>
              <c:showPercent val="1"/>
              <c:separator>тыс.руб.</c:separator>
            </c:dLbl>
            <c:dLbl>
              <c:idx val="5"/>
              <c:layout>
                <c:manualLayout>
                  <c:x val="-0.12830242499775055"/>
                  <c:y val="-0.37719295863879077"/>
                </c:manualLayout>
              </c:layout>
              <c:tx>
                <c:rich>
                  <a:bodyPr/>
                  <a:lstStyle/>
                  <a:p>
                    <a:r>
                      <a:rPr lang="ru-RU" sz="800" b="1"/>
                      <a:t>Жилищно-коммунальное хозяйство</a:t>
                    </a:r>
                    <a:r>
                      <a:rPr lang="ru-RU" sz="800" b="1" baseline="0"/>
                      <a:t> 88352</a:t>
                    </a:r>
                    <a:r>
                      <a:rPr lang="ru-RU" sz="800" b="1"/>
                      <a:t> тыс.руб.10,3%</a:t>
                    </a:r>
                  </a:p>
                </c:rich>
              </c:tx>
              <c:showVal val="1"/>
              <c:showCatName val="1"/>
              <c:showPercent val="1"/>
              <c:separator>тыс.руб.</c:separator>
            </c:dLbl>
            <c:dLbl>
              <c:idx val="6"/>
              <c:layout>
                <c:manualLayout>
                  <c:x val="-0.17205243195259504"/>
                  <c:y val="8.914580336900664E-2"/>
                </c:manualLayout>
              </c:layout>
              <c:tx>
                <c:rich>
                  <a:bodyPr/>
                  <a:lstStyle/>
                  <a:p>
                    <a:r>
                      <a:rPr lang="ru-RU" sz="800" b="1"/>
                      <a:t>Образование   513730 тыс.руб. 60,1%</a:t>
                    </a:r>
                  </a:p>
                </c:rich>
              </c:tx>
              <c:showVal val="1"/>
              <c:showCatName val="1"/>
              <c:showPercent val="1"/>
              <c:separator>тыс.руб.</c:separator>
            </c:dLbl>
            <c:dLbl>
              <c:idx val="7"/>
              <c:layout>
                <c:manualLayout>
                  <c:x val="-8.5088279089555411E-3"/>
                  <c:y val="-0.25561583419783118"/>
                </c:manualLayout>
              </c:layout>
              <c:tx>
                <c:rich>
                  <a:bodyPr/>
                  <a:lstStyle/>
                  <a:p>
                    <a:r>
                      <a:rPr lang="ru-RU" sz="800" b="1"/>
                      <a:t>Культура,  кинематография 39253</a:t>
                    </a:r>
                    <a:r>
                      <a:rPr lang="ru-RU" sz="800" b="1" baseline="0"/>
                      <a:t> </a:t>
                    </a:r>
                    <a:r>
                      <a:rPr lang="ru-RU" sz="800" b="1"/>
                      <a:t>тыс.руб. 5,7%</a:t>
                    </a:r>
                  </a:p>
                </c:rich>
              </c:tx>
              <c:showVal val="1"/>
              <c:showCatName val="1"/>
              <c:showPercent val="1"/>
              <c:separator>тыс.руб.</c:separator>
            </c:dLbl>
            <c:dLbl>
              <c:idx val="8"/>
              <c:layout>
                <c:manualLayout>
                  <c:x val="5.5498937449802929E-2"/>
                  <c:y val="-0.12600456676661537"/>
                </c:manualLayout>
              </c:layout>
              <c:tx>
                <c:rich>
                  <a:bodyPr/>
                  <a:lstStyle/>
                  <a:p>
                    <a:r>
                      <a:rPr lang="ru-RU" sz="800" b="1"/>
                      <a:t>Социальная  политика</a:t>
                    </a:r>
                    <a:r>
                      <a:rPr lang="ru-RU" sz="800" b="1" baseline="0"/>
                      <a:t>  </a:t>
                    </a:r>
                    <a:r>
                      <a:rPr lang="ru-RU" sz="800" b="1"/>
                      <a:t>17307</a:t>
                    </a:r>
                    <a:r>
                      <a:rPr lang="ru-RU" sz="800" b="1" baseline="0"/>
                      <a:t> </a:t>
                    </a:r>
                    <a:r>
                      <a:rPr lang="ru-RU" sz="800" b="1"/>
                      <a:t>тыс.руб.2%</a:t>
                    </a:r>
                  </a:p>
                </c:rich>
              </c:tx>
              <c:showVal val="1"/>
              <c:showCatName val="1"/>
              <c:showPercent val="1"/>
              <c:separator>тыс.руб.</c:separator>
            </c:dLbl>
            <c:dLbl>
              <c:idx val="9"/>
              <c:layout>
                <c:manualLayout>
                  <c:x val="8.768056628353374E-2"/>
                  <c:y val="-4.2959297270503724E-2"/>
                </c:manualLayout>
              </c:layout>
              <c:tx>
                <c:rich>
                  <a:bodyPr/>
                  <a:lstStyle/>
                  <a:p>
                    <a:r>
                      <a:rPr lang="ru-RU" sz="800" b="1"/>
                      <a:t>Физическая культура и спорт</a:t>
                    </a:r>
                    <a:r>
                      <a:rPr lang="ru-RU" sz="800" b="1" baseline="0"/>
                      <a:t> </a:t>
                    </a:r>
                    <a:r>
                      <a:rPr lang="ru-RU" sz="800" b="1"/>
                      <a:t>39253</a:t>
                    </a:r>
                    <a:r>
                      <a:rPr lang="ru-RU" sz="800" b="1" baseline="0"/>
                      <a:t> </a:t>
                    </a:r>
                    <a:r>
                      <a:rPr lang="ru-RU" sz="800" b="1"/>
                      <a:t>тыс.руб.4,6%</a:t>
                    </a:r>
                  </a:p>
                </c:rich>
              </c:tx>
              <c:showVal val="1"/>
              <c:showCatName val="1"/>
              <c:showPercent val="1"/>
              <c:separator>тыс.руб.</c:separator>
            </c:dLbl>
            <c:dLbl>
              <c:idx val="10"/>
              <c:layout>
                <c:manualLayout>
                  <c:x val="0.14846645263434041"/>
                  <c:y val="0.12388541949497688"/>
                </c:manualLayout>
              </c:layout>
              <c:tx>
                <c:rich>
                  <a:bodyPr/>
                  <a:lstStyle/>
                  <a:p>
                    <a:r>
                      <a:rPr lang="ru-RU" sz="800" b="1"/>
                      <a:t>Средства массовой информации</a:t>
                    </a:r>
                    <a:r>
                      <a:rPr lang="ru-RU" sz="800" b="1" baseline="0"/>
                      <a:t> </a:t>
                    </a:r>
                    <a:r>
                      <a:rPr lang="ru-RU" sz="800" b="1"/>
                      <a:t>2003 тыс.руб.0,2%</a:t>
                    </a:r>
                  </a:p>
                </c:rich>
              </c:tx>
              <c:showVal val="1"/>
              <c:showCatName val="1"/>
              <c:showPercent val="1"/>
              <c:separator>тыс.руб.</c:separator>
            </c:dLbl>
            <c:dLbl>
              <c:idx val="11"/>
              <c:layout>
                <c:manualLayout>
                  <c:x val="-2.9316111197260079E-2"/>
                  <c:y val="2.6664404018463209E-2"/>
                </c:manualLayout>
              </c:layout>
              <c:tx>
                <c:rich>
                  <a:bodyPr/>
                  <a:lstStyle/>
                  <a:p>
                    <a:r>
                      <a:rPr lang="ru-RU" sz="800" b="1"/>
                      <a:t>Обслуживание государственного и муниципального долга</a:t>
                    </a:r>
                    <a:r>
                      <a:rPr lang="ru-RU" sz="800" b="1" baseline="0"/>
                      <a:t> 6460 </a:t>
                    </a:r>
                    <a:r>
                      <a:rPr lang="ru-RU" sz="800" b="1"/>
                      <a:t>тыс.руб.0,8%</a:t>
                    </a:r>
                  </a:p>
                </c:rich>
              </c:tx>
              <c:showVal val="1"/>
              <c:showCatName val="1"/>
              <c:showPercent val="1"/>
              <c:separator>тыс.руб.</c:separator>
            </c:dLbl>
            <c:txPr>
              <a:bodyPr/>
              <a:lstStyle/>
              <a:p>
                <a:pPr>
                  <a:defRPr sz="800" b="1" baseline="0"/>
                </a:pPr>
                <a:endParaRPr lang="ru-RU"/>
              </a:p>
            </c:txPr>
            <c:showVal val="1"/>
            <c:showCatName val="1"/>
            <c:showPercent val="1"/>
            <c:separator>тыс.руб.</c:separator>
            <c:showLeaderLines val="1"/>
          </c:dLbls>
          <c:cat>
            <c:strRef>
              <c:f>Лист1!$A$2:$A$14</c:f>
              <c:strCache>
                <c:ptCount val="13"/>
                <c:pt idx="0">
                  <c:v> </c:v>
                </c:pt>
                <c:pt idx="1">
                  <c:v>Общегосударственные вопросы</c:v>
                </c:pt>
                <c:pt idx="2">
                  <c:v>Национальная оборона</c:v>
                </c:pt>
                <c:pt idx="3">
                  <c:v>Национальная безопасность и правоохранительная деятельность</c:v>
                </c:pt>
                <c:pt idx="4">
                  <c:v>Национальная экономика</c:v>
                </c:pt>
                <c:pt idx="5">
                  <c:v>Жилищно-коммунальное хозяйство</c:v>
                </c:pt>
                <c:pt idx="6">
                  <c:v>Образование</c:v>
                </c:pt>
                <c:pt idx="7">
                  <c:v>Культура,  кинематография</c:v>
                </c:pt>
                <c:pt idx="8">
                  <c:v>Социальная  политика</c:v>
                </c:pt>
                <c:pt idx="9">
                  <c:v>Физическая культура и спорт</c:v>
                </c:pt>
                <c:pt idx="10">
                  <c:v>Средства массовой информации</c:v>
                </c:pt>
                <c:pt idx="11">
                  <c:v>Обслуживание государственного и муниципального долга</c:v>
                </c:pt>
                <c:pt idx="12">
                  <c:v> </c:v>
                </c:pt>
              </c:strCache>
            </c:strRef>
          </c:cat>
          <c:val>
            <c:numRef>
              <c:f>Лист1!$B$2:$B$14</c:f>
              <c:numCache>
                <c:formatCode>General</c:formatCode>
                <c:ptCount val="13"/>
                <c:pt idx="1">
                  <c:v>90974</c:v>
                </c:pt>
                <c:pt idx="2">
                  <c:v>91</c:v>
                </c:pt>
                <c:pt idx="3">
                  <c:v>194</c:v>
                </c:pt>
                <c:pt idx="4">
                  <c:v>48233</c:v>
                </c:pt>
                <c:pt idx="5">
                  <c:v>88352</c:v>
                </c:pt>
                <c:pt idx="6">
                  <c:v>513730</c:v>
                </c:pt>
                <c:pt idx="7">
                  <c:v>48717</c:v>
                </c:pt>
                <c:pt idx="8">
                  <c:v>17307</c:v>
                </c:pt>
                <c:pt idx="9">
                  <c:v>39253</c:v>
                </c:pt>
                <c:pt idx="10">
                  <c:v>2003</c:v>
                </c:pt>
                <c:pt idx="11">
                  <c:v>6460</c:v>
                </c:pt>
              </c:numCache>
            </c:numRef>
          </c:val>
        </c:ser>
      </c:pie3D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Запланировано</c:v>
                </c:pt>
              </c:strCache>
            </c:strRef>
          </c:tx>
          <c:dLbls>
            <c:dLbl>
              <c:idx val="2"/>
              <c:layout>
                <c:manualLayout>
                  <c:x val="-8.1480540211328597E-17"/>
                  <c:y val="-2.3809523809523812E-2"/>
                </c:manualLayout>
              </c:layout>
              <c:showVal val="1"/>
            </c:dLbl>
            <c:numFmt formatCode="#,##0" sourceLinked="0"/>
            <c:txPr>
              <a:bodyPr/>
              <a:lstStyle/>
              <a:p>
                <a:pPr>
                  <a:defRPr b="1"/>
                </a:pPr>
                <a:endParaRPr lang="ru-RU"/>
              </a:p>
            </c:txPr>
            <c:showVal val="1"/>
          </c:dLbls>
          <c:cat>
            <c:strRef>
              <c:f>Лист1!$A$2:$A$4</c:f>
              <c:strCache>
                <c:ptCount val="3"/>
                <c:pt idx="0">
                  <c:v>2013 год</c:v>
                </c:pt>
                <c:pt idx="1">
                  <c:v>2014 год</c:v>
                </c:pt>
                <c:pt idx="2">
                  <c:v>2015 год</c:v>
                </c:pt>
              </c:strCache>
            </c:strRef>
          </c:cat>
          <c:val>
            <c:numRef>
              <c:f>Лист1!$B$2:$B$4</c:f>
              <c:numCache>
                <c:formatCode>General</c:formatCode>
                <c:ptCount val="3"/>
                <c:pt idx="0">
                  <c:v>110508</c:v>
                </c:pt>
                <c:pt idx="1">
                  <c:v>792353.5</c:v>
                </c:pt>
                <c:pt idx="2">
                  <c:v>847533.5</c:v>
                </c:pt>
              </c:numCache>
            </c:numRef>
          </c:val>
        </c:ser>
        <c:ser>
          <c:idx val="1"/>
          <c:order val="1"/>
          <c:tx>
            <c:strRef>
              <c:f>Лист1!$C$1</c:f>
              <c:strCache>
                <c:ptCount val="1"/>
                <c:pt idx="0">
                  <c:v>Исполнено</c:v>
                </c:pt>
              </c:strCache>
            </c:strRef>
          </c:tx>
          <c:dLbls>
            <c:dLbl>
              <c:idx val="0"/>
              <c:layout>
                <c:manualLayout>
                  <c:x val="3.7777777777777972E-2"/>
                  <c:y val="-2.3809523809523812E-2"/>
                </c:manualLayout>
              </c:layout>
              <c:showVal val="1"/>
            </c:dLbl>
            <c:dLbl>
              <c:idx val="1"/>
              <c:layout>
                <c:manualLayout>
                  <c:x val="4.0000000000000022E-2"/>
                  <c:y val="-3.5714285714285712E-2"/>
                </c:manualLayout>
              </c:layout>
              <c:showVal val="1"/>
            </c:dLbl>
            <c:dLbl>
              <c:idx val="2"/>
              <c:layout>
                <c:manualLayout>
                  <c:x val="3.9999999999999918E-2"/>
                  <c:y val="-4.7619047619047693E-2"/>
                </c:manualLayout>
              </c:layout>
              <c:showVal val="1"/>
            </c:dLbl>
            <c:numFmt formatCode="#,##0" sourceLinked="0"/>
            <c:txPr>
              <a:bodyPr/>
              <a:lstStyle/>
              <a:p>
                <a:pPr>
                  <a:defRPr b="1"/>
                </a:pPr>
                <a:endParaRPr lang="ru-RU"/>
              </a:p>
            </c:txPr>
            <c:showVal val="1"/>
          </c:dLbls>
          <c:cat>
            <c:strRef>
              <c:f>Лист1!$A$2:$A$4</c:f>
              <c:strCache>
                <c:ptCount val="3"/>
                <c:pt idx="0">
                  <c:v>2013 год</c:v>
                </c:pt>
                <c:pt idx="1">
                  <c:v>2014 год</c:v>
                </c:pt>
                <c:pt idx="2">
                  <c:v>2015 год</c:v>
                </c:pt>
              </c:strCache>
            </c:strRef>
          </c:cat>
          <c:val>
            <c:numRef>
              <c:f>Лист1!$C$2:$C$4</c:f>
              <c:numCache>
                <c:formatCode>General</c:formatCode>
                <c:ptCount val="3"/>
                <c:pt idx="0">
                  <c:v>99798</c:v>
                </c:pt>
                <c:pt idx="1">
                  <c:v>701146.6</c:v>
                </c:pt>
                <c:pt idx="2">
                  <c:v>725449</c:v>
                </c:pt>
              </c:numCache>
            </c:numRef>
          </c:val>
        </c:ser>
        <c:shape val="cylinder"/>
        <c:axId val="185188352"/>
        <c:axId val="185189888"/>
        <c:axId val="0"/>
      </c:bar3DChart>
      <c:catAx>
        <c:axId val="185188352"/>
        <c:scaling>
          <c:orientation val="minMax"/>
        </c:scaling>
        <c:axPos val="b"/>
        <c:tickLblPos val="nextTo"/>
        <c:crossAx val="185189888"/>
        <c:crosses val="autoZero"/>
        <c:auto val="1"/>
        <c:lblAlgn val="ctr"/>
        <c:lblOffset val="100"/>
      </c:catAx>
      <c:valAx>
        <c:axId val="185189888"/>
        <c:scaling>
          <c:orientation val="minMax"/>
        </c:scaling>
        <c:axPos val="l"/>
        <c:majorGridlines/>
        <c:numFmt formatCode="General" sourceLinked="1"/>
        <c:tickLblPos val="nextTo"/>
        <c:crossAx val="18518835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6F4FC-E710-4BCF-83BC-787E10472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14064</Words>
  <Characters>80169</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cp:lastPrinted>2016-04-28T23:54:00Z</cp:lastPrinted>
  <dcterms:created xsi:type="dcterms:W3CDTF">2016-05-17T05:46:00Z</dcterms:created>
  <dcterms:modified xsi:type="dcterms:W3CDTF">2016-05-17T05:46:00Z</dcterms:modified>
</cp:coreProperties>
</file>