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 1 квартал 201</w:t>
      </w:r>
      <w:r>
        <w:rPr>
          <w:b/>
          <w:bCs/>
          <w:color w:val="000000"/>
        </w:rPr>
        <w:t>5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Лесозаводск                                                                         </w:t>
      </w:r>
      <w:r w:rsidR="008829B0">
        <w:t xml:space="preserve">              </w:t>
      </w:r>
      <w:r w:rsidR="00905AE5">
        <w:t xml:space="preserve">   19</w:t>
      </w:r>
      <w:r>
        <w:t>.05.2015</w:t>
      </w:r>
    </w:p>
    <w:p w:rsidR="00E21F72" w:rsidRDefault="00E21F72" w:rsidP="00E21F72">
      <w:pPr>
        <w:jc w:val="both"/>
      </w:pPr>
    </w:p>
    <w:p w:rsidR="00E21F72" w:rsidRDefault="00E21F72" w:rsidP="0028765D">
      <w:pPr>
        <w:jc w:val="both"/>
      </w:pPr>
    </w:p>
    <w:p w:rsidR="00E21F72" w:rsidRPr="00E21F72" w:rsidRDefault="00E21F72" w:rsidP="00E21F72">
      <w:pPr>
        <w:shd w:val="clear" w:color="auto" w:fill="FFFFFF" w:themeFill="background1"/>
        <w:ind w:firstLine="708"/>
        <w:rPr>
          <w:color w:val="000000"/>
        </w:rPr>
      </w:pPr>
      <w:r w:rsidRPr="00E21F72">
        <w:rPr>
          <w:color w:val="000000"/>
        </w:rPr>
        <w:t>В 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Pr="00E21F72">
        <w:rPr>
          <w:color w:val="000000"/>
        </w:rPr>
        <w:t xml:space="preserve">отчет об исполнении бюджета Лесозаводского  городского округа за 1 квартал 2015 года  </w:t>
      </w:r>
      <w:r w:rsidR="008829B0" w:rsidRPr="00E21F72">
        <w:rPr>
          <w:color w:val="000000"/>
        </w:rPr>
        <w:t>30.04.2015</w:t>
      </w:r>
      <w:r w:rsidRPr="00E21F72">
        <w:rPr>
          <w:color w:val="000000"/>
        </w:rPr>
        <w:t xml:space="preserve">,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  <w:r w:rsidR="00956027" w:rsidRPr="006E38B0">
        <w:rPr>
          <w:color w:val="000000"/>
        </w:rPr>
        <w:t>Финансовым управлением вместе с отчетом предоставлена пояснительная записка.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Pr="00E21F72" w:rsidRDefault="0028765D" w:rsidP="00E21F72">
      <w:pPr>
        <w:rPr>
          <w:b/>
          <w:bCs/>
          <w:color w:val="000000"/>
        </w:rPr>
      </w:pPr>
      <w:r w:rsidRPr="00E21F72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E02319" w:rsidRPr="00E02319" w:rsidRDefault="0028765D" w:rsidP="007A16E5">
      <w:pPr>
        <w:pStyle w:val="a3"/>
        <w:ind w:left="0" w:firstLine="708"/>
        <w:jc w:val="both"/>
        <w:rPr>
          <w:sz w:val="28"/>
          <w:szCs w:val="28"/>
        </w:rPr>
      </w:pPr>
      <w:r w:rsidRPr="00E02319">
        <w:t xml:space="preserve">Решением Думы Лесозаводского городского округа от </w:t>
      </w:r>
      <w:r w:rsidR="00151CAF">
        <w:t>19</w:t>
      </w:r>
      <w:r w:rsidRPr="00E02319">
        <w:t>.12.201</w:t>
      </w:r>
      <w:r w:rsidR="00151CAF">
        <w:t>4</w:t>
      </w:r>
      <w:r w:rsidRPr="00E02319">
        <w:t xml:space="preserve"> № </w:t>
      </w:r>
      <w:r w:rsidR="00151CAF">
        <w:t>244-НПА</w:t>
      </w:r>
      <w:r w:rsidRPr="00E02319">
        <w:t xml:space="preserve"> "О   бюджете   Лесозаводского  городского округа  на 201</w:t>
      </w:r>
      <w:r w:rsidR="00151CAF">
        <w:t>5</w:t>
      </w:r>
      <w:r w:rsidRPr="00E02319">
        <w:t xml:space="preserve"> год и плановый период 201</w:t>
      </w:r>
      <w:r w:rsidR="00151CAF">
        <w:t>6</w:t>
      </w:r>
      <w:r w:rsidRPr="00E02319">
        <w:t xml:space="preserve"> и 201</w:t>
      </w:r>
      <w:r w:rsidR="00151CAF">
        <w:t xml:space="preserve">7 </w:t>
      </w:r>
      <w:r w:rsidRPr="00E02319">
        <w:t>годов"   (далее – решение о бюджете)  на 201</w:t>
      </w:r>
      <w:r w:rsidR="00151CAF">
        <w:t>5</w:t>
      </w:r>
      <w:r w:rsidRPr="00E02319">
        <w:t xml:space="preserve"> год  утверждены  </w:t>
      </w:r>
      <w:r w:rsidR="00E02319" w:rsidRPr="00E02319">
        <w:t>основные характеристики бюджета</w:t>
      </w:r>
      <w:r w:rsidR="00E02319" w:rsidRPr="00E02319">
        <w:rPr>
          <w:sz w:val="28"/>
          <w:szCs w:val="28"/>
        </w:rPr>
        <w:t>:</w:t>
      </w:r>
    </w:p>
    <w:p w:rsidR="00E02319" w:rsidRDefault="0028765D" w:rsidP="002876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02319">
        <w:rPr>
          <w:rFonts w:ascii="Times New Roman" w:hAnsi="Times New Roman" w:cs="Times New Roman"/>
          <w:b w:val="0"/>
          <w:sz w:val="24"/>
          <w:szCs w:val="24"/>
        </w:rPr>
        <w:t>о</w:t>
      </w:r>
      <w:r w:rsidR="00E02319" w:rsidRPr="00E02319">
        <w:rPr>
          <w:rFonts w:ascii="Times New Roman" w:hAnsi="Times New Roman" w:cs="Times New Roman"/>
          <w:b w:val="0"/>
          <w:sz w:val="24"/>
          <w:szCs w:val="24"/>
        </w:rPr>
        <w:t>бщий объем доходов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сумме </w:t>
      </w:r>
      <w:r w:rsidR="00151CAF">
        <w:rPr>
          <w:rFonts w:ascii="Times New Roman" w:hAnsi="Times New Roman" w:cs="Times New Roman"/>
          <w:b w:val="0"/>
          <w:sz w:val="24"/>
          <w:szCs w:val="24"/>
        </w:rPr>
        <w:t>787964,3</w:t>
      </w:r>
      <w:r w:rsidRPr="000A51E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2FA" w:rsidRPr="008612FA">
        <w:rPr>
          <w:rFonts w:ascii="Times New Roman" w:hAnsi="Times New Roman" w:cs="Times New Roman"/>
          <w:b w:val="0"/>
          <w:color w:val="000000"/>
          <w:sz w:val="24"/>
          <w:szCs w:val="24"/>
        </w:rPr>
        <w:t>тыс.</w:t>
      </w:r>
      <w:r w:rsidR="008612FA" w:rsidRPr="00371BEF">
        <w:rPr>
          <w:rFonts w:ascii="Times New Roman" w:hAnsi="Times New Roman" w:cs="Times New Roman"/>
          <w:b w:val="0"/>
          <w:color w:val="000000"/>
          <w:sz w:val="24"/>
          <w:szCs w:val="24"/>
        </w:rPr>
        <w:t>руб</w:t>
      </w:r>
      <w:r w:rsidR="008612FA" w:rsidRPr="008612FA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8612FA">
        <w:rPr>
          <w:rFonts w:ascii="Times New Roman" w:hAnsi="Times New Roman" w:cs="Times New Roman"/>
          <w:b w:val="0"/>
          <w:sz w:val="24"/>
          <w:szCs w:val="24"/>
        </w:rPr>
        <w:t>,</w:t>
      </w:r>
      <w:r w:rsidRPr="000A51E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02319" w:rsidRDefault="00E02319" w:rsidP="002876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о</w:t>
      </w:r>
      <w:r w:rsidRPr="00E02319">
        <w:rPr>
          <w:rFonts w:ascii="Times New Roman" w:hAnsi="Times New Roman" w:cs="Times New Roman"/>
          <w:b w:val="0"/>
          <w:sz w:val="24"/>
          <w:szCs w:val="24"/>
        </w:rPr>
        <w:t xml:space="preserve">бщий объем </w:t>
      </w:r>
      <w:r w:rsidR="0028765D" w:rsidRPr="000A51E7">
        <w:rPr>
          <w:rFonts w:ascii="Times New Roman" w:hAnsi="Times New Roman" w:cs="Times New Roman"/>
          <w:b w:val="0"/>
          <w:sz w:val="24"/>
          <w:szCs w:val="24"/>
        </w:rPr>
        <w:t>расход</w:t>
      </w:r>
      <w:r>
        <w:rPr>
          <w:rFonts w:ascii="Times New Roman" w:hAnsi="Times New Roman" w:cs="Times New Roman"/>
          <w:b w:val="0"/>
          <w:sz w:val="24"/>
          <w:szCs w:val="24"/>
        </w:rPr>
        <w:t>ов</w:t>
      </w:r>
      <w:r w:rsidR="0028765D">
        <w:rPr>
          <w:rFonts w:ascii="Times New Roman" w:hAnsi="Times New Roman" w:cs="Times New Roman"/>
          <w:b w:val="0"/>
          <w:sz w:val="24"/>
          <w:szCs w:val="24"/>
        </w:rPr>
        <w:t xml:space="preserve"> в сумме </w:t>
      </w:r>
      <w:r w:rsidR="0028765D" w:rsidRPr="000A51E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1CAF">
        <w:rPr>
          <w:rFonts w:ascii="Times New Roman" w:hAnsi="Times New Roman" w:cs="Times New Roman"/>
          <w:b w:val="0"/>
          <w:sz w:val="24"/>
          <w:szCs w:val="24"/>
        </w:rPr>
        <w:t>809767,3</w:t>
      </w:r>
      <w:r w:rsidR="0028765D" w:rsidRPr="00D143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2FA" w:rsidRPr="008612FA">
        <w:rPr>
          <w:rFonts w:ascii="Times New Roman" w:hAnsi="Times New Roman" w:cs="Times New Roman"/>
          <w:b w:val="0"/>
          <w:color w:val="000000"/>
          <w:sz w:val="24"/>
          <w:szCs w:val="24"/>
        </w:rPr>
        <w:t>тыс.</w:t>
      </w:r>
      <w:r w:rsidR="008612FA" w:rsidRPr="00371BEF">
        <w:rPr>
          <w:rFonts w:ascii="Times New Roman" w:hAnsi="Times New Roman" w:cs="Times New Roman"/>
          <w:b w:val="0"/>
          <w:color w:val="000000"/>
          <w:sz w:val="24"/>
          <w:szCs w:val="24"/>
        </w:rPr>
        <w:t>руб</w:t>
      </w:r>
      <w:r w:rsidR="0028765D" w:rsidRPr="008612FA">
        <w:rPr>
          <w:rFonts w:ascii="Times New Roman" w:hAnsi="Times New Roman" w:cs="Times New Roman"/>
          <w:b w:val="0"/>
          <w:sz w:val="24"/>
          <w:szCs w:val="24"/>
        </w:rPr>
        <w:t>.,</w:t>
      </w:r>
      <w:r w:rsidR="002876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7C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8765D" w:rsidRDefault="00E02319" w:rsidP="002876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765D">
        <w:rPr>
          <w:rFonts w:ascii="Times New Roman" w:hAnsi="Times New Roman" w:cs="Times New Roman"/>
          <w:b w:val="0"/>
          <w:sz w:val="24"/>
          <w:szCs w:val="24"/>
        </w:rPr>
        <w:t>размер дефицита -</w:t>
      </w:r>
      <w:r w:rsidR="0028765D" w:rsidRPr="000A51E7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28765D" w:rsidRPr="00CA38D9">
        <w:rPr>
          <w:rFonts w:ascii="Times New Roman" w:hAnsi="Times New Roman" w:cs="Times New Roman"/>
          <w:b w:val="0"/>
          <w:sz w:val="24"/>
          <w:szCs w:val="24"/>
        </w:rPr>
        <w:t xml:space="preserve">сумме </w:t>
      </w:r>
      <w:r w:rsidR="00151CAF">
        <w:rPr>
          <w:rFonts w:ascii="Times New Roman" w:hAnsi="Times New Roman" w:cs="Times New Roman"/>
          <w:b w:val="0"/>
          <w:sz w:val="24"/>
          <w:szCs w:val="24"/>
        </w:rPr>
        <w:t>21803</w:t>
      </w:r>
      <w:r w:rsidR="0028765D" w:rsidRPr="00CA38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2FA" w:rsidRPr="008612FA">
        <w:rPr>
          <w:rFonts w:ascii="Times New Roman" w:hAnsi="Times New Roman" w:cs="Times New Roman"/>
          <w:b w:val="0"/>
          <w:color w:val="000000"/>
          <w:sz w:val="24"/>
          <w:szCs w:val="24"/>
        </w:rPr>
        <w:t>тыс.</w:t>
      </w:r>
      <w:r w:rsidR="008612FA" w:rsidRPr="00371BEF">
        <w:rPr>
          <w:rFonts w:ascii="Times New Roman" w:hAnsi="Times New Roman" w:cs="Times New Roman"/>
          <w:b w:val="0"/>
          <w:color w:val="000000"/>
          <w:sz w:val="24"/>
          <w:szCs w:val="24"/>
        </w:rPr>
        <w:t>руб</w:t>
      </w:r>
      <w:r w:rsidR="008612FA" w:rsidRPr="008612FA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F67A55" w:rsidRDefault="00151CAF" w:rsidP="009F36B7">
      <w:pPr>
        <w:ind w:firstLine="708"/>
        <w:rPr>
          <w:color w:val="000000"/>
        </w:rPr>
      </w:pPr>
      <w:r w:rsidRPr="00151CAF">
        <w:rPr>
          <w:color w:val="000000"/>
        </w:rPr>
        <w:t>За 1 квартал 201</w:t>
      </w:r>
      <w:r w:rsidR="000B0960">
        <w:rPr>
          <w:color w:val="000000"/>
        </w:rPr>
        <w:t>5</w:t>
      </w:r>
      <w:r w:rsidRPr="00151CAF">
        <w:rPr>
          <w:color w:val="000000"/>
        </w:rPr>
        <w:t xml:space="preserve"> года</w:t>
      </w:r>
      <w:r>
        <w:rPr>
          <w:rFonts w:ascii="Tahoma" w:hAnsi="Tahoma" w:cs="Tahoma"/>
          <w:color w:val="000000"/>
          <w:sz w:val="14"/>
          <w:szCs w:val="14"/>
        </w:rPr>
        <w:t xml:space="preserve">  </w:t>
      </w:r>
      <w:r w:rsidR="008612FA" w:rsidRPr="00371BEF">
        <w:rPr>
          <w:color w:val="000000"/>
        </w:rPr>
        <w:t>Думой</w:t>
      </w:r>
      <w:r w:rsidR="008612FA">
        <w:rPr>
          <w:color w:val="000000"/>
        </w:rPr>
        <w:t xml:space="preserve"> Лесозаводского</w:t>
      </w:r>
      <w:r w:rsidR="008612FA" w:rsidRPr="00371BEF">
        <w:rPr>
          <w:color w:val="000000"/>
        </w:rPr>
        <w:t xml:space="preserve"> городского округа </w:t>
      </w:r>
      <w:r w:rsidR="008612FA">
        <w:rPr>
          <w:color w:val="000000"/>
        </w:rPr>
        <w:t xml:space="preserve">внесено одно </w:t>
      </w:r>
      <w:r w:rsidR="008612FA" w:rsidRPr="00371BEF">
        <w:rPr>
          <w:color w:val="000000"/>
        </w:rPr>
        <w:t>изменени</w:t>
      </w:r>
      <w:r w:rsidR="008612FA">
        <w:rPr>
          <w:color w:val="000000"/>
        </w:rPr>
        <w:t>е</w:t>
      </w:r>
      <w:r w:rsidR="008612FA" w:rsidRPr="00371BEF">
        <w:rPr>
          <w:color w:val="000000"/>
        </w:rPr>
        <w:t xml:space="preserve"> в </w:t>
      </w:r>
      <w:r w:rsidR="006E4522" w:rsidRPr="00E02319">
        <w:t>решение о бюджете</w:t>
      </w:r>
      <w:r w:rsidR="00D012FC">
        <w:t xml:space="preserve"> </w:t>
      </w:r>
      <w:r w:rsidR="00D012FC">
        <w:rPr>
          <w:color w:val="000000"/>
        </w:rPr>
        <w:t xml:space="preserve">(Решение  </w:t>
      </w:r>
      <w:r>
        <w:rPr>
          <w:color w:val="000000"/>
        </w:rPr>
        <w:t>№302-НПА</w:t>
      </w:r>
      <w:r w:rsidR="00D012FC" w:rsidRPr="0062696E">
        <w:rPr>
          <w:color w:val="000000"/>
        </w:rPr>
        <w:t xml:space="preserve"> от </w:t>
      </w:r>
      <w:r>
        <w:rPr>
          <w:color w:val="000000"/>
        </w:rPr>
        <w:t>26.02.2015</w:t>
      </w:r>
      <w:r w:rsidR="00D012FC">
        <w:rPr>
          <w:color w:val="000000"/>
        </w:rPr>
        <w:t>)</w:t>
      </w:r>
      <w:r w:rsidR="00201D5F">
        <w:rPr>
          <w:kern w:val="38"/>
        </w:rPr>
        <w:t xml:space="preserve">,  </w:t>
      </w:r>
      <w:r w:rsidR="00201D5F" w:rsidRPr="00051B8A">
        <w:rPr>
          <w:color w:val="000000"/>
        </w:rPr>
        <w:t xml:space="preserve"> </w:t>
      </w:r>
      <w:r w:rsidR="00F67A55" w:rsidRPr="00371BEF">
        <w:rPr>
          <w:color w:val="000000"/>
        </w:rPr>
        <w:t>согласно котор</w:t>
      </w:r>
      <w:r w:rsidR="00F67A55">
        <w:rPr>
          <w:color w:val="000000"/>
        </w:rPr>
        <w:t>ому</w:t>
      </w:r>
      <w:r w:rsidR="00F67A55" w:rsidRPr="00371BEF">
        <w:rPr>
          <w:color w:val="000000"/>
        </w:rPr>
        <w:t xml:space="preserve"> бюджет округа был уточнен по дохода</w:t>
      </w:r>
      <w:r w:rsidR="00F67A55">
        <w:rPr>
          <w:color w:val="000000"/>
        </w:rPr>
        <w:t xml:space="preserve">м  и расходам </w:t>
      </w:r>
      <w:r w:rsidR="00201D5F" w:rsidRPr="009F36B7">
        <w:rPr>
          <w:color w:val="000000"/>
        </w:rPr>
        <w:t xml:space="preserve">на   </w:t>
      </w:r>
      <w:r w:rsidR="002A7D1B">
        <w:rPr>
          <w:color w:val="000000"/>
        </w:rPr>
        <w:t>47944,9</w:t>
      </w:r>
      <w:r w:rsidR="00201D5F" w:rsidRPr="009F36B7">
        <w:rPr>
          <w:bCs/>
          <w:color w:val="000000"/>
        </w:rPr>
        <w:t xml:space="preserve"> тыс.руб.</w:t>
      </w:r>
      <w:r w:rsidR="00201D5F" w:rsidRPr="00051B8A">
        <w:rPr>
          <w:b/>
          <w:bCs/>
          <w:color w:val="000000"/>
        </w:rPr>
        <w:t xml:space="preserve"> </w:t>
      </w:r>
      <w:r w:rsidR="002A7D1B">
        <w:rPr>
          <w:color w:val="000000"/>
        </w:rPr>
        <w:t>в сторону уменьшения</w:t>
      </w:r>
      <w:r w:rsidR="002A7D1B">
        <w:rPr>
          <w:bCs/>
          <w:color w:val="000000"/>
        </w:rPr>
        <w:t xml:space="preserve">.  </w:t>
      </w:r>
      <w:r w:rsidR="00201D5F" w:rsidRPr="009F36B7">
        <w:rPr>
          <w:bCs/>
          <w:color w:val="000000"/>
        </w:rPr>
        <w:t>У</w:t>
      </w:r>
      <w:r w:rsidR="009F36B7" w:rsidRPr="009F36B7">
        <w:rPr>
          <w:bCs/>
          <w:color w:val="000000"/>
        </w:rPr>
        <w:t>меньшение плановых назначений по доходам</w:t>
      </w:r>
      <w:r w:rsidR="00201D5F" w:rsidRPr="009F36B7">
        <w:rPr>
          <w:bCs/>
          <w:color w:val="000000"/>
        </w:rPr>
        <w:t xml:space="preserve"> произошло за счет </w:t>
      </w:r>
      <w:r w:rsidR="009F36B7" w:rsidRPr="009F36B7">
        <w:rPr>
          <w:bCs/>
          <w:color w:val="000000"/>
        </w:rPr>
        <w:t>уменьшения</w:t>
      </w:r>
      <w:r w:rsidR="00201D5F" w:rsidRPr="009F36B7">
        <w:rPr>
          <w:bCs/>
          <w:color w:val="000000"/>
        </w:rPr>
        <w:t xml:space="preserve">  объема </w:t>
      </w:r>
      <w:r w:rsidR="00201D5F" w:rsidRPr="009F36B7">
        <w:rPr>
          <w:color w:val="000000"/>
        </w:rPr>
        <w:t> </w:t>
      </w:r>
      <w:r w:rsidR="00201D5F" w:rsidRPr="009F36B7">
        <w:rPr>
          <w:bCs/>
          <w:color w:val="000000"/>
        </w:rPr>
        <w:t>безвозмездных поступлений</w:t>
      </w:r>
      <w:r w:rsidR="00201D5F" w:rsidRPr="009F36B7">
        <w:rPr>
          <w:color w:val="000000"/>
        </w:rPr>
        <w:t xml:space="preserve">  - на </w:t>
      </w:r>
      <w:r w:rsidR="00B72AFC">
        <w:rPr>
          <w:color w:val="000000"/>
        </w:rPr>
        <w:t>83150,9</w:t>
      </w:r>
      <w:r w:rsidR="00201D5F" w:rsidRPr="009F36B7">
        <w:rPr>
          <w:bCs/>
          <w:color w:val="000000"/>
        </w:rPr>
        <w:t xml:space="preserve"> тыс.руб</w:t>
      </w:r>
      <w:r w:rsidR="00201D5F" w:rsidRPr="009F36B7">
        <w:rPr>
          <w:color w:val="000000"/>
        </w:rPr>
        <w:t xml:space="preserve">. </w:t>
      </w:r>
      <w:r w:rsidR="00D012FC">
        <w:rPr>
          <w:color w:val="000000"/>
        </w:rPr>
        <w:t xml:space="preserve"> </w:t>
      </w:r>
      <w:r w:rsidR="00201D5F" w:rsidRPr="00051B8A">
        <w:rPr>
          <w:color w:val="000000"/>
        </w:rPr>
        <w:t>При этом, плановый показатель объема  собственных доходов</w:t>
      </w:r>
      <w:r w:rsidR="009F36B7">
        <w:rPr>
          <w:color w:val="000000"/>
        </w:rPr>
        <w:t xml:space="preserve"> </w:t>
      </w:r>
      <w:r w:rsidR="00201D5F" w:rsidRPr="00051B8A">
        <w:rPr>
          <w:color w:val="000000"/>
        </w:rPr>
        <w:t xml:space="preserve">был увеличен на </w:t>
      </w:r>
      <w:r w:rsidR="00B72AFC">
        <w:rPr>
          <w:color w:val="000000"/>
        </w:rPr>
        <w:t>35206</w:t>
      </w:r>
      <w:r w:rsidR="00201D5F" w:rsidRPr="00051B8A">
        <w:rPr>
          <w:b/>
          <w:bCs/>
          <w:color w:val="000000"/>
        </w:rPr>
        <w:t xml:space="preserve"> </w:t>
      </w:r>
      <w:r w:rsidR="00201D5F" w:rsidRPr="009F36B7">
        <w:rPr>
          <w:bCs/>
          <w:color w:val="000000"/>
        </w:rPr>
        <w:t>тыс.руб.</w:t>
      </w:r>
      <w:r w:rsidR="009F36B7" w:rsidRPr="009F36B7">
        <w:rPr>
          <w:bCs/>
          <w:color w:val="000000"/>
        </w:rPr>
        <w:t xml:space="preserve"> </w:t>
      </w:r>
      <w:r w:rsidR="00A73080">
        <w:rPr>
          <w:color w:val="000000"/>
        </w:rPr>
        <w:t xml:space="preserve">С учетом внесенных изменений </w:t>
      </w:r>
      <w:r w:rsidR="009F36B7" w:rsidRPr="00371BEF">
        <w:rPr>
          <w:color w:val="000000"/>
        </w:rPr>
        <w:t xml:space="preserve"> </w:t>
      </w:r>
      <w:r w:rsidR="00A73080" w:rsidRPr="00E02319">
        <w:t>основные характеристики</w:t>
      </w:r>
      <w:r w:rsidR="009F36B7">
        <w:rPr>
          <w:color w:val="000000"/>
        </w:rPr>
        <w:t xml:space="preserve"> </w:t>
      </w:r>
      <w:r w:rsidR="009F36B7" w:rsidRPr="00371BEF">
        <w:rPr>
          <w:color w:val="000000"/>
        </w:rPr>
        <w:t xml:space="preserve">бюджета </w:t>
      </w:r>
      <w:r w:rsidR="00A73080">
        <w:rPr>
          <w:color w:val="000000"/>
        </w:rPr>
        <w:t xml:space="preserve">городского округа утверждены </w:t>
      </w:r>
      <w:r w:rsidR="009F36B7">
        <w:rPr>
          <w:color w:val="000000"/>
        </w:rPr>
        <w:t>:</w:t>
      </w:r>
      <w:r w:rsidR="00420F3E">
        <w:rPr>
          <w:color w:val="000000"/>
        </w:rPr>
        <w:t xml:space="preserve"> </w:t>
      </w:r>
    </w:p>
    <w:p w:rsidR="00F67A55" w:rsidRDefault="009F36B7" w:rsidP="009F36B7">
      <w:pPr>
        <w:ind w:firstLine="708"/>
        <w:rPr>
          <w:color w:val="000000"/>
        </w:rPr>
      </w:pPr>
      <w:r w:rsidRPr="00C17C36">
        <w:t>доход</w:t>
      </w:r>
      <w:r w:rsidR="00420F3E">
        <w:t>ы</w:t>
      </w:r>
      <w:r w:rsidRPr="00C17C36">
        <w:t xml:space="preserve"> в сумме</w:t>
      </w:r>
      <w:r w:rsidRPr="00C17C36">
        <w:rPr>
          <w:color w:val="000000"/>
        </w:rPr>
        <w:t xml:space="preserve"> </w:t>
      </w:r>
      <w:r w:rsidR="00151CAF">
        <w:rPr>
          <w:color w:val="000000"/>
        </w:rPr>
        <w:t>740019,4</w:t>
      </w:r>
      <w:r w:rsidRPr="00C17C36">
        <w:rPr>
          <w:color w:val="000000"/>
        </w:rPr>
        <w:t xml:space="preserve"> тыс. руб.,</w:t>
      </w:r>
      <w:r w:rsidR="00420F3E">
        <w:rPr>
          <w:color w:val="000000"/>
        </w:rPr>
        <w:t xml:space="preserve"> </w:t>
      </w:r>
    </w:p>
    <w:p w:rsidR="00F67A55" w:rsidRDefault="009F36B7" w:rsidP="009F36B7">
      <w:pPr>
        <w:ind w:firstLine="708"/>
        <w:rPr>
          <w:color w:val="000000"/>
        </w:rPr>
      </w:pPr>
      <w:r w:rsidRPr="00C17C36">
        <w:t>расход</w:t>
      </w:r>
      <w:r w:rsidR="00420F3E">
        <w:t xml:space="preserve">ы </w:t>
      </w:r>
      <w:r w:rsidRPr="00C17C36">
        <w:t>в сумме</w:t>
      </w:r>
      <w:r>
        <w:rPr>
          <w:b/>
        </w:rPr>
        <w:t xml:space="preserve"> </w:t>
      </w:r>
      <w:r w:rsidRPr="000A51E7">
        <w:rPr>
          <w:b/>
        </w:rPr>
        <w:t xml:space="preserve"> </w:t>
      </w:r>
      <w:r w:rsidR="00151CAF">
        <w:rPr>
          <w:color w:val="000000"/>
        </w:rPr>
        <w:t>761822,4</w:t>
      </w:r>
      <w:r w:rsidRPr="00371BEF">
        <w:rPr>
          <w:color w:val="000000"/>
        </w:rPr>
        <w:t xml:space="preserve"> тыс. руб</w:t>
      </w:r>
      <w:r>
        <w:rPr>
          <w:color w:val="000000"/>
        </w:rPr>
        <w:t xml:space="preserve">. </w:t>
      </w:r>
      <w:r w:rsidR="00420F3E">
        <w:rPr>
          <w:color w:val="000000"/>
        </w:rPr>
        <w:t xml:space="preserve">, </w:t>
      </w:r>
    </w:p>
    <w:p w:rsidR="009F36B7" w:rsidRDefault="009F36B7" w:rsidP="00833EAF">
      <w:pPr>
        <w:ind w:firstLine="709"/>
        <w:rPr>
          <w:i/>
          <w:iCs/>
          <w:color w:val="000000"/>
        </w:rPr>
      </w:pPr>
      <w:r>
        <w:rPr>
          <w:color w:val="000000"/>
        </w:rPr>
        <w:t>размер  д</w:t>
      </w:r>
      <w:r w:rsidRPr="00371BEF">
        <w:rPr>
          <w:color w:val="000000"/>
        </w:rPr>
        <w:t>ефицит</w:t>
      </w:r>
      <w:r>
        <w:rPr>
          <w:color w:val="000000"/>
        </w:rPr>
        <w:t xml:space="preserve">а в сумме </w:t>
      </w:r>
      <w:r w:rsidRPr="00371BEF">
        <w:rPr>
          <w:color w:val="000000"/>
        </w:rPr>
        <w:t xml:space="preserve"> </w:t>
      </w:r>
      <w:r w:rsidR="002A7D1B">
        <w:rPr>
          <w:color w:val="000000"/>
        </w:rPr>
        <w:t>21803</w:t>
      </w:r>
      <w:r w:rsidRPr="00371BEF">
        <w:rPr>
          <w:color w:val="000000"/>
        </w:rPr>
        <w:t xml:space="preserve"> тыс. руб</w:t>
      </w:r>
      <w:r>
        <w:rPr>
          <w:color w:val="000000"/>
        </w:rPr>
        <w:t xml:space="preserve">. </w:t>
      </w:r>
    </w:p>
    <w:p w:rsidR="00A73080" w:rsidRDefault="00833EAF" w:rsidP="00A73080">
      <w:pPr>
        <w:pStyle w:val="a8"/>
        <w:spacing w:before="0" w:beforeAutospacing="0" w:after="0" w:afterAutospacing="0" w:line="216" w:lineRule="atLeast"/>
        <w:ind w:firstLine="709"/>
        <w:rPr>
          <w:color w:val="000000"/>
        </w:rPr>
      </w:pPr>
      <w:r w:rsidRPr="00551FA3">
        <w:t xml:space="preserve">Финансовым управлением в расходную часть бюджета Лесозаводского городского округа </w:t>
      </w:r>
      <w:r w:rsidR="00A73080">
        <w:t xml:space="preserve">по </w:t>
      </w:r>
      <w:r w:rsidR="00A73080" w:rsidRPr="00371BEF">
        <w:rPr>
          <w:color w:val="000000"/>
        </w:rPr>
        <w:t>состоянию на 01.04.201</w:t>
      </w:r>
      <w:r w:rsidR="00A73080">
        <w:rPr>
          <w:color w:val="000000"/>
        </w:rPr>
        <w:t>5</w:t>
      </w:r>
      <w:r w:rsidR="00A73080" w:rsidRPr="00371BEF">
        <w:rPr>
          <w:color w:val="000000"/>
        </w:rPr>
        <w:t xml:space="preserve"> </w:t>
      </w:r>
      <w:r w:rsidR="00A73080" w:rsidRPr="006E38B0">
        <w:rPr>
          <w:color w:val="000000"/>
        </w:rPr>
        <w:t xml:space="preserve"> </w:t>
      </w:r>
      <w:r w:rsidRPr="00551FA3">
        <w:t>внесены изменения в соответствии со статьей 217 Бюджетного кодекса РФ</w:t>
      </w:r>
      <w:r w:rsidR="00066A66">
        <w:t xml:space="preserve"> </w:t>
      </w:r>
      <w:r w:rsidRPr="00551FA3">
        <w:t xml:space="preserve"> без внесения изменений в решение о бюджете</w:t>
      </w:r>
      <w:r>
        <w:t xml:space="preserve">.  </w:t>
      </w:r>
      <w:r w:rsidRPr="00833EAF">
        <w:rPr>
          <w:color w:val="000000"/>
        </w:rPr>
        <w:t xml:space="preserve">Включены в отчет по расходам безвозмездные поступления в бюджет городского округа на сумму </w:t>
      </w:r>
      <w:r>
        <w:rPr>
          <w:color w:val="000000"/>
        </w:rPr>
        <w:t xml:space="preserve">35012,3 </w:t>
      </w:r>
      <w:r w:rsidRPr="00833EAF">
        <w:rPr>
          <w:color w:val="000000"/>
        </w:rPr>
        <w:t>тыс. руб</w:t>
      </w:r>
      <w:r>
        <w:rPr>
          <w:color w:val="000000"/>
        </w:rPr>
        <w:t>.</w:t>
      </w:r>
      <w:r w:rsidRPr="00833EAF">
        <w:rPr>
          <w:color w:val="000000"/>
        </w:rPr>
        <w:t xml:space="preserve"> </w:t>
      </w:r>
      <w:r>
        <w:rPr>
          <w:color w:val="000000"/>
        </w:rPr>
        <w:t>- возврат</w:t>
      </w:r>
      <w:r w:rsidRPr="00833EAF">
        <w:rPr>
          <w:color w:val="000000"/>
        </w:rPr>
        <w:t xml:space="preserve"> </w:t>
      </w:r>
      <w:r w:rsidR="00A73080">
        <w:rPr>
          <w:color w:val="000000"/>
        </w:rPr>
        <w:t xml:space="preserve">целевых </w:t>
      </w:r>
      <w:r w:rsidRPr="00833EAF">
        <w:rPr>
          <w:color w:val="000000"/>
        </w:rPr>
        <w:t>средств субсидий за 201</w:t>
      </w:r>
      <w:r>
        <w:rPr>
          <w:color w:val="000000"/>
        </w:rPr>
        <w:t>4</w:t>
      </w:r>
      <w:r w:rsidRPr="00833EAF">
        <w:rPr>
          <w:color w:val="000000"/>
        </w:rPr>
        <w:t xml:space="preserve"> год из краевого бюджета</w:t>
      </w:r>
      <w:r>
        <w:rPr>
          <w:color w:val="000000"/>
        </w:rPr>
        <w:t xml:space="preserve">. </w:t>
      </w:r>
      <w:r w:rsidR="00A73080">
        <w:rPr>
          <w:color w:val="000000"/>
        </w:rPr>
        <w:t xml:space="preserve"> </w:t>
      </w:r>
      <w:r w:rsidR="00A73080" w:rsidRPr="00371BEF">
        <w:rPr>
          <w:color w:val="000000"/>
        </w:rPr>
        <w:t xml:space="preserve">Таким образом, </w:t>
      </w:r>
      <w:r w:rsidR="00A73080">
        <w:rPr>
          <w:color w:val="000000"/>
        </w:rPr>
        <w:t xml:space="preserve">в </w:t>
      </w:r>
      <w:r w:rsidRPr="006E38B0">
        <w:rPr>
          <w:color w:val="000000"/>
        </w:rPr>
        <w:t xml:space="preserve"> отчете уточненные назначения</w:t>
      </w:r>
      <w:r w:rsidR="00A73080" w:rsidRPr="00A73080">
        <w:rPr>
          <w:color w:val="000000"/>
        </w:rPr>
        <w:t xml:space="preserve"> </w:t>
      </w:r>
      <w:r w:rsidR="00A73080">
        <w:rPr>
          <w:color w:val="000000"/>
        </w:rPr>
        <w:t>на 2015год</w:t>
      </w:r>
      <w:r w:rsidR="00A73080" w:rsidRPr="00371BEF">
        <w:rPr>
          <w:color w:val="000000"/>
        </w:rPr>
        <w:t xml:space="preserve"> </w:t>
      </w:r>
      <w:r w:rsidRPr="006E38B0">
        <w:rPr>
          <w:color w:val="000000"/>
        </w:rPr>
        <w:t xml:space="preserve"> составили</w:t>
      </w:r>
      <w:r w:rsidR="00A73080">
        <w:rPr>
          <w:color w:val="000000"/>
        </w:rPr>
        <w:t>:</w:t>
      </w:r>
    </w:p>
    <w:p w:rsidR="00A73080" w:rsidRDefault="00A73080" w:rsidP="006E38B0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6E38B0">
        <w:rPr>
          <w:color w:val="000000"/>
        </w:rPr>
        <w:t>доход</w:t>
      </w:r>
      <w:r>
        <w:rPr>
          <w:color w:val="000000"/>
        </w:rPr>
        <w:t>ы в сумме</w:t>
      </w:r>
      <w:r w:rsidRPr="006E38B0">
        <w:rPr>
          <w:color w:val="000000"/>
        </w:rPr>
        <w:t xml:space="preserve"> </w:t>
      </w:r>
      <w:r w:rsidR="00B975C1">
        <w:rPr>
          <w:color w:val="000000"/>
        </w:rPr>
        <w:t>740019,4 тыс. руб.,</w:t>
      </w:r>
      <w:r w:rsidR="006E38B0" w:rsidRPr="006E38B0">
        <w:rPr>
          <w:color w:val="000000"/>
        </w:rPr>
        <w:t xml:space="preserve"> </w:t>
      </w:r>
    </w:p>
    <w:p w:rsidR="00833EAF" w:rsidRPr="006E38B0" w:rsidRDefault="00A73080" w:rsidP="006E38B0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6E38B0" w:rsidRPr="006E38B0">
        <w:rPr>
          <w:color w:val="000000"/>
        </w:rPr>
        <w:t>расход</w:t>
      </w:r>
      <w:r>
        <w:rPr>
          <w:color w:val="000000"/>
        </w:rPr>
        <w:t>ы в сумме</w:t>
      </w:r>
      <w:r w:rsidR="006E38B0" w:rsidRPr="006E38B0">
        <w:rPr>
          <w:color w:val="000000"/>
        </w:rPr>
        <w:t xml:space="preserve"> – 796834,5 тыс.руб.</w:t>
      </w:r>
      <w:r w:rsidR="00833EAF" w:rsidRPr="006E38B0">
        <w:rPr>
          <w:color w:val="000000"/>
        </w:rPr>
        <w:t xml:space="preserve"> </w:t>
      </w:r>
    </w:p>
    <w:p w:rsidR="00A73080" w:rsidRDefault="00A73080" w:rsidP="006E38B0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6E38B0" w:rsidRDefault="00833EAF" w:rsidP="006E38B0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>Бюджет</w:t>
      </w:r>
      <w:r w:rsidR="006E38B0">
        <w:rPr>
          <w:color w:val="000000"/>
        </w:rPr>
        <w:t xml:space="preserve"> городского </w:t>
      </w:r>
      <w:r w:rsidRPr="006E38B0">
        <w:rPr>
          <w:color w:val="000000"/>
        </w:rPr>
        <w:t xml:space="preserve"> округа </w:t>
      </w:r>
      <w:r w:rsidR="006E38B0" w:rsidRPr="006E38B0">
        <w:rPr>
          <w:color w:val="000000"/>
        </w:rPr>
        <w:t>за 1 квартал 201</w:t>
      </w:r>
      <w:r w:rsidR="006E38B0">
        <w:rPr>
          <w:color w:val="000000"/>
        </w:rPr>
        <w:t>5</w:t>
      </w:r>
      <w:r w:rsidR="006E38B0" w:rsidRPr="006E38B0">
        <w:rPr>
          <w:color w:val="000000"/>
        </w:rPr>
        <w:t xml:space="preserve"> года </w:t>
      </w:r>
      <w:r w:rsidRPr="006E38B0">
        <w:rPr>
          <w:color w:val="000000"/>
        </w:rPr>
        <w:t>исполнен</w:t>
      </w:r>
      <w:r w:rsidR="006E38B0">
        <w:rPr>
          <w:color w:val="000000"/>
        </w:rPr>
        <w:t>:</w:t>
      </w:r>
    </w:p>
    <w:p w:rsidR="006E38B0" w:rsidRDefault="00833EAF" w:rsidP="006E38B0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 xml:space="preserve"> </w:t>
      </w:r>
      <w:r w:rsidR="006E38B0" w:rsidRPr="006E38B0">
        <w:rPr>
          <w:color w:val="000000"/>
        </w:rPr>
        <w:t xml:space="preserve">по доходам </w:t>
      </w:r>
      <w:r w:rsidR="006E38B0">
        <w:rPr>
          <w:color w:val="000000"/>
        </w:rPr>
        <w:t>в сумме 140347,4</w:t>
      </w:r>
      <w:r w:rsidRPr="006E38B0">
        <w:rPr>
          <w:color w:val="000000"/>
        </w:rPr>
        <w:t xml:space="preserve"> тыс. рублей, что составляет </w:t>
      </w:r>
      <w:r w:rsidR="006E38B0">
        <w:rPr>
          <w:color w:val="000000"/>
        </w:rPr>
        <w:t>19</w:t>
      </w:r>
      <w:r w:rsidRPr="006E38B0">
        <w:rPr>
          <w:color w:val="000000"/>
        </w:rPr>
        <w:t xml:space="preserve">% от уточненных </w:t>
      </w:r>
      <w:r w:rsidR="00A73080" w:rsidRPr="006E38B0">
        <w:rPr>
          <w:color w:val="000000"/>
        </w:rPr>
        <w:t xml:space="preserve">годовых </w:t>
      </w:r>
      <w:r w:rsidRPr="006E38B0">
        <w:rPr>
          <w:color w:val="000000"/>
        </w:rPr>
        <w:t>назначений</w:t>
      </w:r>
      <w:r w:rsidR="006E38B0">
        <w:rPr>
          <w:color w:val="000000"/>
        </w:rPr>
        <w:t>;</w:t>
      </w:r>
    </w:p>
    <w:p w:rsidR="006E38B0" w:rsidRDefault="006E38B0" w:rsidP="006E38B0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по расходам</w:t>
      </w:r>
      <w:r w:rsidR="00833EAF" w:rsidRPr="006E38B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833EAF" w:rsidRPr="006E38B0">
        <w:rPr>
          <w:color w:val="000000"/>
        </w:rPr>
        <w:t xml:space="preserve"> в сумме </w:t>
      </w:r>
      <w:r>
        <w:rPr>
          <w:color w:val="000000"/>
        </w:rPr>
        <w:t>136447,2</w:t>
      </w:r>
      <w:r w:rsidR="00833EAF" w:rsidRPr="006E38B0">
        <w:rPr>
          <w:color w:val="000000"/>
        </w:rPr>
        <w:t xml:space="preserve"> тыс. руб</w:t>
      </w:r>
      <w:r>
        <w:rPr>
          <w:color w:val="000000"/>
        </w:rPr>
        <w:t>.</w:t>
      </w:r>
      <w:r w:rsidR="00833EAF" w:rsidRPr="006E38B0">
        <w:rPr>
          <w:color w:val="000000"/>
        </w:rPr>
        <w:t xml:space="preserve"> или </w:t>
      </w:r>
      <w:r>
        <w:rPr>
          <w:color w:val="000000"/>
        </w:rPr>
        <w:t>17,1</w:t>
      </w:r>
      <w:r w:rsidR="00833EAF" w:rsidRPr="006E38B0">
        <w:rPr>
          <w:color w:val="000000"/>
        </w:rPr>
        <w:t xml:space="preserve">% от уточненных годовых назначений. </w:t>
      </w:r>
    </w:p>
    <w:p w:rsidR="00833EAF" w:rsidRPr="006E38B0" w:rsidRDefault="00833EAF" w:rsidP="006E38B0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>По состоянию на 01.04.201</w:t>
      </w:r>
      <w:r w:rsidR="006E38B0">
        <w:rPr>
          <w:color w:val="000000"/>
        </w:rPr>
        <w:t xml:space="preserve">5 </w:t>
      </w:r>
      <w:r w:rsidRPr="006E38B0">
        <w:rPr>
          <w:color w:val="000000"/>
        </w:rPr>
        <w:t xml:space="preserve"> </w:t>
      </w:r>
      <w:r w:rsidR="006E38B0">
        <w:rPr>
          <w:color w:val="000000"/>
        </w:rPr>
        <w:t>про</w:t>
      </w:r>
      <w:r w:rsidRPr="006E38B0">
        <w:rPr>
          <w:color w:val="000000"/>
        </w:rPr>
        <w:t xml:space="preserve">фицит бюджета составил </w:t>
      </w:r>
      <w:r w:rsidR="006E38B0">
        <w:rPr>
          <w:color w:val="000000"/>
        </w:rPr>
        <w:t>3900</w:t>
      </w:r>
      <w:r w:rsidRPr="006E38B0">
        <w:rPr>
          <w:color w:val="000000"/>
        </w:rPr>
        <w:t xml:space="preserve"> тыс. руб</w:t>
      </w:r>
      <w:r w:rsidR="006E38B0">
        <w:rPr>
          <w:color w:val="000000"/>
        </w:rPr>
        <w:t xml:space="preserve">. </w:t>
      </w:r>
    </w:p>
    <w:p w:rsidR="00833EAF" w:rsidRPr="006E38B0" w:rsidRDefault="00833EAF" w:rsidP="003E7036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lastRenderedPageBreak/>
        <w:t xml:space="preserve">Остатки средств на счетах бюджета </w:t>
      </w:r>
      <w:r w:rsidR="00A130BB">
        <w:rPr>
          <w:color w:val="000000"/>
        </w:rPr>
        <w:t xml:space="preserve">по состоянию </w:t>
      </w:r>
      <w:r w:rsidRPr="006E38B0">
        <w:rPr>
          <w:color w:val="000000"/>
        </w:rPr>
        <w:t>на 01.04.201</w:t>
      </w:r>
      <w:r w:rsidR="00DA3B7F">
        <w:rPr>
          <w:color w:val="000000"/>
        </w:rPr>
        <w:t>5</w:t>
      </w:r>
      <w:r w:rsidRPr="006E38B0">
        <w:rPr>
          <w:color w:val="000000"/>
        </w:rPr>
        <w:t xml:space="preserve"> составили </w:t>
      </w:r>
      <w:r w:rsidR="00DA3B7F">
        <w:rPr>
          <w:color w:val="000000"/>
        </w:rPr>
        <w:t xml:space="preserve"> 174301,26 тыс.руб.</w:t>
      </w:r>
      <w:r w:rsidR="00A130BB">
        <w:rPr>
          <w:color w:val="000000"/>
        </w:rPr>
        <w:t xml:space="preserve">, </w:t>
      </w:r>
      <w:r w:rsidRPr="006E38B0">
        <w:rPr>
          <w:color w:val="000000"/>
        </w:rPr>
        <w:t xml:space="preserve"> по сравнению с остатками на 01.01.201</w:t>
      </w:r>
      <w:r w:rsidR="00DA3B7F">
        <w:rPr>
          <w:color w:val="000000"/>
        </w:rPr>
        <w:t xml:space="preserve">5 </w:t>
      </w:r>
      <w:r w:rsidR="00A130BB" w:rsidRPr="006E38B0">
        <w:rPr>
          <w:color w:val="000000"/>
        </w:rPr>
        <w:t>увеличились</w:t>
      </w:r>
      <w:r w:rsidRPr="006E38B0">
        <w:rPr>
          <w:color w:val="000000"/>
        </w:rPr>
        <w:t xml:space="preserve"> на </w:t>
      </w:r>
      <w:r w:rsidR="00DA3B7F">
        <w:rPr>
          <w:color w:val="000000"/>
        </w:rPr>
        <w:t>3020,19 тыс. руб</w:t>
      </w:r>
      <w:r w:rsidRPr="006E38B0">
        <w:rPr>
          <w:color w:val="000000"/>
        </w:rPr>
        <w:t>.</w:t>
      </w:r>
    </w:p>
    <w:p w:rsidR="00905AE5" w:rsidRDefault="00905AE5" w:rsidP="003E7036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487402">
        <w:t>За отчетный период в бюджет не привлекались кредиты от кредитных организаций</w:t>
      </w:r>
      <w:r>
        <w:rPr>
          <w:color w:val="000000"/>
        </w:rPr>
        <w:t>.</w:t>
      </w:r>
    </w:p>
    <w:p w:rsidR="00833EAF" w:rsidRDefault="00833EAF" w:rsidP="003E7036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>В 1 квартале 201</w:t>
      </w:r>
      <w:r w:rsidR="00DA3B7F">
        <w:rPr>
          <w:color w:val="000000"/>
        </w:rPr>
        <w:t>5</w:t>
      </w:r>
      <w:r w:rsidRPr="006E38B0">
        <w:rPr>
          <w:color w:val="000000"/>
        </w:rPr>
        <w:t xml:space="preserve"> года произведен возврат привлеченного в 201</w:t>
      </w:r>
      <w:r w:rsidR="00DA3B7F">
        <w:rPr>
          <w:color w:val="000000"/>
        </w:rPr>
        <w:t>4</w:t>
      </w:r>
      <w:r w:rsidRPr="006E38B0">
        <w:rPr>
          <w:color w:val="000000"/>
        </w:rPr>
        <w:t xml:space="preserve"> году кредита в сумме </w:t>
      </w:r>
      <w:r w:rsidR="00DA3B7F">
        <w:rPr>
          <w:color w:val="000000"/>
        </w:rPr>
        <w:t>880 тыс.</w:t>
      </w:r>
      <w:r w:rsidRPr="006E38B0">
        <w:rPr>
          <w:color w:val="000000"/>
        </w:rPr>
        <w:t>руб.</w:t>
      </w:r>
    </w:p>
    <w:p w:rsidR="003E7036" w:rsidRPr="006E38B0" w:rsidRDefault="003E7036" w:rsidP="003E7036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A616D9" w:rsidRDefault="00833EAF" w:rsidP="001B670C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 w:rsidR="00DA3B7F"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квартал 201</w:t>
      </w:r>
      <w:r w:rsidR="00DA3B7F">
        <w:rPr>
          <w:color w:val="000000"/>
        </w:rPr>
        <w:t>5</w:t>
      </w:r>
      <w:r w:rsidRPr="006E38B0">
        <w:rPr>
          <w:color w:val="000000"/>
        </w:rPr>
        <w:t xml:space="preserve"> года утвержден распоряжением администрации от </w:t>
      </w:r>
      <w:r w:rsidR="00DA3B7F">
        <w:rPr>
          <w:color w:val="000000"/>
        </w:rPr>
        <w:t>20.04</w:t>
      </w:r>
      <w:r w:rsidRPr="006E38B0">
        <w:rPr>
          <w:color w:val="000000"/>
        </w:rPr>
        <w:t>.201</w:t>
      </w:r>
      <w:r w:rsidR="00DA3B7F">
        <w:rPr>
          <w:color w:val="000000"/>
        </w:rPr>
        <w:t>5</w:t>
      </w:r>
      <w:r w:rsidRPr="006E38B0">
        <w:rPr>
          <w:color w:val="000000"/>
        </w:rPr>
        <w:t xml:space="preserve"> № </w:t>
      </w:r>
      <w:r w:rsidR="00DA3B7F">
        <w:rPr>
          <w:color w:val="000000"/>
        </w:rPr>
        <w:t>407</w:t>
      </w:r>
      <w:r w:rsidRPr="006E38B0">
        <w:rPr>
          <w:color w:val="000000"/>
        </w:rPr>
        <w:t>.</w:t>
      </w:r>
      <w:r w:rsidR="00DA3B7F">
        <w:rPr>
          <w:color w:val="000000"/>
        </w:rPr>
        <w:t xml:space="preserve"> </w:t>
      </w:r>
      <w:r w:rsidR="00A616D9">
        <w:rPr>
          <w:color w:val="000000"/>
        </w:rPr>
        <w:t xml:space="preserve">    </w:t>
      </w:r>
    </w:p>
    <w:p w:rsidR="001B670C" w:rsidRDefault="00905AE5" w:rsidP="001B670C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B009D3">
        <w:t>Контрольно-счетная палата обращает внимание на</w:t>
      </w:r>
      <w:r>
        <w:rPr>
          <w:sz w:val="28"/>
          <w:szCs w:val="28"/>
        </w:rPr>
        <w:t xml:space="preserve"> </w:t>
      </w:r>
      <w:r w:rsidR="001B670C" w:rsidRPr="00A616D9">
        <w:rPr>
          <w:i/>
          <w:color w:val="000000"/>
        </w:rPr>
        <w:t xml:space="preserve"> </w:t>
      </w:r>
      <w:r w:rsidR="00B009D3">
        <w:rPr>
          <w:i/>
          <w:color w:val="000000"/>
        </w:rPr>
        <w:t xml:space="preserve">правильность </w:t>
      </w:r>
      <w:r w:rsidR="00B009D3" w:rsidRPr="00B009D3">
        <w:rPr>
          <w:color w:val="000000"/>
        </w:rPr>
        <w:t>отражени</w:t>
      </w:r>
      <w:r w:rsidR="00B009D3">
        <w:rPr>
          <w:color w:val="000000"/>
        </w:rPr>
        <w:t>я</w:t>
      </w:r>
      <w:r w:rsidR="00B009D3" w:rsidRPr="00B009D3">
        <w:rPr>
          <w:color w:val="000000"/>
        </w:rPr>
        <w:t xml:space="preserve"> </w:t>
      </w:r>
      <w:r w:rsidR="00B009D3">
        <w:rPr>
          <w:color w:val="000000"/>
        </w:rPr>
        <w:t xml:space="preserve"> значений  </w:t>
      </w:r>
      <w:r w:rsidR="00B009D3" w:rsidRPr="00B009D3">
        <w:rPr>
          <w:color w:val="000000"/>
        </w:rPr>
        <w:t>показателей в</w:t>
      </w:r>
      <w:r w:rsidR="001B670C" w:rsidRPr="00B009D3">
        <w:rPr>
          <w:color w:val="000000"/>
        </w:rPr>
        <w:t xml:space="preserve"> отчете по источникам внутреннего финансирования дефицита бюджета ЛГО за 1 квартал 2015 года (приложение №1 к отчету об исполнении бюджета ЛГО)</w:t>
      </w:r>
      <w:r w:rsidR="001B670C">
        <w:rPr>
          <w:i/>
          <w:color w:val="000000"/>
        </w:rPr>
        <w:t xml:space="preserve"> </w:t>
      </w:r>
      <w:r w:rsidR="001B670C" w:rsidRPr="00A616D9">
        <w:rPr>
          <w:i/>
          <w:color w:val="000000"/>
        </w:rPr>
        <w:t xml:space="preserve">в графе «Исполнено за 3 месяца 2015 года»  по строке  «Изменение остатков средств на счетах по учету средств бюджета»  </w:t>
      </w:r>
      <w:r w:rsidR="001B670C">
        <w:rPr>
          <w:i/>
          <w:color w:val="000000"/>
        </w:rPr>
        <w:t xml:space="preserve">значение показателя  </w:t>
      </w:r>
      <w:r w:rsidR="001B670C" w:rsidRPr="00A616D9">
        <w:rPr>
          <w:i/>
          <w:color w:val="000000"/>
        </w:rPr>
        <w:t xml:space="preserve">следовало отразить со знаком минус ( -3020,19 тыс.руб.). Аналогичное замечание   – по строкам  «Кредиты кредитных организаций» </w:t>
      </w:r>
      <w:r w:rsidR="001B670C">
        <w:rPr>
          <w:i/>
          <w:color w:val="000000"/>
        </w:rPr>
        <w:t>( -880 тыс.руб.)</w:t>
      </w:r>
      <w:r w:rsidR="001B670C" w:rsidRPr="00A616D9">
        <w:rPr>
          <w:i/>
          <w:color w:val="000000"/>
        </w:rPr>
        <w:t>и «Итого источников»</w:t>
      </w:r>
      <w:r w:rsidR="001B670C">
        <w:rPr>
          <w:i/>
          <w:color w:val="000000"/>
        </w:rPr>
        <w:t xml:space="preserve"> (-3900,19 тыс.руб.)</w:t>
      </w:r>
      <w:r w:rsidR="001B670C" w:rsidRPr="00A616D9">
        <w:rPr>
          <w:i/>
          <w:color w:val="000000"/>
        </w:rPr>
        <w:t>.</w:t>
      </w:r>
      <w:r w:rsidR="007A16E5">
        <w:rPr>
          <w:color w:val="000000"/>
        </w:rPr>
        <w:t xml:space="preserve"> </w:t>
      </w:r>
      <w:r w:rsidR="00B629EF">
        <w:rPr>
          <w:color w:val="000000"/>
        </w:rPr>
        <w:tab/>
      </w:r>
    </w:p>
    <w:p w:rsidR="001B670C" w:rsidRDefault="001B670C" w:rsidP="001B670C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28765D" w:rsidRPr="001F0E6B" w:rsidRDefault="007B00A5" w:rsidP="001B670C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rPr>
          <w:b/>
          <w:bCs/>
          <w:color w:val="000000"/>
        </w:rPr>
        <w:t>И</w:t>
      </w:r>
      <w:r w:rsidR="0028765D" w:rsidRPr="001F0E6B">
        <w:rPr>
          <w:b/>
          <w:bCs/>
          <w:color w:val="000000"/>
        </w:rPr>
        <w:t>сполнение бюджета по доходам</w:t>
      </w:r>
    </w:p>
    <w:p w:rsidR="00094D55" w:rsidRDefault="00094D55" w:rsidP="00EC0202">
      <w:pPr>
        <w:ind w:firstLine="708"/>
        <w:jc w:val="both"/>
        <w:rPr>
          <w:color w:val="000000"/>
        </w:rPr>
      </w:pPr>
      <w:r>
        <w:t>Доходы ЛГО за 1 квартал 201</w:t>
      </w:r>
      <w:r w:rsidR="00B629EF">
        <w:t>5</w:t>
      </w:r>
      <w:r>
        <w:t xml:space="preserve"> года составили </w:t>
      </w:r>
      <w:r w:rsidR="00B629EF">
        <w:t xml:space="preserve"> 140347,4 </w:t>
      </w:r>
      <w:r w:rsidR="00AF3F4D">
        <w:t>тыс.руб.</w:t>
      </w:r>
      <w:r w:rsidR="00580F4E" w:rsidRPr="00580F4E">
        <w:rPr>
          <w:color w:val="000000"/>
        </w:rPr>
        <w:t xml:space="preserve"> </w:t>
      </w:r>
      <w:r w:rsidR="00580F4E">
        <w:rPr>
          <w:color w:val="000000"/>
        </w:rPr>
        <w:t>По</w:t>
      </w:r>
      <w:r w:rsidR="00580F4E" w:rsidRPr="00AF3F4D">
        <w:rPr>
          <w:color w:val="000000"/>
        </w:rPr>
        <w:t xml:space="preserve"> сравнени</w:t>
      </w:r>
      <w:r w:rsidR="00580F4E">
        <w:rPr>
          <w:color w:val="000000"/>
        </w:rPr>
        <w:t>ю</w:t>
      </w:r>
      <w:r w:rsidR="00580F4E" w:rsidRPr="00AF3F4D">
        <w:rPr>
          <w:color w:val="000000"/>
        </w:rPr>
        <w:t xml:space="preserve"> с аналогичным периодом 201</w:t>
      </w:r>
      <w:r w:rsidR="00580F4E">
        <w:rPr>
          <w:color w:val="000000"/>
        </w:rPr>
        <w:t>4</w:t>
      </w:r>
      <w:r w:rsidR="00580F4E" w:rsidRPr="00AF3F4D">
        <w:rPr>
          <w:color w:val="000000"/>
        </w:rPr>
        <w:t xml:space="preserve"> года</w:t>
      </w:r>
      <w:r w:rsidR="00580F4E">
        <w:rPr>
          <w:color w:val="000000"/>
        </w:rPr>
        <w:t xml:space="preserve">  </w:t>
      </w:r>
      <w:r w:rsidR="00580F4E">
        <w:t xml:space="preserve"> п</w:t>
      </w:r>
      <w:r w:rsidR="00AF3F4D" w:rsidRPr="00AF3F4D">
        <w:rPr>
          <w:color w:val="000000"/>
        </w:rPr>
        <w:t xml:space="preserve">оступление доходов уменьшилось на </w:t>
      </w:r>
      <w:r w:rsidR="00AF3F4D">
        <w:t xml:space="preserve">18670,6 тыс.руб. </w:t>
      </w:r>
      <w:r w:rsidR="00AF3F4D" w:rsidRPr="00AF3F4D">
        <w:rPr>
          <w:color w:val="000000"/>
        </w:rPr>
        <w:t xml:space="preserve">(на </w:t>
      </w:r>
      <w:r w:rsidR="00AF3F4D">
        <w:rPr>
          <w:color w:val="000000"/>
        </w:rPr>
        <w:t>11,7%</w:t>
      </w:r>
      <w:r w:rsidR="00AF3F4D" w:rsidRPr="00AF3F4D">
        <w:rPr>
          <w:color w:val="000000"/>
        </w:rPr>
        <w:t xml:space="preserve">) </w:t>
      </w:r>
      <w:r w:rsidR="009A1990" w:rsidRPr="009A1990">
        <w:rPr>
          <w:color w:val="000000"/>
        </w:rPr>
        <w:t xml:space="preserve">При этом налоговые доходы увеличились на </w:t>
      </w:r>
      <w:r w:rsidR="00AF3F4D">
        <w:rPr>
          <w:color w:val="000000"/>
        </w:rPr>
        <w:t>553,2</w:t>
      </w:r>
      <w:r w:rsidR="009A1990" w:rsidRPr="009A1990">
        <w:rPr>
          <w:color w:val="000000"/>
        </w:rPr>
        <w:t xml:space="preserve"> тыс. руб</w:t>
      </w:r>
      <w:r w:rsidR="00AF3F4D">
        <w:rPr>
          <w:color w:val="000000"/>
        </w:rPr>
        <w:t>.</w:t>
      </w:r>
      <w:r w:rsidR="009A1990" w:rsidRPr="009A1990">
        <w:rPr>
          <w:color w:val="000000"/>
        </w:rPr>
        <w:t xml:space="preserve">,  неналоговые доходы </w:t>
      </w:r>
      <w:r w:rsidR="00580F4E">
        <w:rPr>
          <w:color w:val="000000"/>
        </w:rPr>
        <w:t>-</w:t>
      </w:r>
      <w:r w:rsidR="00AF3F4D">
        <w:rPr>
          <w:color w:val="000000"/>
        </w:rPr>
        <w:t xml:space="preserve"> </w:t>
      </w:r>
      <w:r w:rsidR="00AF3F4D" w:rsidRPr="009A1990">
        <w:rPr>
          <w:color w:val="000000"/>
        </w:rPr>
        <w:t xml:space="preserve">на </w:t>
      </w:r>
      <w:r w:rsidR="00AA7331">
        <w:rPr>
          <w:color w:val="000000"/>
        </w:rPr>
        <w:t>2053,8</w:t>
      </w:r>
      <w:r w:rsidR="00AF3F4D" w:rsidRPr="009A1990">
        <w:rPr>
          <w:color w:val="000000"/>
        </w:rPr>
        <w:t xml:space="preserve"> тыс. руб</w:t>
      </w:r>
      <w:r w:rsidR="00AF3F4D">
        <w:rPr>
          <w:color w:val="000000"/>
        </w:rPr>
        <w:t>.</w:t>
      </w:r>
      <w:r w:rsidR="00AA7331">
        <w:rPr>
          <w:color w:val="000000"/>
        </w:rPr>
        <w:t xml:space="preserve">, а </w:t>
      </w:r>
      <w:r w:rsidR="00AF3F4D">
        <w:rPr>
          <w:color w:val="000000"/>
        </w:rPr>
        <w:t xml:space="preserve"> </w:t>
      </w:r>
      <w:r w:rsidR="00AA7331" w:rsidRPr="009A1990">
        <w:rPr>
          <w:color w:val="000000"/>
        </w:rPr>
        <w:t>безвозмездные поступления</w:t>
      </w:r>
      <w:r w:rsidR="00AA7331" w:rsidRPr="00AF3F4D">
        <w:rPr>
          <w:color w:val="000000"/>
        </w:rPr>
        <w:t xml:space="preserve"> </w:t>
      </w:r>
      <w:r w:rsidR="00AA7331" w:rsidRPr="009A1990">
        <w:rPr>
          <w:color w:val="000000"/>
        </w:rPr>
        <w:t>уменьшились</w:t>
      </w:r>
      <w:r w:rsidR="00AF3F4D">
        <w:rPr>
          <w:color w:val="000000"/>
        </w:rPr>
        <w:t xml:space="preserve"> </w:t>
      </w:r>
      <w:r w:rsidR="00AF3F4D" w:rsidRPr="009A1990">
        <w:rPr>
          <w:color w:val="000000"/>
        </w:rPr>
        <w:t xml:space="preserve">на </w:t>
      </w:r>
      <w:r w:rsidR="00AF3F4D" w:rsidRPr="00AF3F4D">
        <w:rPr>
          <w:bCs/>
          <w:color w:val="000000"/>
        </w:rPr>
        <w:t>21277,4</w:t>
      </w:r>
      <w:r w:rsidR="00AF3F4D">
        <w:rPr>
          <w:b/>
          <w:bCs/>
          <w:color w:val="000000"/>
          <w:sz w:val="18"/>
          <w:szCs w:val="18"/>
        </w:rPr>
        <w:t xml:space="preserve"> </w:t>
      </w:r>
      <w:r w:rsidR="00AF3F4D">
        <w:rPr>
          <w:color w:val="000000"/>
        </w:rPr>
        <w:t>тыс.</w:t>
      </w:r>
      <w:r w:rsidR="00AF3F4D" w:rsidRPr="009A1990">
        <w:rPr>
          <w:color w:val="000000"/>
        </w:rPr>
        <w:t>руб</w:t>
      </w:r>
      <w:r w:rsidR="009A1990" w:rsidRPr="009A1990">
        <w:rPr>
          <w:color w:val="000000"/>
        </w:rPr>
        <w:t>.</w:t>
      </w:r>
    </w:p>
    <w:p w:rsidR="00AA7331" w:rsidRPr="007C2379" w:rsidRDefault="007322F5" w:rsidP="007C2379">
      <w:pPr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AA7331">
        <w:rPr>
          <w:color w:val="000000"/>
        </w:rPr>
        <w:t>о сравнению с 1 кварталом</w:t>
      </w:r>
      <w:r w:rsidR="00AA7331" w:rsidRPr="00F25EE8">
        <w:rPr>
          <w:color w:val="000000"/>
        </w:rPr>
        <w:t xml:space="preserve">  201</w:t>
      </w:r>
      <w:r w:rsidR="00AA7331">
        <w:rPr>
          <w:color w:val="000000"/>
        </w:rPr>
        <w:t>4</w:t>
      </w:r>
      <w:r w:rsidR="00AA7331" w:rsidRPr="00F25EE8">
        <w:rPr>
          <w:color w:val="000000"/>
        </w:rPr>
        <w:t xml:space="preserve"> года</w:t>
      </w:r>
      <w:r w:rsidR="00AA7331">
        <w:rPr>
          <w:color w:val="000000"/>
        </w:rPr>
        <w:t xml:space="preserve"> </w:t>
      </w:r>
      <w:r w:rsidR="00323471" w:rsidRPr="007C2379">
        <w:rPr>
          <w:color w:val="000000"/>
        </w:rPr>
        <w:t xml:space="preserve">процент исполнения </w:t>
      </w:r>
      <w:r w:rsidR="007C2379" w:rsidRPr="007C2379">
        <w:rPr>
          <w:color w:val="000000"/>
        </w:rPr>
        <w:t>налоговы</w:t>
      </w:r>
      <w:r>
        <w:rPr>
          <w:color w:val="000000"/>
        </w:rPr>
        <w:t>х</w:t>
      </w:r>
      <w:r w:rsidR="007C2379" w:rsidRPr="007C2379">
        <w:rPr>
          <w:color w:val="000000"/>
        </w:rPr>
        <w:t xml:space="preserve"> доход</w:t>
      </w:r>
      <w:r>
        <w:rPr>
          <w:color w:val="000000"/>
        </w:rPr>
        <w:t>ов</w:t>
      </w:r>
      <w:r w:rsidR="007C2379">
        <w:rPr>
          <w:color w:val="000000"/>
        </w:rPr>
        <w:t xml:space="preserve"> </w:t>
      </w:r>
      <w:r w:rsidR="00323471" w:rsidRPr="007C2379">
        <w:rPr>
          <w:color w:val="000000"/>
        </w:rPr>
        <w:t>уменьшился</w:t>
      </w:r>
      <w:r w:rsidR="00323471">
        <w:rPr>
          <w:color w:val="000000"/>
        </w:rPr>
        <w:t xml:space="preserve"> </w:t>
      </w:r>
      <w:r>
        <w:rPr>
          <w:color w:val="000000"/>
        </w:rPr>
        <w:t>на</w:t>
      </w:r>
      <w:r w:rsidR="007C2379">
        <w:rPr>
          <w:color w:val="000000"/>
        </w:rPr>
        <w:t xml:space="preserve"> 3,1%</w:t>
      </w:r>
      <w:r>
        <w:rPr>
          <w:color w:val="000000"/>
        </w:rPr>
        <w:t xml:space="preserve"> (</w:t>
      </w:r>
      <w:r w:rsidR="00323471">
        <w:rPr>
          <w:color w:val="000000"/>
        </w:rPr>
        <w:t xml:space="preserve">с 22,3% до </w:t>
      </w:r>
      <w:r>
        <w:rPr>
          <w:color w:val="000000"/>
        </w:rPr>
        <w:t>19,2%</w:t>
      </w:r>
      <w:r w:rsidR="00323471">
        <w:rPr>
          <w:color w:val="000000"/>
        </w:rPr>
        <w:t xml:space="preserve">).  </w:t>
      </w:r>
      <w:r w:rsidR="007C2379">
        <w:rPr>
          <w:color w:val="000000"/>
        </w:rPr>
        <w:t>П</w:t>
      </w:r>
      <w:r w:rsidR="007C2379" w:rsidRPr="007C2379">
        <w:rPr>
          <w:color w:val="000000"/>
        </w:rPr>
        <w:t>о неналоговым доходам показател</w:t>
      </w:r>
      <w:r w:rsidR="007C2379">
        <w:rPr>
          <w:color w:val="000000"/>
        </w:rPr>
        <w:t xml:space="preserve">ь исполнения </w:t>
      </w:r>
      <w:r w:rsidR="007C2379" w:rsidRPr="007C2379">
        <w:rPr>
          <w:color w:val="000000"/>
        </w:rPr>
        <w:t xml:space="preserve"> у</w:t>
      </w:r>
      <w:r w:rsidR="007C2379">
        <w:rPr>
          <w:color w:val="000000"/>
        </w:rPr>
        <w:t>величился на 3,1%</w:t>
      </w:r>
      <w:r w:rsidR="00876DC9">
        <w:rPr>
          <w:color w:val="000000"/>
        </w:rPr>
        <w:t xml:space="preserve"> (с 14,7% до 17,8%)</w:t>
      </w:r>
      <w:r w:rsidR="007C2379">
        <w:rPr>
          <w:color w:val="000000"/>
        </w:rPr>
        <w:t>. П</w:t>
      </w:r>
      <w:r w:rsidR="007C2379" w:rsidRPr="007C2379">
        <w:rPr>
          <w:color w:val="000000"/>
        </w:rPr>
        <w:t xml:space="preserve">о безвозмездным поступлениям общий процент исполнения уменьшился с </w:t>
      </w:r>
      <w:r w:rsidR="007C2379">
        <w:rPr>
          <w:color w:val="000000"/>
        </w:rPr>
        <w:t>30,3</w:t>
      </w:r>
      <w:r w:rsidR="007C2379" w:rsidRPr="007C2379">
        <w:rPr>
          <w:color w:val="000000"/>
        </w:rPr>
        <w:t xml:space="preserve"> % до </w:t>
      </w:r>
      <w:r w:rsidR="007C2379">
        <w:rPr>
          <w:color w:val="000000"/>
        </w:rPr>
        <w:t>18,8</w:t>
      </w:r>
      <w:r w:rsidR="007C2379" w:rsidRPr="007C2379">
        <w:rPr>
          <w:color w:val="000000"/>
        </w:rPr>
        <w:t xml:space="preserve"> % (на </w:t>
      </w:r>
      <w:r w:rsidR="007C2379">
        <w:rPr>
          <w:color w:val="000000"/>
        </w:rPr>
        <w:t>11%</w:t>
      </w:r>
      <w:r w:rsidR="007C2379" w:rsidRPr="007C2379">
        <w:rPr>
          <w:color w:val="000000"/>
        </w:rPr>
        <w:t>).</w:t>
      </w:r>
    </w:p>
    <w:p w:rsidR="000D00E2" w:rsidRDefault="000D00E2" w:rsidP="000D00E2">
      <w:pPr>
        <w:pStyle w:val="a8"/>
        <w:spacing w:before="0" w:beforeAutospacing="0" w:after="0" w:afterAutospacing="0"/>
        <w:ind w:left="709"/>
        <w:rPr>
          <w:rFonts w:ascii="Tahoma" w:hAnsi="Tahoma" w:cs="Tahoma"/>
          <w:color w:val="000000"/>
          <w:sz w:val="14"/>
          <w:szCs w:val="14"/>
        </w:rPr>
      </w:pPr>
      <w:r w:rsidRPr="00F25EE8">
        <w:rPr>
          <w:color w:val="000000"/>
        </w:rPr>
        <w:t xml:space="preserve">Структура исполненных доходов бюджета за </w:t>
      </w:r>
      <w:r>
        <w:rPr>
          <w:color w:val="000000"/>
        </w:rPr>
        <w:t>1 квартал</w:t>
      </w:r>
      <w:r w:rsidRPr="00F25EE8">
        <w:rPr>
          <w:color w:val="000000"/>
        </w:rPr>
        <w:t xml:space="preserve">  201</w:t>
      </w:r>
      <w:r w:rsidR="007C2379">
        <w:rPr>
          <w:color w:val="000000"/>
        </w:rPr>
        <w:t>5</w:t>
      </w:r>
      <w:r w:rsidRPr="00F25EE8">
        <w:rPr>
          <w:color w:val="000000"/>
        </w:rPr>
        <w:t xml:space="preserve"> года сложилась</w:t>
      </w:r>
      <w:r w:rsidRPr="00FC76DB">
        <w:rPr>
          <w:rFonts w:ascii="Tahoma" w:hAnsi="Tahoma" w:cs="Tahoma"/>
          <w:color w:val="000000"/>
          <w:sz w:val="14"/>
          <w:szCs w:val="14"/>
        </w:rPr>
        <w:t xml:space="preserve"> </w:t>
      </w:r>
    </w:p>
    <w:p w:rsidR="000D00E2" w:rsidRPr="002410B0" w:rsidRDefault="000D00E2" w:rsidP="000D00E2">
      <w:pPr>
        <w:pStyle w:val="a8"/>
        <w:spacing w:before="0" w:beforeAutospacing="0" w:after="0" w:afterAutospacing="0"/>
        <w:rPr>
          <w:i/>
          <w:color w:val="000000"/>
        </w:rPr>
      </w:pPr>
      <w:r>
        <w:rPr>
          <w:color w:val="000000"/>
        </w:rPr>
        <w:t xml:space="preserve">следующим образом:  доля  налоговых доходов  в общей сумме доходов составляет   </w:t>
      </w:r>
      <w:r w:rsidR="007C2379">
        <w:rPr>
          <w:color w:val="000000"/>
        </w:rPr>
        <w:t>52,8</w:t>
      </w:r>
      <w:r>
        <w:rPr>
          <w:color w:val="000000"/>
        </w:rPr>
        <w:t>%</w:t>
      </w:r>
      <w:r w:rsidR="00DE3656">
        <w:rPr>
          <w:color w:val="000000"/>
        </w:rPr>
        <w:t xml:space="preserve"> </w:t>
      </w:r>
      <w:r w:rsidR="00DE3656">
        <w:rPr>
          <w:i/>
          <w:color w:val="000000"/>
        </w:rPr>
        <w:t>(з</w:t>
      </w:r>
      <w:r w:rsidR="00DE3656" w:rsidRPr="002410B0">
        <w:rPr>
          <w:i/>
          <w:color w:val="000000"/>
        </w:rPr>
        <w:t xml:space="preserve">а </w:t>
      </w:r>
      <w:r w:rsidR="00DE3656">
        <w:rPr>
          <w:i/>
          <w:color w:val="000000"/>
        </w:rPr>
        <w:t>1 квартал</w:t>
      </w:r>
      <w:r w:rsidR="00DE3656" w:rsidRPr="002410B0">
        <w:rPr>
          <w:i/>
          <w:color w:val="000000"/>
        </w:rPr>
        <w:t xml:space="preserve">  201</w:t>
      </w:r>
      <w:r w:rsidR="00DE3656">
        <w:rPr>
          <w:i/>
          <w:color w:val="000000"/>
        </w:rPr>
        <w:t>4</w:t>
      </w:r>
      <w:r w:rsidR="00DE3656" w:rsidRPr="002410B0">
        <w:rPr>
          <w:i/>
          <w:color w:val="000000"/>
        </w:rPr>
        <w:t xml:space="preserve"> года </w:t>
      </w:r>
      <w:r w:rsidR="00DE3656">
        <w:rPr>
          <w:i/>
          <w:color w:val="000000"/>
        </w:rPr>
        <w:t>-</w:t>
      </w:r>
      <w:r w:rsidR="00DE3656" w:rsidRPr="002410B0">
        <w:rPr>
          <w:i/>
          <w:color w:val="000000"/>
        </w:rPr>
        <w:t xml:space="preserve"> </w:t>
      </w:r>
      <w:r w:rsidR="00DE3656" w:rsidRPr="00DE3656">
        <w:rPr>
          <w:i/>
          <w:color w:val="000000"/>
        </w:rPr>
        <w:t>46,3%)</w:t>
      </w:r>
      <w:r w:rsidR="00DE3656">
        <w:rPr>
          <w:color w:val="000000"/>
        </w:rPr>
        <w:t xml:space="preserve">  </w:t>
      </w:r>
      <w:r>
        <w:rPr>
          <w:color w:val="000000"/>
        </w:rPr>
        <w:t xml:space="preserve">,  </w:t>
      </w:r>
      <w:r w:rsidRPr="002410B0">
        <w:rPr>
          <w:color w:val="000000"/>
        </w:rPr>
        <w:t xml:space="preserve">доля неналоговых доходов – </w:t>
      </w:r>
      <w:r>
        <w:rPr>
          <w:color w:val="000000"/>
        </w:rPr>
        <w:t xml:space="preserve">  </w:t>
      </w:r>
      <w:r w:rsidR="007C2379">
        <w:rPr>
          <w:color w:val="000000"/>
        </w:rPr>
        <w:t>6,3</w:t>
      </w:r>
      <w:r>
        <w:rPr>
          <w:color w:val="000000"/>
        </w:rPr>
        <w:t>%</w:t>
      </w:r>
      <w:r w:rsidR="00DE3656">
        <w:rPr>
          <w:color w:val="000000"/>
        </w:rPr>
        <w:t xml:space="preserve"> </w:t>
      </w:r>
      <w:r w:rsidR="00DE3656" w:rsidRPr="00DE3656">
        <w:rPr>
          <w:i/>
          <w:color w:val="000000"/>
        </w:rPr>
        <w:t>(</w:t>
      </w:r>
      <w:r w:rsidR="00DE3656">
        <w:rPr>
          <w:i/>
          <w:color w:val="000000"/>
        </w:rPr>
        <w:t>з</w:t>
      </w:r>
      <w:r w:rsidR="00DE3656" w:rsidRPr="002410B0">
        <w:rPr>
          <w:i/>
          <w:color w:val="000000"/>
        </w:rPr>
        <w:t xml:space="preserve">а </w:t>
      </w:r>
      <w:r w:rsidR="00DE3656">
        <w:rPr>
          <w:i/>
          <w:color w:val="000000"/>
        </w:rPr>
        <w:t>1 квартал</w:t>
      </w:r>
      <w:r w:rsidR="00DE3656" w:rsidRPr="002410B0">
        <w:rPr>
          <w:i/>
          <w:color w:val="000000"/>
        </w:rPr>
        <w:t xml:space="preserve">  201</w:t>
      </w:r>
      <w:r w:rsidR="00DE3656">
        <w:rPr>
          <w:i/>
          <w:color w:val="000000"/>
        </w:rPr>
        <w:t>4</w:t>
      </w:r>
      <w:r w:rsidR="00DE3656" w:rsidRPr="002410B0">
        <w:rPr>
          <w:i/>
          <w:color w:val="000000"/>
        </w:rPr>
        <w:t xml:space="preserve"> года </w:t>
      </w:r>
      <w:r w:rsidR="00DE3656">
        <w:rPr>
          <w:i/>
          <w:color w:val="000000"/>
        </w:rPr>
        <w:t xml:space="preserve">- </w:t>
      </w:r>
      <w:r w:rsidR="00DE3656" w:rsidRPr="00DE3656">
        <w:rPr>
          <w:i/>
          <w:color w:val="000000"/>
        </w:rPr>
        <w:t>4,3%)</w:t>
      </w:r>
      <w:r w:rsidRPr="00DE3656">
        <w:rPr>
          <w:i/>
          <w:color w:val="000000"/>
        </w:rPr>
        <w:t>,</w:t>
      </w:r>
      <w:r w:rsidRPr="002410B0">
        <w:rPr>
          <w:color w:val="000000"/>
        </w:rPr>
        <w:t xml:space="preserve"> доля безвозмездных поступлений – </w:t>
      </w:r>
      <w:r>
        <w:rPr>
          <w:color w:val="000000"/>
        </w:rPr>
        <w:t xml:space="preserve">  </w:t>
      </w:r>
      <w:r w:rsidR="007C2379">
        <w:rPr>
          <w:color w:val="000000"/>
        </w:rPr>
        <w:t>40,9</w:t>
      </w:r>
      <w:r>
        <w:rPr>
          <w:color w:val="000000"/>
        </w:rPr>
        <w:t>%</w:t>
      </w:r>
      <w:r w:rsidR="007C2379">
        <w:rPr>
          <w:color w:val="000000"/>
        </w:rPr>
        <w:t xml:space="preserve">  </w:t>
      </w:r>
      <w:r>
        <w:rPr>
          <w:i/>
          <w:color w:val="000000"/>
        </w:rPr>
        <w:t>(</w:t>
      </w:r>
      <w:r w:rsidR="00DE3656">
        <w:rPr>
          <w:i/>
          <w:color w:val="000000"/>
        </w:rPr>
        <w:t>з</w:t>
      </w:r>
      <w:r w:rsidR="00DE3656" w:rsidRPr="002410B0">
        <w:rPr>
          <w:i/>
          <w:color w:val="000000"/>
        </w:rPr>
        <w:t xml:space="preserve">а </w:t>
      </w:r>
      <w:r w:rsidR="00DE3656">
        <w:rPr>
          <w:i/>
          <w:color w:val="000000"/>
        </w:rPr>
        <w:t>1 квартал</w:t>
      </w:r>
      <w:r w:rsidR="00DE3656" w:rsidRPr="002410B0">
        <w:rPr>
          <w:i/>
          <w:color w:val="000000"/>
        </w:rPr>
        <w:t xml:space="preserve">  201</w:t>
      </w:r>
      <w:r w:rsidR="00DE3656">
        <w:rPr>
          <w:i/>
          <w:color w:val="000000"/>
        </w:rPr>
        <w:t>4</w:t>
      </w:r>
      <w:r w:rsidR="00DE3656" w:rsidRPr="002410B0">
        <w:rPr>
          <w:i/>
          <w:color w:val="000000"/>
        </w:rPr>
        <w:t xml:space="preserve"> года </w:t>
      </w:r>
      <w:r w:rsidRPr="002410B0">
        <w:rPr>
          <w:i/>
          <w:color w:val="000000"/>
        </w:rPr>
        <w:t xml:space="preserve">– </w:t>
      </w:r>
      <w:r w:rsidR="007C2379" w:rsidRPr="00DE3656">
        <w:rPr>
          <w:i/>
          <w:color w:val="000000"/>
        </w:rPr>
        <w:t>49,4%).</w:t>
      </w:r>
    </w:p>
    <w:p w:rsidR="009306F8" w:rsidRDefault="00F8060A" w:rsidP="00B4349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Таким образом, наблюдается снижение доли </w:t>
      </w:r>
      <w:r w:rsidR="007C2379" w:rsidRPr="007E7ADA">
        <w:rPr>
          <w:color w:val="000000"/>
        </w:rPr>
        <w:t>б</w:t>
      </w:r>
      <w:r w:rsidR="007C2379">
        <w:rPr>
          <w:color w:val="000000"/>
        </w:rPr>
        <w:t>езвозмездных поступлений</w:t>
      </w:r>
      <w:r w:rsidR="007C2379" w:rsidRPr="00F8060A">
        <w:t xml:space="preserve"> </w:t>
      </w:r>
      <w:r w:rsidR="007C2379">
        <w:t xml:space="preserve"> и рост доли </w:t>
      </w:r>
      <w:r w:rsidR="007C2379">
        <w:rPr>
          <w:color w:val="000000"/>
        </w:rPr>
        <w:t>налоговых</w:t>
      </w:r>
      <w:r>
        <w:rPr>
          <w:color w:val="000000"/>
        </w:rPr>
        <w:t xml:space="preserve"> </w:t>
      </w:r>
      <w:r w:rsidR="007C2379">
        <w:rPr>
          <w:color w:val="000000"/>
        </w:rPr>
        <w:t xml:space="preserve">и </w:t>
      </w:r>
      <w:r w:rsidR="007C2379" w:rsidRPr="002410B0">
        <w:rPr>
          <w:color w:val="000000"/>
        </w:rPr>
        <w:t>неналоговых доходов</w:t>
      </w:r>
      <w:r w:rsidR="00213197">
        <w:rPr>
          <w:color w:val="000000"/>
        </w:rPr>
        <w:t xml:space="preserve"> </w:t>
      </w:r>
      <w:r w:rsidR="007C2379">
        <w:rPr>
          <w:color w:val="000000"/>
        </w:rPr>
        <w:t xml:space="preserve">в </w:t>
      </w:r>
      <w:r w:rsidRPr="0003015F">
        <w:t>общем объеме доходов</w:t>
      </w:r>
      <w:r>
        <w:t xml:space="preserve"> ЛГО</w:t>
      </w:r>
      <w:r>
        <w:rPr>
          <w:color w:val="000000"/>
        </w:rPr>
        <w:t>.</w:t>
      </w:r>
    </w:p>
    <w:p w:rsidR="00CE4507" w:rsidRDefault="00EE7B05" w:rsidP="00B04E65">
      <w:pPr>
        <w:tabs>
          <w:tab w:val="left" w:pos="0"/>
        </w:tabs>
        <w:jc w:val="both"/>
      </w:pPr>
      <w:r>
        <w:tab/>
        <w:t>Анализ п</w:t>
      </w:r>
      <w:r w:rsidR="0046413E" w:rsidRPr="0046413E">
        <w:t>оступлени</w:t>
      </w:r>
      <w:r w:rsidR="00C559AE">
        <w:t xml:space="preserve">й </w:t>
      </w:r>
      <w:r w:rsidR="0046413E" w:rsidRPr="0046413E">
        <w:t xml:space="preserve"> в разрезе доходов </w:t>
      </w:r>
      <w:r>
        <w:t xml:space="preserve"> и в сравнении с аналогичным периодом 2014 года </w:t>
      </w:r>
      <w:r w:rsidR="003C3D0C">
        <w:t>отражен</w:t>
      </w:r>
      <w:r>
        <w:t xml:space="preserve"> </w:t>
      </w:r>
      <w:r w:rsidR="003C3D0C">
        <w:t xml:space="preserve"> в таблице</w:t>
      </w:r>
      <w:r w:rsidR="0046413E">
        <w:t>:</w:t>
      </w:r>
      <w:r w:rsidR="0046413E" w:rsidRPr="0046413E">
        <w:t xml:space="preserve"> </w:t>
      </w:r>
      <w:r w:rsidR="003C3D0C">
        <w:t xml:space="preserve">                                                                                                       </w:t>
      </w:r>
    </w:p>
    <w:p w:rsidR="00870DC2" w:rsidRDefault="0016716C" w:rsidP="00B43494">
      <w:pPr>
        <w:ind w:firstLine="708"/>
        <w:jc w:val="both"/>
      </w:pPr>
      <w:r>
        <w:t xml:space="preserve">                                                                                                                </w:t>
      </w:r>
      <w:r w:rsidR="003C3D0C">
        <w:t xml:space="preserve">   (</w:t>
      </w:r>
      <w:r w:rsidR="003C3D0C" w:rsidRPr="003C3D0C">
        <w:rPr>
          <w:sz w:val="18"/>
          <w:szCs w:val="18"/>
        </w:rPr>
        <w:t>тыс.руб.)</w:t>
      </w:r>
    </w:p>
    <w:tbl>
      <w:tblPr>
        <w:tblW w:w="9935" w:type="dxa"/>
        <w:tblInd w:w="96" w:type="dxa"/>
        <w:tblLayout w:type="fixed"/>
        <w:tblLook w:val="04A0"/>
      </w:tblPr>
      <w:tblGrid>
        <w:gridCol w:w="3414"/>
        <w:gridCol w:w="1134"/>
        <w:gridCol w:w="1134"/>
        <w:gridCol w:w="709"/>
        <w:gridCol w:w="851"/>
        <w:gridCol w:w="850"/>
        <w:gridCol w:w="709"/>
        <w:gridCol w:w="1134"/>
      </w:tblGrid>
      <w:tr w:rsidR="00D123F8" w:rsidRPr="009708C3" w:rsidTr="00D123F8">
        <w:trPr>
          <w:trHeight w:val="300"/>
        </w:trPr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CC555C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1 квартал 201</w:t>
            </w:r>
            <w:r w:rsidR="00CC555C">
              <w:rPr>
                <w:color w:val="000000"/>
                <w:sz w:val="18"/>
                <w:szCs w:val="18"/>
              </w:rPr>
              <w:t>5</w:t>
            </w:r>
            <w:r w:rsidRPr="00190987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1 квартал 2014 года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D123F8" w:rsidRPr="00190987" w:rsidRDefault="00D123F8" w:rsidP="00D123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Отклонение  (т.р.)  </w:t>
            </w:r>
          </w:p>
          <w:p w:rsidR="00D123F8" w:rsidRPr="00190987" w:rsidRDefault="00D123F8" w:rsidP="004E7A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исполнено 1 кв.201</w:t>
            </w:r>
            <w:r w:rsidR="004E7AFB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от               1 кв.201</w:t>
            </w:r>
            <w:r w:rsidR="004E7AFB">
              <w:rPr>
                <w:color w:val="000000"/>
                <w:sz w:val="18"/>
                <w:szCs w:val="18"/>
              </w:rPr>
              <w:t>4</w:t>
            </w:r>
          </w:p>
        </w:tc>
      </w:tr>
      <w:tr w:rsidR="00D123F8" w:rsidRPr="009708C3" w:rsidTr="00D123F8">
        <w:trPr>
          <w:trHeight w:val="312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23F8" w:rsidRPr="00190987" w:rsidRDefault="00D123F8" w:rsidP="009306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(т.р.)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Исполнено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(т.р.)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8E176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Исполнено</w:t>
            </w:r>
          </w:p>
          <w:p w:rsidR="00D123F8" w:rsidRPr="00190987" w:rsidRDefault="00D123F8" w:rsidP="008E176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 (т.р.)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% </w:t>
            </w:r>
          </w:p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23F8" w:rsidRPr="009708C3" w:rsidTr="00EC0202">
        <w:trPr>
          <w:trHeight w:val="720"/>
        </w:trPr>
        <w:tc>
          <w:tcPr>
            <w:tcW w:w="341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23F8" w:rsidRPr="00190987" w:rsidRDefault="00D123F8" w:rsidP="009306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23F8" w:rsidRPr="00190987" w:rsidRDefault="00D123F8" w:rsidP="009306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 (т.р.)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исполнения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23F8" w:rsidRPr="00190987" w:rsidRDefault="00D123F8" w:rsidP="009306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23F8" w:rsidRPr="00190987" w:rsidRDefault="00D123F8" w:rsidP="008E176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23F8" w:rsidRPr="00190987" w:rsidRDefault="00D123F8" w:rsidP="009306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593" w:rsidTr="00EC0202">
        <w:trPr>
          <w:trHeight w:val="58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b/>
                <w:bCs/>
                <w:color w:val="000000"/>
                <w:sz w:val="18"/>
                <w:szCs w:val="18"/>
              </w:rPr>
              <w:t xml:space="preserve">Доходы, всего </w:t>
            </w:r>
          </w:p>
          <w:p w:rsidR="00511593" w:rsidRPr="00190987" w:rsidRDefault="00511593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740019,4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140347,4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AA7331" w:rsidRDefault="0051159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331">
              <w:rPr>
                <w:b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635770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159018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593">
              <w:rPr>
                <w:b/>
                <w:bCs/>
                <w:color w:val="000000"/>
                <w:sz w:val="18"/>
                <w:szCs w:val="18"/>
              </w:rPr>
              <w:t>-18670,6</w:t>
            </w:r>
          </w:p>
        </w:tc>
      </w:tr>
      <w:tr w:rsidR="00511593" w:rsidRPr="00190987" w:rsidTr="00EC0202">
        <w:trPr>
          <w:trHeight w:val="28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Налоговые и неналоговые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93" w:rsidRPr="000D3D0E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435086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93" w:rsidRPr="000D3D0E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83020,8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93" w:rsidRPr="00AA7331" w:rsidRDefault="005115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A7331">
              <w:rPr>
                <w:b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93" w:rsidRPr="000D3D0E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376404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93" w:rsidRPr="000D3D0E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80414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93" w:rsidRPr="000D3D0E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593">
              <w:rPr>
                <w:b/>
                <w:bCs/>
                <w:color w:val="000000"/>
                <w:sz w:val="18"/>
                <w:szCs w:val="18"/>
              </w:rPr>
              <w:t>2606,8</w:t>
            </w:r>
          </w:p>
        </w:tc>
      </w:tr>
      <w:tr w:rsidR="00511593" w:rsidTr="00D123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b/>
                <w:bCs/>
                <w:color w:val="000000"/>
                <w:sz w:val="18"/>
                <w:szCs w:val="18"/>
              </w:rPr>
              <w:t>Налоговые  доходы,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D3D0E">
              <w:rPr>
                <w:b/>
                <w:color w:val="000000"/>
                <w:sz w:val="18"/>
                <w:szCs w:val="18"/>
              </w:rPr>
              <w:t>385346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D3D0E">
              <w:rPr>
                <w:b/>
                <w:color w:val="000000"/>
                <w:sz w:val="18"/>
                <w:szCs w:val="18"/>
              </w:rPr>
              <w:t>74146,2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D3D0E">
              <w:rPr>
                <w:b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330073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73593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593">
              <w:rPr>
                <w:b/>
                <w:bCs/>
                <w:color w:val="000000"/>
                <w:sz w:val="18"/>
                <w:szCs w:val="18"/>
              </w:rPr>
              <w:t>553,2</w:t>
            </w:r>
          </w:p>
        </w:tc>
      </w:tr>
      <w:tr w:rsidR="00511593" w:rsidTr="00D123F8">
        <w:trPr>
          <w:trHeight w:val="307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301144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55452,2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247500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55608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-155,8</w:t>
            </w:r>
          </w:p>
        </w:tc>
      </w:tr>
      <w:tr w:rsidR="00511593" w:rsidTr="000D3D0E">
        <w:trPr>
          <w:trHeight w:val="25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15751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4039,3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21787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90,3</w:t>
            </w:r>
          </w:p>
        </w:tc>
      </w:tr>
      <w:tr w:rsidR="00511593" w:rsidTr="00D123F8">
        <w:trPr>
          <w:trHeight w:val="273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38851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bCs/>
                <w:color w:val="000000"/>
                <w:sz w:val="18"/>
                <w:szCs w:val="18"/>
              </w:rPr>
              <w:t>8555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bCs/>
                <w:color w:val="000000"/>
                <w:sz w:val="18"/>
                <w:szCs w:val="18"/>
              </w:rPr>
              <w:t>8968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-413</w:t>
            </w:r>
          </w:p>
        </w:tc>
      </w:tr>
      <w:tr w:rsidR="00511593" w:rsidTr="00D123F8">
        <w:trPr>
          <w:trHeight w:val="23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-292</w:t>
            </w:r>
          </w:p>
        </w:tc>
      </w:tr>
      <w:tr w:rsidR="00511593" w:rsidTr="00D123F8">
        <w:trPr>
          <w:trHeight w:val="40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283,2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88,2</w:t>
            </w:r>
          </w:p>
        </w:tc>
      </w:tr>
      <w:tr w:rsidR="00511593" w:rsidTr="00D123F8">
        <w:trPr>
          <w:trHeight w:val="29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981F4D" w:rsidP="009306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Налог </w:t>
            </w:r>
            <w:r w:rsidR="00511593"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5725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5728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-737,5</w:t>
            </w:r>
          </w:p>
        </w:tc>
      </w:tr>
      <w:tr w:rsidR="00511593" w:rsidTr="00D123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18956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3765,6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15345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1601,6</w:t>
            </w:r>
          </w:p>
        </w:tc>
      </w:tr>
      <w:tr w:rsidR="00511593" w:rsidTr="00D123F8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1009,4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371,4</w:t>
            </w:r>
          </w:p>
        </w:tc>
      </w:tr>
      <w:tr w:rsidR="00511593" w:rsidTr="00D123F8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D3D0E">
              <w:rPr>
                <w:b/>
                <w:color w:val="000000"/>
                <w:sz w:val="18"/>
                <w:szCs w:val="18"/>
              </w:rPr>
              <w:t>49740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D3D0E">
              <w:rPr>
                <w:b/>
                <w:color w:val="000000"/>
                <w:sz w:val="18"/>
                <w:szCs w:val="18"/>
              </w:rPr>
              <w:t>8874,8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D3D0E">
              <w:rPr>
                <w:b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46331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6821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511593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593">
              <w:rPr>
                <w:b/>
                <w:bCs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593">
              <w:rPr>
                <w:b/>
                <w:bCs/>
                <w:color w:val="000000"/>
                <w:sz w:val="18"/>
                <w:szCs w:val="18"/>
              </w:rPr>
              <w:t>2053,8</w:t>
            </w:r>
          </w:p>
        </w:tc>
      </w:tr>
      <w:tr w:rsidR="00511593" w:rsidTr="00D123F8">
        <w:trPr>
          <w:trHeight w:val="432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A090D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Доходы, получаемые в виде арендной платы за земельные участки, гос.собственность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16358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4135,5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10325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2494,5</w:t>
            </w:r>
          </w:p>
        </w:tc>
      </w:tr>
      <w:tr w:rsidR="00511593" w:rsidTr="00D123F8">
        <w:trPr>
          <w:trHeight w:val="432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A090D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1313,7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6618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341,7</w:t>
            </w:r>
          </w:p>
        </w:tc>
      </w:tr>
      <w:tr w:rsidR="00511593" w:rsidTr="00D123F8">
        <w:trPr>
          <w:trHeight w:val="432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133912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68,3</w:t>
            </w:r>
          </w:p>
        </w:tc>
      </w:tr>
      <w:tr w:rsidR="00511593" w:rsidTr="00D123F8">
        <w:trPr>
          <w:trHeight w:val="432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4C0DC7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-90,8</w:t>
            </w:r>
          </w:p>
        </w:tc>
      </w:tr>
      <w:tr w:rsidR="00511593" w:rsidTr="00D123F8">
        <w:trPr>
          <w:trHeight w:val="40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464,3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17,3</w:t>
            </w:r>
          </w:p>
        </w:tc>
      </w:tr>
      <w:tr w:rsidR="00511593" w:rsidTr="00D123F8">
        <w:trPr>
          <w:trHeight w:val="636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464,3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352,3</w:t>
            </w:r>
          </w:p>
        </w:tc>
      </w:tr>
      <w:tr w:rsidR="00511593" w:rsidTr="00D123F8">
        <w:trPr>
          <w:trHeight w:val="696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A090D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14049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-998</w:t>
            </w:r>
          </w:p>
        </w:tc>
      </w:tr>
      <w:tr w:rsidR="00511593" w:rsidTr="00D123F8">
        <w:trPr>
          <w:trHeight w:val="696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A090D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610,1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176,1</w:t>
            </w:r>
          </w:p>
        </w:tc>
      </w:tr>
      <w:tr w:rsidR="00511593" w:rsidTr="00D123F8">
        <w:trPr>
          <w:trHeight w:val="222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7686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1402,5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7644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-373,5</w:t>
            </w:r>
          </w:p>
        </w:tc>
      </w:tr>
      <w:tr w:rsidR="00511593" w:rsidTr="00D123F8">
        <w:trPr>
          <w:trHeight w:val="256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color w:val="000000"/>
                <w:sz w:val="18"/>
                <w:szCs w:val="18"/>
              </w:rPr>
            </w:pPr>
            <w:r w:rsidRPr="000D3D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1593">
              <w:rPr>
                <w:bCs/>
                <w:color w:val="000000"/>
                <w:sz w:val="18"/>
                <w:szCs w:val="18"/>
              </w:rPr>
              <w:t>65,9</w:t>
            </w:r>
          </w:p>
        </w:tc>
      </w:tr>
      <w:tr w:rsidR="00511593" w:rsidTr="00D123F8">
        <w:trPr>
          <w:trHeight w:val="286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190987" w:rsidRDefault="00511593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304933,4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57326,6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D3D0E">
              <w:rPr>
                <w:b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259366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78604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593" w:rsidRPr="000D3D0E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3D0E">
              <w:rPr>
                <w:b/>
                <w:bCs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593" w:rsidRPr="00511593" w:rsidRDefault="005115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593">
              <w:rPr>
                <w:b/>
                <w:bCs/>
                <w:color w:val="000000"/>
                <w:sz w:val="18"/>
                <w:szCs w:val="18"/>
              </w:rPr>
              <w:t>-21277,4</w:t>
            </w:r>
          </w:p>
        </w:tc>
      </w:tr>
    </w:tbl>
    <w:p w:rsidR="00323471" w:rsidRDefault="00323471" w:rsidP="00323471">
      <w:pPr>
        <w:ind w:firstLine="708"/>
        <w:jc w:val="both"/>
      </w:pPr>
    </w:p>
    <w:p w:rsidR="00323471" w:rsidRDefault="00323471" w:rsidP="00323471">
      <w:pPr>
        <w:ind w:firstLine="708"/>
        <w:jc w:val="both"/>
      </w:pPr>
      <w:r w:rsidRPr="00FA6AC9">
        <w:t xml:space="preserve">Утвержденный план </w:t>
      </w:r>
      <w:r w:rsidRPr="007322F5">
        <w:rPr>
          <w:b/>
        </w:rPr>
        <w:t>по налоговым и неналоговым доходам</w:t>
      </w:r>
      <w:r w:rsidRPr="00FA6AC9">
        <w:t xml:space="preserve"> исполнен </w:t>
      </w:r>
      <w:r>
        <w:t>в сумме 83020,8 тыс.руб. (19,1</w:t>
      </w:r>
      <w:r w:rsidRPr="00FA6AC9">
        <w:t>%</w:t>
      </w:r>
      <w:r>
        <w:t xml:space="preserve"> к плану), что  на 2606,8 тыс.руб. (на 3,2%) выше </w:t>
      </w:r>
      <w:r w:rsidRPr="00B505F1">
        <w:t xml:space="preserve"> </w:t>
      </w:r>
      <w:r>
        <w:t>исполнения за 1 квартал 2014 года.</w:t>
      </w:r>
      <w:r w:rsidRPr="00FA6AC9">
        <w:t xml:space="preserve"> </w:t>
      </w:r>
    </w:p>
    <w:p w:rsidR="00323471" w:rsidRDefault="00323471" w:rsidP="00323471">
      <w:pPr>
        <w:ind w:firstLine="708"/>
        <w:jc w:val="both"/>
      </w:pPr>
      <w:r>
        <w:rPr>
          <w:color w:val="000000"/>
        </w:rPr>
        <w:t xml:space="preserve">За 1 квартал 2015 года </w:t>
      </w:r>
      <w:r w:rsidRPr="00323471">
        <w:rPr>
          <w:i/>
          <w:color w:val="000000"/>
        </w:rPr>
        <w:t>ниже среднего уровня</w:t>
      </w:r>
      <w:r>
        <w:rPr>
          <w:color w:val="000000"/>
        </w:rPr>
        <w:t xml:space="preserve"> </w:t>
      </w:r>
      <w:r w:rsidR="004D07C3">
        <w:rPr>
          <w:color w:val="000000"/>
        </w:rPr>
        <w:t xml:space="preserve">исполнения доходов </w:t>
      </w:r>
      <w:r>
        <w:rPr>
          <w:color w:val="000000"/>
        </w:rPr>
        <w:t xml:space="preserve">(19%) исполнены плановые назначения по налоговым и неналоговым доходам: НДФЛ – 18,4%, налог на имущество физических лиц – 11,3%, </w:t>
      </w:r>
      <w:r w:rsidRPr="003C3D0C">
        <w:t xml:space="preserve">доходы от сдачи в аренду имущества – 17,5%, </w:t>
      </w:r>
      <w:r>
        <w:rPr>
          <w:color w:val="000000" w:themeColor="text1"/>
        </w:rPr>
        <w:t>п</w:t>
      </w:r>
      <w:r w:rsidRPr="003C3D0C">
        <w:rPr>
          <w:color w:val="000000" w:themeColor="text1"/>
        </w:rPr>
        <w:t>рочие поступления от использования имущества, находящегося в собственности городских округов – 8,2%,</w:t>
      </w:r>
      <w:r w:rsidRPr="003C3D0C">
        <w:t xml:space="preserve"> </w:t>
      </w:r>
      <w:r>
        <w:t>д</w:t>
      </w:r>
      <w:r w:rsidRPr="003C3D0C">
        <w:t xml:space="preserve">оходы от продажи земельных участков – 15,4%, </w:t>
      </w:r>
      <w:r>
        <w:t>п</w:t>
      </w:r>
      <w:r w:rsidRPr="003C3D0C">
        <w:t>рочие неналоговые доходы – 13,7%.</w:t>
      </w:r>
      <w:r>
        <w:t xml:space="preserve">        </w:t>
      </w:r>
      <w:r w:rsidRPr="003C3D0C">
        <w:t>Доходы от реализации имущества</w:t>
      </w:r>
      <w:r>
        <w:rPr>
          <w:b/>
          <w:i/>
        </w:rPr>
        <w:t xml:space="preserve"> – </w:t>
      </w:r>
      <w:r w:rsidRPr="006A4DE9">
        <w:rPr>
          <w:i/>
        </w:rPr>
        <w:t>исполнение 0%.</w:t>
      </w:r>
    </w:p>
    <w:p w:rsidR="00F265B6" w:rsidRDefault="00F265B6" w:rsidP="00F265B6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C5D78">
        <w:rPr>
          <w:rFonts w:ascii="Times New Roman" w:hAnsi="Times New Roman"/>
          <w:sz w:val="24"/>
          <w:szCs w:val="24"/>
        </w:rPr>
        <w:t>сновную долю</w:t>
      </w:r>
      <w:r w:rsidR="00DE3656">
        <w:rPr>
          <w:rFonts w:ascii="Times New Roman" w:hAnsi="Times New Roman"/>
          <w:sz w:val="24"/>
          <w:szCs w:val="24"/>
        </w:rPr>
        <w:t xml:space="preserve"> </w:t>
      </w:r>
      <w:r w:rsidRPr="00FC5D78">
        <w:rPr>
          <w:rFonts w:ascii="Times New Roman" w:hAnsi="Times New Roman"/>
          <w:sz w:val="24"/>
          <w:szCs w:val="24"/>
        </w:rPr>
        <w:t xml:space="preserve">в формировании </w:t>
      </w:r>
      <w:r w:rsidR="00CC4E93">
        <w:rPr>
          <w:rFonts w:ascii="Times New Roman" w:hAnsi="Times New Roman"/>
          <w:sz w:val="24"/>
          <w:szCs w:val="24"/>
        </w:rPr>
        <w:t>собственных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D78">
        <w:rPr>
          <w:rFonts w:ascii="Times New Roman" w:hAnsi="Times New Roman"/>
          <w:sz w:val="24"/>
          <w:szCs w:val="24"/>
        </w:rPr>
        <w:t>доходов бюджета</w:t>
      </w:r>
      <w:r w:rsidR="006202BC">
        <w:rPr>
          <w:rFonts w:ascii="Times New Roman" w:hAnsi="Times New Roman"/>
          <w:sz w:val="24"/>
          <w:szCs w:val="24"/>
        </w:rPr>
        <w:t xml:space="preserve"> за 1 квартал 2015 года</w:t>
      </w:r>
      <w:r w:rsidRPr="00FC5D78">
        <w:rPr>
          <w:rFonts w:ascii="Times New Roman" w:hAnsi="Times New Roman"/>
          <w:sz w:val="24"/>
          <w:szCs w:val="24"/>
        </w:rPr>
        <w:t xml:space="preserve"> занимают</w:t>
      </w:r>
      <w:r w:rsidR="006202BC">
        <w:rPr>
          <w:rFonts w:ascii="Times New Roman" w:hAnsi="Times New Roman"/>
          <w:sz w:val="24"/>
          <w:szCs w:val="24"/>
        </w:rPr>
        <w:t>:</w:t>
      </w:r>
      <w:r w:rsidRPr="00FC5D78">
        <w:rPr>
          <w:rFonts w:ascii="Times New Roman" w:hAnsi="Times New Roman"/>
          <w:sz w:val="24"/>
          <w:szCs w:val="24"/>
        </w:rPr>
        <w:t xml:space="preserve"> налог на доходы физических лиц</w:t>
      </w:r>
      <w:r w:rsidR="00DE3656">
        <w:rPr>
          <w:rFonts w:ascii="Times New Roman" w:hAnsi="Times New Roman"/>
          <w:sz w:val="24"/>
          <w:szCs w:val="24"/>
        </w:rPr>
        <w:t xml:space="preserve"> </w:t>
      </w:r>
      <w:r w:rsidR="006202BC">
        <w:rPr>
          <w:rFonts w:ascii="Times New Roman" w:hAnsi="Times New Roman"/>
          <w:sz w:val="24"/>
          <w:szCs w:val="24"/>
        </w:rPr>
        <w:t xml:space="preserve">- </w:t>
      </w:r>
      <w:r w:rsidR="00DE3656">
        <w:rPr>
          <w:rFonts w:ascii="Times New Roman" w:hAnsi="Times New Roman"/>
          <w:sz w:val="24"/>
          <w:szCs w:val="24"/>
        </w:rPr>
        <w:t xml:space="preserve">66,8% </w:t>
      </w:r>
      <w:r w:rsidRPr="00FC5D78">
        <w:rPr>
          <w:rFonts w:ascii="Times New Roman" w:hAnsi="Times New Roman"/>
          <w:sz w:val="24"/>
          <w:szCs w:val="24"/>
        </w:rPr>
        <w:t>(</w:t>
      </w:r>
      <w:r w:rsidR="006202BC">
        <w:rPr>
          <w:rFonts w:ascii="Times New Roman" w:hAnsi="Times New Roman"/>
          <w:sz w:val="24"/>
          <w:szCs w:val="24"/>
        </w:rPr>
        <w:t>за 1 квартал 2014 года -</w:t>
      </w:r>
      <w:r w:rsidR="00CC4E93">
        <w:rPr>
          <w:rFonts w:ascii="Times New Roman" w:hAnsi="Times New Roman"/>
          <w:sz w:val="24"/>
          <w:szCs w:val="24"/>
        </w:rPr>
        <w:t>69,2</w:t>
      </w:r>
      <w:r w:rsidRPr="00FC5D78">
        <w:rPr>
          <w:rFonts w:ascii="Times New Roman" w:hAnsi="Times New Roman"/>
          <w:sz w:val="24"/>
          <w:szCs w:val="24"/>
        </w:rPr>
        <w:t xml:space="preserve">%), </w:t>
      </w:r>
      <w:r w:rsidR="00E25F74">
        <w:rPr>
          <w:rFonts w:ascii="Times New Roman" w:hAnsi="Times New Roman"/>
          <w:sz w:val="24"/>
          <w:szCs w:val="24"/>
        </w:rPr>
        <w:t>единый налог на вмененный доход 10,3%</w:t>
      </w:r>
      <w:r w:rsidRPr="00FC5D78">
        <w:rPr>
          <w:rFonts w:ascii="Times New Roman" w:hAnsi="Times New Roman"/>
          <w:sz w:val="24"/>
          <w:szCs w:val="24"/>
        </w:rPr>
        <w:t xml:space="preserve"> (</w:t>
      </w:r>
      <w:r w:rsidR="00E25F74">
        <w:rPr>
          <w:rFonts w:ascii="Times New Roman" w:hAnsi="Times New Roman"/>
          <w:sz w:val="24"/>
          <w:szCs w:val="24"/>
        </w:rPr>
        <w:t>11,1</w:t>
      </w:r>
      <w:r w:rsidRPr="00FC5D78">
        <w:rPr>
          <w:rFonts w:ascii="Times New Roman" w:hAnsi="Times New Roman"/>
          <w:sz w:val="24"/>
          <w:szCs w:val="24"/>
        </w:rPr>
        <w:t>%),</w:t>
      </w:r>
      <w:r>
        <w:rPr>
          <w:rFonts w:ascii="Times New Roman" w:hAnsi="Times New Roman"/>
          <w:sz w:val="24"/>
          <w:szCs w:val="24"/>
        </w:rPr>
        <w:t xml:space="preserve"> акцизы по подакцизным товарам</w:t>
      </w:r>
      <w:r w:rsidR="00DE3656">
        <w:rPr>
          <w:rFonts w:ascii="Times New Roman" w:hAnsi="Times New Roman"/>
          <w:sz w:val="24"/>
          <w:szCs w:val="24"/>
        </w:rPr>
        <w:t xml:space="preserve"> 4,8%</w:t>
      </w:r>
      <w:r>
        <w:rPr>
          <w:rFonts w:ascii="Times New Roman" w:hAnsi="Times New Roman"/>
          <w:sz w:val="24"/>
          <w:szCs w:val="24"/>
        </w:rPr>
        <w:t xml:space="preserve"> (4,9%),</w:t>
      </w:r>
      <w:r w:rsidRPr="00FC5D78">
        <w:rPr>
          <w:rFonts w:ascii="Times New Roman" w:hAnsi="Times New Roman"/>
          <w:sz w:val="24"/>
          <w:szCs w:val="24"/>
        </w:rPr>
        <w:t xml:space="preserve"> доходы </w:t>
      </w:r>
      <w:r w:rsidR="00E25F74">
        <w:rPr>
          <w:rFonts w:ascii="Times New Roman" w:hAnsi="Times New Roman"/>
          <w:sz w:val="24"/>
          <w:szCs w:val="24"/>
        </w:rPr>
        <w:t xml:space="preserve">от арендной платы за земельные участки 4,9% </w:t>
      </w:r>
      <w:r>
        <w:rPr>
          <w:rFonts w:ascii="Times New Roman" w:hAnsi="Times New Roman"/>
          <w:sz w:val="24"/>
          <w:szCs w:val="24"/>
        </w:rPr>
        <w:t xml:space="preserve"> (</w:t>
      </w:r>
      <w:r w:rsidR="006202BC">
        <w:rPr>
          <w:rFonts w:ascii="Times New Roman" w:hAnsi="Times New Roman"/>
          <w:sz w:val="24"/>
          <w:szCs w:val="24"/>
        </w:rPr>
        <w:t>2</w:t>
      </w:r>
      <w:r w:rsidRPr="00FC5D78">
        <w:rPr>
          <w:rFonts w:ascii="Times New Roman" w:hAnsi="Times New Roman"/>
          <w:sz w:val="24"/>
          <w:szCs w:val="24"/>
        </w:rPr>
        <w:t>%).</w:t>
      </w:r>
      <w:r w:rsidR="006202BC">
        <w:rPr>
          <w:rFonts w:ascii="Times New Roman" w:hAnsi="Times New Roman"/>
          <w:sz w:val="24"/>
          <w:szCs w:val="24"/>
        </w:rPr>
        <w:t xml:space="preserve"> </w:t>
      </w:r>
    </w:p>
    <w:p w:rsidR="00323471" w:rsidRDefault="00323471" w:rsidP="00323471">
      <w:pPr>
        <w:autoSpaceDE w:val="0"/>
        <w:autoSpaceDN w:val="0"/>
        <w:adjustRightInd w:val="0"/>
        <w:ind w:firstLine="708"/>
      </w:pPr>
    </w:p>
    <w:p w:rsidR="00CE158B" w:rsidRDefault="00EA12EE" w:rsidP="00323471">
      <w:pPr>
        <w:autoSpaceDE w:val="0"/>
        <w:autoSpaceDN w:val="0"/>
        <w:adjustRightInd w:val="0"/>
        <w:ind w:firstLine="708"/>
        <w:rPr>
          <w:color w:val="000000" w:themeColor="text1"/>
        </w:rPr>
      </w:pPr>
      <w:r w:rsidRPr="002502C7">
        <w:t>План по</w:t>
      </w:r>
      <w:r>
        <w:rPr>
          <w:b/>
          <w:i/>
        </w:rPr>
        <w:t xml:space="preserve"> </w:t>
      </w:r>
      <w:r w:rsidRPr="00C03BBC">
        <w:rPr>
          <w:b/>
        </w:rPr>
        <w:t>налоговым доходам</w:t>
      </w:r>
      <w:r>
        <w:t xml:space="preserve">  </w:t>
      </w:r>
      <w:r w:rsidRPr="00FA6AC9">
        <w:t xml:space="preserve">за </w:t>
      </w:r>
      <w:r>
        <w:t>1 квартал</w:t>
      </w:r>
      <w:r w:rsidRPr="00FA6AC9">
        <w:t xml:space="preserve">  201</w:t>
      </w:r>
      <w:r>
        <w:t>5</w:t>
      </w:r>
      <w:r w:rsidRPr="00FA6AC9">
        <w:t xml:space="preserve"> года выполнен на </w:t>
      </w:r>
      <w:r>
        <w:t>19,2</w:t>
      </w:r>
      <w:r w:rsidRPr="00FA6AC9">
        <w:t>%</w:t>
      </w:r>
      <w:r>
        <w:t xml:space="preserve">.  </w:t>
      </w:r>
      <w:r w:rsidRPr="00FA6AC9">
        <w:t>В бюджет город</w:t>
      </w:r>
      <w:r>
        <w:t>ского округа</w:t>
      </w:r>
      <w:r w:rsidRPr="00FA6AC9">
        <w:t xml:space="preserve"> поступило </w:t>
      </w:r>
      <w:r>
        <w:t>74146,2 тыс.руб.  Р</w:t>
      </w:r>
      <w:r w:rsidRPr="00B07FD2">
        <w:rPr>
          <w:color w:val="000000" w:themeColor="text1"/>
        </w:rPr>
        <w:t xml:space="preserve">ост доходов </w:t>
      </w:r>
      <w:r w:rsidRPr="00580F4E">
        <w:rPr>
          <w:color w:val="000000" w:themeColor="text1"/>
        </w:rPr>
        <w:t xml:space="preserve">по сравнению с 1 </w:t>
      </w:r>
      <w:r w:rsidRPr="00B07FD2">
        <w:rPr>
          <w:color w:val="000000" w:themeColor="text1"/>
        </w:rPr>
        <w:t>кварталом</w:t>
      </w:r>
      <w:r w:rsidRPr="00580F4E">
        <w:rPr>
          <w:color w:val="000000" w:themeColor="text1"/>
        </w:rPr>
        <w:t xml:space="preserve"> 201</w:t>
      </w:r>
      <w:r w:rsidRPr="00B07FD2">
        <w:rPr>
          <w:color w:val="000000" w:themeColor="text1"/>
        </w:rPr>
        <w:t>4 года составил</w:t>
      </w:r>
      <w:r w:rsidRPr="00580F4E">
        <w:rPr>
          <w:color w:val="000000" w:themeColor="text1"/>
        </w:rPr>
        <w:t xml:space="preserve"> </w:t>
      </w:r>
      <w:r w:rsidRPr="00B07FD2">
        <w:rPr>
          <w:color w:val="000000" w:themeColor="text1"/>
        </w:rPr>
        <w:t>553,2 тыс. руб. ( на</w:t>
      </w:r>
      <w:r>
        <w:rPr>
          <w:color w:val="000000" w:themeColor="text1"/>
        </w:rPr>
        <w:t xml:space="preserve"> </w:t>
      </w:r>
      <w:r w:rsidRPr="00B07FD2">
        <w:rPr>
          <w:color w:val="000000" w:themeColor="text1"/>
        </w:rPr>
        <w:t>0,8</w:t>
      </w:r>
      <w:r w:rsidRPr="00580F4E">
        <w:rPr>
          <w:color w:val="000000" w:themeColor="text1"/>
        </w:rPr>
        <w:t>%).</w:t>
      </w:r>
      <w:r>
        <w:rPr>
          <w:color w:val="000000" w:themeColor="text1"/>
        </w:rPr>
        <w:t xml:space="preserve"> </w:t>
      </w:r>
    </w:p>
    <w:p w:rsidR="00580F4E" w:rsidRDefault="00EA12EE" w:rsidP="00323471">
      <w:pPr>
        <w:autoSpaceDE w:val="0"/>
        <w:autoSpaceDN w:val="0"/>
        <w:adjustRightInd w:val="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CD66EB" w:rsidRPr="00CD66EB">
        <w:rPr>
          <w:rFonts w:eastAsiaTheme="minorHAnsi"/>
          <w:color w:val="000000" w:themeColor="text1"/>
          <w:lang w:eastAsia="en-US"/>
        </w:rPr>
        <w:t xml:space="preserve">В </w:t>
      </w:r>
      <w:r w:rsidR="00CE158B">
        <w:t>1 квартале</w:t>
      </w:r>
      <w:r w:rsidR="00CE158B" w:rsidRPr="00FA6AC9">
        <w:t xml:space="preserve">  201</w:t>
      </w:r>
      <w:r w:rsidR="00CE158B">
        <w:t>5</w:t>
      </w:r>
      <w:r w:rsidR="00CE158B" w:rsidRPr="00FA6AC9">
        <w:t xml:space="preserve"> года</w:t>
      </w:r>
      <w:r w:rsidR="00CE158B">
        <w:t xml:space="preserve">, </w:t>
      </w:r>
      <w:r w:rsidR="00CE158B" w:rsidRPr="00FA6AC9">
        <w:t xml:space="preserve"> </w:t>
      </w:r>
      <w:r w:rsidR="00CE158B">
        <w:rPr>
          <w:rFonts w:eastAsiaTheme="minorHAnsi"/>
          <w:color w:val="000000" w:themeColor="text1"/>
          <w:lang w:eastAsia="en-US"/>
        </w:rPr>
        <w:t xml:space="preserve">как и в аналогичном периоде прошлого года, </w:t>
      </w:r>
      <w:r w:rsidR="00CD66EB" w:rsidRPr="00CD66EB">
        <w:rPr>
          <w:rFonts w:eastAsiaTheme="minorHAnsi"/>
          <w:color w:val="000000" w:themeColor="text1"/>
          <w:lang w:eastAsia="en-US"/>
        </w:rPr>
        <w:t xml:space="preserve">основными источниками налоговых доходов  бюджета являлись налог на доходы физических лиц, единый налог  на вмененный доход,  акцизы по подакцизным товарам и земельный налог. </w:t>
      </w:r>
      <w:r w:rsidR="00CE158B">
        <w:rPr>
          <w:rFonts w:eastAsiaTheme="minorHAnsi"/>
          <w:color w:val="000000" w:themeColor="text1"/>
          <w:lang w:eastAsia="en-US"/>
        </w:rPr>
        <w:tab/>
      </w:r>
      <w:r w:rsidR="00CD66EB" w:rsidRPr="00CD66EB">
        <w:rPr>
          <w:rFonts w:eastAsiaTheme="minorHAnsi"/>
          <w:lang w:eastAsia="en-US"/>
        </w:rPr>
        <w:t xml:space="preserve">По сравнению с 1 кварталом 2014 года </w:t>
      </w:r>
      <w:r w:rsidR="00541848">
        <w:rPr>
          <w:color w:val="000000" w:themeColor="text1"/>
        </w:rPr>
        <w:t xml:space="preserve">наблюдается </w:t>
      </w:r>
      <w:r w:rsidR="00D80B9B">
        <w:rPr>
          <w:color w:val="000000" w:themeColor="text1"/>
        </w:rPr>
        <w:t xml:space="preserve"> </w:t>
      </w:r>
      <w:r w:rsidR="00D80B9B" w:rsidRPr="00541848">
        <w:rPr>
          <w:i/>
          <w:color w:val="000000" w:themeColor="text1"/>
          <w:u w:val="single"/>
          <w:shd w:val="clear" w:color="auto" w:fill="FFFFFF" w:themeFill="background1"/>
        </w:rPr>
        <w:t>снижение поступлений</w:t>
      </w:r>
      <w:r w:rsidR="00323471" w:rsidRPr="00323471">
        <w:rPr>
          <w:i/>
          <w:color w:val="000000" w:themeColor="text1"/>
          <w:shd w:val="clear" w:color="auto" w:fill="FFFFFF" w:themeFill="background1"/>
        </w:rPr>
        <w:t xml:space="preserve">  </w:t>
      </w:r>
      <w:r w:rsidR="008F4BDB" w:rsidRPr="00541848">
        <w:rPr>
          <w:color w:val="000000" w:themeColor="text1"/>
          <w:shd w:val="clear" w:color="auto" w:fill="FFFFFF" w:themeFill="background1"/>
        </w:rPr>
        <w:t>по  следующим  налогам</w:t>
      </w:r>
      <w:r w:rsidR="00D80B9B" w:rsidRPr="00541848">
        <w:rPr>
          <w:color w:val="000000" w:themeColor="text1"/>
          <w:shd w:val="clear" w:color="auto" w:fill="FFFFFF" w:themeFill="background1"/>
        </w:rPr>
        <w:t>:</w:t>
      </w:r>
    </w:p>
    <w:p w:rsidR="00817AA1" w:rsidRPr="00120381" w:rsidRDefault="00EA12EE" w:rsidP="00817AA1">
      <w:pPr>
        <w:ind w:right="-102" w:firstLine="710"/>
        <w:jc w:val="both"/>
      </w:pPr>
      <w:r>
        <w:rPr>
          <w:b/>
          <w:bCs/>
          <w:i/>
          <w:color w:val="000000"/>
        </w:rPr>
        <w:t>-</w:t>
      </w:r>
      <w:r w:rsidRPr="00C46EE8">
        <w:rPr>
          <w:b/>
          <w:bCs/>
          <w:i/>
          <w:color w:val="000000"/>
        </w:rPr>
        <w:t>налог на доходы физических лиц</w:t>
      </w:r>
      <w:r>
        <w:rPr>
          <w:b/>
          <w:bCs/>
          <w:i/>
          <w:color w:val="000000"/>
        </w:rPr>
        <w:t xml:space="preserve"> </w:t>
      </w:r>
      <w:r w:rsidRPr="006970FF">
        <w:rPr>
          <w:bCs/>
          <w:color w:val="000000"/>
        </w:rPr>
        <w:t>(НДФЛ)</w:t>
      </w:r>
      <w:r w:rsidRPr="006970FF">
        <w:rPr>
          <w:color w:val="000000"/>
        </w:rPr>
        <w:t>.</w:t>
      </w:r>
      <w:r w:rsidRPr="008B7A3B">
        <w:rPr>
          <w:color w:val="000000"/>
        </w:rPr>
        <w:t xml:space="preserve"> </w:t>
      </w:r>
      <w:r w:rsidR="004A40CE">
        <w:rPr>
          <w:color w:val="000000"/>
        </w:rPr>
        <w:t xml:space="preserve"> </w:t>
      </w:r>
      <w:r w:rsidRPr="00551FA3">
        <w:t xml:space="preserve">В </w:t>
      </w:r>
      <w:r>
        <w:t>1 квартале</w:t>
      </w:r>
      <w:r w:rsidRPr="00551FA3">
        <w:t xml:space="preserve"> 201</w:t>
      </w:r>
      <w:r>
        <w:t>5</w:t>
      </w:r>
      <w:r w:rsidRPr="00551FA3">
        <w:t xml:space="preserve"> год</w:t>
      </w:r>
      <w:r>
        <w:t>а</w:t>
      </w:r>
      <w:r w:rsidRPr="00551FA3">
        <w:t xml:space="preserve"> плановые назначения по </w:t>
      </w:r>
      <w:r>
        <w:t>НДФЛ</w:t>
      </w:r>
      <w:r w:rsidRPr="00551FA3">
        <w:t xml:space="preserve"> </w:t>
      </w:r>
      <w:r>
        <w:t xml:space="preserve">решением Думы ЛГО от  26.02.2015 №302-НПА  </w:t>
      </w:r>
      <w:r w:rsidRPr="00551FA3">
        <w:t xml:space="preserve">скорректированы в </w:t>
      </w:r>
      <w:r w:rsidRPr="00551FA3">
        <w:lastRenderedPageBreak/>
        <w:t xml:space="preserve">сторону увеличения на </w:t>
      </w:r>
      <w:r>
        <w:t>31206</w:t>
      </w:r>
      <w:r w:rsidRPr="00551FA3">
        <w:t xml:space="preserve"> тыс. руб.</w:t>
      </w:r>
      <w:r>
        <w:t xml:space="preserve">  или на 11,6%.  </w:t>
      </w:r>
      <w:r w:rsidR="00817AA1">
        <w:t>В заключении  от 25.02.2015 на проект решении Думы ЛГО «О внесении изменений в бюджет Лесозаводского городского округа на 2015 и плановый период  2016 и 2017 годов»</w:t>
      </w:r>
      <w:r w:rsidR="00817AA1" w:rsidRPr="009B6F5C">
        <w:t xml:space="preserve"> </w:t>
      </w:r>
      <w:r w:rsidR="00817AA1">
        <w:t xml:space="preserve">Контрольно-счетной палатой  указывалось, что  увеличение объема НДФЛ в размере 31206 тыс.руб. </w:t>
      </w:r>
      <w:r w:rsidR="00817AA1" w:rsidRPr="00FD2042">
        <w:rPr>
          <w:i/>
        </w:rPr>
        <w:t>необоснованно.</w:t>
      </w:r>
      <w:r w:rsidR="00817AA1" w:rsidRPr="009B6F5C">
        <w:rPr>
          <w:i/>
        </w:rPr>
        <w:t xml:space="preserve"> </w:t>
      </w:r>
      <w:r w:rsidR="00817AA1">
        <w:t xml:space="preserve"> </w:t>
      </w:r>
    </w:p>
    <w:p w:rsidR="00D07623" w:rsidRDefault="004A40CE" w:rsidP="00EA12EE">
      <w:pPr>
        <w:ind w:firstLine="539"/>
        <w:rPr>
          <w:color w:val="000000"/>
        </w:rPr>
      </w:pPr>
      <w:r>
        <w:rPr>
          <w:color w:val="000000"/>
        </w:rPr>
        <w:t>П</w:t>
      </w:r>
      <w:r w:rsidRPr="008B7A3B">
        <w:rPr>
          <w:color w:val="000000"/>
        </w:rPr>
        <w:t xml:space="preserve">оступило в бюджет </w:t>
      </w:r>
      <w:r>
        <w:rPr>
          <w:color w:val="000000"/>
        </w:rPr>
        <w:t>НДФЛ</w:t>
      </w:r>
      <w:r w:rsidRPr="008B7A3B">
        <w:rPr>
          <w:color w:val="000000"/>
        </w:rPr>
        <w:t xml:space="preserve">   в сумме </w:t>
      </w:r>
      <w:r w:rsidRPr="006202BC">
        <w:rPr>
          <w:bCs/>
          <w:color w:val="000000"/>
        </w:rPr>
        <w:t>55452,2 тыс. руб</w:t>
      </w:r>
      <w:r w:rsidRPr="006202BC">
        <w:rPr>
          <w:color w:val="000000"/>
        </w:rPr>
        <w:t>.</w:t>
      </w:r>
      <w:r>
        <w:rPr>
          <w:color w:val="000000"/>
        </w:rPr>
        <w:t>, исполнение плана 18,4</w:t>
      </w:r>
      <w:r w:rsidRPr="008B7A3B">
        <w:rPr>
          <w:color w:val="000000"/>
        </w:rPr>
        <w:t>%</w:t>
      </w:r>
      <w:r>
        <w:rPr>
          <w:color w:val="000000"/>
        </w:rPr>
        <w:t xml:space="preserve">, что на 0,6% ниже среднего уровня исполнения плана по доходам (19%) и на 4,1% ниже </w:t>
      </w:r>
      <w:r w:rsidRPr="008F4BDB">
        <w:rPr>
          <w:color w:val="000000"/>
        </w:rPr>
        <w:t xml:space="preserve"> </w:t>
      </w:r>
      <w:r>
        <w:rPr>
          <w:color w:val="000000"/>
        </w:rPr>
        <w:t xml:space="preserve">процента исполнения плана за </w:t>
      </w:r>
      <w:r w:rsidRPr="008F4BDB">
        <w:rPr>
          <w:color w:val="000000"/>
        </w:rPr>
        <w:t xml:space="preserve"> </w:t>
      </w:r>
      <w:r>
        <w:rPr>
          <w:color w:val="000000"/>
        </w:rPr>
        <w:t xml:space="preserve">аналогичный период прошлого года. </w:t>
      </w:r>
      <w:r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color w:val="000000"/>
        </w:rPr>
        <w:t xml:space="preserve">Снижение поступлений </w:t>
      </w:r>
      <w:r w:rsidRPr="008B7A3B">
        <w:rPr>
          <w:color w:val="000000"/>
        </w:rPr>
        <w:t xml:space="preserve"> </w:t>
      </w:r>
      <w:r>
        <w:rPr>
          <w:color w:val="000000"/>
        </w:rPr>
        <w:t xml:space="preserve">к уровню </w:t>
      </w:r>
      <w:r w:rsidR="009B6F5C">
        <w:rPr>
          <w:color w:val="000000"/>
        </w:rPr>
        <w:t xml:space="preserve">1 квартала </w:t>
      </w:r>
      <w:r>
        <w:rPr>
          <w:color w:val="000000"/>
        </w:rPr>
        <w:t xml:space="preserve">2014 года  составило  155,8 тыс.руб. </w:t>
      </w:r>
      <w:r w:rsidR="009B6F5C">
        <w:rPr>
          <w:color w:val="000000"/>
        </w:rPr>
        <w:t xml:space="preserve"> </w:t>
      </w:r>
    </w:p>
    <w:p w:rsidR="009B6F5C" w:rsidRDefault="00D07623" w:rsidP="00EA12EE">
      <w:pPr>
        <w:ind w:firstLine="539"/>
        <w:rPr>
          <w:color w:val="000000"/>
        </w:rPr>
      </w:pPr>
      <w:r>
        <w:t>Н</w:t>
      </w:r>
      <w:r w:rsidRPr="00120381">
        <w:t xml:space="preserve">орматив отчислений от налога на доходы физических лиц на 2015 год остался на уровне прошлого года -  45,9662 </w:t>
      </w:r>
      <w:r>
        <w:t>процента</w:t>
      </w:r>
      <w:r w:rsidRPr="00120381">
        <w:t>.</w:t>
      </w:r>
    </w:p>
    <w:p w:rsidR="00EA12EE" w:rsidRDefault="00817AA1" w:rsidP="00EA12EE">
      <w:pPr>
        <w:ind w:right="-102" w:firstLine="710"/>
        <w:jc w:val="both"/>
      </w:pPr>
      <w:r>
        <w:t>В</w:t>
      </w:r>
      <w:r w:rsidR="00EA12EE" w:rsidRPr="00551FA3">
        <w:t xml:space="preserve"> пояснительной записк</w:t>
      </w:r>
      <w:r w:rsidR="00EA12EE">
        <w:t>е</w:t>
      </w:r>
      <w:r w:rsidR="00EA12EE" w:rsidRPr="00551FA3">
        <w:t xml:space="preserve"> Финансового управления</w:t>
      </w:r>
      <w:r w:rsidR="004A40CE" w:rsidRPr="004A40CE">
        <w:t xml:space="preserve"> </w:t>
      </w:r>
      <w:r>
        <w:t xml:space="preserve">указаны </w:t>
      </w:r>
      <w:r w:rsidR="004A40CE" w:rsidRPr="00551FA3">
        <w:t>причин</w:t>
      </w:r>
      <w:r>
        <w:t>ы</w:t>
      </w:r>
      <w:r w:rsidR="004A40CE">
        <w:t>, повл</w:t>
      </w:r>
      <w:r>
        <w:t>иявшие на уровень</w:t>
      </w:r>
      <w:r w:rsidR="004A40CE">
        <w:t xml:space="preserve"> исп</w:t>
      </w:r>
      <w:r w:rsidR="004A40CE" w:rsidRPr="00551FA3">
        <w:t>олнени</w:t>
      </w:r>
      <w:r>
        <w:t>я</w:t>
      </w:r>
      <w:r w:rsidR="004A40CE" w:rsidRPr="00551FA3">
        <w:t xml:space="preserve"> плана</w:t>
      </w:r>
      <w:r w:rsidR="004A40CE">
        <w:t xml:space="preserve"> </w:t>
      </w:r>
      <w:r>
        <w:t xml:space="preserve">по налогу </w:t>
      </w:r>
      <w:r w:rsidR="004A40CE">
        <w:t>за 1 квартал 2015 года, в том числе:</w:t>
      </w:r>
      <w:r w:rsidR="004A40CE" w:rsidRPr="00551FA3">
        <w:t xml:space="preserve"> </w:t>
      </w:r>
      <w:r w:rsidR="004A40CE">
        <w:t xml:space="preserve"> </w:t>
      </w:r>
      <w:r w:rsidR="00EA12EE" w:rsidRPr="00551FA3">
        <w:t xml:space="preserve"> </w:t>
      </w:r>
    </w:p>
    <w:p w:rsidR="00EA12EE" w:rsidRPr="00120381" w:rsidRDefault="00EA12EE" w:rsidP="00EA12EE">
      <w:pPr>
        <w:ind w:right="-102" w:firstLine="710"/>
        <w:jc w:val="both"/>
      </w:pPr>
      <w:r w:rsidRPr="00120381">
        <w:t xml:space="preserve">1) </w:t>
      </w:r>
      <w:r>
        <w:t>тенденция</w:t>
      </w:r>
      <w:r w:rsidRPr="00120381">
        <w:t xml:space="preserve"> снижения среднесписочной численности работающих на крупных и средних предприятиях городского округа</w:t>
      </w:r>
      <w:r>
        <w:t>,</w:t>
      </w:r>
    </w:p>
    <w:p w:rsidR="00EA12EE" w:rsidRPr="00120381" w:rsidRDefault="00EA12EE" w:rsidP="00EA12EE">
      <w:pPr>
        <w:ind w:right="-102" w:firstLine="710"/>
        <w:jc w:val="both"/>
      </w:pPr>
      <w:r w:rsidRPr="00120381">
        <w:t>2) уменьшение объемов работ  на предприятиях железнодорожного транспорта, в нефтегазовой отрасли, в результате чего по данным отраслям снизилось перечисление НДФЛ</w:t>
      </w:r>
      <w:r w:rsidR="004A40CE">
        <w:t>;</w:t>
      </w:r>
    </w:p>
    <w:p w:rsidR="00EA12EE" w:rsidRPr="00120381" w:rsidRDefault="00EA12EE" w:rsidP="00EA12EE">
      <w:pPr>
        <w:ind w:right="-102" w:firstLine="710"/>
        <w:jc w:val="both"/>
      </w:pPr>
      <w:r w:rsidRPr="00120381">
        <w:t xml:space="preserve">3) рост задолженности по уплате налога на доходы физических лиц в бюджетной сфере; </w:t>
      </w:r>
    </w:p>
    <w:p w:rsidR="00EA12EE" w:rsidRPr="00120381" w:rsidRDefault="00EA12EE" w:rsidP="00EA12EE">
      <w:pPr>
        <w:ind w:right="-102" w:firstLine="710"/>
        <w:jc w:val="both"/>
      </w:pPr>
      <w:r w:rsidRPr="00120381">
        <w:t>4) проведение мероприятий по оптимизации расходов на выплату заработной платы в бюджетной сфере;</w:t>
      </w:r>
    </w:p>
    <w:p w:rsidR="00EA12EE" w:rsidRDefault="00EA12EE" w:rsidP="00EA12EE">
      <w:pPr>
        <w:ind w:right="-102" w:firstLine="710"/>
        <w:jc w:val="both"/>
      </w:pPr>
      <w:r w:rsidRPr="00120381">
        <w:t>5) уменьшение воинского контингента на территории городского округа.</w:t>
      </w:r>
    </w:p>
    <w:p w:rsidR="00817AA1" w:rsidRDefault="00817AA1" w:rsidP="00D07623">
      <w:pPr>
        <w:pStyle w:val="2"/>
        <w:spacing w:after="0" w:line="240" w:lineRule="auto"/>
        <w:ind w:left="0" w:right="-102" w:firstLine="710"/>
      </w:pPr>
      <w:r>
        <w:t xml:space="preserve">Таким образом,  </w:t>
      </w:r>
      <w:r w:rsidR="00D07623">
        <w:t xml:space="preserve">имеются предпосылки </w:t>
      </w:r>
      <w:r w:rsidR="00B95912" w:rsidRPr="00B95912">
        <w:rPr>
          <w:i/>
          <w:color w:val="000000"/>
        </w:rPr>
        <w:t>не получить</w:t>
      </w:r>
      <w:r w:rsidR="00B95912" w:rsidRPr="00FA05EB">
        <w:rPr>
          <w:color w:val="000000"/>
        </w:rPr>
        <w:t xml:space="preserve"> запланированный объем доходов на 2015 год  </w:t>
      </w:r>
      <w:r w:rsidR="00D07623">
        <w:t>по НДФЛ</w:t>
      </w:r>
      <w:r w:rsidR="00B95912">
        <w:t>.</w:t>
      </w:r>
    </w:p>
    <w:p w:rsidR="00FE0A6F" w:rsidRDefault="00EA12EE" w:rsidP="00FE0A6F">
      <w:pPr>
        <w:ind w:firstLine="708"/>
      </w:pPr>
      <w:r>
        <w:rPr>
          <w:b/>
          <w:bCs/>
          <w:i/>
          <w:color w:val="000000"/>
        </w:rPr>
        <w:t>-е</w:t>
      </w:r>
      <w:r w:rsidRPr="00C46EE8">
        <w:rPr>
          <w:b/>
          <w:bCs/>
          <w:i/>
          <w:color w:val="000000"/>
        </w:rPr>
        <w:t>диный налог на вмененный доход</w:t>
      </w:r>
      <w:r w:rsidRPr="008B7A3B">
        <w:rPr>
          <w:color w:val="000000"/>
        </w:rPr>
        <w:t xml:space="preserve"> – исполнен в объеме </w:t>
      </w:r>
      <w:r w:rsidRPr="005A518B">
        <w:rPr>
          <w:bCs/>
          <w:color w:val="000000"/>
        </w:rPr>
        <w:t>8555 тыс.руб</w:t>
      </w:r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>
        <w:rPr>
          <w:color w:val="000000"/>
        </w:rPr>
        <w:t>22</w:t>
      </w:r>
      <w:r w:rsidRPr="008B7A3B">
        <w:rPr>
          <w:color w:val="000000"/>
        </w:rPr>
        <w:t>% к плану</w:t>
      </w:r>
      <w:r w:rsidR="00FE0A6F">
        <w:rPr>
          <w:color w:val="000000"/>
        </w:rPr>
        <w:t>, что</w:t>
      </w:r>
      <w:r w:rsidRPr="008B7A3B">
        <w:rPr>
          <w:color w:val="000000"/>
        </w:rPr>
        <w:t xml:space="preserve"> </w:t>
      </w:r>
      <w:r w:rsidR="00FE0A6F">
        <w:rPr>
          <w:color w:val="000000"/>
        </w:rPr>
        <w:t xml:space="preserve">на 2,9% ниже </w:t>
      </w:r>
      <w:r w:rsidR="00FE0A6F" w:rsidRPr="008F4BDB">
        <w:rPr>
          <w:color w:val="000000"/>
        </w:rPr>
        <w:t xml:space="preserve"> </w:t>
      </w:r>
      <w:r w:rsidR="00FE0A6F">
        <w:rPr>
          <w:color w:val="000000"/>
        </w:rPr>
        <w:t xml:space="preserve">процента исполнения плана за </w:t>
      </w:r>
      <w:r w:rsidR="00FE0A6F" w:rsidRPr="008F4BDB">
        <w:rPr>
          <w:color w:val="000000"/>
        </w:rPr>
        <w:t xml:space="preserve"> 1 квартал 2014 года</w:t>
      </w:r>
      <w:r w:rsidR="00FE0A6F">
        <w:rPr>
          <w:color w:val="000000"/>
        </w:rPr>
        <w:t xml:space="preserve">. </w:t>
      </w:r>
      <w:r w:rsidR="00FE0A6F">
        <w:rPr>
          <w:rFonts w:ascii="Tahoma" w:hAnsi="Tahoma" w:cs="Tahoma"/>
          <w:color w:val="000000"/>
          <w:sz w:val="14"/>
          <w:szCs w:val="14"/>
        </w:rPr>
        <w:t xml:space="preserve"> </w:t>
      </w:r>
      <w:r w:rsidR="00FE0A6F">
        <w:rPr>
          <w:color w:val="000000"/>
        </w:rPr>
        <w:t xml:space="preserve">Снижение поступлений </w:t>
      </w:r>
      <w:r w:rsidR="00FE0A6F" w:rsidRPr="008B7A3B">
        <w:rPr>
          <w:color w:val="000000"/>
        </w:rPr>
        <w:t xml:space="preserve"> </w:t>
      </w:r>
      <w:r w:rsidR="00FE0A6F">
        <w:rPr>
          <w:color w:val="000000"/>
        </w:rPr>
        <w:t xml:space="preserve">к уровню прошлого года составило  413 тыс.руб. </w:t>
      </w:r>
    </w:p>
    <w:p w:rsidR="00EA12EE" w:rsidRDefault="009427CC" w:rsidP="00EA12EE">
      <w:pPr>
        <w:ind w:firstLine="708"/>
        <w:rPr>
          <w:color w:val="000000"/>
        </w:rPr>
      </w:pPr>
      <w:r>
        <w:rPr>
          <w:color w:val="000000"/>
        </w:rPr>
        <w:t xml:space="preserve">Как указано  в </w:t>
      </w:r>
      <w:r w:rsidRPr="00551FA3">
        <w:t>пояснительной записк</w:t>
      </w:r>
      <w:r>
        <w:t>е</w:t>
      </w:r>
      <w:r w:rsidRPr="00551FA3">
        <w:t xml:space="preserve"> Финансового управления</w:t>
      </w:r>
      <w:r>
        <w:t>, н</w:t>
      </w:r>
      <w:r w:rsidRPr="00120381">
        <w:t>а уровень доходов повлияло снижение количества  плательщиков налога с 844 по состоянию на 01.04.2014 года до 757 на 01.04.2015 года.</w:t>
      </w:r>
      <w:r w:rsidR="008032A0">
        <w:t xml:space="preserve">  </w:t>
      </w:r>
      <w:r w:rsidR="008032A0" w:rsidRPr="001968A0">
        <w:rPr>
          <w:color w:val="000000"/>
        </w:rPr>
        <w:t>Недоимка по налог</w:t>
      </w:r>
      <w:r w:rsidR="008032A0">
        <w:rPr>
          <w:color w:val="000000"/>
        </w:rPr>
        <w:t>у</w:t>
      </w:r>
      <w:r w:rsidR="008032A0" w:rsidRPr="001968A0">
        <w:rPr>
          <w:color w:val="000000"/>
        </w:rPr>
        <w:t xml:space="preserve"> на 01.0</w:t>
      </w:r>
      <w:r w:rsidR="008032A0">
        <w:rPr>
          <w:color w:val="000000"/>
        </w:rPr>
        <w:t>4</w:t>
      </w:r>
      <w:r w:rsidR="008032A0" w:rsidRPr="001968A0">
        <w:rPr>
          <w:color w:val="000000"/>
        </w:rPr>
        <w:t>.2015 составляет</w:t>
      </w:r>
      <w:r w:rsidR="008032A0">
        <w:rPr>
          <w:color w:val="000000"/>
        </w:rPr>
        <w:t xml:space="preserve"> 749 тыс.руб.</w:t>
      </w:r>
    </w:p>
    <w:p w:rsidR="008032A0" w:rsidRDefault="00EA12EE" w:rsidP="008032A0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EA12EE"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</w:rPr>
        <w:t>е</w:t>
      </w:r>
      <w:r w:rsidRPr="007854BF">
        <w:rPr>
          <w:b/>
          <w:bCs/>
          <w:i/>
          <w:color w:val="000000"/>
        </w:rPr>
        <w:t>диный сельскохозяйственный налог</w:t>
      </w:r>
      <w:r w:rsidRPr="007854BF">
        <w:rPr>
          <w:color w:val="000000"/>
        </w:rPr>
        <w:t xml:space="preserve"> – </w:t>
      </w:r>
      <w:r>
        <w:rPr>
          <w:color w:val="000000"/>
        </w:rPr>
        <w:t xml:space="preserve">за 1 квартал 2015 года </w:t>
      </w:r>
      <w:r w:rsidRPr="007854BF">
        <w:rPr>
          <w:color w:val="000000"/>
        </w:rPr>
        <w:t xml:space="preserve">исполнен в объеме </w:t>
      </w:r>
      <w:r w:rsidRPr="00EB1310">
        <w:rPr>
          <w:bCs/>
          <w:color w:val="000000"/>
        </w:rPr>
        <w:t>393 тыс.руб</w:t>
      </w:r>
      <w:r w:rsidRPr="007854BF">
        <w:rPr>
          <w:b/>
          <w:bCs/>
          <w:color w:val="000000"/>
        </w:rPr>
        <w:t>.</w:t>
      </w:r>
      <w:r w:rsidRPr="007854BF">
        <w:rPr>
          <w:color w:val="000000"/>
        </w:rPr>
        <w:t xml:space="preserve"> или </w:t>
      </w:r>
      <w:r>
        <w:rPr>
          <w:color w:val="000000"/>
        </w:rPr>
        <w:t>37,1</w:t>
      </w:r>
      <w:r w:rsidRPr="007854BF">
        <w:rPr>
          <w:color w:val="000000"/>
        </w:rPr>
        <w:t>% к плану</w:t>
      </w:r>
      <w:r>
        <w:rPr>
          <w:color w:val="000000"/>
        </w:rPr>
        <w:t>.  По сравнению с 1 кварталом 2014 года наблюдается снижение поступлений по налогу на 292 тыс.руб. или на 43%</w:t>
      </w:r>
      <w:r w:rsidR="008032A0">
        <w:rPr>
          <w:color w:val="000000"/>
        </w:rPr>
        <w:t xml:space="preserve">. Как указано  в </w:t>
      </w:r>
      <w:r w:rsidR="008032A0" w:rsidRPr="00551FA3">
        <w:t>пояснительной записк</w:t>
      </w:r>
      <w:r w:rsidR="008032A0">
        <w:t>е</w:t>
      </w:r>
      <w:r w:rsidR="008032A0" w:rsidRPr="00551FA3">
        <w:t xml:space="preserve"> Финансового управления</w:t>
      </w:r>
      <w:r w:rsidR="008032A0">
        <w:t>, н</w:t>
      </w:r>
      <w:r w:rsidR="008032A0" w:rsidRPr="00120381">
        <w:t>а</w:t>
      </w:r>
      <w:r w:rsidR="008032A0" w:rsidRPr="008032A0">
        <w:t xml:space="preserve"> </w:t>
      </w:r>
      <w:r w:rsidR="00FE0A6F">
        <w:t>снижение уров</w:t>
      </w:r>
      <w:r w:rsidR="008032A0" w:rsidRPr="00120381">
        <w:t>н</w:t>
      </w:r>
      <w:r w:rsidR="00FE0A6F">
        <w:t>я</w:t>
      </w:r>
      <w:r w:rsidR="008032A0" w:rsidRPr="00120381">
        <w:t xml:space="preserve"> доходов повлияло сокращение числа плательщиков налога с 31 по состоянию на 01.04.2014 года до 25 – по состоянию на 01.04.2015 года.</w:t>
      </w:r>
      <w:r w:rsidR="008032A0">
        <w:t xml:space="preserve">  </w:t>
      </w:r>
      <w:r w:rsidR="00FE0A6F" w:rsidRPr="00551FA3">
        <w:t xml:space="preserve">Согласно </w:t>
      </w:r>
      <w:r w:rsidR="00FE0A6F">
        <w:t>информации</w:t>
      </w:r>
      <w:r w:rsidR="00FE0A6F" w:rsidRPr="00551FA3">
        <w:t xml:space="preserve"> Межрайонной ИФНС России №7 по Приморскому краю</w:t>
      </w:r>
      <w:r w:rsidR="00FE0A6F">
        <w:t xml:space="preserve">, снижение </w:t>
      </w:r>
      <w:r w:rsidR="00981F4D">
        <w:t xml:space="preserve">начислений по </w:t>
      </w:r>
      <w:r w:rsidR="00FE0A6F">
        <w:t>налог</w:t>
      </w:r>
      <w:r w:rsidR="00981F4D">
        <w:t xml:space="preserve">у к уровню прошлого года </w:t>
      </w:r>
      <w:r w:rsidR="00FE0A6F">
        <w:t xml:space="preserve"> составило </w:t>
      </w:r>
      <w:r w:rsidR="00981F4D">
        <w:t xml:space="preserve">468 тыс.руб. </w:t>
      </w:r>
      <w:r w:rsidR="008032A0">
        <w:rPr>
          <w:color w:val="000000"/>
        </w:rPr>
        <w:t>Н</w:t>
      </w:r>
      <w:r w:rsidR="008032A0" w:rsidRPr="008B7A3B">
        <w:rPr>
          <w:color w:val="000000"/>
        </w:rPr>
        <w:t xml:space="preserve">едоимка </w:t>
      </w:r>
      <w:r w:rsidR="008032A0">
        <w:rPr>
          <w:color w:val="000000"/>
        </w:rPr>
        <w:t xml:space="preserve">на 01.04.2015  </w:t>
      </w:r>
      <w:r w:rsidR="008032A0" w:rsidRPr="008B7A3B">
        <w:rPr>
          <w:color w:val="000000"/>
        </w:rPr>
        <w:t>состав</w:t>
      </w:r>
      <w:r w:rsidR="008032A0">
        <w:rPr>
          <w:color w:val="000000"/>
        </w:rPr>
        <w:t>ляет 35 тыс.руб.</w:t>
      </w:r>
    </w:p>
    <w:p w:rsidR="00EA12EE" w:rsidRDefault="00EA12EE" w:rsidP="00EA12EE">
      <w:pPr>
        <w:shd w:val="clear" w:color="auto" w:fill="FFFFFF"/>
        <w:ind w:firstLine="539"/>
      </w:pPr>
      <w:r>
        <w:rPr>
          <w:b/>
          <w:i/>
        </w:rPr>
        <w:t>-н</w:t>
      </w:r>
      <w:r w:rsidRPr="00551FA3">
        <w:rPr>
          <w:b/>
          <w:i/>
        </w:rPr>
        <w:t>алог на имущество физических лиц</w:t>
      </w:r>
      <w:r w:rsidRPr="00551FA3">
        <w:t xml:space="preserve"> поступил в сумме </w:t>
      </w:r>
      <w:r>
        <w:t>648,5</w:t>
      </w:r>
      <w:r w:rsidRPr="00715F05">
        <w:t> </w:t>
      </w:r>
      <w:r w:rsidRPr="00551FA3">
        <w:t>тыс. руб</w:t>
      </w:r>
      <w:r>
        <w:t>.  или 11,3</w:t>
      </w:r>
      <w:r w:rsidRPr="00551FA3">
        <w:t xml:space="preserve">% </w:t>
      </w:r>
      <w:r>
        <w:t>плановых назначений</w:t>
      </w:r>
      <w:r w:rsidR="007A54EF">
        <w:rPr>
          <w:color w:val="000000"/>
        </w:rPr>
        <w:t xml:space="preserve">, что на 7,7% ниже среднего уровня исполнения плана по доходам (19%) и на 12,9% ниже </w:t>
      </w:r>
      <w:r w:rsidR="007A54EF" w:rsidRPr="008F4BDB">
        <w:rPr>
          <w:color w:val="000000"/>
        </w:rPr>
        <w:t xml:space="preserve"> </w:t>
      </w:r>
      <w:r w:rsidR="007A54EF">
        <w:rPr>
          <w:color w:val="000000"/>
        </w:rPr>
        <w:t xml:space="preserve">процента исполнения плана за </w:t>
      </w:r>
      <w:r w:rsidR="007A54EF" w:rsidRPr="008F4BDB">
        <w:rPr>
          <w:color w:val="000000"/>
        </w:rPr>
        <w:t xml:space="preserve"> 1 квартал 2014 года</w:t>
      </w:r>
      <w:r w:rsidR="007A54EF">
        <w:rPr>
          <w:color w:val="000000"/>
        </w:rPr>
        <w:t xml:space="preserve">. </w:t>
      </w:r>
      <w:r w:rsidR="007A54EF">
        <w:rPr>
          <w:rFonts w:ascii="Tahoma" w:hAnsi="Tahoma" w:cs="Tahoma"/>
          <w:color w:val="000000"/>
          <w:sz w:val="14"/>
          <w:szCs w:val="14"/>
        </w:rPr>
        <w:t xml:space="preserve"> </w:t>
      </w:r>
      <w:r w:rsidR="007A54EF">
        <w:rPr>
          <w:color w:val="000000"/>
        </w:rPr>
        <w:t xml:space="preserve">Снижение поступлений </w:t>
      </w:r>
      <w:r w:rsidR="007A54EF" w:rsidRPr="008B7A3B">
        <w:rPr>
          <w:color w:val="000000"/>
        </w:rPr>
        <w:t xml:space="preserve"> </w:t>
      </w:r>
      <w:r w:rsidR="007A54EF">
        <w:rPr>
          <w:color w:val="000000"/>
        </w:rPr>
        <w:t>к уровню прошлого года составило  737,5 тыс.руб.</w:t>
      </w:r>
      <w:r w:rsidRPr="00551FA3">
        <w:t xml:space="preserve"> или на </w:t>
      </w:r>
      <w:r>
        <w:t xml:space="preserve">53,2%. </w:t>
      </w:r>
    </w:p>
    <w:p w:rsidR="008032A0" w:rsidRDefault="00F90FD1" w:rsidP="00F90FD1">
      <w:pPr>
        <w:autoSpaceDE w:val="0"/>
        <w:autoSpaceDN w:val="0"/>
        <w:adjustRightInd w:val="0"/>
        <w:ind w:firstLine="539"/>
      </w:pPr>
      <w:r w:rsidRPr="00F90FD1">
        <w:rPr>
          <w:rFonts w:eastAsiaTheme="minorHAnsi"/>
          <w:lang w:eastAsia="en-US"/>
        </w:rPr>
        <w:t>Н</w:t>
      </w:r>
      <w:r w:rsidR="000A0D15">
        <w:rPr>
          <w:rFonts w:eastAsiaTheme="minorHAnsi"/>
          <w:lang w:eastAsia="en-US"/>
        </w:rPr>
        <w:t xml:space="preserve">изкий </w:t>
      </w:r>
      <w:r w:rsidRPr="00F90FD1">
        <w:rPr>
          <w:rFonts w:eastAsiaTheme="minorHAnsi"/>
          <w:lang w:eastAsia="en-US"/>
        </w:rPr>
        <w:t xml:space="preserve"> процент исполнения налога связан с не</w:t>
      </w:r>
      <w:r w:rsidR="000A0D15">
        <w:rPr>
          <w:rFonts w:eastAsiaTheme="minorHAnsi"/>
          <w:lang w:eastAsia="en-US"/>
        </w:rPr>
        <w:t xml:space="preserve"> </w:t>
      </w:r>
      <w:r w:rsidRPr="00F90FD1">
        <w:rPr>
          <w:rFonts w:eastAsiaTheme="minorHAnsi"/>
          <w:lang w:eastAsia="en-US"/>
        </w:rPr>
        <w:t>наступившими сроками уплаты налога на имущество</w:t>
      </w:r>
      <w:r w:rsidRPr="00F90FD1">
        <w:rPr>
          <w:b/>
          <w:i/>
        </w:rPr>
        <w:t xml:space="preserve"> </w:t>
      </w:r>
      <w:r w:rsidRPr="00F90FD1">
        <w:t>физических лиц.</w:t>
      </w:r>
      <w:r>
        <w:t xml:space="preserve"> </w:t>
      </w:r>
      <w:r w:rsidR="00741AEF">
        <w:t>Н</w:t>
      </w:r>
      <w:r w:rsidR="008032A0" w:rsidRPr="00551FA3">
        <w:rPr>
          <w:color w:val="000000"/>
        </w:rPr>
        <w:t>едоимка по данному виду налога на 01.0</w:t>
      </w:r>
      <w:r w:rsidR="008032A0">
        <w:rPr>
          <w:color w:val="000000"/>
        </w:rPr>
        <w:t>4</w:t>
      </w:r>
      <w:r w:rsidR="008032A0" w:rsidRPr="00551FA3">
        <w:rPr>
          <w:color w:val="000000"/>
        </w:rPr>
        <w:t xml:space="preserve">.2015 составляет </w:t>
      </w:r>
      <w:r w:rsidR="008032A0">
        <w:rPr>
          <w:color w:val="000000"/>
        </w:rPr>
        <w:t xml:space="preserve">3024 </w:t>
      </w:r>
      <w:r w:rsidR="008032A0" w:rsidRPr="00551FA3">
        <w:rPr>
          <w:color w:val="000000"/>
        </w:rPr>
        <w:t>тыс.руб.</w:t>
      </w:r>
    </w:p>
    <w:p w:rsidR="00541848" w:rsidRPr="00054F55" w:rsidRDefault="00541848" w:rsidP="00541848">
      <w:pPr>
        <w:ind w:firstLine="708"/>
        <w:rPr>
          <w:color w:val="000000"/>
        </w:rPr>
      </w:pPr>
      <w:r w:rsidRPr="00541848">
        <w:rPr>
          <w:i/>
          <w:u w:val="single"/>
        </w:rPr>
        <w:t xml:space="preserve">Рост </w:t>
      </w:r>
      <w:r w:rsidRPr="00541848">
        <w:rPr>
          <w:i/>
          <w:color w:val="000000"/>
          <w:u w:val="single"/>
        </w:rPr>
        <w:t>поступлений</w:t>
      </w:r>
      <w:r w:rsidRPr="00541848">
        <w:rPr>
          <w:i/>
          <w:color w:val="000000"/>
        </w:rPr>
        <w:t xml:space="preserve">  </w:t>
      </w:r>
      <w:r>
        <w:rPr>
          <w:color w:val="000000"/>
        </w:rPr>
        <w:t xml:space="preserve">по сравнению с аналогичным периодом  2014 года наблюдается по следующим видам </w:t>
      </w:r>
      <w:r w:rsidRPr="00054F55">
        <w:rPr>
          <w:color w:val="000000"/>
        </w:rPr>
        <w:t>налоговых доходов</w:t>
      </w:r>
      <w:r w:rsidRPr="00054F55">
        <w:rPr>
          <w:b/>
          <w:bCs/>
          <w:color w:val="000000"/>
        </w:rPr>
        <w:t>:</w:t>
      </w:r>
    </w:p>
    <w:p w:rsidR="00DD3284" w:rsidRDefault="00DD3284" w:rsidP="00DE6C60">
      <w:pPr>
        <w:tabs>
          <w:tab w:val="left" w:pos="0"/>
        </w:tabs>
        <w:ind w:firstLine="710"/>
        <w:jc w:val="both"/>
        <w:rPr>
          <w:i/>
        </w:rPr>
      </w:pPr>
      <w:r>
        <w:t xml:space="preserve">- </w:t>
      </w:r>
      <w:r w:rsidRPr="00551FA3">
        <w:rPr>
          <w:b/>
          <w:i/>
        </w:rPr>
        <w:t>земельн</w:t>
      </w:r>
      <w:r>
        <w:rPr>
          <w:b/>
          <w:i/>
        </w:rPr>
        <w:t xml:space="preserve">ый  </w:t>
      </w:r>
      <w:r w:rsidRPr="00551FA3">
        <w:rPr>
          <w:b/>
          <w:i/>
        </w:rPr>
        <w:t xml:space="preserve"> налог</w:t>
      </w:r>
      <w:r>
        <w:rPr>
          <w:b/>
          <w:i/>
        </w:rPr>
        <w:t xml:space="preserve"> </w:t>
      </w:r>
      <w:r w:rsidR="00DE6C60">
        <w:t>п</w:t>
      </w:r>
      <w:r>
        <w:t xml:space="preserve">оступил </w:t>
      </w:r>
      <w:r w:rsidR="00541848">
        <w:t xml:space="preserve">в сумме </w:t>
      </w:r>
      <w:r>
        <w:t>3765,6</w:t>
      </w:r>
      <w:r w:rsidRPr="00551FA3">
        <w:t xml:space="preserve"> тыс.руб.</w:t>
      </w:r>
      <w:r w:rsidR="00DE6C60">
        <w:t>,</w:t>
      </w:r>
      <w:r w:rsidR="00541848">
        <w:t xml:space="preserve"> </w:t>
      </w:r>
      <w:r w:rsidR="00DE6C60">
        <w:t>рост</w:t>
      </w:r>
      <w:r w:rsidR="00DE6C60" w:rsidRPr="00551FA3">
        <w:t xml:space="preserve"> </w:t>
      </w:r>
      <w:r w:rsidR="00DE6C60">
        <w:t>поступлений</w:t>
      </w:r>
      <w:r w:rsidR="00DE6C60" w:rsidRPr="00551FA3">
        <w:t xml:space="preserve"> </w:t>
      </w:r>
      <w:r w:rsidR="00DE6C60">
        <w:t xml:space="preserve">составил 1601,6 </w:t>
      </w:r>
      <w:r w:rsidR="00DE6C60" w:rsidRPr="00551FA3">
        <w:t xml:space="preserve">тыс. руб.  </w:t>
      </w:r>
      <w:r w:rsidR="00541848">
        <w:t>Исполнение плана</w:t>
      </w:r>
      <w:r w:rsidRPr="00551FA3">
        <w:t xml:space="preserve"> </w:t>
      </w:r>
      <w:r>
        <w:t>19,9</w:t>
      </w:r>
      <w:r w:rsidR="00541848">
        <w:t>% (за 1 квартал 2014 года –14,1%)</w:t>
      </w:r>
      <w:r w:rsidRPr="00551FA3">
        <w:t>.</w:t>
      </w:r>
      <w:r w:rsidRPr="00551FA3">
        <w:rPr>
          <w:i/>
        </w:rPr>
        <w:t xml:space="preserve"> </w:t>
      </w:r>
    </w:p>
    <w:p w:rsidR="000C063D" w:rsidRDefault="000C063D" w:rsidP="00DE6C60">
      <w:pPr>
        <w:tabs>
          <w:tab w:val="left" w:pos="0"/>
        </w:tabs>
        <w:ind w:firstLine="710"/>
        <w:jc w:val="both"/>
        <w:rPr>
          <w:color w:val="000000"/>
        </w:rPr>
      </w:pPr>
      <w:r>
        <w:rPr>
          <w:i/>
        </w:rPr>
        <w:lastRenderedPageBreak/>
        <w:t>-</w:t>
      </w:r>
      <w:r w:rsidRPr="000C063D">
        <w:rPr>
          <w:b/>
          <w:i/>
        </w:rPr>
        <w:t xml:space="preserve"> </w:t>
      </w:r>
      <w:r>
        <w:rPr>
          <w:b/>
          <w:i/>
        </w:rPr>
        <w:t>налог</w:t>
      </w:r>
      <w:r w:rsidRPr="00551FA3">
        <w:rPr>
          <w:b/>
          <w:i/>
        </w:rPr>
        <w:t>, взимаем</w:t>
      </w:r>
      <w:r>
        <w:rPr>
          <w:b/>
          <w:i/>
        </w:rPr>
        <w:t>ый</w:t>
      </w:r>
      <w:r w:rsidRPr="00551FA3">
        <w:rPr>
          <w:b/>
          <w:i/>
        </w:rPr>
        <w:t xml:space="preserve"> в связи с применением патентной системы налогообложения</w:t>
      </w:r>
      <w:r w:rsidR="00DE6C60">
        <w:rPr>
          <w:b/>
          <w:i/>
        </w:rPr>
        <w:t xml:space="preserve"> </w:t>
      </w:r>
      <w:r>
        <w:t xml:space="preserve">- </w:t>
      </w:r>
      <w:r w:rsidR="00DE6C60">
        <w:t>поступил</w:t>
      </w:r>
      <w:r>
        <w:t xml:space="preserve"> в сумме 3765,6</w:t>
      </w:r>
      <w:r w:rsidRPr="00551FA3">
        <w:t xml:space="preserve"> тыс.руб.</w:t>
      </w:r>
      <w:r w:rsidR="00DE6C60" w:rsidRPr="00DE6C60">
        <w:t xml:space="preserve"> </w:t>
      </w:r>
      <w:r w:rsidR="00DE6C60">
        <w:t>, рост</w:t>
      </w:r>
      <w:r w:rsidR="00DE6C60" w:rsidRPr="00551FA3">
        <w:t xml:space="preserve"> </w:t>
      </w:r>
      <w:r w:rsidR="00DE6C60">
        <w:t>поступлений</w:t>
      </w:r>
      <w:r w:rsidR="00DE6C60" w:rsidRPr="00551FA3">
        <w:t xml:space="preserve"> </w:t>
      </w:r>
      <w:r w:rsidR="00DE6C60">
        <w:t xml:space="preserve">составил 88,2 </w:t>
      </w:r>
      <w:r w:rsidR="00DE6C60" w:rsidRPr="00551FA3">
        <w:t xml:space="preserve">тыс. руб.  </w:t>
      </w:r>
      <w:r>
        <w:t xml:space="preserve"> Исполнение плана</w:t>
      </w:r>
      <w:r w:rsidRPr="00551FA3">
        <w:t xml:space="preserve"> </w:t>
      </w:r>
      <w:r>
        <w:t>49,9% (за 1 квартал 2014 года –25,9%)</w:t>
      </w:r>
      <w:r w:rsidRPr="00551FA3">
        <w:t>.</w:t>
      </w:r>
      <w:r w:rsidRPr="000C063D">
        <w:t xml:space="preserve"> </w:t>
      </w:r>
    </w:p>
    <w:p w:rsidR="00EA12EE" w:rsidRDefault="00D80B9B" w:rsidP="00DE6C60">
      <w:pPr>
        <w:tabs>
          <w:tab w:val="left" w:pos="0"/>
        </w:tabs>
        <w:ind w:firstLine="710"/>
        <w:jc w:val="both"/>
        <w:rPr>
          <w:color w:val="000000"/>
        </w:rPr>
      </w:pPr>
      <w:r>
        <w:rPr>
          <w:color w:val="000000"/>
        </w:rPr>
        <w:t>-</w:t>
      </w:r>
      <w:r w:rsidRPr="00D80B9B">
        <w:rPr>
          <w:rFonts w:eastAsia="Calibri"/>
          <w:b/>
        </w:rPr>
        <w:t xml:space="preserve"> </w:t>
      </w:r>
      <w:r w:rsidRPr="00BE325D">
        <w:rPr>
          <w:rFonts w:eastAsia="Calibri"/>
          <w:b/>
          <w:i/>
        </w:rPr>
        <w:t>акцизы</w:t>
      </w:r>
      <w:r w:rsidRPr="00BE325D">
        <w:rPr>
          <w:rFonts w:eastAsia="Calibri"/>
          <w:i/>
        </w:rPr>
        <w:t xml:space="preserve"> </w:t>
      </w:r>
      <w:r w:rsidRPr="00120381">
        <w:rPr>
          <w:rFonts w:eastAsia="Calibri"/>
        </w:rPr>
        <w:t xml:space="preserve">по подакцизным товарам </w:t>
      </w:r>
      <w:r w:rsidR="00541848">
        <w:rPr>
          <w:rFonts w:eastAsia="Calibri"/>
        </w:rPr>
        <w:t xml:space="preserve">- </w:t>
      </w:r>
      <w:r w:rsidR="00DE6C60">
        <w:rPr>
          <w:rFonts w:eastAsia="Calibri"/>
        </w:rPr>
        <w:t>поступили в сумме 4039 тыс.</w:t>
      </w:r>
      <w:r w:rsidR="00DE6C60" w:rsidRPr="00120381">
        <w:rPr>
          <w:rFonts w:eastAsia="Calibri"/>
        </w:rPr>
        <w:t>руб</w:t>
      </w:r>
      <w:r w:rsidR="00DE6C60">
        <w:rPr>
          <w:rFonts w:eastAsia="Calibri"/>
        </w:rPr>
        <w:t>.</w:t>
      </w:r>
      <w:r w:rsidR="00DE6C60" w:rsidRPr="00120381">
        <w:rPr>
          <w:rFonts w:eastAsia="Calibri"/>
        </w:rPr>
        <w:t xml:space="preserve">, </w:t>
      </w:r>
      <w:r w:rsidR="00541848">
        <w:rPr>
          <w:rFonts w:eastAsia="Calibri"/>
        </w:rPr>
        <w:t>рост</w:t>
      </w:r>
      <w:r w:rsidR="00541848" w:rsidRPr="00120381">
        <w:rPr>
          <w:rFonts w:eastAsia="Calibri"/>
        </w:rPr>
        <w:t xml:space="preserve"> поступлений </w:t>
      </w:r>
      <w:r w:rsidR="00541848">
        <w:rPr>
          <w:rFonts w:eastAsia="Calibri"/>
        </w:rPr>
        <w:t xml:space="preserve"> </w:t>
      </w:r>
      <w:r w:rsidR="00DE6C60">
        <w:rPr>
          <w:rFonts w:eastAsia="Calibri"/>
        </w:rPr>
        <w:t xml:space="preserve">составил  </w:t>
      </w:r>
      <w:r w:rsidR="00541848">
        <w:rPr>
          <w:rFonts w:eastAsia="Calibri"/>
        </w:rPr>
        <w:t>90 тыс.руб</w:t>
      </w:r>
      <w:r w:rsidR="00DE6C60">
        <w:rPr>
          <w:rFonts w:eastAsia="Calibri"/>
        </w:rPr>
        <w:t xml:space="preserve">.  </w:t>
      </w:r>
      <w:r w:rsidR="00DE6C60">
        <w:t>Исполнение плана</w:t>
      </w:r>
      <w:r w:rsidR="00DE6C60" w:rsidRPr="00551FA3">
        <w:t xml:space="preserve"> </w:t>
      </w:r>
      <w:r w:rsidR="00DE6C60">
        <w:t>25,6% (за 1 квартал 2014 года –18,1%)</w:t>
      </w:r>
      <w:r w:rsidR="00DE6C60" w:rsidRPr="00551FA3">
        <w:t>.</w:t>
      </w:r>
      <w:r w:rsidR="00DD3284" w:rsidRPr="00551FA3">
        <w:t xml:space="preserve"> </w:t>
      </w:r>
      <w:r w:rsidR="000C063D">
        <w:t>Следует отметить, что плановые показатели на 2015 год (15751 тыс.руб.)  на 28% ниже</w:t>
      </w:r>
      <w:r w:rsidR="00F35F35">
        <w:t xml:space="preserve"> плана</w:t>
      </w:r>
      <w:r w:rsidR="000C063D">
        <w:t xml:space="preserve"> на 2014 год (21787 тыс.руб.).</w:t>
      </w:r>
    </w:p>
    <w:p w:rsidR="00CE4507" w:rsidRPr="00580F4E" w:rsidRDefault="00BE325D" w:rsidP="00DE6C60">
      <w:pPr>
        <w:shd w:val="clear" w:color="auto" w:fill="FFFFFF" w:themeFill="background1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b/>
          <w:i/>
        </w:rPr>
        <w:t>г</w:t>
      </w:r>
      <w:r w:rsidRPr="00551FA3">
        <w:rPr>
          <w:b/>
          <w:i/>
        </w:rPr>
        <w:t>осударственная пошлина</w:t>
      </w:r>
      <w:r w:rsidRPr="00551FA3">
        <w:t xml:space="preserve"> </w:t>
      </w:r>
      <w:r>
        <w:t xml:space="preserve"> -  </w:t>
      </w:r>
      <w:r w:rsidR="00DE6C60">
        <w:t>п</w:t>
      </w:r>
      <w:r w:rsidRPr="00551FA3">
        <w:t xml:space="preserve">оступила в сумме </w:t>
      </w:r>
      <w:r w:rsidR="00DE6C60">
        <w:t xml:space="preserve">1009,4 </w:t>
      </w:r>
      <w:r w:rsidRPr="00551FA3">
        <w:t>тыс. руб.</w:t>
      </w:r>
      <w:r w:rsidR="00DE6C60">
        <w:t>,</w:t>
      </w:r>
      <w:r w:rsidR="00DE6C60" w:rsidRPr="00DE6C60">
        <w:t xml:space="preserve"> </w:t>
      </w:r>
      <w:r w:rsidR="00DE6C60">
        <w:t xml:space="preserve">поступления увеличились на  371,4 тыс.руб.  </w:t>
      </w:r>
      <w:r w:rsidRPr="00551FA3">
        <w:t xml:space="preserve"> </w:t>
      </w:r>
      <w:r w:rsidR="00DE6C60">
        <w:t>Исполнение плана</w:t>
      </w:r>
      <w:r w:rsidR="00DE6C60" w:rsidRPr="00551FA3">
        <w:t xml:space="preserve"> </w:t>
      </w:r>
      <w:r w:rsidR="00DE6C60">
        <w:t>30,7% (за 1 квартал 2014 года –26,7%)</w:t>
      </w:r>
      <w:r w:rsidR="00DE6C60" w:rsidRPr="00551FA3">
        <w:t>.</w:t>
      </w:r>
    </w:p>
    <w:p w:rsidR="002745A1" w:rsidRDefault="002745A1" w:rsidP="008D647A">
      <w:pPr>
        <w:ind w:firstLine="708"/>
      </w:pPr>
    </w:p>
    <w:p w:rsidR="0037355E" w:rsidRDefault="0037355E" w:rsidP="008D647A">
      <w:pPr>
        <w:ind w:firstLine="708"/>
      </w:pPr>
      <w:r w:rsidRPr="00FA6AC9">
        <w:t xml:space="preserve">Утвержденный план </w:t>
      </w:r>
      <w:r w:rsidRPr="00C03BBC">
        <w:rPr>
          <w:b/>
        </w:rPr>
        <w:t>по неналоговым доходам</w:t>
      </w:r>
      <w:r w:rsidR="008D647A" w:rsidRPr="008D647A">
        <w:rPr>
          <w:color w:val="000000"/>
        </w:rPr>
        <w:t xml:space="preserve"> </w:t>
      </w:r>
      <w:r w:rsidRPr="00FA6AC9">
        <w:t xml:space="preserve"> за </w:t>
      </w:r>
      <w:r>
        <w:t>1 квартал</w:t>
      </w:r>
      <w:r w:rsidRPr="00FA6AC9">
        <w:t xml:space="preserve">  201</w:t>
      </w:r>
      <w:r w:rsidR="00DE6C60">
        <w:t>5</w:t>
      </w:r>
      <w:r w:rsidRPr="00FA6AC9">
        <w:t xml:space="preserve"> года выполнен на </w:t>
      </w:r>
      <w:r w:rsidR="00847058">
        <w:t>17,8</w:t>
      </w:r>
      <w:r w:rsidRPr="00FA6AC9">
        <w:t xml:space="preserve"> %. В бюджет город</w:t>
      </w:r>
      <w:r>
        <w:t>ского округа</w:t>
      </w:r>
      <w:r w:rsidRPr="00FA6AC9">
        <w:t xml:space="preserve"> поступило </w:t>
      </w:r>
      <w:r w:rsidR="00847058">
        <w:t xml:space="preserve">8874,8 </w:t>
      </w:r>
      <w:r>
        <w:t>тыс.</w:t>
      </w:r>
      <w:r w:rsidRPr="00FA6AC9">
        <w:t>руб</w:t>
      </w:r>
      <w:r>
        <w:t>.</w:t>
      </w:r>
      <w:r w:rsidR="00884E6D">
        <w:t xml:space="preserve">  ( план – 49740 тыс.руб.).</w:t>
      </w:r>
    </w:p>
    <w:p w:rsidR="00884E6D" w:rsidRDefault="00504443" w:rsidP="004C0DC7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504443">
        <w:rPr>
          <w:rFonts w:eastAsiaTheme="minorHAnsi"/>
          <w:lang w:eastAsia="en-US"/>
        </w:rPr>
        <w:t>В сравнении с 1 кварталом 2014 года поступление неналоговых</w:t>
      </w:r>
      <w:r>
        <w:rPr>
          <w:rFonts w:eastAsiaTheme="minorHAnsi"/>
          <w:lang w:eastAsia="en-US"/>
        </w:rPr>
        <w:t xml:space="preserve"> д</w:t>
      </w:r>
      <w:r w:rsidRPr="00504443">
        <w:rPr>
          <w:rFonts w:eastAsiaTheme="minorHAnsi"/>
          <w:lang w:eastAsia="en-US"/>
        </w:rPr>
        <w:t xml:space="preserve">оходов </w:t>
      </w:r>
      <w:r w:rsidRPr="003E25FA">
        <w:rPr>
          <w:rFonts w:eastAsiaTheme="minorHAnsi"/>
          <w:lang w:eastAsia="en-US"/>
        </w:rPr>
        <w:t xml:space="preserve">увеличилось </w:t>
      </w:r>
      <w:r w:rsidRPr="00504443">
        <w:rPr>
          <w:rFonts w:eastAsiaTheme="minorHAnsi"/>
          <w:lang w:eastAsia="en-US"/>
        </w:rPr>
        <w:t xml:space="preserve">на </w:t>
      </w:r>
      <w:r w:rsidRPr="00504443">
        <w:t>2053,8 тыс.руб.</w:t>
      </w:r>
      <w:r w:rsidRPr="00504443">
        <w:rPr>
          <w:rFonts w:eastAsiaTheme="minorHAnsi"/>
          <w:lang w:eastAsia="en-US"/>
        </w:rPr>
        <w:t xml:space="preserve"> или на 30,1%</w:t>
      </w:r>
      <w:r w:rsidR="003E25FA">
        <w:rPr>
          <w:rFonts w:eastAsiaTheme="minorHAnsi"/>
          <w:lang w:eastAsia="en-US"/>
        </w:rPr>
        <w:t xml:space="preserve">. </w:t>
      </w:r>
    </w:p>
    <w:p w:rsidR="0065575E" w:rsidRDefault="003E25FA" w:rsidP="004C0DC7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3E25FA">
        <w:rPr>
          <w:rFonts w:eastAsiaTheme="minorHAnsi"/>
          <w:i/>
          <w:lang w:eastAsia="en-US"/>
        </w:rPr>
        <w:t>Рост поступлений</w:t>
      </w:r>
      <w:r>
        <w:rPr>
          <w:rFonts w:eastAsiaTheme="minorHAnsi"/>
          <w:lang w:eastAsia="en-US"/>
        </w:rPr>
        <w:t xml:space="preserve">  обеспечен </w:t>
      </w:r>
      <w:r w:rsidR="00504443" w:rsidRPr="00504443">
        <w:rPr>
          <w:rFonts w:eastAsiaTheme="minorHAnsi"/>
          <w:lang w:eastAsia="en-US"/>
        </w:rPr>
        <w:t>увеличени</w:t>
      </w:r>
      <w:r w:rsidR="00884E6D">
        <w:rPr>
          <w:rFonts w:eastAsiaTheme="minorHAnsi"/>
          <w:lang w:eastAsia="en-US"/>
        </w:rPr>
        <w:t>ем</w:t>
      </w:r>
      <w:r w:rsidR="00504443" w:rsidRPr="00504443">
        <w:rPr>
          <w:rFonts w:eastAsiaTheme="minorHAnsi"/>
          <w:lang w:eastAsia="en-US"/>
        </w:rPr>
        <w:t xml:space="preserve"> </w:t>
      </w:r>
      <w:r w:rsidR="00504443" w:rsidRPr="00504443">
        <w:t xml:space="preserve">доходов от  арендной платы за земельные участки, от сдачи в аренду имущества, </w:t>
      </w:r>
      <w:r w:rsidR="00504443" w:rsidRPr="00504443">
        <w:rPr>
          <w:color w:val="000000"/>
        </w:rPr>
        <w:t xml:space="preserve">от оказания платных услуг и компенсации затрат государства, </w:t>
      </w:r>
      <w:r w:rsidR="00504443" w:rsidRPr="00504443">
        <w:t>от продажи земельных участков</w:t>
      </w:r>
      <w:r w:rsidR="00504443">
        <w:t>,</w:t>
      </w:r>
      <w:r w:rsidR="00504443" w:rsidRPr="00504443">
        <w:rPr>
          <w:color w:val="000000"/>
        </w:rPr>
        <w:t xml:space="preserve"> от перечисления части прибыли  МУП, платежей  при пользовании природными ресурсами</w:t>
      </w:r>
      <w:r w:rsidR="004C0DC7">
        <w:rPr>
          <w:color w:val="000000"/>
        </w:rPr>
        <w:t xml:space="preserve">, прочих неналоговых доходов </w:t>
      </w:r>
      <w:r w:rsidR="00504443" w:rsidRPr="00504443">
        <w:rPr>
          <w:rFonts w:eastAsiaTheme="minorHAnsi"/>
          <w:lang w:eastAsia="en-US"/>
        </w:rPr>
        <w:t xml:space="preserve"> на сумму </w:t>
      </w:r>
      <w:r w:rsidR="004C0DC7">
        <w:rPr>
          <w:rFonts w:eastAsiaTheme="minorHAnsi"/>
          <w:lang w:eastAsia="en-US"/>
        </w:rPr>
        <w:t>3516,1</w:t>
      </w:r>
      <w:r w:rsidR="00504443" w:rsidRPr="00504443">
        <w:rPr>
          <w:rFonts w:eastAsiaTheme="minorHAnsi"/>
          <w:lang w:eastAsia="en-US"/>
        </w:rPr>
        <w:t xml:space="preserve"> тыс.руб. </w:t>
      </w:r>
    </w:p>
    <w:p w:rsidR="00884E6D" w:rsidRDefault="00504443" w:rsidP="00A0489A">
      <w:pPr>
        <w:autoSpaceDE w:val="0"/>
        <w:autoSpaceDN w:val="0"/>
        <w:adjustRightInd w:val="0"/>
        <w:ind w:firstLine="708"/>
        <w:rPr>
          <w:color w:val="000000"/>
        </w:rPr>
      </w:pPr>
      <w:r w:rsidRPr="00504443">
        <w:rPr>
          <w:rFonts w:eastAsiaTheme="minorHAnsi"/>
          <w:lang w:eastAsia="en-US"/>
        </w:rPr>
        <w:t>При</w:t>
      </w:r>
      <w:r>
        <w:rPr>
          <w:rFonts w:eastAsiaTheme="minorHAnsi"/>
          <w:lang w:eastAsia="en-US"/>
        </w:rPr>
        <w:t xml:space="preserve"> </w:t>
      </w:r>
      <w:r w:rsidRPr="00504443">
        <w:rPr>
          <w:rFonts w:eastAsiaTheme="minorHAnsi"/>
          <w:lang w:eastAsia="en-US"/>
        </w:rPr>
        <w:t xml:space="preserve">этом доходы </w:t>
      </w:r>
      <w:r w:rsidRPr="004C0DC7">
        <w:t>от продажи иного имущества, находящегося в собственности городских округов</w:t>
      </w:r>
      <w:r w:rsidRPr="004C0DC7">
        <w:rPr>
          <w:rFonts w:eastAsiaTheme="minorHAnsi"/>
          <w:lang w:eastAsia="en-US"/>
        </w:rPr>
        <w:t xml:space="preserve">, </w:t>
      </w:r>
      <w:r w:rsidR="004C0DC7" w:rsidRPr="004C0DC7">
        <w:rPr>
          <w:color w:val="000000"/>
        </w:rPr>
        <w:t xml:space="preserve">штрафы, санкции, возмещение ущерба, </w:t>
      </w:r>
      <w:r w:rsidR="004C0DC7" w:rsidRPr="004C0DC7">
        <w:rPr>
          <w:rFonts w:eastAsiaTheme="minorHAnsi"/>
          <w:lang w:eastAsia="en-US"/>
        </w:rPr>
        <w:t xml:space="preserve"> </w:t>
      </w:r>
      <w:r w:rsidRPr="004C0DC7">
        <w:rPr>
          <w:rFonts w:eastAsiaTheme="minorHAnsi"/>
          <w:lang w:eastAsia="en-US"/>
        </w:rPr>
        <w:t xml:space="preserve">а также доходы </w:t>
      </w:r>
      <w:r w:rsidR="004C0DC7" w:rsidRPr="004C0DC7">
        <w:t xml:space="preserve">от прочих поступлений  от использования имущества, находящегося в собственности городских округов </w:t>
      </w:r>
      <w:r w:rsidR="004C0DC7" w:rsidRPr="004C0DC7">
        <w:rPr>
          <w:rFonts w:eastAsiaTheme="minorHAnsi"/>
          <w:lang w:eastAsia="en-US"/>
        </w:rPr>
        <w:t xml:space="preserve"> </w:t>
      </w:r>
      <w:r w:rsidRPr="00D62BF4">
        <w:rPr>
          <w:rFonts w:eastAsiaTheme="minorHAnsi"/>
          <w:i/>
          <w:lang w:eastAsia="en-US"/>
        </w:rPr>
        <w:t>уменьшились</w:t>
      </w:r>
      <w:r w:rsidRPr="004C0DC7">
        <w:rPr>
          <w:rFonts w:eastAsiaTheme="minorHAnsi"/>
          <w:lang w:eastAsia="en-US"/>
        </w:rPr>
        <w:t xml:space="preserve"> на сумму </w:t>
      </w:r>
      <w:r w:rsidR="004C0DC7" w:rsidRPr="004C0DC7">
        <w:rPr>
          <w:rFonts w:eastAsiaTheme="minorHAnsi"/>
          <w:lang w:eastAsia="en-US"/>
        </w:rPr>
        <w:t>1462,3 тыс.руб.</w:t>
      </w:r>
      <w:r w:rsidR="0065575E">
        <w:rPr>
          <w:rFonts w:eastAsiaTheme="minorHAnsi"/>
          <w:lang w:eastAsia="en-US"/>
        </w:rPr>
        <w:t xml:space="preserve"> </w:t>
      </w:r>
      <w:r w:rsidR="00A0489A">
        <w:rPr>
          <w:color w:val="000000"/>
        </w:rPr>
        <w:t xml:space="preserve"> </w:t>
      </w:r>
    </w:p>
    <w:p w:rsidR="00FC2DEE" w:rsidRDefault="00A0489A" w:rsidP="00A0489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П</w:t>
      </w:r>
      <w:r w:rsidR="000A0D15">
        <w:rPr>
          <w:color w:val="000000"/>
        </w:rPr>
        <w:t xml:space="preserve">о </w:t>
      </w:r>
      <w:r w:rsidR="0013688D">
        <w:rPr>
          <w:color w:val="000000"/>
        </w:rPr>
        <w:t xml:space="preserve"> </w:t>
      </w:r>
      <w:r w:rsidR="00054F55" w:rsidRPr="00054F55">
        <w:rPr>
          <w:color w:val="000000"/>
        </w:rPr>
        <w:t xml:space="preserve"> </w:t>
      </w:r>
      <w:r w:rsidR="006A4DE9">
        <w:rPr>
          <w:b/>
          <w:i/>
        </w:rPr>
        <w:t>доход</w:t>
      </w:r>
      <w:r w:rsidR="000A0D15">
        <w:rPr>
          <w:b/>
          <w:i/>
        </w:rPr>
        <w:t>ам</w:t>
      </w:r>
      <w:r w:rsidR="006A4DE9" w:rsidRPr="00551FA3">
        <w:rPr>
          <w:b/>
          <w:i/>
        </w:rPr>
        <w:t xml:space="preserve"> от реализации имущества</w:t>
      </w:r>
      <w:r w:rsidR="006A4DE9">
        <w:rPr>
          <w:b/>
          <w:i/>
        </w:rPr>
        <w:t xml:space="preserve"> </w:t>
      </w:r>
      <w:r w:rsidRPr="00A0489A">
        <w:t>п</w:t>
      </w:r>
      <w:r w:rsidR="0016716C">
        <w:t xml:space="preserve">ри </w:t>
      </w:r>
      <w:r w:rsidR="000A0D15">
        <w:t xml:space="preserve">годовом плане </w:t>
      </w:r>
      <w:r w:rsidR="00081FDD">
        <w:t xml:space="preserve">9000 тыс.руб. </w:t>
      </w:r>
      <w:r w:rsidR="0016716C">
        <w:t xml:space="preserve"> </w:t>
      </w:r>
      <w:r w:rsidR="00C65573">
        <w:t xml:space="preserve">доходы </w:t>
      </w:r>
      <w:r w:rsidR="008872F7">
        <w:t xml:space="preserve">за 1 квартал текущего года </w:t>
      </w:r>
      <w:r w:rsidR="00C65573">
        <w:t xml:space="preserve">не получены, </w:t>
      </w:r>
      <w:r w:rsidR="00C65573" w:rsidRPr="00120381">
        <w:t>так как не пров</w:t>
      </w:r>
      <w:r w:rsidR="00C65573">
        <w:t>едены</w:t>
      </w:r>
      <w:r w:rsidR="00C65573" w:rsidRPr="00120381">
        <w:t xml:space="preserve"> аукционы</w:t>
      </w:r>
      <w:r w:rsidR="00C65573">
        <w:t xml:space="preserve"> по продаже имущества</w:t>
      </w:r>
      <w:r w:rsidR="00C65573" w:rsidRPr="00120381">
        <w:t>.</w:t>
      </w:r>
      <w:r w:rsidR="00C65573">
        <w:t xml:space="preserve"> Таким образом,</w:t>
      </w:r>
      <w:r w:rsidR="00C42E23">
        <w:t xml:space="preserve"> </w:t>
      </w:r>
      <w:r w:rsidR="002D51AA">
        <w:rPr>
          <w:color w:val="000000"/>
        </w:rPr>
        <w:t xml:space="preserve">по данному источнику возникают </w:t>
      </w:r>
      <w:r w:rsidR="00E775ED">
        <w:rPr>
          <w:color w:val="000000"/>
        </w:rPr>
        <w:t xml:space="preserve"> риски</w:t>
      </w:r>
      <w:r w:rsidR="00BA3B9A">
        <w:rPr>
          <w:color w:val="000000"/>
        </w:rPr>
        <w:t xml:space="preserve"> </w:t>
      </w:r>
      <w:r w:rsidR="00884E6D" w:rsidRPr="00884E6D">
        <w:rPr>
          <w:i/>
          <w:color w:val="000000"/>
        </w:rPr>
        <w:t>не получить</w:t>
      </w:r>
      <w:r w:rsidR="00BA3B9A">
        <w:rPr>
          <w:i/>
          <w:color w:val="000000"/>
        </w:rPr>
        <w:t xml:space="preserve"> </w:t>
      </w:r>
      <w:r w:rsidR="00884E6D" w:rsidRPr="00FA05EB">
        <w:rPr>
          <w:color w:val="000000"/>
        </w:rPr>
        <w:t>запланированный объем доходов на 2015 год</w:t>
      </w:r>
      <w:r w:rsidR="00884E6D">
        <w:rPr>
          <w:color w:val="000000"/>
        </w:rPr>
        <w:t>.</w:t>
      </w:r>
    </w:p>
    <w:p w:rsidR="0065575E" w:rsidRPr="00120381" w:rsidRDefault="00FC2DEE" w:rsidP="00A0489A">
      <w:pPr>
        <w:autoSpaceDE w:val="0"/>
        <w:autoSpaceDN w:val="0"/>
        <w:adjustRightInd w:val="0"/>
        <w:ind w:firstLine="708"/>
      </w:pPr>
      <w:r>
        <w:rPr>
          <w:color w:val="000000"/>
        </w:rPr>
        <w:t xml:space="preserve">По состоянию на 01.04.2015 наблюдается  </w:t>
      </w:r>
      <w:r w:rsidRPr="00FC2DEE">
        <w:rPr>
          <w:b/>
          <w:color w:val="000000"/>
        </w:rPr>
        <w:t>рост задолженности</w:t>
      </w:r>
      <w:r>
        <w:rPr>
          <w:color w:val="000000"/>
        </w:rPr>
        <w:t xml:space="preserve"> по неналоговым источникам доходов</w:t>
      </w:r>
      <w:r w:rsidR="00884E6D">
        <w:rPr>
          <w:color w:val="000000"/>
        </w:rPr>
        <w:t>, в том числе</w:t>
      </w:r>
      <w:r>
        <w:rPr>
          <w:color w:val="000000"/>
        </w:rPr>
        <w:t>:</w:t>
      </w:r>
      <w:r w:rsidR="0016716C">
        <w:rPr>
          <w:color w:val="000000"/>
        </w:rPr>
        <w:t xml:space="preserve">       </w:t>
      </w:r>
    </w:p>
    <w:p w:rsidR="00FC2DEE" w:rsidRDefault="000D5C03" w:rsidP="00FC2DEE">
      <w:pPr>
        <w:pStyle w:val="af2"/>
        <w:numPr>
          <w:ilvl w:val="0"/>
          <w:numId w:val="12"/>
        </w:numPr>
        <w:tabs>
          <w:tab w:val="left" w:pos="-426"/>
        </w:tabs>
        <w:spacing w:line="240" w:lineRule="auto"/>
        <w:ind w:left="-426" w:right="-102" w:firstLine="710"/>
        <w:jc w:val="both"/>
        <w:rPr>
          <w:sz w:val="24"/>
          <w:szCs w:val="24"/>
        </w:rPr>
      </w:pPr>
      <w:r w:rsidRPr="00FC2DEE">
        <w:rPr>
          <w:i/>
          <w:sz w:val="24"/>
          <w:szCs w:val="24"/>
        </w:rPr>
        <w:t>З</w:t>
      </w:r>
      <w:r w:rsidRPr="00FC2DEE">
        <w:rPr>
          <w:sz w:val="24"/>
          <w:szCs w:val="24"/>
        </w:rPr>
        <w:t xml:space="preserve">адолженность  по </w:t>
      </w:r>
      <w:r w:rsidRPr="00FC2DEE">
        <w:rPr>
          <w:i/>
          <w:sz w:val="24"/>
          <w:szCs w:val="24"/>
        </w:rPr>
        <w:t>арендной плате за земельные участки</w:t>
      </w:r>
      <w:r w:rsidRPr="00FC2DEE">
        <w:rPr>
          <w:sz w:val="24"/>
          <w:szCs w:val="24"/>
        </w:rPr>
        <w:t xml:space="preserve"> по состоянию на 01.04.2015 года составила 4168,07 тыс. рублей, </w:t>
      </w:r>
      <w:r w:rsidRPr="00FC2DEE">
        <w:rPr>
          <w:i/>
          <w:sz w:val="24"/>
          <w:szCs w:val="24"/>
        </w:rPr>
        <w:t xml:space="preserve"> рост </w:t>
      </w:r>
      <w:r w:rsidRPr="00FC2DEE">
        <w:rPr>
          <w:sz w:val="24"/>
          <w:szCs w:val="24"/>
        </w:rPr>
        <w:t>задолженности - 1806,2 тыс. руб.</w:t>
      </w:r>
      <w:r w:rsidR="00FC2DEE">
        <w:rPr>
          <w:sz w:val="24"/>
          <w:szCs w:val="24"/>
        </w:rPr>
        <w:t>;</w:t>
      </w:r>
    </w:p>
    <w:p w:rsidR="00FC2DEE" w:rsidRDefault="000D5C03" w:rsidP="00FC2DEE">
      <w:pPr>
        <w:pStyle w:val="af2"/>
        <w:numPr>
          <w:ilvl w:val="0"/>
          <w:numId w:val="12"/>
        </w:numPr>
        <w:tabs>
          <w:tab w:val="left" w:pos="-426"/>
        </w:tabs>
        <w:spacing w:line="240" w:lineRule="auto"/>
        <w:ind w:left="-426" w:right="-102" w:firstLine="710"/>
        <w:jc w:val="both"/>
        <w:rPr>
          <w:sz w:val="24"/>
          <w:szCs w:val="24"/>
        </w:rPr>
      </w:pPr>
      <w:r w:rsidRPr="00FC2DEE">
        <w:rPr>
          <w:sz w:val="24"/>
          <w:szCs w:val="24"/>
        </w:rPr>
        <w:t xml:space="preserve">  Задолженность  по </w:t>
      </w:r>
      <w:r w:rsidRPr="00FC2DEE">
        <w:rPr>
          <w:i/>
          <w:sz w:val="24"/>
          <w:szCs w:val="24"/>
        </w:rPr>
        <w:t>арендной плате за муниципальное имущество</w:t>
      </w:r>
      <w:r w:rsidRPr="00FC2DEE">
        <w:rPr>
          <w:sz w:val="24"/>
          <w:szCs w:val="24"/>
        </w:rPr>
        <w:t xml:space="preserve"> с начала года </w:t>
      </w:r>
      <w:r w:rsidRPr="00FC2DEE">
        <w:rPr>
          <w:i/>
          <w:sz w:val="24"/>
          <w:szCs w:val="24"/>
        </w:rPr>
        <w:t>возросла</w:t>
      </w:r>
      <w:r w:rsidRPr="00FC2DEE">
        <w:rPr>
          <w:sz w:val="24"/>
          <w:szCs w:val="24"/>
        </w:rPr>
        <w:t xml:space="preserve"> на 812 тыс. руб. и по состоянию на 01.04.2015 года составила 1990 тыс. руб.</w:t>
      </w:r>
      <w:r w:rsidR="00FC2DEE">
        <w:rPr>
          <w:sz w:val="24"/>
          <w:szCs w:val="24"/>
        </w:rPr>
        <w:t>;</w:t>
      </w:r>
    </w:p>
    <w:p w:rsidR="00FC2DEE" w:rsidRPr="00FC2DEE" w:rsidRDefault="000D5C03" w:rsidP="00FC2DEE">
      <w:pPr>
        <w:pStyle w:val="af2"/>
        <w:numPr>
          <w:ilvl w:val="0"/>
          <w:numId w:val="12"/>
        </w:numPr>
        <w:tabs>
          <w:tab w:val="left" w:pos="-426"/>
        </w:tabs>
        <w:spacing w:line="240" w:lineRule="auto"/>
        <w:ind w:left="-426" w:right="-102" w:firstLine="710"/>
        <w:jc w:val="both"/>
        <w:rPr>
          <w:sz w:val="24"/>
          <w:szCs w:val="24"/>
        </w:rPr>
      </w:pPr>
      <w:r w:rsidRPr="00FC2DEE">
        <w:rPr>
          <w:sz w:val="24"/>
          <w:szCs w:val="24"/>
        </w:rPr>
        <w:t xml:space="preserve"> </w:t>
      </w:r>
      <w:r w:rsidR="00FC2DEE" w:rsidRPr="00FC2DEE">
        <w:rPr>
          <w:sz w:val="24"/>
          <w:szCs w:val="24"/>
        </w:rPr>
        <w:t xml:space="preserve">Задолженность организаций за </w:t>
      </w:r>
      <w:r w:rsidR="00FC2DEE" w:rsidRPr="00FC2DEE">
        <w:rPr>
          <w:i/>
          <w:sz w:val="24"/>
          <w:szCs w:val="24"/>
        </w:rPr>
        <w:t>наем жилого помещения</w:t>
      </w:r>
      <w:r w:rsidR="00FC2DEE" w:rsidRPr="00FC2DEE">
        <w:rPr>
          <w:sz w:val="24"/>
          <w:szCs w:val="24"/>
        </w:rPr>
        <w:t xml:space="preserve"> перед бюджетом с начала года возросла на 103,5 тыс. руб. и по состоянию на 01.04.2015 года составила170,4 тыс. руб.</w:t>
      </w:r>
    </w:p>
    <w:p w:rsidR="000D5C03" w:rsidRPr="000D5C03" w:rsidRDefault="000D5C03" w:rsidP="000D5C03">
      <w:pPr>
        <w:autoSpaceDE w:val="0"/>
        <w:autoSpaceDN w:val="0"/>
        <w:adjustRightInd w:val="0"/>
        <w:ind w:firstLine="708"/>
        <w:rPr>
          <w:color w:val="000000"/>
        </w:rPr>
      </w:pPr>
      <w:r w:rsidRPr="000D5C03">
        <w:rPr>
          <w:color w:val="000000"/>
        </w:rPr>
        <w:t xml:space="preserve"> </w:t>
      </w:r>
      <w:r w:rsidR="00FC2DEE" w:rsidRPr="00120381">
        <w:t xml:space="preserve">Задолженность по </w:t>
      </w:r>
      <w:r w:rsidR="00FC2DEE" w:rsidRPr="00FC2DEE">
        <w:rPr>
          <w:i/>
        </w:rPr>
        <w:t>договорам на предоставление рекламного   места</w:t>
      </w:r>
      <w:r w:rsidR="00FC2DEE" w:rsidRPr="00120381">
        <w:t xml:space="preserve"> в сумме 266,6 тыс. руб., числящаяся на </w:t>
      </w:r>
      <w:r w:rsidR="00FC2DEE">
        <w:t>01.01.2015</w:t>
      </w:r>
      <w:r w:rsidR="00FC2DEE" w:rsidRPr="00120381">
        <w:t>, остается непогашенной.</w:t>
      </w:r>
    </w:p>
    <w:p w:rsidR="0059002B" w:rsidRDefault="0059002B" w:rsidP="0059002B">
      <w:pPr>
        <w:autoSpaceDE w:val="0"/>
        <w:autoSpaceDN w:val="0"/>
        <w:adjustRightInd w:val="0"/>
        <w:ind w:left="1416" w:firstLine="708"/>
        <w:rPr>
          <w:rFonts w:eastAsiaTheme="minorHAnsi"/>
          <w:i/>
          <w:iCs/>
          <w:lang w:eastAsia="en-US"/>
        </w:rPr>
      </w:pPr>
    </w:p>
    <w:p w:rsidR="000D5C03" w:rsidRDefault="000D5C03" w:rsidP="0059002B">
      <w:pPr>
        <w:autoSpaceDE w:val="0"/>
        <w:autoSpaceDN w:val="0"/>
        <w:adjustRightInd w:val="0"/>
        <w:ind w:left="1416" w:firstLine="708"/>
        <w:rPr>
          <w:rFonts w:eastAsiaTheme="minorHAnsi"/>
          <w:i/>
          <w:iCs/>
          <w:lang w:eastAsia="en-US"/>
        </w:rPr>
      </w:pPr>
    </w:p>
    <w:p w:rsidR="0059002B" w:rsidRDefault="0059002B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  <w:r w:rsidRPr="00CC3340">
        <w:rPr>
          <w:rFonts w:eastAsiaTheme="minorHAnsi"/>
          <w:b/>
          <w:iCs/>
          <w:lang w:eastAsia="en-US"/>
        </w:rPr>
        <w:t>Безвозмездные поступления</w:t>
      </w:r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625211" w:rsidRPr="00625211" w:rsidRDefault="0059002B" w:rsidP="00625211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59002B">
        <w:rPr>
          <w:rFonts w:eastAsiaTheme="minorHAnsi"/>
          <w:lang w:eastAsia="en-US"/>
        </w:rPr>
        <w:t xml:space="preserve">Безвозмездные поступления в бюджет </w:t>
      </w:r>
      <w:r>
        <w:rPr>
          <w:rFonts w:eastAsiaTheme="minorHAnsi"/>
          <w:lang w:eastAsia="en-US"/>
        </w:rPr>
        <w:t xml:space="preserve">городского округа </w:t>
      </w:r>
      <w:r w:rsidRPr="0059002B">
        <w:rPr>
          <w:rFonts w:eastAsiaTheme="minorHAnsi"/>
          <w:lang w:eastAsia="en-US"/>
        </w:rPr>
        <w:t xml:space="preserve">составили </w:t>
      </w:r>
      <w:r>
        <w:t>57326,6 тыс.руб.</w:t>
      </w:r>
      <w:r w:rsidR="00800C87">
        <w:t>, в том числе: дотации на выравнивание бюджетной обеспеченности -268 тыс.руб., субвенции – 57638 тыс.руб.</w:t>
      </w:r>
      <w:r w:rsidR="00625211" w:rsidRPr="00625211">
        <w:rPr>
          <w:rFonts w:ascii="Tahoma" w:hAnsi="Tahoma" w:cs="Tahoma"/>
          <w:color w:val="000000"/>
          <w:sz w:val="14"/>
          <w:szCs w:val="14"/>
        </w:rPr>
        <w:t xml:space="preserve"> </w:t>
      </w:r>
      <w:r w:rsidR="00625211" w:rsidRPr="00625211">
        <w:rPr>
          <w:color w:val="000000"/>
        </w:rPr>
        <w:t xml:space="preserve">Субсидии и иные межбюджетные трансферты, также как и в 1 квартале 2014 года, в отчетном квартале в бюджет  городского округа не поступали. </w:t>
      </w:r>
    </w:p>
    <w:p w:rsidR="00081FDD" w:rsidRDefault="00625211" w:rsidP="0059002B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625211">
        <w:rPr>
          <w:color w:val="000000"/>
        </w:rPr>
        <w:t>Годовой план по безвозмездным поступлениям от других бюджетов бюджетной системы РФ выполнен на 18,8 % (за 1 квартал 2014 года – на 30,3 %).</w:t>
      </w:r>
      <w:r>
        <w:rPr>
          <w:color w:val="000000"/>
        </w:rPr>
        <w:t xml:space="preserve"> </w:t>
      </w:r>
      <w:r w:rsidR="0059002B" w:rsidRPr="0059002B">
        <w:rPr>
          <w:rFonts w:eastAsiaTheme="minorHAnsi"/>
          <w:lang w:eastAsia="en-US"/>
        </w:rPr>
        <w:t>По сравнению с 1 кварталом 201</w:t>
      </w:r>
      <w:r w:rsidR="0059002B">
        <w:rPr>
          <w:rFonts w:eastAsiaTheme="minorHAnsi"/>
          <w:lang w:eastAsia="en-US"/>
        </w:rPr>
        <w:t>4</w:t>
      </w:r>
      <w:r w:rsidR="0059002B" w:rsidRPr="0059002B">
        <w:rPr>
          <w:rFonts w:eastAsiaTheme="minorHAnsi"/>
          <w:lang w:eastAsia="en-US"/>
        </w:rPr>
        <w:t xml:space="preserve"> года безвозмездные поступления</w:t>
      </w:r>
      <w:r w:rsidR="0059002B">
        <w:rPr>
          <w:rFonts w:eastAsiaTheme="minorHAnsi"/>
          <w:lang w:eastAsia="en-US"/>
        </w:rPr>
        <w:t xml:space="preserve"> </w:t>
      </w:r>
      <w:r w:rsidR="0059002B" w:rsidRPr="0059002B">
        <w:rPr>
          <w:rFonts w:eastAsiaTheme="minorHAnsi"/>
          <w:lang w:eastAsia="en-US"/>
        </w:rPr>
        <w:t xml:space="preserve">уменьшились на </w:t>
      </w:r>
      <w:r w:rsidR="0059002B">
        <w:rPr>
          <w:rFonts w:eastAsiaTheme="minorHAnsi"/>
          <w:lang w:eastAsia="en-US"/>
        </w:rPr>
        <w:t xml:space="preserve"> </w:t>
      </w:r>
      <w:r w:rsidR="0059002B">
        <w:t>21277,4 тыс.</w:t>
      </w:r>
      <w:r w:rsidR="0059002B" w:rsidRPr="00FA6AC9">
        <w:t>руб</w:t>
      </w:r>
      <w:r>
        <w:t xml:space="preserve">. </w:t>
      </w:r>
      <w:r w:rsidR="0059002B" w:rsidRPr="0059002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="0059002B" w:rsidRPr="0059002B">
        <w:rPr>
          <w:rFonts w:eastAsiaTheme="minorHAnsi"/>
          <w:lang w:eastAsia="en-US"/>
        </w:rPr>
        <w:t xml:space="preserve">оля в общих доходах </w:t>
      </w:r>
      <w:r w:rsidR="0059002B">
        <w:rPr>
          <w:rFonts w:eastAsiaTheme="minorHAnsi"/>
          <w:lang w:eastAsia="en-US"/>
        </w:rPr>
        <w:t xml:space="preserve"> </w:t>
      </w:r>
      <w:r w:rsidR="0059002B" w:rsidRPr="0059002B">
        <w:rPr>
          <w:rFonts w:eastAsiaTheme="minorHAnsi"/>
          <w:lang w:eastAsia="en-US"/>
        </w:rPr>
        <w:t xml:space="preserve">бюджета составила </w:t>
      </w:r>
      <w:r w:rsidR="0059002B">
        <w:rPr>
          <w:rFonts w:eastAsiaTheme="minorHAnsi"/>
          <w:lang w:eastAsia="en-US"/>
        </w:rPr>
        <w:t>40,8</w:t>
      </w:r>
      <w:r w:rsidR="0059002B" w:rsidRPr="0059002B">
        <w:rPr>
          <w:rFonts w:eastAsiaTheme="minorHAnsi"/>
          <w:lang w:eastAsia="en-US"/>
        </w:rPr>
        <w:t>%</w:t>
      </w:r>
      <w:r w:rsidR="008560B4">
        <w:rPr>
          <w:rFonts w:eastAsiaTheme="minorHAnsi"/>
          <w:lang w:eastAsia="en-US"/>
        </w:rPr>
        <w:t xml:space="preserve"> ( в </w:t>
      </w:r>
      <w:r w:rsidR="008560B4" w:rsidRPr="00625211">
        <w:rPr>
          <w:color w:val="000000"/>
        </w:rPr>
        <w:t>1 квартал</w:t>
      </w:r>
      <w:r w:rsidR="008560B4">
        <w:rPr>
          <w:color w:val="000000"/>
        </w:rPr>
        <w:t>е</w:t>
      </w:r>
      <w:r w:rsidR="008560B4" w:rsidRPr="00625211">
        <w:rPr>
          <w:color w:val="000000"/>
        </w:rPr>
        <w:t xml:space="preserve"> 2014 года</w:t>
      </w:r>
      <w:r w:rsidR="008560B4">
        <w:rPr>
          <w:color w:val="000000"/>
        </w:rPr>
        <w:t xml:space="preserve"> – 49,4%).</w:t>
      </w:r>
    </w:p>
    <w:p w:rsidR="00800C87" w:rsidRPr="0059002B" w:rsidRDefault="00800C87" w:rsidP="0059002B">
      <w:pPr>
        <w:autoSpaceDE w:val="0"/>
        <w:autoSpaceDN w:val="0"/>
        <w:adjustRightInd w:val="0"/>
        <w:ind w:firstLine="708"/>
      </w:pPr>
    </w:p>
    <w:p w:rsidR="00AE0B43" w:rsidRDefault="0059002B" w:rsidP="0028765D">
      <w:pPr>
        <w:pStyle w:val="a8"/>
        <w:spacing w:before="0" w:beforeAutospacing="0" w:after="0" w:afterAutospacing="0"/>
        <w:ind w:firstLine="708"/>
      </w:pPr>
      <w:r w:rsidRPr="0059002B">
        <w:rPr>
          <w:bCs/>
        </w:rPr>
        <w:lastRenderedPageBreak/>
        <w:t>В</w:t>
      </w:r>
      <w:r w:rsidRPr="0059002B">
        <w:rPr>
          <w:rFonts w:eastAsia="MS Mincho"/>
        </w:rPr>
        <w:t xml:space="preserve"> соответствии с требованиями Бюджетного кодекса РФ межбюджетные трансферты, полученные в форме субвенций, субсидий и иных межбюджетных трансфертов, имеющие целевое назначение, не использованные в текущем финансовом году, по окончании года подлежат возврату в доходы бюджета, из которого они были предоставлены. </w:t>
      </w:r>
      <w:r w:rsidR="001049DF">
        <w:rPr>
          <w:rFonts w:eastAsia="MS Mincho"/>
        </w:rPr>
        <w:t xml:space="preserve"> </w:t>
      </w:r>
      <w:r w:rsidRPr="0059002B">
        <w:rPr>
          <w:rFonts w:eastAsia="MS Mincho"/>
        </w:rPr>
        <w:t xml:space="preserve">В 1 квартале 2015 года во исполнение указанных выше требований возвращено в краевой бюджет </w:t>
      </w:r>
      <w:r w:rsidR="006E0358">
        <w:rPr>
          <w:rFonts w:eastAsia="MS Mincho"/>
        </w:rPr>
        <w:t xml:space="preserve">  </w:t>
      </w:r>
      <w:r w:rsidR="001049DF" w:rsidRPr="008560B4">
        <w:rPr>
          <w:rFonts w:eastAsia="MS Mincho"/>
        </w:rPr>
        <w:t>35351,8</w:t>
      </w:r>
      <w:r w:rsidR="001049DF">
        <w:rPr>
          <w:rFonts w:eastAsia="MS Mincho"/>
        </w:rPr>
        <w:t xml:space="preserve"> тыс. руб</w:t>
      </w:r>
      <w:r w:rsidRPr="0059002B">
        <w:rPr>
          <w:rFonts w:eastAsia="MS Mincho"/>
        </w:rPr>
        <w:t>.</w:t>
      </w:r>
      <w:r w:rsidR="001049DF">
        <w:rPr>
          <w:rFonts w:eastAsia="MS Mincho"/>
        </w:rPr>
        <w:t xml:space="preserve">, </w:t>
      </w:r>
      <w:r w:rsidR="00AE0B43">
        <w:t>из них:</w:t>
      </w:r>
    </w:p>
    <w:p w:rsidR="001049DF" w:rsidRPr="001049DF" w:rsidRDefault="001049DF" w:rsidP="001049DF">
      <w:pPr>
        <w:jc w:val="both"/>
      </w:pPr>
      <w:r w:rsidRPr="001049DF">
        <w:t>- 23123,5 тыс.рублей - 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Фонда содействия реформированию жилищно–коммунального хозяйства;</w:t>
      </w:r>
    </w:p>
    <w:p w:rsidR="001049DF" w:rsidRPr="001049DF" w:rsidRDefault="001049DF" w:rsidP="001049DF">
      <w:pPr>
        <w:jc w:val="both"/>
      </w:pPr>
      <w:r w:rsidRPr="001049DF">
        <w:t>- 11888,9 тыс.рублей - 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краевого бюджета;</w:t>
      </w:r>
    </w:p>
    <w:p w:rsidR="00A03B70" w:rsidRDefault="001049DF" w:rsidP="001049DF">
      <w:r w:rsidRPr="001049DF">
        <w:t>- 339,4 тыс.рублей – субвенции на организацию и обеспечение оздоровления и отдыха детей Приморского края (за исключением организации отдыха детей в каникулярное время)</w:t>
      </w:r>
      <w:r w:rsidR="00E06F90">
        <w:t xml:space="preserve"> </w:t>
      </w:r>
      <w:r w:rsidR="00E06F90" w:rsidRPr="00E06F90">
        <w:t>в связи с отсутствием заявлений на осуществление компенсации родителям (законным представителям)  части расходов на оплату стоимости путёвок</w:t>
      </w:r>
      <w:r w:rsidR="00C436E1">
        <w:rPr>
          <w:sz w:val="22"/>
          <w:szCs w:val="22"/>
        </w:rPr>
        <w:t>.</w:t>
      </w:r>
    </w:p>
    <w:p w:rsidR="00E06F90" w:rsidRPr="001049DF" w:rsidRDefault="008560B4" w:rsidP="001049DF">
      <w:r>
        <w:t xml:space="preserve"> </w:t>
      </w:r>
      <w:r>
        <w:tab/>
        <w:t xml:space="preserve">Кроме того,  произведен возврат в краевой бюджет </w:t>
      </w:r>
      <w:r w:rsidR="00E06F90">
        <w:t xml:space="preserve"> </w:t>
      </w:r>
      <w:r w:rsidR="00625211">
        <w:t xml:space="preserve"> субсидии на капитальный ремонт многоквартирных домов </w:t>
      </w:r>
      <w:r>
        <w:t xml:space="preserve"> в сумме  240,4 тыс.руб.  </w:t>
      </w:r>
      <w:r w:rsidR="00625211">
        <w:t xml:space="preserve">в связи </w:t>
      </w:r>
      <w:r w:rsidR="00625211" w:rsidRPr="00DD7AC5">
        <w:t xml:space="preserve">с  </w:t>
      </w:r>
      <w:r w:rsidRPr="00DD7AC5">
        <w:t xml:space="preserve">тем, что </w:t>
      </w:r>
      <w:r w:rsidR="00DD7AC5">
        <w:t xml:space="preserve"> </w:t>
      </w:r>
      <w:r w:rsidR="00844F1C">
        <w:t>Ф</w:t>
      </w:r>
      <w:r w:rsidR="00DD7AC5">
        <w:t xml:space="preserve">ондом капитального ремонта ЖКХ осуществлен возврат целевых </w:t>
      </w:r>
      <w:r w:rsidR="002D51AA">
        <w:t>средств</w:t>
      </w:r>
      <w:r w:rsidR="00DD7AC5">
        <w:t xml:space="preserve">. </w:t>
      </w:r>
    </w:p>
    <w:p w:rsidR="001049DF" w:rsidRPr="00C436E1" w:rsidRDefault="006E0358" w:rsidP="00C436E1">
      <w:pPr>
        <w:autoSpaceDE w:val="0"/>
        <w:autoSpaceDN w:val="0"/>
        <w:adjustRightInd w:val="0"/>
        <w:rPr>
          <w:bCs/>
          <w:color w:val="000000"/>
        </w:rPr>
      </w:pPr>
      <w:r w:rsidRPr="00C436E1">
        <w:rPr>
          <w:b/>
          <w:bCs/>
          <w:color w:val="000000"/>
        </w:rPr>
        <w:tab/>
      </w:r>
      <w:r w:rsidR="00E06F90" w:rsidRPr="00C436E1">
        <w:rPr>
          <w:bCs/>
          <w:color w:val="000000"/>
        </w:rPr>
        <w:t>В</w:t>
      </w:r>
      <w:r w:rsidRPr="00C436E1">
        <w:rPr>
          <w:bCs/>
          <w:color w:val="000000"/>
        </w:rPr>
        <w:t xml:space="preserve"> 1 квартале 2015 года</w:t>
      </w:r>
      <w:r w:rsidR="00E06F90" w:rsidRPr="00C436E1">
        <w:rPr>
          <w:bCs/>
          <w:color w:val="000000"/>
        </w:rPr>
        <w:t xml:space="preserve">  </w:t>
      </w:r>
      <w:r w:rsidR="00C436E1" w:rsidRPr="00C436E1">
        <w:rPr>
          <w:rFonts w:eastAsiaTheme="minorHAnsi"/>
          <w:lang w:eastAsia="en-US"/>
        </w:rPr>
        <w:t xml:space="preserve">поступили доходы от возврата остатков субсидий, субвенций и иных межбюджетных трансфертов прошлых лет, имеющих целевое назначение </w:t>
      </w:r>
      <w:r w:rsidRPr="00C436E1">
        <w:rPr>
          <w:bCs/>
          <w:color w:val="000000"/>
        </w:rPr>
        <w:t>в сумме 35012,4 тыс.руб.</w:t>
      </w:r>
      <w:r w:rsidR="00625211" w:rsidRPr="00C436E1">
        <w:rPr>
          <w:bCs/>
          <w:color w:val="000000"/>
        </w:rPr>
        <w:t>, в том числе:</w:t>
      </w:r>
    </w:p>
    <w:p w:rsidR="00625211" w:rsidRPr="001049DF" w:rsidRDefault="00295A23" w:rsidP="00625211">
      <w:pPr>
        <w:jc w:val="both"/>
      </w:pPr>
      <w:r>
        <w:t>- 23123,5 тыс.руб.</w:t>
      </w:r>
      <w:r w:rsidR="00625211" w:rsidRPr="001049DF">
        <w:t xml:space="preserve"> - 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Фонда содействия реформированию жилищно–коммунального хозяйства;</w:t>
      </w:r>
    </w:p>
    <w:p w:rsidR="00625211" w:rsidRPr="001049DF" w:rsidRDefault="00295A23" w:rsidP="00625211">
      <w:pPr>
        <w:jc w:val="both"/>
      </w:pPr>
      <w:r>
        <w:t xml:space="preserve">- 11888,9 тыс.руб. </w:t>
      </w:r>
      <w:r w:rsidR="00625211" w:rsidRPr="001049DF">
        <w:t xml:space="preserve"> - 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краевого бюджета</w:t>
      </w:r>
      <w:r w:rsidR="00625211">
        <w:t>.</w:t>
      </w:r>
    </w:p>
    <w:p w:rsidR="00080E28" w:rsidRPr="00080E28" w:rsidRDefault="006A6993" w:rsidP="0040221C">
      <w:pPr>
        <w:autoSpaceDE w:val="0"/>
        <w:autoSpaceDN w:val="0"/>
        <w:adjustRightInd w:val="0"/>
        <w:ind w:firstLine="708"/>
        <w:rPr>
          <w:bCs/>
          <w:color w:val="000000"/>
        </w:rPr>
      </w:pPr>
      <w:r>
        <w:rPr>
          <w:rFonts w:eastAsiaTheme="minorHAnsi"/>
          <w:lang w:eastAsia="en-US"/>
        </w:rPr>
        <w:t>По</w:t>
      </w:r>
      <w:r w:rsidR="00080E28" w:rsidRPr="00080E28">
        <w:rPr>
          <w:rFonts w:eastAsiaTheme="minorHAnsi"/>
          <w:lang w:eastAsia="en-US"/>
        </w:rPr>
        <w:t xml:space="preserve"> сравнени</w:t>
      </w:r>
      <w:r>
        <w:rPr>
          <w:rFonts w:eastAsiaTheme="minorHAnsi"/>
          <w:lang w:eastAsia="en-US"/>
        </w:rPr>
        <w:t>ю</w:t>
      </w:r>
      <w:r w:rsidR="00080E28" w:rsidRPr="00080E28">
        <w:rPr>
          <w:rFonts w:eastAsiaTheme="minorHAnsi"/>
          <w:lang w:eastAsia="en-US"/>
        </w:rPr>
        <w:t xml:space="preserve"> с 1 кварталом 201</w:t>
      </w:r>
      <w:r w:rsidR="00080E28">
        <w:rPr>
          <w:rFonts w:eastAsiaTheme="minorHAnsi"/>
          <w:lang w:eastAsia="en-US"/>
        </w:rPr>
        <w:t>4</w:t>
      </w:r>
      <w:r w:rsidR="00080E28" w:rsidRPr="00080E28">
        <w:rPr>
          <w:rFonts w:eastAsiaTheme="minorHAnsi"/>
          <w:lang w:eastAsia="en-US"/>
        </w:rPr>
        <w:t xml:space="preserve"> года снижение безвозмездных</w:t>
      </w:r>
      <w:r w:rsidR="0040221C">
        <w:rPr>
          <w:rFonts w:eastAsiaTheme="minorHAnsi"/>
          <w:lang w:eastAsia="en-US"/>
        </w:rPr>
        <w:t xml:space="preserve"> </w:t>
      </w:r>
      <w:r w:rsidR="00080E28" w:rsidRPr="00080E28">
        <w:rPr>
          <w:rFonts w:eastAsiaTheme="minorHAnsi"/>
          <w:lang w:eastAsia="en-US"/>
        </w:rPr>
        <w:t>поступлений обусловлено</w:t>
      </w:r>
      <w:r w:rsidR="00AC4BA9">
        <w:rPr>
          <w:rFonts w:eastAsiaTheme="minorHAnsi"/>
          <w:lang w:eastAsia="en-US"/>
        </w:rPr>
        <w:t xml:space="preserve"> </w:t>
      </w:r>
      <w:r w:rsidR="00080E28" w:rsidRPr="00080E28">
        <w:rPr>
          <w:rFonts w:eastAsiaTheme="minorHAnsi"/>
          <w:lang w:eastAsia="en-US"/>
        </w:rPr>
        <w:t xml:space="preserve"> снижением объема</w:t>
      </w:r>
      <w:r w:rsidR="00C71CEA">
        <w:rPr>
          <w:rFonts w:eastAsiaTheme="minorHAnsi"/>
          <w:lang w:eastAsia="en-US"/>
        </w:rPr>
        <w:t xml:space="preserve"> </w:t>
      </w:r>
      <w:r w:rsidR="00080E28">
        <w:t xml:space="preserve">дотации на выравнивание бюджетной обеспеченности </w:t>
      </w:r>
      <w:r w:rsidR="00080E28" w:rsidRPr="00080E28">
        <w:rPr>
          <w:rFonts w:eastAsiaTheme="minorHAnsi"/>
          <w:lang w:eastAsia="en-US"/>
        </w:rPr>
        <w:t xml:space="preserve">на </w:t>
      </w:r>
      <w:r w:rsidR="00080E28">
        <w:rPr>
          <w:rFonts w:eastAsiaTheme="minorHAnsi"/>
          <w:lang w:eastAsia="en-US"/>
        </w:rPr>
        <w:t>125</w:t>
      </w:r>
      <w:r w:rsidR="00080E28" w:rsidRPr="00080E28">
        <w:rPr>
          <w:rFonts w:eastAsiaTheme="minorHAnsi"/>
          <w:lang w:eastAsia="en-US"/>
        </w:rPr>
        <w:t xml:space="preserve"> </w:t>
      </w:r>
      <w:r w:rsidR="00080E28">
        <w:rPr>
          <w:rFonts w:eastAsiaTheme="minorHAnsi"/>
          <w:lang w:eastAsia="en-US"/>
        </w:rPr>
        <w:t>тыс.руб</w:t>
      </w:r>
      <w:r w:rsidR="00080E28" w:rsidRPr="00080E28">
        <w:rPr>
          <w:rFonts w:eastAsiaTheme="minorHAnsi"/>
          <w:lang w:eastAsia="en-US"/>
        </w:rPr>
        <w:t>.</w:t>
      </w:r>
      <w:r w:rsidR="003E74BD">
        <w:rPr>
          <w:rFonts w:eastAsiaTheme="minorHAnsi"/>
          <w:lang w:eastAsia="en-US"/>
        </w:rPr>
        <w:t xml:space="preserve"> и </w:t>
      </w:r>
      <w:r w:rsidR="00AC4BA9">
        <w:rPr>
          <w:rFonts w:eastAsiaTheme="minorHAnsi"/>
          <w:lang w:eastAsia="en-US"/>
        </w:rPr>
        <w:t xml:space="preserve"> субвенций </w:t>
      </w:r>
      <w:r w:rsidR="00DD7AC5">
        <w:rPr>
          <w:rFonts w:eastAsiaTheme="minorHAnsi"/>
          <w:lang w:eastAsia="en-US"/>
        </w:rPr>
        <w:t xml:space="preserve">на выполнение передаваемых полномочий субъектов РФ </w:t>
      </w:r>
      <w:r w:rsidR="00844F1C">
        <w:rPr>
          <w:rFonts w:eastAsiaTheme="minorHAnsi"/>
          <w:lang w:eastAsia="en-US"/>
        </w:rPr>
        <w:t>(на образовательные программы, на бесплатное дошкольное образование)</w:t>
      </w:r>
      <w:r w:rsidR="00C71CEA" w:rsidRPr="00C71CEA">
        <w:rPr>
          <w:rFonts w:eastAsiaTheme="minorHAnsi"/>
          <w:lang w:eastAsia="en-US"/>
        </w:rPr>
        <w:t xml:space="preserve"> </w:t>
      </w:r>
      <w:r w:rsidR="00C71CEA">
        <w:rPr>
          <w:rFonts w:eastAsiaTheme="minorHAnsi"/>
          <w:lang w:eastAsia="en-US"/>
        </w:rPr>
        <w:t>на 22445,2 тыс.руб.</w:t>
      </w:r>
      <w:r w:rsidR="00844F1C">
        <w:rPr>
          <w:rFonts w:eastAsiaTheme="minorHAnsi"/>
          <w:lang w:eastAsia="en-US"/>
        </w:rPr>
        <w:t xml:space="preserve"> </w:t>
      </w:r>
    </w:p>
    <w:p w:rsidR="00C436E1" w:rsidRPr="006E0358" w:rsidRDefault="00C436E1" w:rsidP="001049DF">
      <w:pPr>
        <w:rPr>
          <w:bCs/>
          <w:color w:val="000000"/>
        </w:rPr>
      </w:pPr>
    </w:p>
    <w:p w:rsidR="00B52F41" w:rsidRDefault="0028765D" w:rsidP="00B52F41">
      <w:pPr>
        <w:rPr>
          <w:b/>
          <w:bCs/>
          <w:color w:val="000000"/>
        </w:rPr>
      </w:pPr>
      <w:r w:rsidRPr="00AB5234">
        <w:rPr>
          <w:b/>
          <w:bCs/>
          <w:color w:val="000000"/>
        </w:rPr>
        <w:t>Исполнение бюджета по расходам</w:t>
      </w:r>
    </w:p>
    <w:p w:rsidR="00C66ADC" w:rsidRDefault="00C66ADC" w:rsidP="00B52F41">
      <w:pPr>
        <w:rPr>
          <w:b/>
          <w:bCs/>
          <w:color w:val="000000"/>
        </w:rPr>
      </w:pPr>
    </w:p>
    <w:p w:rsidR="001E1C08" w:rsidRDefault="00C71CEA" w:rsidP="004C7137">
      <w:pPr>
        <w:autoSpaceDE w:val="0"/>
        <w:autoSpaceDN w:val="0"/>
        <w:adjustRightInd w:val="0"/>
        <w:rPr>
          <w:color w:val="000000"/>
        </w:rPr>
      </w:pPr>
      <w:r>
        <w:tab/>
      </w:r>
      <w:r w:rsidR="00672DBD" w:rsidRPr="00E563E5">
        <w:t xml:space="preserve">За </w:t>
      </w:r>
      <w:r w:rsidR="00672DBD" w:rsidRPr="00E563E5">
        <w:rPr>
          <w:color w:val="000000"/>
        </w:rPr>
        <w:t>1 квартал  201</w:t>
      </w:r>
      <w:r>
        <w:rPr>
          <w:color w:val="000000"/>
        </w:rPr>
        <w:t>5</w:t>
      </w:r>
      <w:r w:rsidR="00672DBD" w:rsidRPr="00E563E5">
        <w:rPr>
          <w:color w:val="000000"/>
        </w:rPr>
        <w:t xml:space="preserve"> года </w:t>
      </w:r>
      <w:r w:rsidR="00672DBD" w:rsidRPr="00E563E5">
        <w:t xml:space="preserve">расходы бюджета </w:t>
      </w:r>
      <w:r w:rsidR="00672DBD" w:rsidRPr="00E563E5">
        <w:rPr>
          <w:color w:val="000000"/>
        </w:rPr>
        <w:t xml:space="preserve">Лесозаводского городского округа </w:t>
      </w:r>
      <w:r w:rsidR="00672DBD" w:rsidRPr="00E563E5">
        <w:t xml:space="preserve">исполнены в </w:t>
      </w:r>
      <w:r w:rsidR="004C7137" w:rsidRPr="00C71CEA">
        <w:rPr>
          <w:rFonts w:eastAsiaTheme="minorHAnsi"/>
          <w:lang w:eastAsia="en-US"/>
        </w:rPr>
        <w:t>сумме</w:t>
      </w:r>
      <w:r w:rsidR="00672DBD" w:rsidRPr="00E563E5">
        <w:t xml:space="preserve"> </w:t>
      </w:r>
      <w:r w:rsidR="004C7137">
        <w:t xml:space="preserve">   136447,2 </w:t>
      </w:r>
      <w:r w:rsidR="00672DBD" w:rsidRPr="00E563E5">
        <w:t xml:space="preserve">тыс. руб. или </w:t>
      </w:r>
      <w:r w:rsidR="004C7137">
        <w:t>17,1</w:t>
      </w:r>
      <w:r w:rsidR="00672DBD" w:rsidRPr="00E563E5">
        <w:t>% к уточненным годовым бюджетным назначениям</w:t>
      </w:r>
      <w:r w:rsidR="008A036A">
        <w:t xml:space="preserve">.    </w:t>
      </w:r>
      <w:r w:rsidR="001E1C08" w:rsidRPr="001E1C08">
        <w:t xml:space="preserve">По  сравнению  с  первым  кварталом 2014 года расходы за отчетный период уменьшились  на общую сумму </w:t>
      </w:r>
      <w:r w:rsidR="001E1C08" w:rsidRPr="001E1C08">
        <w:rPr>
          <w:rFonts w:eastAsiaTheme="minorHAnsi"/>
          <w:lang w:eastAsia="en-US"/>
        </w:rPr>
        <w:t>19334</w:t>
      </w:r>
      <w:r w:rsidR="001E1C08">
        <w:rPr>
          <w:rFonts w:eastAsiaTheme="minorHAnsi"/>
          <w:lang w:eastAsia="en-US"/>
        </w:rPr>
        <w:t xml:space="preserve"> тыс.руб. </w:t>
      </w:r>
      <w:r w:rsidR="001E1C08">
        <w:t xml:space="preserve">или на </w:t>
      </w:r>
      <w:r w:rsidR="001E1C08" w:rsidRPr="003A22E2">
        <w:rPr>
          <w:color w:val="000000"/>
        </w:rPr>
        <w:t xml:space="preserve"> </w:t>
      </w:r>
      <w:r w:rsidR="001E1C08">
        <w:rPr>
          <w:color w:val="000000"/>
        </w:rPr>
        <w:t xml:space="preserve">5,4%.  </w:t>
      </w:r>
    </w:p>
    <w:p w:rsidR="00B0757A" w:rsidRDefault="00B0757A" w:rsidP="00B0757A">
      <w:pPr>
        <w:shd w:val="clear" w:color="auto" w:fill="FFFFFF"/>
        <w:ind w:firstLine="708"/>
      </w:pPr>
      <w:r w:rsidRPr="00551FA3">
        <w:t xml:space="preserve">Исполнение расходов бюджета за </w:t>
      </w:r>
      <w:r>
        <w:t xml:space="preserve">1 квартал 2015 </w:t>
      </w:r>
      <w:r w:rsidRPr="00551FA3">
        <w:t>год</w:t>
      </w:r>
      <w:r>
        <w:t>а</w:t>
      </w:r>
      <w:r w:rsidRPr="00551FA3">
        <w:t xml:space="preserve">  в разрезе разделов бюджетной классификации расходов бюджетов приведено в следующей таблице:</w:t>
      </w:r>
    </w:p>
    <w:p w:rsidR="001E1C08" w:rsidRPr="00B0757A" w:rsidRDefault="00B0757A" w:rsidP="004C713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0757A">
        <w:rPr>
          <w:color w:val="000000"/>
          <w:sz w:val="18"/>
          <w:szCs w:val="18"/>
        </w:rPr>
        <w:t>(тыс.руб.)</w:t>
      </w:r>
    </w:p>
    <w:tbl>
      <w:tblPr>
        <w:tblW w:w="9953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18"/>
        <w:gridCol w:w="709"/>
        <w:gridCol w:w="1244"/>
        <w:gridCol w:w="1201"/>
        <w:gridCol w:w="749"/>
        <w:gridCol w:w="1292"/>
        <w:gridCol w:w="1211"/>
        <w:gridCol w:w="729"/>
      </w:tblGrid>
      <w:tr w:rsidR="001E1C08" w:rsidRPr="00823FBD" w:rsidTr="00CC3340">
        <w:trPr>
          <w:jc w:val="center"/>
        </w:trPr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C08" w:rsidRPr="00356723" w:rsidRDefault="001E1C08" w:rsidP="00CC3340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C08" w:rsidRPr="00356723" w:rsidRDefault="001E1C08" w:rsidP="00CC334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Раздел </w:t>
            </w:r>
          </w:p>
        </w:tc>
        <w:tc>
          <w:tcPr>
            <w:tcW w:w="3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1E1C08" w:rsidP="001E1C08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1 квартал 2014 года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1E1C08" w:rsidP="001E1C08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1 квартал 2015 года</w:t>
            </w:r>
          </w:p>
        </w:tc>
      </w:tr>
      <w:tr w:rsidR="001E1C08" w:rsidRPr="00823FBD" w:rsidTr="00CC3340">
        <w:trPr>
          <w:jc w:val="center"/>
        </w:trPr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C08" w:rsidRPr="00356723" w:rsidRDefault="001E1C08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C08" w:rsidRPr="00356723" w:rsidRDefault="001E1C08" w:rsidP="00CC3340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C08" w:rsidRPr="00356723" w:rsidRDefault="001E1C08" w:rsidP="00CC3340">
            <w:pPr>
              <w:ind w:left="-108" w:right="-109"/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C08" w:rsidRPr="00356723" w:rsidRDefault="001E1C08" w:rsidP="00CC334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1E1C08" w:rsidRPr="00356723" w:rsidRDefault="001E1C08" w:rsidP="00CC3340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за 1квартал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C08" w:rsidRPr="00356723" w:rsidRDefault="001E1C08" w:rsidP="00CC3340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1E1C08" w:rsidRPr="00356723" w:rsidRDefault="001E1C08" w:rsidP="00CC3340">
            <w:pPr>
              <w:ind w:left="-108" w:right="-80"/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испол-нения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1E1C08" w:rsidP="00CC3340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1E1C08" w:rsidP="00CC334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1E1C08" w:rsidRPr="00356723" w:rsidRDefault="001E1C08" w:rsidP="00CC3340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за 1квартал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1E1C08" w:rsidP="00CC3340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1E1C08" w:rsidRPr="00356723" w:rsidRDefault="001E1C08" w:rsidP="00CC3340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испол-нения</w:t>
            </w:r>
          </w:p>
        </w:tc>
      </w:tr>
      <w:tr w:rsidR="001E1C08" w:rsidRPr="00823FBD" w:rsidTr="00FC109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1E1C08" w:rsidP="00CC3340">
            <w:pPr>
              <w:rPr>
                <w:b/>
                <w:sz w:val="18"/>
                <w:szCs w:val="18"/>
              </w:rPr>
            </w:pPr>
            <w:r w:rsidRPr="00356723">
              <w:rPr>
                <w:b/>
                <w:sz w:val="18"/>
                <w:szCs w:val="18"/>
              </w:rPr>
              <w:t>ВСЕГО РАСХОДЫ</w:t>
            </w:r>
          </w:p>
          <w:p w:rsidR="001E1C08" w:rsidRPr="00356723" w:rsidRDefault="001E1C08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в том числе по разделам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1E1C08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FC1090" w:rsidP="00CC3340">
            <w:pPr>
              <w:ind w:left="-102"/>
              <w:jc w:val="right"/>
              <w:rPr>
                <w:b/>
                <w:sz w:val="18"/>
                <w:szCs w:val="18"/>
                <w:lang w:eastAsia="en-US"/>
              </w:rPr>
            </w:pPr>
            <w:r w:rsidRPr="00356723">
              <w:rPr>
                <w:b/>
                <w:sz w:val="18"/>
                <w:szCs w:val="18"/>
                <w:lang w:eastAsia="en-US"/>
              </w:rPr>
              <w:t>692948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FC1090" w:rsidP="00CC3340">
            <w:pPr>
              <w:ind w:left="-139"/>
              <w:jc w:val="right"/>
              <w:rPr>
                <w:b/>
                <w:sz w:val="18"/>
                <w:szCs w:val="18"/>
                <w:lang w:eastAsia="en-US"/>
              </w:rPr>
            </w:pPr>
            <w:r w:rsidRPr="00356723">
              <w:rPr>
                <w:b/>
                <w:sz w:val="18"/>
                <w:szCs w:val="18"/>
                <w:lang w:eastAsia="en-US"/>
              </w:rPr>
              <w:t>155781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FC1090" w:rsidP="00CC3340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 w:rsidRPr="00356723">
              <w:rPr>
                <w:b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8D152B" w:rsidP="00FC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723">
              <w:rPr>
                <w:b/>
                <w:bCs/>
                <w:color w:val="000000"/>
                <w:sz w:val="18"/>
                <w:szCs w:val="18"/>
              </w:rPr>
              <w:t>796834,7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8D152B" w:rsidP="00FC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723">
              <w:rPr>
                <w:b/>
                <w:bCs/>
                <w:color w:val="000000"/>
                <w:sz w:val="18"/>
                <w:szCs w:val="18"/>
              </w:rPr>
              <w:t>136447,2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08" w:rsidRPr="00356723" w:rsidRDefault="008D152B" w:rsidP="00FC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723">
              <w:rPr>
                <w:b/>
                <w:bCs/>
                <w:color w:val="000000"/>
                <w:sz w:val="18"/>
                <w:szCs w:val="18"/>
              </w:rPr>
              <w:t>17,1</w:t>
            </w:r>
          </w:p>
        </w:tc>
      </w:tr>
      <w:tr w:rsidR="008D152B" w:rsidRPr="00823FBD" w:rsidTr="00CC334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2B" w:rsidRPr="00356723" w:rsidRDefault="008D152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0100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77634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20155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88227,4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20486,2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23,2</w:t>
            </w:r>
          </w:p>
        </w:tc>
      </w:tr>
      <w:tr w:rsidR="008D152B" w:rsidRPr="00823FBD" w:rsidTr="00CC334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2B" w:rsidRPr="00356723" w:rsidRDefault="008D152B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172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D152B" w:rsidRPr="00823FBD" w:rsidTr="00213864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 xml:space="preserve">Национальная безопасность и правоохранительная </w:t>
            </w:r>
            <w:r w:rsidRPr="00356723">
              <w:rPr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lastRenderedPageBreak/>
              <w:t>0300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1E1C08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 xml:space="preserve">            2100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1E1C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213864">
            <w:pPr>
              <w:ind w:left="-40"/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0,8</w:t>
            </w:r>
          </w:p>
        </w:tc>
      </w:tr>
      <w:tr w:rsidR="008D152B" w:rsidRPr="00823FBD" w:rsidTr="00CC334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0400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27982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6,3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27976,8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5696,7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20,4</w:t>
            </w:r>
          </w:p>
        </w:tc>
      </w:tr>
      <w:tr w:rsidR="008D152B" w:rsidRPr="00823FBD" w:rsidTr="00CC334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77068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11941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15,5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95122,8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5245,5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5,5</w:t>
            </w:r>
          </w:p>
        </w:tc>
      </w:tr>
      <w:tr w:rsidR="008D152B" w:rsidRPr="00823FBD" w:rsidTr="00CC334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0700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441058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106218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24,1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514667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93249,4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18,1</w:t>
            </w:r>
          </w:p>
        </w:tc>
      </w:tr>
      <w:tr w:rsidR="008D152B" w:rsidRPr="00823FBD" w:rsidTr="00CC334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ind w:right="-136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0800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39940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11951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46143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7699,1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16,7</w:t>
            </w:r>
          </w:p>
        </w:tc>
      </w:tr>
      <w:tr w:rsidR="008D152B" w:rsidRPr="00823FBD" w:rsidTr="00CC334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1000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10035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19,5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10343,7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1949,4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18,8</w:t>
            </w:r>
          </w:p>
        </w:tc>
      </w:tr>
      <w:tr w:rsidR="008D152B" w:rsidRPr="00823FBD" w:rsidTr="00CC334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1100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14249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4,4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8769,5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619,5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7,1</w:t>
            </w:r>
          </w:p>
        </w:tc>
      </w:tr>
      <w:tr w:rsidR="008D152B" w:rsidRPr="00823FBD" w:rsidTr="00CC3340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1200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right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38,7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2003,5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649,5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32,4</w:t>
            </w:r>
          </w:p>
        </w:tc>
      </w:tr>
      <w:tr w:rsidR="008D152B" w:rsidRPr="00823FBD" w:rsidTr="00CD6398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2B" w:rsidRPr="00356723" w:rsidRDefault="008D152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D6398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 xml:space="preserve">             910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D63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505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D6398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55,5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840,6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2B" w:rsidRPr="00356723" w:rsidRDefault="008D152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56723">
              <w:rPr>
                <w:bCs/>
                <w:color w:val="000000"/>
                <w:sz w:val="18"/>
                <w:szCs w:val="18"/>
              </w:rPr>
              <w:t>42</w:t>
            </w:r>
          </w:p>
        </w:tc>
      </w:tr>
    </w:tbl>
    <w:p w:rsidR="001E1C08" w:rsidRPr="00823FBD" w:rsidRDefault="001E1C08" w:rsidP="001E1C08">
      <w:pPr>
        <w:spacing w:line="246" w:lineRule="auto"/>
        <w:ind w:firstLine="708"/>
        <w:jc w:val="both"/>
        <w:rPr>
          <w:sz w:val="16"/>
          <w:szCs w:val="16"/>
        </w:rPr>
      </w:pPr>
    </w:p>
    <w:p w:rsidR="00051150" w:rsidRPr="003A22E2" w:rsidRDefault="00246EDB" w:rsidP="00051150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Исполнение </w:t>
      </w:r>
      <w:r w:rsidRPr="00C30141">
        <w:rPr>
          <w:color w:val="000000"/>
        </w:rPr>
        <w:t xml:space="preserve">  </w:t>
      </w:r>
      <w:r w:rsidRPr="00C30141">
        <w:t xml:space="preserve">расходов бюджета городского округа  по разделам </w:t>
      </w:r>
      <w:r>
        <w:t xml:space="preserve">за 1 квартал 2015 года сложилось следующим образом.  </w:t>
      </w:r>
      <w:r w:rsidR="0059170E">
        <w:rPr>
          <w:color w:val="000000"/>
        </w:rPr>
        <w:t xml:space="preserve">Бюджетные ассигнования </w:t>
      </w:r>
      <w:r w:rsidR="00051150" w:rsidRPr="003A22E2">
        <w:rPr>
          <w:color w:val="000000"/>
        </w:rPr>
        <w:t xml:space="preserve"> </w:t>
      </w:r>
      <w:r w:rsidR="00051150" w:rsidRPr="00814D87">
        <w:rPr>
          <w:i/>
          <w:color w:val="000000"/>
        </w:rPr>
        <w:t>выше</w:t>
      </w:r>
      <w:r w:rsidR="00051150">
        <w:rPr>
          <w:color w:val="000000"/>
        </w:rPr>
        <w:t xml:space="preserve"> </w:t>
      </w:r>
      <w:r w:rsidR="00051150" w:rsidRPr="00814D87">
        <w:rPr>
          <w:i/>
          <w:color w:val="000000"/>
        </w:rPr>
        <w:t>среднего  уровня</w:t>
      </w:r>
      <w:r w:rsidR="00051150">
        <w:rPr>
          <w:color w:val="000000"/>
        </w:rPr>
        <w:t xml:space="preserve"> </w:t>
      </w:r>
      <w:r w:rsidR="0059170E">
        <w:rPr>
          <w:color w:val="000000"/>
        </w:rPr>
        <w:t xml:space="preserve">исполнения расходов </w:t>
      </w:r>
      <w:r w:rsidR="00051150">
        <w:rPr>
          <w:color w:val="000000"/>
        </w:rPr>
        <w:t>(</w:t>
      </w:r>
      <w:r w:rsidR="00213864">
        <w:rPr>
          <w:color w:val="000000"/>
        </w:rPr>
        <w:t>17,1</w:t>
      </w:r>
      <w:r w:rsidR="00051150" w:rsidRPr="003A22E2">
        <w:rPr>
          <w:color w:val="000000"/>
        </w:rPr>
        <w:t>%</w:t>
      </w:r>
      <w:r w:rsidR="00051150">
        <w:rPr>
          <w:color w:val="000000"/>
        </w:rPr>
        <w:t xml:space="preserve">) </w:t>
      </w:r>
      <w:r w:rsidR="00051150" w:rsidRPr="003A22E2">
        <w:rPr>
          <w:color w:val="000000"/>
        </w:rPr>
        <w:t xml:space="preserve"> </w:t>
      </w:r>
      <w:r w:rsidR="0059170E">
        <w:rPr>
          <w:color w:val="000000"/>
        </w:rPr>
        <w:t>исполнены</w:t>
      </w:r>
      <w:r w:rsidR="00051150" w:rsidRPr="003A22E2">
        <w:rPr>
          <w:color w:val="000000"/>
        </w:rPr>
        <w:t xml:space="preserve"> по </w:t>
      </w:r>
      <w:r w:rsidR="0062665F">
        <w:rPr>
          <w:color w:val="000000"/>
        </w:rPr>
        <w:t xml:space="preserve">шести </w:t>
      </w:r>
      <w:r w:rsidR="00051150" w:rsidRPr="003A22E2">
        <w:rPr>
          <w:color w:val="000000"/>
        </w:rPr>
        <w:t>разделам:</w:t>
      </w:r>
      <w:r w:rsidR="0062665F" w:rsidRPr="0062665F">
        <w:rPr>
          <w:color w:val="000000"/>
        </w:rPr>
        <w:t xml:space="preserve"> </w:t>
      </w:r>
      <w:r w:rsidR="0062665F">
        <w:rPr>
          <w:color w:val="000000"/>
        </w:rPr>
        <w:t xml:space="preserve">«Общегосударственные вопросы» -23,2%, </w:t>
      </w:r>
      <w:r w:rsidR="0062665F" w:rsidRPr="00877F39">
        <w:rPr>
          <w:color w:val="000000"/>
        </w:rPr>
        <w:t>«Национальная экономика»</w:t>
      </w:r>
      <w:r w:rsidR="0062665F">
        <w:rPr>
          <w:color w:val="000000"/>
        </w:rPr>
        <w:t xml:space="preserve"> - 20,4%, </w:t>
      </w:r>
      <w:r w:rsidR="0062665F">
        <w:t>«</w:t>
      </w:r>
      <w:r w:rsidR="0062665F" w:rsidRPr="002B633E">
        <w:t>Образование</w:t>
      </w:r>
      <w:r w:rsidR="0062665F">
        <w:t>» -18,1</w:t>
      </w:r>
      <w:r w:rsidR="0062665F" w:rsidRPr="0062665F">
        <w:t xml:space="preserve">%, </w:t>
      </w:r>
      <w:r w:rsidR="00051150" w:rsidRPr="0062665F">
        <w:rPr>
          <w:color w:val="000000"/>
        </w:rPr>
        <w:t xml:space="preserve"> </w:t>
      </w:r>
      <w:r w:rsidR="0062665F" w:rsidRPr="0062665F">
        <w:rPr>
          <w:color w:val="000000"/>
        </w:rPr>
        <w:t>«</w:t>
      </w:r>
      <w:r w:rsidR="0062665F" w:rsidRPr="0062665F">
        <w:t>Социальная политика» -18,8%,</w:t>
      </w:r>
      <w:r w:rsidR="0062665F">
        <w:rPr>
          <w:sz w:val="16"/>
          <w:szCs w:val="16"/>
        </w:rPr>
        <w:t xml:space="preserve"> </w:t>
      </w:r>
      <w:r w:rsidR="0062665F">
        <w:t xml:space="preserve"> </w:t>
      </w:r>
      <w:r w:rsidR="0062665F" w:rsidRPr="002B633E">
        <w:rPr>
          <w:color w:val="000000"/>
        </w:rPr>
        <w:t xml:space="preserve"> «Средства массовой информации»</w:t>
      </w:r>
      <w:r w:rsidR="0062665F" w:rsidRPr="002B633E">
        <w:t xml:space="preserve"> </w:t>
      </w:r>
      <w:r w:rsidR="0062665F">
        <w:t xml:space="preserve">- 32,4%, </w:t>
      </w:r>
      <w:r w:rsidR="0062665F" w:rsidRPr="006502C1">
        <w:t xml:space="preserve"> </w:t>
      </w:r>
      <w:r w:rsidR="00051150">
        <w:t>«</w:t>
      </w:r>
      <w:r w:rsidR="00051150" w:rsidRPr="002B633E">
        <w:t>Обслуживание государственного и муниципального долга</w:t>
      </w:r>
      <w:r w:rsidR="00051150">
        <w:t>»</w:t>
      </w:r>
      <w:r w:rsidR="00051150">
        <w:rPr>
          <w:color w:val="000000"/>
        </w:rPr>
        <w:t xml:space="preserve"> - </w:t>
      </w:r>
      <w:r w:rsidR="0062665F">
        <w:rPr>
          <w:color w:val="000000"/>
        </w:rPr>
        <w:t>42</w:t>
      </w:r>
      <w:r w:rsidR="00051150">
        <w:rPr>
          <w:color w:val="000000"/>
        </w:rPr>
        <w:t>%</w:t>
      </w:r>
      <w:r w:rsidR="0062665F">
        <w:rPr>
          <w:color w:val="000000"/>
        </w:rPr>
        <w:t>.</w:t>
      </w:r>
      <w:r w:rsidR="00051150" w:rsidRPr="006502C1">
        <w:t xml:space="preserve"> </w:t>
      </w:r>
    </w:p>
    <w:p w:rsidR="00CB28B2" w:rsidRDefault="00051150" w:rsidP="0062665F">
      <w:pPr>
        <w:autoSpaceDE w:val="0"/>
        <w:autoSpaceDN w:val="0"/>
        <w:adjustRightInd w:val="0"/>
        <w:ind w:firstLine="708"/>
        <w:rPr>
          <w:color w:val="000000"/>
        </w:rPr>
      </w:pPr>
      <w:r w:rsidRPr="00814D87">
        <w:rPr>
          <w:i/>
          <w:color w:val="000000"/>
        </w:rPr>
        <w:t>Ни</w:t>
      </w:r>
      <w:r w:rsidR="0062665F" w:rsidRPr="00814D87">
        <w:rPr>
          <w:i/>
          <w:color w:val="000000"/>
        </w:rPr>
        <w:t xml:space="preserve">зкий </w:t>
      </w:r>
      <w:r w:rsidR="0062665F" w:rsidRPr="00814D87">
        <w:rPr>
          <w:rFonts w:eastAsiaTheme="minorHAnsi"/>
          <w:i/>
          <w:lang w:eastAsia="en-US"/>
        </w:rPr>
        <w:t>уровень</w:t>
      </w:r>
      <w:r w:rsidR="0062665F" w:rsidRPr="0062665F">
        <w:rPr>
          <w:rFonts w:eastAsiaTheme="minorHAnsi"/>
          <w:lang w:eastAsia="en-US"/>
        </w:rPr>
        <w:t xml:space="preserve"> исполнения бюдж</w:t>
      </w:r>
      <w:r w:rsidR="0059170E">
        <w:rPr>
          <w:rFonts w:eastAsiaTheme="minorHAnsi"/>
          <w:lang w:eastAsia="en-US"/>
        </w:rPr>
        <w:t>етных ассигнований</w:t>
      </w:r>
      <w:r w:rsidR="0062665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</w:t>
      </w:r>
      <w:r w:rsidR="0062665F" w:rsidRPr="0062665F">
        <w:rPr>
          <w:rFonts w:eastAsiaTheme="minorHAnsi"/>
          <w:lang w:eastAsia="en-US"/>
        </w:rPr>
        <w:t xml:space="preserve">сложился по  разделам: </w:t>
      </w:r>
      <w:r w:rsidR="0062665F">
        <w:rPr>
          <w:color w:val="000000"/>
        </w:rPr>
        <w:t>«</w:t>
      </w:r>
      <w:r w:rsidR="0062665F" w:rsidRPr="002B633E">
        <w:t>Национальная безопасность и правоохранительная деятельность»</w:t>
      </w:r>
      <w:r w:rsidR="0062665F">
        <w:t xml:space="preserve"> - 0,8%,</w:t>
      </w:r>
      <w:r w:rsidR="0062665F" w:rsidRPr="0062665F">
        <w:t xml:space="preserve"> «Жилищно-коммунальное хозяйство» -5,5%, </w:t>
      </w:r>
      <w:r w:rsidR="0062665F">
        <w:rPr>
          <w:color w:val="000000"/>
        </w:rPr>
        <w:t xml:space="preserve">«Физическая культура и спорт» - 7,1%.  </w:t>
      </w:r>
      <w:r w:rsidR="00CB28B2">
        <w:rPr>
          <w:color w:val="000000"/>
        </w:rPr>
        <w:t xml:space="preserve">По разделу «Национальная оборона» расходование бюджетных средств не производилось. </w:t>
      </w:r>
    </w:p>
    <w:p w:rsidR="008A036A" w:rsidRPr="00C71CEA" w:rsidRDefault="008A036A" w:rsidP="008A036A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C71CEA">
        <w:rPr>
          <w:rFonts w:eastAsiaTheme="minorHAnsi"/>
          <w:lang w:eastAsia="en-US"/>
        </w:rPr>
        <w:t>Наибольший удельный вес в расходах  бюджета</w:t>
      </w:r>
      <w:r>
        <w:rPr>
          <w:rFonts w:eastAsiaTheme="minorHAnsi"/>
          <w:lang w:eastAsia="en-US"/>
        </w:rPr>
        <w:t xml:space="preserve"> ЛГО </w:t>
      </w:r>
      <w:r w:rsidRPr="00C71CEA">
        <w:rPr>
          <w:rFonts w:eastAsiaTheme="minorHAnsi"/>
          <w:lang w:eastAsia="en-US"/>
        </w:rPr>
        <w:t xml:space="preserve"> занимают</w:t>
      </w:r>
    </w:p>
    <w:p w:rsidR="008A036A" w:rsidRPr="00C71CEA" w:rsidRDefault="008A036A" w:rsidP="008A036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71CEA">
        <w:rPr>
          <w:rFonts w:eastAsiaTheme="minorHAnsi"/>
          <w:lang w:eastAsia="en-US"/>
        </w:rPr>
        <w:t xml:space="preserve">расходы по разделу «Образование» - </w:t>
      </w:r>
      <w:r w:rsidR="00CC3340">
        <w:rPr>
          <w:rFonts w:eastAsiaTheme="minorHAnsi"/>
          <w:lang w:eastAsia="en-US"/>
        </w:rPr>
        <w:t>68,3</w:t>
      </w:r>
      <w:r w:rsidRPr="00C71CEA">
        <w:rPr>
          <w:rFonts w:eastAsiaTheme="minorHAnsi"/>
          <w:lang w:eastAsia="en-US"/>
        </w:rPr>
        <w:t>%,</w:t>
      </w:r>
      <w:r w:rsidR="00CC3340">
        <w:rPr>
          <w:rFonts w:eastAsiaTheme="minorHAnsi"/>
          <w:lang w:eastAsia="en-US"/>
        </w:rPr>
        <w:t xml:space="preserve"> </w:t>
      </w:r>
      <w:r w:rsidR="00CC3340">
        <w:rPr>
          <w:color w:val="000000"/>
        </w:rPr>
        <w:t xml:space="preserve">«Общегосударственные вопросы»  - 15%, </w:t>
      </w:r>
      <w:r w:rsidR="00CC3340" w:rsidRPr="00CC3340">
        <w:rPr>
          <w:color w:val="000000"/>
        </w:rPr>
        <w:t>«</w:t>
      </w:r>
      <w:r w:rsidR="00CC3340" w:rsidRPr="00CC3340">
        <w:t>Культура и кинематография» - 5,6%,</w:t>
      </w:r>
      <w:r w:rsidR="00CC3340">
        <w:rPr>
          <w:sz w:val="16"/>
          <w:szCs w:val="16"/>
        </w:rPr>
        <w:t xml:space="preserve"> </w:t>
      </w:r>
      <w:r w:rsidR="00CC3340" w:rsidRPr="00C71CEA"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 xml:space="preserve">«Национальная экономика» - </w:t>
      </w:r>
      <w:r w:rsidR="00CC3340">
        <w:rPr>
          <w:rFonts w:eastAsiaTheme="minorHAnsi"/>
          <w:lang w:eastAsia="en-US"/>
        </w:rPr>
        <w:t>4,2</w:t>
      </w:r>
      <w:r w:rsidRPr="00C71CEA">
        <w:rPr>
          <w:rFonts w:eastAsiaTheme="minorHAnsi"/>
          <w:lang w:eastAsia="en-US"/>
        </w:rPr>
        <w:t>%,</w:t>
      </w:r>
      <w:r w:rsidR="00356723">
        <w:rPr>
          <w:rFonts w:eastAsiaTheme="minorHAnsi"/>
          <w:lang w:eastAsia="en-US"/>
        </w:rPr>
        <w:t xml:space="preserve"> </w:t>
      </w:r>
      <w:r w:rsidR="00CC3340" w:rsidRPr="0062665F">
        <w:t>«Жили</w:t>
      </w:r>
      <w:r w:rsidR="00CC3340">
        <w:t>щно-коммунальное хозяйство» -3,8</w:t>
      </w:r>
      <w:r w:rsidR="00CC3340" w:rsidRPr="0062665F">
        <w:t xml:space="preserve">%, </w:t>
      </w:r>
      <w:r w:rsidRPr="00C71CEA">
        <w:rPr>
          <w:rFonts w:eastAsiaTheme="minorHAnsi"/>
          <w:lang w:eastAsia="en-US"/>
        </w:rPr>
        <w:t xml:space="preserve"> а на</w:t>
      </w:r>
      <w:r w:rsidR="00CC3340"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 xml:space="preserve">расходы  бюджета по разделам </w:t>
      </w:r>
      <w:r w:rsidR="00CC3340">
        <w:rPr>
          <w:color w:val="000000"/>
        </w:rPr>
        <w:t>«</w:t>
      </w:r>
      <w:r w:rsidR="00CC3340" w:rsidRPr="002B633E">
        <w:t>Национальная безопасность и правоохранительная деятельность»</w:t>
      </w:r>
      <w:r w:rsidR="00CC3340">
        <w:t xml:space="preserve">, </w:t>
      </w:r>
      <w:r w:rsidRPr="00C71CEA">
        <w:rPr>
          <w:rFonts w:eastAsiaTheme="minorHAnsi"/>
          <w:lang w:eastAsia="en-US"/>
        </w:rPr>
        <w:t>«Средства массовой информации», «Физическая культура и спорт» приходится вместе менее 1%.</w:t>
      </w:r>
    </w:p>
    <w:p w:rsidR="00CC3340" w:rsidRPr="00C71CEA" w:rsidRDefault="008A036A" w:rsidP="00CC3340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C71CEA">
        <w:rPr>
          <w:rFonts w:eastAsiaTheme="minorHAnsi"/>
          <w:lang w:eastAsia="en-US"/>
        </w:rPr>
        <w:t xml:space="preserve">Структура расходов бюджета </w:t>
      </w:r>
      <w:r w:rsidR="00CC3340">
        <w:rPr>
          <w:rFonts w:eastAsiaTheme="minorHAnsi"/>
          <w:lang w:eastAsia="en-US"/>
        </w:rPr>
        <w:t xml:space="preserve">городского округа </w:t>
      </w:r>
      <w:r w:rsidRPr="00C71CEA">
        <w:rPr>
          <w:rFonts w:eastAsiaTheme="minorHAnsi"/>
          <w:lang w:eastAsia="en-US"/>
        </w:rPr>
        <w:t>за 1 квартал 201</w:t>
      </w:r>
      <w:r w:rsidR="00CC3340">
        <w:rPr>
          <w:rFonts w:eastAsiaTheme="minorHAnsi"/>
          <w:lang w:eastAsia="en-US"/>
        </w:rPr>
        <w:t xml:space="preserve">5 </w:t>
      </w:r>
      <w:r w:rsidRPr="00C71CEA">
        <w:rPr>
          <w:rFonts w:eastAsiaTheme="minorHAnsi"/>
          <w:lang w:eastAsia="en-US"/>
        </w:rPr>
        <w:t>года</w:t>
      </w:r>
      <w:r w:rsidR="00CC3340"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>отражена на диаграмме:</w:t>
      </w:r>
    </w:p>
    <w:p w:rsidR="00D131C0" w:rsidRDefault="00CC3340" w:rsidP="00D75D87">
      <w:pPr>
        <w:rPr>
          <w:color w:val="000000"/>
        </w:rPr>
      </w:pPr>
      <w:r w:rsidRPr="00CC3340">
        <w:rPr>
          <w:noProof/>
          <w:color w:val="000000"/>
        </w:rPr>
        <w:drawing>
          <wp:inline distT="0" distB="0" distL="0" distR="0">
            <wp:extent cx="6061710" cy="3672840"/>
            <wp:effectExtent l="19050" t="0" r="1524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C3340" w:rsidRDefault="00CC3340" w:rsidP="00D75D87">
      <w:pPr>
        <w:rPr>
          <w:color w:val="000000"/>
        </w:rPr>
      </w:pPr>
    </w:p>
    <w:p w:rsidR="00B95DCE" w:rsidRDefault="00B95DCE" w:rsidP="00B95DCE">
      <w:pPr>
        <w:spacing w:line="276" w:lineRule="auto"/>
        <w:ind w:firstLine="709"/>
        <w:jc w:val="both"/>
      </w:pPr>
      <w:r w:rsidRPr="007F0C7E">
        <w:t>Исполнение бюджета за 1 квартал 2015 года в разрезе ведомственной структуры расходов бюджета составило (тыс. 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4"/>
        <w:gridCol w:w="1409"/>
        <w:gridCol w:w="1398"/>
        <w:gridCol w:w="1272"/>
        <w:gridCol w:w="1221"/>
      </w:tblGrid>
      <w:tr w:rsidR="0085034C" w:rsidRPr="00462874" w:rsidTr="004042CF">
        <w:tc>
          <w:tcPr>
            <w:tcW w:w="4414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1409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Уточненный план</w:t>
            </w:r>
          </w:p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7F0C7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98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Исполнено за 1 квартал 201</w:t>
            </w:r>
            <w:r>
              <w:rPr>
                <w:sz w:val="20"/>
                <w:szCs w:val="20"/>
              </w:rPr>
              <w:t>5</w:t>
            </w:r>
            <w:r w:rsidRPr="007F0C7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2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% исполнения</w:t>
            </w:r>
          </w:p>
        </w:tc>
        <w:tc>
          <w:tcPr>
            <w:tcW w:w="1221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исполнения за 1 квартал 2014 года</w:t>
            </w:r>
          </w:p>
        </w:tc>
      </w:tr>
      <w:tr w:rsidR="0085034C" w:rsidRPr="00462874" w:rsidTr="004042CF">
        <w:tc>
          <w:tcPr>
            <w:tcW w:w="4414" w:type="dxa"/>
          </w:tcPr>
          <w:p w:rsidR="0085034C" w:rsidRPr="007F0C7E" w:rsidRDefault="0085034C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Администрация ЛГО</w:t>
            </w:r>
          </w:p>
        </w:tc>
        <w:tc>
          <w:tcPr>
            <w:tcW w:w="1409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220173</w:t>
            </w:r>
          </w:p>
        </w:tc>
        <w:tc>
          <w:tcPr>
            <w:tcW w:w="1398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26291,9</w:t>
            </w:r>
          </w:p>
        </w:tc>
        <w:tc>
          <w:tcPr>
            <w:tcW w:w="1272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221" w:type="dxa"/>
          </w:tcPr>
          <w:p w:rsidR="0085034C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85034C" w:rsidRPr="00462874" w:rsidTr="004042CF">
        <w:tc>
          <w:tcPr>
            <w:tcW w:w="4414" w:type="dxa"/>
          </w:tcPr>
          <w:p w:rsidR="0085034C" w:rsidRPr="007F0C7E" w:rsidRDefault="0085034C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«Центр финансово-хозяйственного и методического обеспечения учреждений образования ЛГО»</w:t>
            </w:r>
          </w:p>
        </w:tc>
        <w:tc>
          <w:tcPr>
            <w:tcW w:w="1409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470311,7</w:t>
            </w:r>
          </w:p>
        </w:tc>
        <w:tc>
          <w:tcPr>
            <w:tcW w:w="1398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88737,8</w:t>
            </w:r>
          </w:p>
        </w:tc>
        <w:tc>
          <w:tcPr>
            <w:tcW w:w="1272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221" w:type="dxa"/>
          </w:tcPr>
          <w:p w:rsidR="0085034C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</w:tr>
      <w:tr w:rsidR="0085034C" w:rsidRPr="00462874" w:rsidTr="004042CF">
        <w:tc>
          <w:tcPr>
            <w:tcW w:w="4414" w:type="dxa"/>
          </w:tcPr>
          <w:p w:rsidR="0085034C" w:rsidRPr="007F0C7E" w:rsidRDefault="0085034C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409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12541</w:t>
            </w:r>
          </w:p>
        </w:tc>
        <w:tc>
          <w:tcPr>
            <w:tcW w:w="1398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4277,9</w:t>
            </w:r>
          </w:p>
        </w:tc>
        <w:tc>
          <w:tcPr>
            <w:tcW w:w="1272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21" w:type="dxa"/>
          </w:tcPr>
          <w:p w:rsidR="0085034C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</w:tr>
      <w:tr w:rsidR="0085034C" w:rsidRPr="00462874" w:rsidTr="004042CF">
        <w:tc>
          <w:tcPr>
            <w:tcW w:w="4414" w:type="dxa"/>
          </w:tcPr>
          <w:p w:rsidR="0085034C" w:rsidRPr="007F0C7E" w:rsidRDefault="0085034C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409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23140</w:t>
            </w:r>
          </w:p>
        </w:tc>
        <w:tc>
          <w:tcPr>
            <w:tcW w:w="1398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4836,6</w:t>
            </w:r>
          </w:p>
        </w:tc>
        <w:tc>
          <w:tcPr>
            <w:tcW w:w="1272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221" w:type="dxa"/>
          </w:tcPr>
          <w:p w:rsidR="0085034C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</w:tr>
      <w:tr w:rsidR="0085034C" w:rsidRPr="00462874" w:rsidTr="004042CF">
        <w:tc>
          <w:tcPr>
            <w:tcW w:w="4414" w:type="dxa"/>
          </w:tcPr>
          <w:p w:rsidR="0085034C" w:rsidRPr="007F0C7E" w:rsidRDefault="0085034C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«Центр обслуживания учреждений культуры и спорта ЛГО»</w:t>
            </w:r>
          </w:p>
        </w:tc>
        <w:tc>
          <w:tcPr>
            <w:tcW w:w="1409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52612</w:t>
            </w:r>
          </w:p>
        </w:tc>
        <w:tc>
          <w:tcPr>
            <w:tcW w:w="1398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7825,1</w:t>
            </w:r>
          </w:p>
        </w:tc>
        <w:tc>
          <w:tcPr>
            <w:tcW w:w="1272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221" w:type="dxa"/>
          </w:tcPr>
          <w:p w:rsidR="0085034C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</w:tr>
      <w:tr w:rsidR="0085034C" w:rsidRPr="00462874" w:rsidTr="004042CF">
        <w:tc>
          <w:tcPr>
            <w:tcW w:w="4414" w:type="dxa"/>
          </w:tcPr>
          <w:p w:rsidR="0085034C" w:rsidRPr="007F0C7E" w:rsidRDefault="0085034C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Финансовое управление ЛГО</w:t>
            </w:r>
          </w:p>
        </w:tc>
        <w:tc>
          <w:tcPr>
            <w:tcW w:w="1409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398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2271,4</w:t>
            </w:r>
          </w:p>
        </w:tc>
        <w:tc>
          <w:tcPr>
            <w:tcW w:w="1272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221" w:type="dxa"/>
          </w:tcPr>
          <w:p w:rsidR="0085034C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</w:tr>
      <w:tr w:rsidR="0085034C" w:rsidRPr="00462874" w:rsidTr="004042CF">
        <w:tc>
          <w:tcPr>
            <w:tcW w:w="4414" w:type="dxa"/>
          </w:tcPr>
          <w:p w:rsidR="0085034C" w:rsidRPr="007F0C7E" w:rsidRDefault="0085034C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Дума ЛГО</w:t>
            </w:r>
          </w:p>
        </w:tc>
        <w:tc>
          <w:tcPr>
            <w:tcW w:w="1409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7103</w:t>
            </w:r>
          </w:p>
        </w:tc>
        <w:tc>
          <w:tcPr>
            <w:tcW w:w="1398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1614,1</w:t>
            </w:r>
          </w:p>
        </w:tc>
        <w:tc>
          <w:tcPr>
            <w:tcW w:w="1272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221" w:type="dxa"/>
          </w:tcPr>
          <w:p w:rsidR="0085034C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85034C" w:rsidRPr="00462874" w:rsidTr="004042CF">
        <w:tc>
          <w:tcPr>
            <w:tcW w:w="4414" w:type="dxa"/>
          </w:tcPr>
          <w:p w:rsidR="0085034C" w:rsidRPr="007F0C7E" w:rsidRDefault="0085034C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Контрольно-счетная палата ЛГО</w:t>
            </w:r>
          </w:p>
        </w:tc>
        <w:tc>
          <w:tcPr>
            <w:tcW w:w="1409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</w:t>
            </w:r>
          </w:p>
        </w:tc>
        <w:tc>
          <w:tcPr>
            <w:tcW w:w="1398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592,4</w:t>
            </w:r>
          </w:p>
        </w:tc>
        <w:tc>
          <w:tcPr>
            <w:tcW w:w="1272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21" w:type="dxa"/>
          </w:tcPr>
          <w:p w:rsidR="0085034C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</w:tr>
      <w:tr w:rsidR="0085034C" w:rsidRPr="00462874" w:rsidTr="004042CF">
        <w:tc>
          <w:tcPr>
            <w:tcW w:w="4414" w:type="dxa"/>
          </w:tcPr>
          <w:p w:rsidR="0085034C" w:rsidRPr="0085034C" w:rsidRDefault="0085034C" w:rsidP="007F0C7E">
            <w:pPr>
              <w:spacing w:line="276" w:lineRule="auto"/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409" w:type="dxa"/>
          </w:tcPr>
          <w:p w:rsidR="0085034C" w:rsidRPr="0085034C" w:rsidRDefault="0085034C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796834,7</w:t>
            </w:r>
          </w:p>
        </w:tc>
        <w:tc>
          <w:tcPr>
            <w:tcW w:w="1398" w:type="dxa"/>
          </w:tcPr>
          <w:p w:rsidR="0085034C" w:rsidRPr="0085034C" w:rsidRDefault="0085034C" w:rsidP="007F0C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136447,2</w:t>
            </w:r>
          </w:p>
        </w:tc>
        <w:tc>
          <w:tcPr>
            <w:tcW w:w="1272" w:type="dxa"/>
          </w:tcPr>
          <w:p w:rsidR="0085034C" w:rsidRPr="0085034C" w:rsidRDefault="0085034C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17,1</w:t>
            </w:r>
          </w:p>
        </w:tc>
        <w:tc>
          <w:tcPr>
            <w:tcW w:w="1221" w:type="dxa"/>
          </w:tcPr>
          <w:p w:rsidR="0085034C" w:rsidRPr="0085034C" w:rsidRDefault="0085034C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22,5</w:t>
            </w:r>
          </w:p>
        </w:tc>
      </w:tr>
    </w:tbl>
    <w:p w:rsidR="007F0C7E" w:rsidRDefault="007F0C7E" w:rsidP="00B95DCE">
      <w:pPr>
        <w:spacing w:line="276" w:lineRule="auto"/>
        <w:ind w:firstLine="709"/>
        <w:jc w:val="both"/>
      </w:pPr>
    </w:p>
    <w:p w:rsidR="0003288D" w:rsidRPr="0003288D" w:rsidRDefault="0003288D" w:rsidP="0085034C">
      <w:pPr>
        <w:ind w:firstLine="709"/>
        <w:jc w:val="both"/>
      </w:pPr>
      <w:r w:rsidRPr="0003288D">
        <w:t xml:space="preserve">Проведенным анализом исполнения бюджета за 1 квартал 2015 года в разрезе ведомственной структуры расходов установлено, что </w:t>
      </w:r>
      <w:r w:rsidR="007333E2">
        <w:t>наибольшее</w:t>
      </w:r>
      <w:r w:rsidRPr="0003288D">
        <w:t xml:space="preserve"> освоение бюджетных ассигнований сложилось по </w:t>
      </w:r>
      <w:r>
        <w:t>учреждениям</w:t>
      </w:r>
      <w:r w:rsidRPr="0003288D">
        <w:t>:</w:t>
      </w:r>
    </w:p>
    <w:p w:rsidR="0003288D" w:rsidRPr="0003288D" w:rsidRDefault="0003288D" w:rsidP="0085034C">
      <w:pPr>
        <w:ind w:firstLine="709"/>
        <w:jc w:val="both"/>
      </w:pPr>
      <w:r w:rsidRPr="0003288D">
        <w:t xml:space="preserve">- Управление имущественных отношений  </w:t>
      </w:r>
      <w:r>
        <w:t xml:space="preserve">-   </w:t>
      </w:r>
      <w:r w:rsidRPr="0003288D">
        <w:t>34,1%,</w:t>
      </w:r>
    </w:p>
    <w:p w:rsidR="0003288D" w:rsidRPr="0003288D" w:rsidRDefault="0003288D" w:rsidP="0085034C">
      <w:pPr>
        <w:ind w:firstLine="709"/>
        <w:jc w:val="both"/>
      </w:pPr>
      <w:r w:rsidRPr="0003288D">
        <w:t xml:space="preserve">-  Финансовое управление ЛГО </w:t>
      </w:r>
      <w:r>
        <w:t xml:space="preserve">   -  </w:t>
      </w:r>
      <w:r w:rsidRPr="0003288D">
        <w:t>26,8 %.</w:t>
      </w:r>
    </w:p>
    <w:p w:rsidR="0003288D" w:rsidRPr="0003288D" w:rsidRDefault="0003288D" w:rsidP="0085034C">
      <w:pPr>
        <w:jc w:val="both"/>
      </w:pPr>
      <w:r w:rsidRPr="0003288D">
        <w:t>Низкое освоение бюджетных ассигнований сложилось по ведомствам:</w:t>
      </w:r>
    </w:p>
    <w:p w:rsidR="0003288D" w:rsidRPr="0003288D" w:rsidRDefault="0003288D" w:rsidP="0085034C">
      <w:pPr>
        <w:jc w:val="both"/>
      </w:pPr>
      <w:r w:rsidRPr="0003288D">
        <w:t xml:space="preserve">          - Администрация ЛГО   - 11,9 %</w:t>
      </w:r>
    </w:p>
    <w:p w:rsidR="0003288D" w:rsidRPr="0003288D" w:rsidRDefault="0003288D" w:rsidP="0085034C">
      <w:pPr>
        <w:jc w:val="both"/>
      </w:pPr>
      <w:r>
        <w:t xml:space="preserve">          </w:t>
      </w:r>
      <w:r w:rsidRPr="0003288D">
        <w:t>- МКУ «Центр обслуживания учреждений культуры и спорта ЛГО» -  14,9%.</w:t>
      </w:r>
    </w:p>
    <w:p w:rsidR="00F2792A" w:rsidRPr="006B13C3" w:rsidRDefault="00F2792A" w:rsidP="00547A49">
      <w:pPr>
        <w:ind w:firstLine="708"/>
        <w:rPr>
          <w:color w:val="000000"/>
        </w:rPr>
      </w:pPr>
      <w:r>
        <w:rPr>
          <w:color w:val="000000"/>
        </w:rPr>
        <w:t>У</w:t>
      </w:r>
      <w:r w:rsidRPr="006B13C3">
        <w:rPr>
          <w:color w:val="000000"/>
        </w:rPr>
        <w:t xml:space="preserve"> </w:t>
      </w:r>
      <w:r>
        <w:rPr>
          <w:color w:val="000000"/>
        </w:rPr>
        <w:t>всех</w:t>
      </w:r>
      <w:r w:rsidRPr="006B13C3">
        <w:rPr>
          <w:color w:val="000000"/>
        </w:rPr>
        <w:t xml:space="preserve"> главных распорядителей бюджетных средств бюджета </w:t>
      </w:r>
      <w:r>
        <w:rPr>
          <w:color w:val="000000"/>
        </w:rPr>
        <w:t xml:space="preserve">городского </w:t>
      </w:r>
      <w:r w:rsidRPr="006B13C3">
        <w:rPr>
          <w:color w:val="000000"/>
        </w:rPr>
        <w:t>округа</w:t>
      </w:r>
      <w:r>
        <w:rPr>
          <w:color w:val="000000"/>
        </w:rPr>
        <w:t xml:space="preserve">, </w:t>
      </w:r>
      <w:r w:rsidR="0085034C">
        <w:rPr>
          <w:color w:val="000000"/>
        </w:rPr>
        <w:t xml:space="preserve">за исключением </w:t>
      </w:r>
      <w:r>
        <w:rPr>
          <w:color w:val="000000"/>
        </w:rPr>
        <w:t xml:space="preserve"> Управления  имущественных отношений </w:t>
      </w:r>
      <w:r w:rsidR="0085034C">
        <w:rPr>
          <w:color w:val="000000"/>
        </w:rPr>
        <w:t>и</w:t>
      </w:r>
      <w:r w:rsidR="0085034C" w:rsidRPr="0085034C">
        <w:rPr>
          <w:sz w:val="20"/>
          <w:szCs w:val="20"/>
        </w:rPr>
        <w:t xml:space="preserve"> </w:t>
      </w:r>
      <w:r w:rsidR="0085034C" w:rsidRPr="0085034C">
        <w:t>Контрольно-счетной палаты ЛГО</w:t>
      </w:r>
      <w:r>
        <w:rPr>
          <w:color w:val="000000"/>
        </w:rPr>
        <w:t>,</w:t>
      </w:r>
      <w:r w:rsidRPr="006B13C3">
        <w:rPr>
          <w:color w:val="000000"/>
        </w:rPr>
        <w:t xml:space="preserve"> процент освоения бюджетных ассигнований </w:t>
      </w:r>
      <w:r>
        <w:rPr>
          <w:color w:val="000000"/>
        </w:rPr>
        <w:t xml:space="preserve">в текущем периоде </w:t>
      </w:r>
      <w:r w:rsidR="0085034C">
        <w:rPr>
          <w:color w:val="000000"/>
        </w:rPr>
        <w:t>ниже</w:t>
      </w:r>
      <w:r w:rsidRPr="006B13C3">
        <w:rPr>
          <w:color w:val="000000"/>
        </w:rPr>
        <w:t xml:space="preserve">, чем за </w:t>
      </w:r>
      <w:r>
        <w:rPr>
          <w:color w:val="000000"/>
        </w:rPr>
        <w:t>аналогичный период</w:t>
      </w:r>
      <w:r w:rsidRPr="006B13C3">
        <w:rPr>
          <w:color w:val="000000"/>
        </w:rPr>
        <w:t xml:space="preserve">  201</w:t>
      </w:r>
      <w:r w:rsidR="0085034C">
        <w:rPr>
          <w:color w:val="000000"/>
        </w:rPr>
        <w:t>4</w:t>
      </w:r>
      <w:r w:rsidRPr="006B13C3">
        <w:rPr>
          <w:color w:val="000000"/>
        </w:rPr>
        <w:t xml:space="preserve"> года.</w:t>
      </w:r>
    </w:p>
    <w:p w:rsidR="00956D7F" w:rsidRDefault="00956D7F" w:rsidP="00D75D87">
      <w:pPr>
        <w:jc w:val="both"/>
      </w:pPr>
    </w:p>
    <w:p w:rsidR="00F67FA6" w:rsidRPr="00F67FA6" w:rsidRDefault="00F67FA6" w:rsidP="00F67FA6">
      <w:pPr>
        <w:spacing w:line="276" w:lineRule="auto"/>
        <w:jc w:val="center"/>
        <w:rPr>
          <w:b/>
        </w:rPr>
      </w:pPr>
      <w:r>
        <w:rPr>
          <w:b/>
        </w:rPr>
        <w:t>Д</w:t>
      </w:r>
      <w:r w:rsidRPr="00F67FA6">
        <w:rPr>
          <w:b/>
        </w:rPr>
        <w:t>ефицит</w:t>
      </w:r>
      <w:r>
        <w:rPr>
          <w:b/>
        </w:rPr>
        <w:t xml:space="preserve"> ( профицит)</w:t>
      </w:r>
      <w:r w:rsidRPr="00F67FA6">
        <w:rPr>
          <w:b/>
        </w:rPr>
        <w:t xml:space="preserve"> бюджета                                                                                                               </w:t>
      </w:r>
    </w:p>
    <w:p w:rsidR="00F67FA6" w:rsidRPr="00F67FA6" w:rsidRDefault="00F67FA6" w:rsidP="00F91232">
      <w:pPr>
        <w:ind w:firstLine="567"/>
        <w:jc w:val="both"/>
        <w:rPr>
          <w:i/>
          <w:iCs/>
          <w:color w:val="000000"/>
        </w:rPr>
      </w:pPr>
      <w:r w:rsidRPr="00F67FA6">
        <w:t>Решением о бюджете с учётом изменений</w:t>
      </w:r>
      <w:r w:rsidRPr="00F67FA6">
        <w:rPr>
          <w:color w:val="000000"/>
        </w:rPr>
        <w:t xml:space="preserve"> от 26.02.2015</w:t>
      </w:r>
      <w:r w:rsidRPr="00F67FA6">
        <w:t xml:space="preserve">, прогнозируемый дефицит бюджета городского округа был утверждён в сумме </w:t>
      </w:r>
      <w:r w:rsidRPr="00F67FA6">
        <w:rPr>
          <w:color w:val="000000"/>
        </w:rPr>
        <w:t xml:space="preserve">в сумме  21803 тыс. руб. </w:t>
      </w:r>
      <w:r w:rsidR="00F91232" w:rsidRPr="00F91232">
        <w:t xml:space="preserve">Размер дефицита бюджета составляет </w:t>
      </w:r>
      <w:r w:rsidRPr="00F91232">
        <w:rPr>
          <w:color w:val="000000"/>
        </w:rPr>
        <w:t xml:space="preserve"> </w:t>
      </w:r>
      <w:r w:rsidRPr="00F67FA6">
        <w:rPr>
          <w:color w:val="000000"/>
        </w:rPr>
        <w:t>9,4 % от объема доходов бюджета городского округа без учета утвержденного объема безвозмездных поступлений и поступлений налоговых доходов по дополнительным нормативам отчислений на 2015 год, что соответствует условиям п.3 ст.92.1 Бюджетного Кодекса РФ</w:t>
      </w:r>
      <w:r w:rsidRPr="00F67FA6">
        <w:rPr>
          <w:i/>
          <w:iCs/>
          <w:color w:val="000000"/>
        </w:rPr>
        <w:t xml:space="preserve">. </w:t>
      </w:r>
    </w:p>
    <w:p w:rsidR="00F67FA6" w:rsidRPr="00F67FA6" w:rsidRDefault="00F67FA6" w:rsidP="00F9123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F67FA6">
        <w:t>В соответствии с отчётом об исполнении бюджета за 1квартал  2015 года бюджет исполнен с превышением доходов над расходами, то есть с профицитом в объёме 3900 тыс. руб.</w:t>
      </w:r>
      <w:r w:rsidR="00F91232">
        <w:t xml:space="preserve"> </w:t>
      </w:r>
      <w:r w:rsidRPr="00F67FA6">
        <w:t>Профицит сложился за счет увеличения остатк</w:t>
      </w:r>
      <w:r>
        <w:t>ов</w:t>
      </w:r>
      <w:r w:rsidRPr="00F67FA6">
        <w:t xml:space="preserve"> средств на счете </w:t>
      </w:r>
      <w:r>
        <w:t xml:space="preserve"> по учету средств </w:t>
      </w:r>
      <w:r w:rsidRPr="00F67FA6">
        <w:t>бюджета</w:t>
      </w:r>
      <w:r>
        <w:t>.</w:t>
      </w:r>
      <w:r w:rsidRPr="00F67FA6">
        <w:t xml:space="preserve"> </w:t>
      </w:r>
      <w:r>
        <w:t>О</w:t>
      </w:r>
      <w:r w:rsidRPr="00F67FA6">
        <w:t xml:space="preserve">статки бюджетных средств по состоянию на 01.04.2015 года </w:t>
      </w:r>
      <w:r>
        <w:t xml:space="preserve">составляют </w:t>
      </w:r>
      <w:r w:rsidRPr="00F67FA6">
        <w:t>в сумме 39777 тыс.рублей (целевые средства из вышестоящего бюджета – 37384 тыс.рублей; собственные средства местного бюджета – 2393 тыс.рублей)</w:t>
      </w:r>
      <w:r>
        <w:t xml:space="preserve">, </w:t>
      </w:r>
      <w:r w:rsidRPr="00F67FA6">
        <w:t xml:space="preserve"> по состоянию на 01.01.2015 года </w:t>
      </w:r>
      <w:r>
        <w:t xml:space="preserve">- </w:t>
      </w:r>
      <w:r w:rsidRPr="00F67FA6">
        <w:t>в сумме 36757 тыс.рублей (целевые средства из вышестоящего бюджета – 35352 тыс.рублей; собственные средства местного бюджета – 1405 тыс.рублей).</w:t>
      </w:r>
    </w:p>
    <w:p w:rsidR="00F67FA6" w:rsidRDefault="00F67FA6" w:rsidP="00E21301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BC0A00">
        <w:t>В разрезе источников финансирования дефицита бюджета городского округа в соответствии с представленным отчетом за 1 квартал 2015 года исполнение составило:</w:t>
      </w:r>
    </w:p>
    <w:p w:rsidR="00F67FA6" w:rsidRPr="00E21301" w:rsidRDefault="00E21301" w:rsidP="00E21301">
      <w:pPr>
        <w:ind w:left="-1080"/>
        <w:rPr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21301">
        <w:rPr>
          <w:sz w:val="20"/>
          <w:szCs w:val="20"/>
        </w:rPr>
        <w:tab/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7"/>
        <w:gridCol w:w="1927"/>
        <w:gridCol w:w="1297"/>
        <w:gridCol w:w="2653"/>
      </w:tblGrid>
      <w:tr w:rsidR="00BC0A00" w:rsidRPr="007F4333" w:rsidTr="00BC0A00">
        <w:tc>
          <w:tcPr>
            <w:tcW w:w="3848" w:type="dxa"/>
          </w:tcPr>
          <w:p w:rsidR="00BC0A00" w:rsidRPr="00304802" w:rsidRDefault="00BC0A00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29" w:type="dxa"/>
          </w:tcPr>
          <w:p w:rsidR="00BC0A00" w:rsidRPr="00304802" w:rsidRDefault="00BC0A00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 xml:space="preserve">Утвержденный план 2015 г. с </w:t>
            </w:r>
            <w:r w:rsidRPr="00304802">
              <w:rPr>
                <w:sz w:val="20"/>
                <w:szCs w:val="20"/>
              </w:rPr>
              <w:lastRenderedPageBreak/>
              <w:t xml:space="preserve">учетом изменений от </w:t>
            </w:r>
            <w:r w:rsidRPr="00304802">
              <w:rPr>
                <w:color w:val="000000"/>
                <w:sz w:val="20"/>
                <w:szCs w:val="20"/>
              </w:rPr>
              <w:t>26.02.2015</w:t>
            </w:r>
          </w:p>
        </w:tc>
        <w:tc>
          <w:tcPr>
            <w:tcW w:w="1277" w:type="dxa"/>
          </w:tcPr>
          <w:p w:rsidR="00BC0A00" w:rsidRPr="00304802" w:rsidRDefault="004D0E5F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lastRenderedPageBreak/>
              <w:t xml:space="preserve">Уточненный план </w:t>
            </w:r>
          </w:p>
        </w:tc>
        <w:tc>
          <w:tcPr>
            <w:tcW w:w="2660" w:type="dxa"/>
          </w:tcPr>
          <w:p w:rsidR="00BC0A00" w:rsidRPr="00304802" w:rsidRDefault="00BC0A00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Исполнено за 1 квартал 2015 г.</w:t>
            </w:r>
          </w:p>
        </w:tc>
      </w:tr>
      <w:tr w:rsidR="00BC0A00" w:rsidRPr="007F4333" w:rsidTr="00BC0A00">
        <w:tc>
          <w:tcPr>
            <w:tcW w:w="3848" w:type="dxa"/>
          </w:tcPr>
          <w:p w:rsidR="00BC0A00" w:rsidRPr="00304802" w:rsidRDefault="00BC0A00" w:rsidP="00BC0A00">
            <w:pPr>
              <w:spacing w:line="276" w:lineRule="auto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lastRenderedPageBreak/>
              <w:t>Кредиты кредитных организаций</w:t>
            </w:r>
          </w:p>
        </w:tc>
        <w:tc>
          <w:tcPr>
            <w:tcW w:w="1929" w:type="dxa"/>
          </w:tcPr>
          <w:p w:rsidR="00BC0A00" w:rsidRPr="00304802" w:rsidRDefault="00BC0A00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10000</w:t>
            </w:r>
          </w:p>
        </w:tc>
        <w:tc>
          <w:tcPr>
            <w:tcW w:w="1277" w:type="dxa"/>
          </w:tcPr>
          <w:p w:rsidR="00BC0A00" w:rsidRPr="00304802" w:rsidRDefault="00BC0A00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10000</w:t>
            </w:r>
          </w:p>
        </w:tc>
        <w:tc>
          <w:tcPr>
            <w:tcW w:w="2660" w:type="dxa"/>
          </w:tcPr>
          <w:p w:rsidR="00BC0A00" w:rsidRPr="00304802" w:rsidRDefault="00BC0A00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-880</w:t>
            </w:r>
          </w:p>
        </w:tc>
      </w:tr>
      <w:tr w:rsidR="00BC0A00" w:rsidRPr="007F4333" w:rsidTr="00BC0A00">
        <w:tc>
          <w:tcPr>
            <w:tcW w:w="3848" w:type="dxa"/>
          </w:tcPr>
          <w:p w:rsidR="00BC0A00" w:rsidRPr="00304802" w:rsidRDefault="00BC0A00" w:rsidP="00BC0A00">
            <w:pPr>
              <w:spacing w:line="276" w:lineRule="auto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Получение кредитов от кредитных организаций</w:t>
            </w:r>
          </w:p>
        </w:tc>
        <w:tc>
          <w:tcPr>
            <w:tcW w:w="1929" w:type="dxa"/>
          </w:tcPr>
          <w:p w:rsidR="00BC0A00" w:rsidRPr="00304802" w:rsidRDefault="00BC0A00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55000</w:t>
            </w:r>
          </w:p>
        </w:tc>
        <w:tc>
          <w:tcPr>
            <w:tcW w:w="1277" w:type="dxa"/>
          </w:tcPr>
          <w:p w:rsidR="00BC0A00" w:rsidRPr="00304802" w:rsidRDefault="00F34CEF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55000</w:t>
            </w:r>
          </w:p>
        </w:tc>
        <w:tc>
          <w:tcPr>
            <w:tcW w:w="2660" w:type="dxa"/>
          </w:tcPr>
          <w:p w:rsidR="00BC0A00" w:rsidRPr="00304802" w:rsidRDefault="00BC0A00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0</w:t>
            </w:r>
          </w:p>
        </w:tc>
      </w:tr>
      <w:tr w:rsidR="00BC0A00" w:rsidRPr="007F4333" w:rsidTr="00BC0A00">
        <w:tc>
          <w:tcPr>
            <w:tcW w:w="3848" w:type="dxa"/>
          </w:tcPr>
          <w:p w:rsidR="00BC0A00" w:rsidRPr="00304802" w:rsidRDefault="00BC0A00" w:rsidP="00BC0A00">
            <w:pPr>
              <w:spacing w:line="276" w:lineRule="auto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Погашение кредитов от кредитных организаций</w:t>
            </w:r>
          </w:p>
        </w:tc>
        <w:tc>
          <w:tcPr>
            <w:tcW w:w="1929" w:type="dxa"/>
          </w:tcPr>
          <w:p w:rsidR="00BC0A00" w:rsidRPr="00304802" w:rsidRDefault="00BC0A00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-45000</w:t>
            </w:r>
          </w:p>
        </w:tc>
        <w:tc>
          <w:tcPr>
            <w:tcW w:w="1277" w:type="dxa"/>
          </w:tcPr>
          <w:p w:rsidR="00BC0A00" w:rsidRPr="00304802" w:rsidRDefault="00F34CEF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-45000</w:t>
            </w:r>
          </w:p>
        </w:tc>
        <w:tc>
          <w:tcPr>
            <w:tcW w:w="2660" w:type="dxa"/>
          </w:tcPr>
          <w:p w:rsidR="00BC0A00" w:rsidRPr="00304802" w:rsidRDefault="00BC0A00" w:rsidP="00BC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-880</w:t>
            </w:r>
          </w:p>
        </w:tc>
      </w:tr>
      <w:tr w:rsidR="00BC0A00" w:rsidRPr="007F4333" w:rsidTr="00BC0A00">
        <w:tc>
          <w:tcPr>
            <w:tcW w:w="3848" w:type="dxa"/>
          </w:tcPr>
          <w:p w:rsidR="00BC0A00" w:rsidRPr="00304802" w:rsidRDefault="00BC0A00" w:rsidP="009575A1">
            <w:pPr>
              <w:spacing w:line="276" w:lineRule="auto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29" w:type="dxa"/>
          </w:tcPr>
          <w:p w:rsidR="00BC0A00" w:rsidRPr="00304802" w:rsidRDefault="00F34CEF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11803</w:t>
            </w:r>
          </w:p>
        </w:tc>
        <w:tc>
          <w:tcPr>
            <w:tcW w:w="1277" w:type="dxa"/>
          </w:tcPr>
          <w:p w:rsidR="00BC0A00" w:rsidRPr="00304802" w:rsidRDefault="00F34CEF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11803</w:t>
            </w:r>
          </w:p>
        </w:tc>
        <w:tc>
          <w:tcPr>
            <w:tcW w:w="2660" w:type="dxa"/>
          </w:tcPr>
          <w:p w:rsidR="00BC0A00" w:rsidRPr="00304802" w:rsidRDefault="00F34CEF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-3020,19</w:t>
            </w:r>
          </w:p>
        </w:tc>
      </w:tr>
      <w:tr w:rsidR="00BC0A00" w:rsidRPr="007F4333" w:rsidTr="00BC0A00">
        <w:tc>
          <w:tcPr>
            <w:tcW w:w="3848" w:type="dxa"/>
          </w:tcPr>
          <w:p w:rsidR="00BC0A00" w:rsidRPr="00304802" w:rsidRDefault="00BC0A00" w:rsidP="009575A1">
            <w:pPr>
              <w:spacing w:line="276" w:lineRule="auto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29" w:type="dxa"/>
          </w:tcPr>
          <w:p w:rsidR="00BC0A00" w:rsidRPr="00304802" w:rsidRDefault="00F34CEF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-795019,36</w:t>
            </w:r>
          </w:p>
        </w:tc>
        <w:tc>
          <w:tcPr>
            <w:tcW w:w="1277" w:type="dxa"/>
          </w:tcPr>
          <w:p w:rsidR="00BC0A00" w:rsidRPr="00304802" w:rsidRDefault="00F34CEF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-795019,36</w:t>
            </w:r>
          </w:p>
        </w:tc>
        <w:tc>
          <w:tcPr>
            <w:tcW w:w="2660" w:type="dxa"/>
          </w:tcPr>
          <w:p w:rsidR="00BC0A00" w:rsidRPr="00304802" w:rsidRDefault="00F34CEF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-174301,26</w:t>
            </w:r>
          </w:p>
        </w:tc>
      </w:tr>
      <w:tr w:rsidR="00BC0A00" w:rsidRPr="007F4333" w:rsidTr="00BC0A00">
        <w:tc>
          <w:tcPr>
            <w:tcW w:w="3848" w:type="dxa"/>
          </w:tcPr>
          <w:p w:rsidR="00BC0A00" w:rsidRPr="00304802" w:rsidRDefault="00BC0A00" w:rsidP="009575A1">
            <w:pPr>
              <w:spacing w:line="276" w:lineRule="auto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929" w:type="dxa"/>
          </w:tcPr>
          <w:p w:rsidR="00BC0A00" w:rsidRPr="00304802" w:rsidRDefault="00F34CEF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806822,36</w:t>
            </w:r>
          </w:p>
        </w:tc>
        <w:tc>
          <w:tcPr>
            <w:tcW w:w="1277" w:type="dxa"/>
          </w:tcPr>
          <w:p w:rsidR="00BC0A00" w:rsidRPr="00304802" w:rsidRDefault="00F34CEF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841834,71</w:t>
            </w:r>
          </w:p>
        </w:tc>
        <w:tc>
          <w:tcPr>
            <w:tcW w:w="2660" w:type="dxa"/>
          </w:tcPr>
          <w:p w:rsidR="00BC0A00" w:rsidRPr="00304802" w:rsidRDefault="00F34CEF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4802">
              <w:rPr>
                <w:sz w:val="20"/>
                <w:szCs w:val="20"/>
              </w:rPr>
              <w:t>171281,07</w:t>
            </w:r>
          </w:p>
        </w:tc>
      </w:tr>
      <w:tr w:rsidR="00F34CEF" w:rsidRPr="007F4333" w:rsidTr="00BC0A00">
        <w:tc>
          <w:tcPr>
            <w:tcW w:w="3848" w:type="dxa"/>
          </w:tcPr>
          <w:p w:rsidR="00F34CEF" w:rsidRPr="00304802" w:rsidRDefault="00304802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4802">
              <w:rPr>
                <w:b/>
                <w:sz w:val="20"/>
                <w:szCs w:val="20"/>
              </w:rPr>
              <w:t>Итого источников</w:t>
            </w:r>
          </w:p>
        </w:tc>
        <w:tc>
          <w:tcPr>
            <w:tcW w:w="1929" w:type="dxa"/>
          </w:tcPr>
          <w:p w:rsidR="00F34CEF" w:rsidRPr="00304802" w:rsidRDefault="00F34CEF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4802">
              <w:rPr>
                <w:b/>
                <w:sz w:val="20"/>
                <w:szCs w:val="20"/>
              </w:rPr>
              <w:t>21803</w:t>
            </w:r>
          </w:p>
        </w:tc>
        <w:tc>
          <w:tcPr>
            <w:tcW w:w="1277" w:type="dxa"/>
          </w:tcPr>
          <w:p w:rsidR="00F34CEF" w:rsidRPr="00304802" w:rsidRDefault="005F1BE4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4802">
              <w:rPr>
                <w:b/>
                <w:sz w:val="20"/>
                <w:szCs w:val="20"/>
              </w:rPr>
              <w:t>21803</w:t>
            </w:r>
          </w:p>
        </w:tc>
        <w:tc>
          <w:tcPr>
            <w:tcW w:w="2660" w:type="dxa"/>
          </w:tcPr>
          <w:p w:rsidR="00F34CEF" w:rsidRPr="00304802" w:rsidRDefault="00F34CEF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4802">
              <w:rPr>
                <w:b/>
                <w:sz w:val="20"/>
                <w:szCs w:val="20"/>
              </w:rPr>
              <w:t>-3900,19</w:t>
            </w:r>
          </w:p>
        </w:tc>
      </w:tr>
    </w:tbl>
    <w:p w:rsidR="00F67FA6" w:rsidRPr="00F51E30" w:rsidRDefault="00F67FA6" w:rsidP="00F67FA6">
      <w:pPr>
        <w:spacing w:line="276" w:lineRule="auto"/>
        <w:jc w:val="both"/>
        <w:rPr>
          <w:sz w:val="22"/>
          <w:szCs w:val="22"/>
        </w:rPr>
      </w:pPr>
    </w:p>
    <w:p w:rsidR="00B04E65" w:rsidRDefault="00B04E65" w:rsidP="00F91232">
      <w:pPr>
        <w:pStyle w:val="a3"/>
        <w:autoSpaceDE w:val="0"/>
        <w:autoSpaceDN w:val="0"/>
        <w:adjustRightInd w:val="0"/>
        <w:jc w:val="both"/>
        <w:rPr>
          <w:b/>
        </w:rPr>
      </w:pPr>
    </w:p>
    <w:p w:rsidR="00F91232" w:rsidRPr="00686147" w:rsidRDefault="00F91232" w:rsidP="00F91232">
      <w:pPr>
        <w:pStyle w:val="a3"/>
        <w:autoSpaceDE w:val="0"/>
        <w:autoSpaceDN w:val="0"/>
        <w:adjustRightInd w:val="0"/>
        <w:jc w:val="both"/>
        <w:rPr>
          <w:b/>
        </w:rPr>
      </w:pPr>
      <w:r w:rsidRPr="00686147">
        <w:rPr>
          <w:b/>
        </w:rPr>
        <w:t>Анализ исполнения муниципальных программ</w:t>
      </w:r>
    </w:p>
    <w:p w:rsidR="00F91232" w:rsidRDefault="00F91232" w:rsidP="00D75D87">
      <w:pPr>
        <w:jc w:val="both"/>
      </w:pPr>
    </w:p>
    <w:p w:rsidR="00087E66" w:rsidRDefault="00086951" w:rsidP="0068333E">
      <w:pPr>
        <w:ind w:hanging="284"/>
        <w:jc w:val="both"/>
        <w:rPr>
          <w:color w:val="000000"/>
        </w:rPr>
      </w:pPr>
      <w:r>
        <w:t xml:space="preserve">        </w:t>
      </w:r>
      <w:r w:rsidR="00886F1D">
        <w:tab/>
      </w:r>
      <w:r w:rsidR="008D712F" w:rsidRPr="00087E66">
        <w:rPr>
          <w:color w:val="000000"/>
        </w:rPr>
        <w:t xml:space="preserve">Решением о бюджете на 2015 год  приняты к финансированию 14 муниципальных  программ на общую сумму 672972,6 тыс.руб.  Решением №302-НПА от 26.02.2015  внесены изменения  в бюджет городского округа,  расходы на финансирование муниципальных программ  уменьшены  на 48808,4 тыс.руб. и составили </w:t>
      </w:r>
      <w:r w:rsidR="00087E66" w:rsidRPr="00087E66">
        <w:rPr>
          <w:color w:val="000000"/>
        </w:rPr>
        <w:t>624164,2 тыс. руб.</w:t>
      </w:r>
    </w:p>
    <w:p w:rsidR="008D712F" w:rsidRDefault="00087E66" w:rsidP="0068333E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За 1 квартал 2015 года</w:t>
      </w:r>
      <w:r w:rsidRPr="00087E66">
        <w:rPr>
          <w:color w:val="000000"/>
        </w:rPr>
        <w:t xml:space="preserve"> </w:t>
      </w:r>
      <w:r>
        <w:rPr>
          <w:color w:val="000000"/>
        </w:rPr>
        <w:t>и</w:t>
      </w:r>
      <w:r w:rsidR="008D712F" w:rsidRPr="00087E66">
        <w:rPr>
          <w:color w:val="000000"/>
        </w:rPr>
        <w:t xml:space="preserve">сполнено программных мероприятий за отчетный период на сумму </w:t>
      </w:r>
      <w:r>
        <w:rPr>
          <w:color w:val="000000"/>
        </w:rPr>
        <w:t>104851</w:t>
      </w:r>
      <w:r w:rsidR="008D712F" w:rsidRPr="00087E66">
        <w:rPr>
          <w:color w:val="000000"/>
        </w:rPr>
        <w:t xml:space="preserve"> тыс. руб.</w:t>
      </w:r>
      <w:r w:rsidR="0068333E">
        <w:rPr>
          <w:color w:val="000000"/>
        </w:rPr>
        <w:t xml:space="preserve">  </w:t>
      </w:r>
      <w:r w:rsidR="008D712F" w:rsidRPr="0068333E">
        <w:rPr>
          <w:color w:val="000000"/>
        </w:rPr>
        <w:t>Средний процент исполнения бюджетных ассигнований за 1 квартал 201</w:t>
      </w:r>
      <w:r w:rsidR="0068333E">
        <w:rPr>
          <w:color w:val="000000"/>
        </w:rPr>
        <w:t>5</w:t>
      </w:r>
      <w:r w:rsidR="008D712F" w:rsidRPr="0068333E">
        <w:rPr>
          <w:color w:val="000000"/>
        </w:rPr>
        <w:t xml:space="preserve"> года по муниципальным программам составляет </w:t>
      </w:r>
      <w:r w:rsidR="0068333E" w:rsidRPr="0068333E">
        <w:rPr>
          <w:color w:val="000000"/>
        </w:rPr>
        <w:t>15,9</w:t>
      </w:r>
      <w:r w:rsidR="008D712F" w:rsidRPr="0068333E">
        <w:rPr>
          <w:color w:val="000000"/>
        </w:rPr>
        <w:t xml:space="preserve"> % от годовых назначений (в 1 квартале 201</w:t>
      </w:r>
      <w:r w:rsidR="0068333E">
        <w:rPr>
          <w:color w:val="000000"/>
        </w:rPr>
        <w:t>4</w:t>
      </w:r>
      <w:r w:rsidR="008D712F" w:rsidRPr="0068333E">
        <w:rPr>
          <w:color w:val="000000"/>
        </w:rPr>
        <w:t xml:space="preserve"> года – </w:t>
      </w:r>
      <w:r w:rsidR="0068333E" w:rsidRPr="0068333E">
        <w:rPr>
          <w:color w:val="000000"/>
        </w:rPr>
        <w:t>21,7</w:t>
      </w:r>
      <w:r w:rsidR="008D712F" w:rsidRPr="0068333E">
        <w:rPr>
          <w:color w:val="000000"/>
        </w:rPr>
        <w:t xml:space="preserve"> %).</w:t>
      </w:r>
    </w:p>
    <w:p w:rsidR="00595FC8" w:rsidRPr="00595FC8" w:rsidRDefault="002D7855" w:rsidP="00626990">
      <w:pPr>
        <w:pStyle w:val="a8"/>
        <w:spacing w:before="0" w:beforeAutospacing="0" w:after="0" w:afterAutospacing="0"/>
        <w:ind w:firstLine="708"/>
        <w:rPr>
          <w:b/>
          <w:bCs/>
          <w:sz w:val="18"/>
          <w:szCs w:val="18"/>
        </w:rPr>
      </w:pPr>
      <w:r>
        <w:t>Расходы на исполнение муниципальных программ представлены в таблице:</w:t>
      </w:r>
    </w:p>
    <w:p w:rsidR="00595FC8" w:rsidRPr="00595FC8" w:rsidRDefault="00595FC8" w:rsidP="00595FC8">
      <w:pPr>
        <w:jc w:val="center"/>
        <w:rPr>
          <w:sz w:val="18"/>
          <w:szCs w:val="18"/>
        </w:rPr>
      </w:pPr>
      <w:r w:rsidRPr="00595FC8">
        <w:rPr>
          <w:sz w:val="18"/>
          <w:szCs w:val="18"/>
        </w:rPr>
        <w:t xml:space="preserve">                                                                                     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387"/>
        <w:gridCol w:w="1417"/>
        <w:gridCol w:w="1559"/>
        <w:gridCol w:w="1418"/>
      </w:tblGrid>
      <w:tr w:rsidR="00595FC8" w:rsidRPr="00595FC8" w:rsidTr="007B1019">
        <w:trPr>
          <w:trHeight w:val="600"/>
        </w:trPr>
        <w:tc>
          <w:tcPr>
            <w:tcW w:w="425" w:type="dxa"/>
            <w:tcBorders>
              <w:bottom w:val="single" w:sz="4" w:space="0" w:color="auto"/>
            </w:tcBorders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</w:p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 xml:space="preserve">Наименование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5FC8" w:rsidRPr="00595FC8" w:rsidRDefault="00595FC8" w:rsidP="00595FC8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Утверждено на 2015год, тыс.руб.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5FC8" w:rsidRPr="00595FC8" w:rsidRDefault="00595FC8" w:rsidP="00595FC8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Исполнено за</w:t>
            </w:r>
            <w:r>
              <w:rPr>
                <w:sz w:val="18"/>
                <w:szCs w:val="18"/>
              </w:rPr>
              <w:t xml:space="preserve">        1 квартал</w:t>
            </w:r>
            <w:r w:rsidRPr="00595FC8">
              <w:rPr>
                <w:sz w:val="18"/>
                <w:szCs w:val="18"/>
              </w:rPr>
              <w:t xml:space="preserve"> 2015 года, тыс.руб.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% исп. к годовым назначениям</w:t>
            </w:r>
          </w:p>
        </w:tc>
      </w:tr>
      <w:tr w:rsidR="00595FC8" w:rsidRPr="00595FC8" w:rsidTr="007B1019">
        <w:trPr>
          <w:trHeight w:val="285"/>
        </w:trPr>
        <w:tc>
          <w:tcPr>
            <w:tcW w:w="425" w:type="dxa"/>
          </w:tcPr>
          <w:p w:rsidR="00595FC8" w:rsidRPr="00595FC8" w:rsidRDefault="00595FC8" w:rsidP="00595FC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595FC8" w:rsidRPr="00595FC8" w:rsidRDefault="00595FC8" w:rsidP="00595FC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10,7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2,1</w:t>
            </w:r>
          </w:p>
        </w:tc>
      </w:tr>
      <w:tr w:rsidR="00595FC8" w:rsidRPr="00595FC8" w:rsidTr="007B1019">
        <w:trPr>
          <w:trHeight w:val="285"/>
        </w:trPr>
        <w:tc>
          <w:tcPr>
            <w:tcW w:w="425" w:type="dxa"/>
          </w:tcPr>
          <w:p w:rsidR="00595FC8" w:rsidRPr="00595FC8" w:rsidRDefault="00595FC8" w:rsidP="00EE0B01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595FC8" w:rsidRPr="00595FC8" w:rsidRDefault="00595FC8" w:rsidP="00EE0B01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городского округа" на 2014-2017 годы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5000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tabs>
                <w:tab w:val="left" w:pos="348"/>
                <w:tab w:val="center" w:pos="671"/>
              </w:tabs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1324</w:t>
            </w:r>
          </w:p>
          <w:p w:rsidR="00595FC8" w:rsidRPr="00595FC8" w:rsidRDefault="00595FC8" w:rsidP="00EE0B01">
            <w:pPr>
              <w:tabs>
                <w:tab w:val="left" w:pos="348"/>
                <w:tab w:val="center" w:pos="671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595FC8" w:rsidRPr="00595FC8" w:rsidTr="007B1019">
        <w:trPr>
          <w:trHeight w:val="285"/>
        </w:trPr>
        <w:tc>
          <w:tcPr>
            <w:tcW w:w="425" w:type="dxa"/>
          </w:tcPr>
          <w:p w:rsidR="00595FC8" w:rsidRPr="00595FC8" w:rsidRDefault="00595FC8" w:rsidP="00595FC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595FC8" w:rsidRPr="00595FC8" w:rsidRDefault="00595FC8" w:rsidP="00595FC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годы,.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1369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11,3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95FC8" w:rsidRPr="00595FC8" w:rsidTr="007B1019">
        <w:trPr>
          <w:trHeight w:val="285"/>
        </w:trPr>
        <w:tc>
          <w:tcPr>
            <w:tcW w:w="425" w:type="dxa"/>
          </w:tcPr>
          <w:p w:rsidR="00595FC8" w:rsidRPr="00595FC8" w:rsidRDefault="00595FC8" w:rsidP="00EE0B01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595FC8" w:rsidRPr="00595FC8" w:rsidRDefault="00595FC8" w:rsidP="00EE0B01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"Защита от наводнений населённых пунктов в Лесозаводском городском округе на 2014-2016 годы "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0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595FC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387" w:type="dxa"/>
          </w:tcPr>
          <w:p w:rsidR="00595FC8" w:rsidRPr="00595FC8" w:rsidRDefault="00595FC8" w:rsidP="00595FC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"Устойчивое развитие сельских территорий Лесозаводского городского округа" на 2014-2020 годы, 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606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0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595FC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595FC8" w:rsidRPr="00595FC8" w:rsidRDefault="00595FC8" w:rsidP="00595FC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 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64791,3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2373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3,7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EE0B0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595FC8" w:rsidRPr="00595FC8" w:rsidRDefault="00595FC8" w:rsidP="00EE0B01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"Модернизация дорожной сети Лесозаводского городского округа" на 2014 - 2017 годы и  на период до 2025 года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19404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5263,1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27,1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595FC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595FC8" w:rsidRPr="00595FC8" w:rsidRDefault="00595FC8" w:rsidP="00595FC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24416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1800,4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7,4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EE0B01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595FC8" w:rsidRPr="00595FC8" w:rsidRDefault="00595FC8" w:rsidP="00EE0B01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iCs/>
                <w:sz w:val="18"/>
                <w:szCs w:val="18"/>
              </w:rPr>
              <w:t>"Энергоэффективность, развитие системы газоснабжения в Лесозаводском городском округе» на 2014 - 2017 годы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2542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0</w:t>
            </w:r>
          </w:p>
        </w:tc>
      </w:tr>
      <w:tr w:rsidR="00595FC8" w:rsidRPr="00595FC8" w:rsidTr="007B1019">
        <w:trPr>
          <w:trHeight w:val="485"/>
        </w:trPr>
        <w:tc>
          <w:tcPr>
            <w:tcW w:w="425" w:type="dxa"/>
          </w:tcPr>
          <w:p w:rsidR="00595FC8" w:rsidRPr="00595FC8" w:rsidRDefault="00595FC8" w:rsidP="00EE0B01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595FC8" w:rsidRPr="00595FC8" w:rsidRDefault="00595FC8" w:rsidP="00EE0B01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городском округе на 2014-2016 годы"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1276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0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595FC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387" w:type="dxa"/>
          </w:tcPr>
          <w:p w:rsidR="00595FC8" w:rsidRPr="00595FC8" w:rsidRDefault="00595FC8" w:rsidP="00595FC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"Развитие образования Лесозаводского городского округа на 2014-2017 годы", 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466543,7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82718,9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17,7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EE0B0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5387" w:type="dxa"/>
          </w:tcPr>
          <w:p w:rsidR="00595FC8" w:rsidRPr="00595FC8" w:rsidRDefault="00595FC8" w:rsidP="00EE0B01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 на 2014-2017 годы"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63709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10705,8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EE0B0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7" w:type="dxa"/>
          </w:tcPr>
          <w:p w:rsidR="00595FC8" w:rsidRPr="00595FC8" w:rsidRDefault="00595FC8" w:rsidP="00EE0B01">
            <w:pPr>
              <w:jc w:val="both"/>
              <w:rPr>
                <w:bCs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городского округа на 2014-2016 годы»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150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24,2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>16,1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EE0B01">
            <w:pPr>
              <w:pStyle w:val="3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1</w:t>
            </w:r>
            <w:r w:rsidR="007B101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595FC8" w:rsidRPr="00595FC8" w:rsidRDefault="00595FC8" w:rsidP="00EE0B01">
            <w:pPr>
              <w:pStyle w:val="3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"Развитие физической культуры и спорта на территории Лесозаводского городского округа на 2014-2017 годы" 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FC8">
              <w:rPr>
                <w:color w:val="000000" w:themeColor="text1"/>
                <w:sz w:val="18"/>
                <w:szCs w:val="18"/>
              </w:rPr>
              <w:t>8769,5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FC8">
              <w:rPr>
                <w:color w:val="000000" w:themeColor="text1"/>
                <w:sz w:val="18"/>
                <w:szCs w:val="18"/>
              </w:rPr>
              <w:t>619,6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FC8">
              <w:rPr>
                <w:color w:val="000000" w:themeColor="text1"/>
                <w:sz w:val="18"/>
                <w:szCs w:val="18"/>
              </w:rPr>
              <w:t>7,1</w:t>
            </w:r>
          </w:p>
        </w:tc>
      </w:tr>
      <w:tr w:rsidR="00595FC8" w:rsidRPr="00595FC8" w:rsidTr="007B1019">
        <w:tc>
          <w:tcPr>
            <w:tcW w:w="425" w:type="dxa"/>
          </w:tcPr>
          <w:p w:rsidR="00595FC8" w:rsidRPr="00595FC8" w:rsidRDefault="00595FC8" w:rsidP="00EE0B01">
            <w:pPr>
              <w:pStyle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</w:tcPr>
          <w:p w:rsidR="00595FC8" w:rsidRPr="00595FC8" w:rsidRDefault="00595FC8" w:rsidP="00EE0B01">
            <w:pPr>
              <w:pStyle w:val="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417" w:type="dxa"/>
          </w:tcPr>
          <w:p w:rsidR="00595FC8" w:rsidRPr="00595FC8" w:rsidRDefault="00595FC8" w:rsidP="00EE0B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95FC8">
              <w:rPr>
                <w:b/>
                <w:color w:val="000000" w:themeColor="text1"/>
                <w:sz w:val="18"/>
                <w:szCs w:val="18"/>
              </w:rPr>
              <w:t>659176,5</w:t>
            </w:r>
          </w:p>
        </w:tc>
        <w:tc>
          <w:tcPr>
            <w:tcW w:w="1559" w:type="dxa"/>
          </w:tcPr>
          <w:p w:rsidR="00595FC8" w:rsidRPr="00595FC8" w:rsidRDefault="00595FC8" w:rsidP="00EE0B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95FC8">
              <w:rPr>
                <w:b/>
                <w:color w:val="000000" w:themeColor="text1"/>
                <w:sz w:val="18"/>
                <w:szCs w:val="18"/>
              </w:rPr>
              <w:t>104851</w:t>
            </w:r>
          </w:p>
        </w:tc>
        <w:tc>
          <w:tcPr>
            <w:tcW w:w="1418" w:type="dxa"/>
          </w:tcPr>
          <w:p w:rsidR="00595FC8" w:rsidRPr="00595FC8" w:rsidRDefault="00595FC8" w:rsidP="00EE0B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95FC8">
              <w:rPr>
                <w:b/>
                <w:color w:val="000000" w:themeColor="text1"/>
                <w:sz w:val="18"/>
                <w:szCs w:val="18"/>
              </w:rPr>
              <w:t>15,9</w:t>
            </w:r>
          </w:p>
        </w:tc>
      </w:tr>
    </w:tbl>
    <w:p w:rsidR="002D7855" w:rsidRPr="00626990" w:rsidRDefault="001F4946" w:rsidP="00626990">
      <w:pPr>
        <w:pStyle w:val="8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1F4946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35pt;margin-top:.25pt;width:208.8pt;height:108pt;z-index:251660288;mso-position-horizontal-relative:text;mso-position-vertical-relative:text" filled="f" stroked="f">
            <v:textbox style="mso-next-textbox:#_x0000_s1026">
              <w:txbxContent>
                <w:p w:rsidR="00E43E6B" w:rsidRPr="009C389A" w:rsidRDefault="00E43E6B" w:rsidP="00595FC8"/>
              </w:txbxContent>
            </v:textbox>
          </v:shape>
        </w:pict>
      </w:r>
      <w:r w:rsidR="002D7855" w:rsidRPr="00626990">
        <w:rPr>
          <w:rFonts w:ascii="Times New Roman" w:hAnsi="Times New Roman"/>
          <w:color w:val="000000" w:themeColor="text1"/>
          <w:sz w:val="24"/>
          <w:szCs w:val="24"/>
        </w:rPr>
        <w:t>Анализ исполнения бюджета округа за 1 квартал 2015 года в части исполнения муниципальных программ показал следующее.</w:t>
      </w:r>
    </w:p>
    <w:p w:rsidR="002D7855" w:rsidRDefault="002D7855" w:rsidP="002D7855">
      <w:pPr>
        <w:pStyle w:val="a8"/>
        <w:spacing w:before="0" w:beforeAutospacing="0" w:after="0" w:afterAutospacing="0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bCs/>
        </w:rPr>
        <w:t>Выше среднего показателя (15,9%)  исполнены программы: «</w:t>
      </w:r>
      <w:r w:rsidRPr="004D7B0E">
        <w:rPr>
          <w:bCs/>
        </w:rPr>
        <w:t>Модернизация дорожной сети Лесозаводского городского округа на 2014 - 2017 годы и  на период до 2025 года</w:t>
      </w:r>
      <w:r>
        <w:rPr>
          <w:bCs/>
        </w:rPr>
        <w:t xml:space="preserve">» - 27,1%, </w:t>
      </w:r>
      <w:r w:rsidRPr="004D7B0E">
        <w:rPr>
          <w:bCs/>
          <w:color w:val="000000"/>
        </w:rPr>
        <w:t>"Экономическое развитие Лесозаводского городского округа" на 2014-2017 годы</w:t>
      </w:r>
      <w:r>
        <w:rPr>
          <w:bCs/>
          <w:color w:val="000000"/>
        </w:rPr>
        <w:t xml:space="preserve"> -26,5%.</w:t>
      </w:r>
    </w:p>
    <w:p w:rsidR="00703F77" w:rsidRDefault="0068333E" w:rsidP="002D7855">
      <w:pPr>
        <w:ind w:firstLine="708"/>
        <w:rPr>
          <w:color w:val="000000"/>
        </w:rPr>
      </w:pPr>
      <w:r w:rsidRPr="00A40489">
        <w:rPr>
          <w:color w:val="000000"/>
        </w:rPr>
        <w:t>Финансирование осуществлялось в незначительном объеме</w:t>
      </w:r>
      <w:r w:rsidR="002D7855">
        <w:rPr>
          <w:color w:val="000000"/>
        </w:rPr>
        <w:t xml:space="preserve"> ( до 10%) </w:t>
      </w:r>
      <w:r>
        <w:rPr>
          <w:color w:val="000000"/>
        </w:rPr>
        <w:t xml:space="preserve"> по четырем  муниципальным программам</w:t>
      </w:r>
      <w:r w:rsidR="00703F77">
        <w:rPr>
          <w:color w:val="000000"/>
        </w:rPr>
        <w:t xml:space="preserve">: </w:t>
      </w:r>
      <w:r w:rsidRPr="00A40489">
        <w:rPr>
          <w:color w:val="000000"/>
        </w:rPr>
        <w:t xml:space="preserve"> </w:t>
      </w:r>
    </w:p>
    <w:p w:rsidR="00703F77" w:rsidRDefault="00703F77" w:rsidP="002D7855">
      <w:pPr>
        <w:rPr>
          <w:bCs/>
        </w:rPr>
      </w:pPr>
      <w:r>
        <w:rPr>
          <w:bCs/>
        </w:rPr>
        <w:t xml:space="preserve"> -  </w:t>
      </w:r>
      <w:r w:rsidRPr="00703F77">
        <w:rPr>
          <w:bCs/>
        </w:rPr>
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  -0,8%, </w:t>
      </w:r>
    </w:p>
    <w:p w:rsidR="00703F77" w:rsidRDefault="00703F77" w:rsidP="0068333E">
      <w:pPr>
        <w:rPr>
          <w:bCs/>
          <w:color w:val="000000"/>
        </w:rPr>
      </w:pPr>
      <w:r>
        <w:rPr>
          <w:bCs/>
          <w:color w:val="000000"/>
        </w:rPr>
        <w:t xml:space="preserve">-   </w:t>
      </w:r>
      <w:r w:rsidRPr="00703F77">
        <w:rPr>
          <w:bCs/>
          <w:color w:val="000000"/>
        </w:rPr>
        <w:t xml:space="preserve"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 – 2,1%, </w:t>
      </w:r>
    </w:p>
    <w:p w:rsidR="00703F77" w:rsidRDefault="00703F77" w:rsidP="0068333E">
      <w:pPr>
        <w:rPr>
          <w:bCs/>
        </w:rPr>
      </w:pPr>
      <w:r>
        <w:rPr>
          <w:bCs/>
        </w:rPr>
        <w:t xml:space="preserve">  -   </w:t>
      </w:r>
      <w:r w:rsidR="0068333E" w:rsidRPr="00703F77">
        <w:rPr>
          <w:bCs/>
        </w:rPr>
        <w:t xml:space="preserve">"Развитие физической культуры и спорта на территории Лесозаводского городского округа на 2014-2017 годы" -7,1%, </w:t>
      </w:r>
      <w:r>
        <w:rPr>
          <w:bCs/>
        </w:rPr>
        <w:t xml:space="preserve"> </w:t>
      </w:r>
    </w:p>
    <w:p w:rsidR="0068333E" w:rsidRDefault="00703F77" w:rsidP="0068333E">
      <w:pPr>
        <w:rPr>
          <w:bCs/>
          <w:i/>
        </w:rPr>
      </w:pPr>
      <w:r>
        <w:rPr>
          <w:bCs/>
        </w:rPr>
        <w:t xml:space="preserve">-     </w:t>
      </w:r>
      <w:r w:rsidR="0068333E" w:rsidRPr="00703F77">
        <w:rPr>
          <w:bCs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 -3,7%</w:t>
      </w:r>
      <w:r>
        <w:rPr>
          <w:bCs/>
        </w:rPr>
        <w:t>.</w:t>
      </w:r>
      <w:r w:rsidR="0068333E" w:rsidRPr="00703F77">
        <w:rPr>
          <w:bCs/>
          <w:i/>
        </w:rPr>
        <w:t xml:space="preserve"> </w:t>
      </w:r>
    </w:p>
    <w:p w:rsidR="002D7855" w:rsidRPr="0068333E" w:rsidRDefault="002D7855" w:rsidP="002D7855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68333E">
        <w:rPr>
          <w:color w:val="000000"/>
        </w:rPr>
        <w:t>За 1 квартал 2015 года не финансировались мероприятия 4 муниципальных  программ.</w:t>
      </w:r>
    </w:p>
    <w:p w:rsidR="00D75D87" w:rsidRDefault="00D75D87" w:rsidP="00D75D87">
      <w:pPr>
        <w:rPr>
          <w:color w:val="000000"/>
        </w:rPr>
      </w:pPr>
    </w:p>
    <w:p w:rsidR="00964488" w:rsidRDefault="00964488" w:rsidP="0028765D">
      <w:pPr>
        <w:rPr>
          <w:b/>
        </w:rPr>
      </w:pPr>
    </w:p>
    <w:p w:rsidR="0028765D" w:rsidRPr="00EA4D10" w:rsidRDefault="0028765D" w:rsidP="0028765D">
      <w:pPr>
        <w:rPr>
          <w:b/>
        </w:rPr>
      </w:pPr>
      <w:r w:rsidRPr="00EA4D10">
        <w:rPr>
          <w:b/>
        </w:rPr>
        <w:t>Выводы</w:t>
      </w:r>
      <w:r>
        <w:rPr>
          <w:b/>
        </w:rPr>
        <w:t>:</w:t>
      </w:r>
    </w:p>
    <w:p w:rsidR="000B0960" w:rsidRDefault="002B6F2E" w:rsidP="00487402">
      <w:pPr>
        <w:ind w:firstLine="708"/>
        <w:rPr>
          <w:color w:val="000000"/>
        </w:rPr>
      </w:pPr>
      <w:r>
        <w:rPr>
          <w:color w:val="000000"/>
        </w:rPr>
        <w:t xml:space="preserve">1.    </w:t>
      </w:r>
      <w:r w:rsidR="000B0960">
        <w:rPr>
          <w:color w:val="000000"/>
        </w:rPr>
        <w:t xml:space="preserve">Решением Думы </w:t>
      </w:r>
      <w:r w:rsidR="000B0960" w:rsidRPr="002B6F2E">
        <w:rPr>
          <w:color w:val="000000"/>
        </w:rPr>
        <w:t xml:space="preserve">Лесозаводского  городского округа </w:t>
      </w:r>
      <w:r w:rsidR="000B0960">
        <w:rPr>
          <w:color w:val="000000"/>
        </w:rPr>
        <w:t>№302-НПА</w:t>
      </w:r>
      <w:r w:rsidR="000B0960" w:rsidRPr="0062696E">
        <w:rPr>
          <w:color w:val="000000"/>
        </w:rPr>
        <w:t xml:space="preserve"> от </w:t>
      </w:r>
      <w:r w:rsidR="000B0960">
        <w:rPr>
          <w:color w:val="000000"/>
        </w:rPr>
        <w:t>26.02.2015</w:t>
      </w:r>
      <w:r w:rsidR="000B0960">
        <w:rPr>
          <w:kern w:val="38"/>
        </w:rPr>
        <w:t xml:space="preserve">  </w:t>
      </w:r>
      <w:r w:rsidR="000B0960" w:rsidRPr="00051B8A">
        <w:rPr>
          <w:color w:val="000000"/>
        </w:rPr>
        <w:t xml:space="preserve"> </w:t>
      </w:r>
      <w:r w:rsidR="000B0960">
        <w:rPr>
          <w:color w:val="000000"/>
        </w:rPr>
        <w:t xml:space="preserve">предусмотрены  </w:t>
      </w:r>
      <w:r w:rsidR="000B0960" w:rsidRPr="00C17C36">
        <w:t>доход</w:t>
      </w:r>
      <w:r w:rsidR="000B0960">
        <w:t>ы</w:t>
      </w:r>
      <w:r w:rsidR="000B0960" w:rsidRPr="00C17C36">
        <w:t xml:space="preserve"> </w:t>
      </w:r>
      <w:r w:rsidR="000B0960">
        <w:t xml:space="preserve">- </w:t>
      </w:r>
      <w:r w:rsidR="000B0960" w:rsidRPr="00C17C36">
        <w:rPr>
          <w:color w:val="000000"/>
        </w:rPr>
        <w:t xml:space="preserve"> </w:t>
      </w:r>
      <w:r w:rsidR="000B0960">
        <w:rPr>
          <w:color w:val="000000"/>
        </w:rPr>
        <w:t>740019,4</w:t>
      </w:r>
      <w:r w:rsidR="000B0960" w:rsidRPr="00C17C36">
        <w:rPr>
          <w:color w:val="000000"/>
        </w:rPr>
        <w:t xml:space="preserve"> тыс. руб.,</w:t>
      </w:r>
      <w:r w:rsidR="000B0960">
        <w:rPr>
          <w:color w:val="000000"/>
        </w:rPr>
        <w:t xml:space="preserve"> </w:t>
      </w:r>
      <w:r w:rsidR="000B0960" w:rsidRPr="00C17C36">
        <w:t>расход</w:t>
      </w:r>
      <w:r w:rsidR="000B0960">
        <w:t xml:space="preserve">ы - </w:t>
      </w:r>
      <w:r w:rsidR="000B0960">
        <w:rPr>
          <w:b/>
        </w:rPr>
        <w:t xml:space="preserve"> </w:t>
      </w:r>
      <w:r w:rsidR="000B0960" w:rsidRPr="000A51E7">
        <w:rPr>
          <w:b/>
        </w:rPr>
        <w:t xml:space="preserve"> </w:t>
      </w:r>
      <w:r w:rsidR="000B0960">
        <w:rPr>
          <w:color w:val="000000"/>
        </w:rPr>
        <w:t>761822,4</w:t>
      </w:r>
      <w:r w:rsidR="000B0960" w:rsidRPr="00371BEF">
        <w:rPr>
          <w:color w:val="000000"/>
        </w:rPr>
        <w:t xml:space="preserve"> тыс. руб</w:t>
      </w:r>
      <w:r w:rsidR="000B0960">
        <w:rPr>
          <w:color w:val="000000"/>
        </w:rPr>
        <w:t>. , д</w:t>
      </w:r>
      <w:r w:rsidR="000B0960" w:rsidRPr="00371BEF">
        <w:rPr>
          <w:color w:val="000000"/>
        </w:rPr>
        <w:t>ефицит</w:t>
      </w:r>
      <w:r w:rsidR="000B0960">
        <w:rPr>
          <w:color w:val="000000"/>
        </w:rPr>
        <w:t xml:space="preserve">  - 21803</w:t>
      </w:r>
      <w:r w:rsidR="000B0960" w:rsidRPr="00371BEF">
        <w:rPr>
          <w:color w:val="000000"/>
        </w:rPr>
        <w:t xml:space="preserve"> тыс. руб</w:t>
      </w:r>
      <w:r w:rsidR="000B0960">
        <w:rPr>
          <w:color w:val="000000"/>
        </w:rPr>
        <w:t xml:space="preserve">. </w:t>
      </w:r>
      <w:r w:rsidR="00E43E6B" w:rsidRPr="00F91232">
        <w:t xml:space="preserve">Размер дефицита бюджета составляет </w:t>
      </w:r>
      <w:r w:rsidR="00E43E6B" w:rsidRPr="00F91232">
        <w:rPr>
          <w:color w:val="000000"/>
        </w:rPr>
        <w:t xml:space="preserve"> </w:t>
      </w:r>
      <w:r w:rsidR="00E43E6B" w:rsidRPr="00F67FA6">
        <w:rPr>
          <w:color w:val="000000"/>
        </w:rPr>
        <w:t>9,4 % от объема доходов бюджета городского округа без учета утвержденного объема безвозмездных поступлений и поступлений налоговых доходов по дополнительным нормативам отчислений на 2015 год, что соответствует условиям п.3 ст.92.1 Бюджетного Кодекса РФ</w:t>
      </w:r>
      <w:r w:rsidR="00E43E6B" w:rsidRPr="00F67FA6">
        <w:rPr>
          <w:i/>
          <w:iCs/>
          <w:color w:val="000000"/>
        </w:rPr>
        <w:t>.</w:t>
      </w:r>
    </w:p>
    <w:p w:rsidR="00487402" w:rsidRPr="0075715E" w:rsidRDefault="00487402" w:rsidP="00487402">
      <w:pPr>
        <w:ind w:firstLine="851"/>
        <w:jc w:val="both"/>
      </w:pPr>
      <w:r w:rsidRPr="0075715E">
        <w:t xml:space="preserve">Согласно отчету Администрации </w:t>
      </w:r>
      <w:r w:rsidRPr="002B6F2E">
        <w:rPr>
          <w:color w:val="000000"/>
        </w:rPr>
        <w:t>Лесозаводского  городского округа</w:t>
      </w:r>
      <w:r w:rsidRPr="0075715E">
        <w:t xml:space="preserve"> об исполнении бюджета за 1 квартал 2015 года расходы бюджета городского округа на 2015 год уточнены </w:t>
      </w:r>
      <w:r w:rsidRPr="0075715E">
        <w:rPr>
          <w:color w:val="000000"/>
        </w:rPr>
        <w:t>на сумму 35012,3</w:t>
      </w:r>
      <w:r w:rsidR="005E0776">
        <w:rPr>
          <w:color w:val="000000"/>
        </w:rPr>
        <w:t xml:space="preserve"> тыс.руб.</w:t>
      </w:r>
      <w:r w:rsidRPr="0075715E">
        <w:rPr>
          <w:color w:val="000000"/>
        </w:rPr>
        <w:t xml:space="preserve"> </w:t>
      </w:r>
      <w:r w:rsidRPr="0075715E">
        <w:t xml:space="preserve">и составили </w:t>
      </w:r>
      <w:r w:rsidRPr="0075715E">
        <w:rPr>
          <w:color w:val="000000"/>
        </w:rPr>
        <w:t>796834,5 тыс.руб.</w:t>
      </w:r>
    </w:p>
    <w:p w:rsidR="000B0960" w:rsidRPr="000B0960" w:rsidRDefault="00C138B3" w:rsidP="000B0960">
      <w:pPr>
        <w:tabs>
          <w:tab w:val="left" w:pos="0"/>
        </w:tabs>
        <w:ind w:firstLine="851"/>
        <w:jc w:val="both"/>
      </w:pPr>
      <w:r w:rsidRPr="00C138B3">
        <w:rPr>
          <w:color w:val="000000"/>
        </w:rPr>
        <w:t>2</w:t>
      </w:r>
      <w:r w:rsidRPr="00FB0AEB">
        <w:rPr>
          <w:color w:val="000000"/>
        </w:rPr>
        <w:t xml:space="preserve">.   </w:t>
      </w:r>
      <w:r w:rsidR="000B0960" w:rsidRPr="000B0960">
        <w:t>Исполнение бюджета за 1 квартал 2015 года по сравнению с соответствующим периодом 2014 года характеризуется снижением уровня поступлений по доходам, снижением уровня исполнения расходов и увеличением профицита бюджета.</w:t>
      </w:r>
    </w:p>
    <w:p w:rsidR="000B0960" w:rsidRPr="00C138B3" w:rsidRDefault="00C138B3" w:rsidP="00C138B3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487402">
        <w:rPr>
          <w:color w:val="000000"/>
        </w:rPr>
        <w:t xml:space="preserve"> </w:t>
      </w:r>
      <w:r w:rsidR="00487402" w:rsidRPr="00487402">
        <w:t xml:space="preserve">Бюджетные назначения за 1 квартал 2015 года исполнены по доходам в сумме </w:t>
      </w:r>
      <w:r w:rsidRPr="00487402">
        <w:rPr>
          <w:color w:val="000000"/>
        </w:rPr>
        <w:t>140347,4 тыс. руб., что составляет 19 % от уточненных назначений на 2015 год (за 1 квартал 2014 года – 25 %).   Расходы бюджета в отчетном периоде исполнены в сумме 136447,2 тыс. рублей или на 17,1 % от уточненных годовых назначений (за 1 квартал 2014 года – 22,5 %).</w:t>
      </w:r>
      <w:r w:rsidR="009E189B" w:rsidRPr="00487402">
        <w:rPr>
          <w:color w:val="000000"/>
        </w:rPr>
        <w:t xml:space="preserve">  </w:t>
      </w:r>
      <w:r w:rsidR="00487402" w:rsidRPr="00487402">
        <w:t>П</w:t>
      </w:r>
      <w:r w:rsidRPr="00487402">
        <w:rPr>
          <w:color w:val="000000"/>
        </w:rPr>
        <w:t>о состоянию на 01.04.2015 профицит бюджета составил 3900 тыс. руб.</w:t>
      </w:r>
      <w:r w:rsidR="00487402">
        <w:rPr>
          <w:color w:val="000000"/>
        </w:rPr>
        <w:t xml:space="preserve"> (</w:t>
      </w:r>
      <w:r w:rsidR="00487402" w:rsidRPr="00487402">
        <w:rPr>
          <w:color w:val="000000"/>
        </w:rPr>
        <w:t>за 1 квартал 2014 года –</w:t>
      </w:r>
      <w:r w:rsidR="00487402">
        <w:rPr>
          <w:color w:val="000000"/>
        </w:rPr>
        <w:t xml:space="preserve"> 3237 тыс.руб.). </w:t>
      </w:r>
    </w:p>
    <w:p w:rsidR="00C138B3" w:rsidRPr="00C138B3" w:rsidRDefault="00487402" w:rsidP="00487402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487402">
        <w:lastRenderedPageBreak/>
        <w:t>За отчетный период в бюджет не привлекались кредиты от кредитных организаций</w:t>
      </w:r>
      <w:r w:rsidR="00C30141">
        <w:rPr>
          <w:color w:val="000000"/>
        </w:rPr>
        <w:t>.</w:t>
      </w:r>
      <w:r>
        <w:rPr>
          <w:color w:val="000000"/>
        </w:rPr>
        <w:t xml:space="preserve"> </w:t>
      </w:r>
      <w:r w:rsidR="00C30141">
        <w:rPr>
          <w:color w:val="000000"/>
        </w:rPr>
        <w:t>П</w:t>
      </w:r>
      <w:r w:rsidR="00C138B3" w:rsidRPr="00C138B3">
        <w:rPr>
          <w:color w:val="000000"/>
        </w:rPr>
        <w:t>роизведен возврат привлеченного в 201</w:t>
      </w:r>
      <w:r w:rsidR="00B02ECB">
        <w:rPr>
          <w:color w:val="000000"/>
        </w:rPr>
        <w:t>4</w:t>
      </w:r>
      <w:r w:rsidR="00C138B3" w:rsidRPr="00C138B3">
        <w:rPr>
          <w:color w:val="000000"/>
        </w:rPr>
        <w:t xml:space="preserve"> году кредита в сумме </w:t>
      </w:r>
      <w:r w:rsidR="00B02ECB">
        <w:rPr>
          <w:color w:val="000000"/>
        </w:rPr>
        <w:t xml:space="preserve">880 </w:t>
      </w:r>
      <w:r w:rsidR="00C138B3" w:rsidRPr="00C138B3">
        <w:rPr>
          <w:color w:val="000000"/>
        </w:rPr>
        <w:t>тыс. руб.</w:t>
      </w:r>
    </w:p>
    <w:p w:rsidR="00487402" w:rsidRPr="0065064D" w:rsidRDefault="00FA05EB" w:rsidP="00FA05EB">
      <w:pPr>
        <w:tabs>
          <w:tab w:val="left" w:pos="0"/>
          <w:tab w:val="left" w:pos="709"/>
        </w:tabs>
        <w:ind w:firstLine="709"/>
        <w:rPr>
          <w:sz w:val="28"/>
          <w:szCs w:val="28"/>
        </w:rPr>
      </w:pPr>
      <w:r>
        <w:rPr>
          <w:color w:val="000000"/>
        </w:rPr>
        <w:t xml:space="preserve">   </w:t>
      </w:r>
      <w:r w:rsidR="00487402">
        <w:rPr>
          <w:color w:val="000000"/>
        </w:rPr>
        <w:t>3</w:t>
      </w:r>
      <w:r w:rsidR="00C138B3" w:rsidRPr="00C138B3">
        <w:rPr>
          <w:color w:val="000000"/>
        </w:rPr>
        <w:t>.</w:t>
      </w:r>
      <w:r>
        <w:rPr>
          <w:color w:val="000000"/>
        </w:rPr>
        <w:t xml:space="preserve">  </w:t>
      </w:r>
      <w:r w:rsidR="00C138B3" w:rsidRPr="00C138B3">
        <w:rPr>
          <w:color w:val="000000"/>
        </w:rPr>
        <w:t xml:space="preserve"> </w:t>
      </w:r>
      <w:r w:rsidR="00487402" w:rsidRPr="00FA05EB">
        <w:t>В структуре поступлений налоговые и неналоговые доходы, полученные в бюджет ЛГО за отчетный период, составили 59,2 %</w:t>
      </w:r>
      <w:r>
        <w:t xml:space="preserve">  </w:t>
      </w:r>
      <w:r w:rsidR="00487402" w:rsidRPr="00FA05EB">
        <w:t xml:space="preserve">или 83020,8 тыс. руб., безвозмездные поступления </w:t>
      </w:r>
      <w:r w:rsidRPr="00FA05EB">
        <w:t>–</w:t>
      </w:r>
      <w:r w:rsidR="00487402" w:rsidRPr="00FA05EB">
        <w:t xml:space="preserve"> </w:t>
      </w:r>
      <w:r w:rsidRPr="00FA05EB">
        <w:t xml:space="preserve">40,8 % </w:t>
      </w:r>
      <w:r w:rsidR="00487402" w:rsidRPr="00FA05EB">
        <w:t>или 57326,6 тыс. руб.</w:t>
      </w:r>
    </w:p>
    <w:p w:rsidR="00C138B3" w:rsidRPr="00FA05EB" w:rsidRDefault="00487402" w:rsidP="00FA05EB">
      <w:pPr>
        <w:tabs>
          <w:tab w:val="left" w:pos="0"/>
        </w:tabs>
        <w:ind w:firstLine="851"/>
        <w:jc w:val="both"/>
        <w:rPr>
          <w:color w:val="000000"/>
        </w:rPr>
      </w:pPr>
      <w:r w:rsidRPr="00FA05EB">
        <w:t>Основной объем налоговых и неналоговых доходов за январь-март 20</w:t>
      </w:r>
      <w:r w:rsidR="00FA05EB" w:rsidRPr="00FA05EB">
        <w:t>15</w:t>
      </w:r>
      <w:r w:rsidRPr="00FA05EB">
        <w:t xml:space="preserve"> года обеспечен поступлениями</w:t>
      </w:r>
      <w:r w:rsidR="00FA05EB" w:rsidRPr="00FA05EB">
        <w:t>: налога на доходы физических лиц - 66,8% ,  единым налогом  на вмененный доход 10,3% , акцизами  по подакцизным товарам 4,8% (4,9%), доходами от арендной платы за земельные участки 4,9%.</w:t>
      </w:r>
    </w:p>
    <w:p w:rsidR="00826682" w:rsidRPr="00FA05EB" w:rsidRDefault="00FA05EB" w:rsidP="00FA05EB">
      <w:pPr>
        <w:ind w:firstLine="708"/>
        <w:rPr>
          <w:color w:val="000000"/>
        </w:rPr>
      </w:pPr>
      <w:r w:rsidRPr="00FA05EB">
        <w:rPr>
          <w:color w:val="000000"/>
        </w:rPr>
        <w:t>4.</w:t>
      </w:r>
      <w:r>
        <w:rPr>
          <w:color w:val="000000"/>
        </w:rPr>
        <w:t xml:space="preserve"> </w:t>
      </w:r>
      <w:r w:rsidR="00826682" w:rsidRPr="00FA05EB">
        <w:rPr>
          <w:color w:val="000000"/>
        </w:rPr>
        <w:t xml:space="preserve">Фактические поступления ряда налоговых и неналоговых доходов за </w:t>
      </w:r>
      <w:r w:rsidR="00826682">
        <w:t>1 квартал</w:t>
      </w:r>
      <w:r w:rsidR="00826682" w:rsidRPr="000A51E7">
        <w:t xml:space="preserve"> 201</w:t>
      </w:r>
      <w:r w:rsidR="00D221C0">
        <w:t>5</w:t>
      </w:r>
      <w:r w:rsidR="00826682" w:rsidRPr="000A51E7">
        <w:t xml:space="preserve"> года </w:t>
      </w:r>
      <w:r w:rsidR="00826682" w:rsidRPr="00FA05EB">
        <w:rPr>
          <w:color w:val="000000"/>
        </w:rPr>
        <w:t>свидетельствуют о том, что сохраняются риски не получить запланированный объем доходов</w:t>
      </w:r>
      <w:r w:rsidR="00D221C0" w:rsidRPr="00FA05EB">
        <w:rPr>
          <w:color w:val="000000"/>
        </w:rPr>
        <w:t xml:space="preserve"> на 2015</w:t>
      </w:r>
      <w:r w:rsidR="00964488" w:rsidRPr="00FA05EB">
        <w:rPr>
          <w:color w:val="000000"/>
        </w:rPr>
        <w:t xml:space="preserve"> </w:t>
      </w:r>
      <w:r w:rsidR="00D221C0" w:rsidRPr="00FA05EB">
        <w:rPr>
          <w:color w:val="000000"/>
        </w:rPr>
        <w:t xml:space="preserve">год </w:t>
      </w:r>
      <w:r w:rsidR="00826682" w:rsidRPr="00FA05EB">
        <w:rPr>
          <w:color w:val="000000"/>
        </w:rPr>
        <w:t xml:space="preserve"> по следующим показателям решения о бюджете: </w:t>
      </w:r>
      <w:r w:rsidR="00FE028A" w:rsidRPr="00FA05EB">
        <w:rPr>
          <w:color w:val="000000"/>
        </w:rPr>
        <w:t xml:space="preserve"> </w:t>
      </w:r>
      <w:r w:rsidR="003E25FA" w:rsidRPr="00FA05EB">
        <w:rPr>
          <w:i/>
          <w:color w:val="000000"/>
        </w:rPr>
        <w:t>налог на доходы физических лиц</w:t>
      </w:r>
      <w:r w:rsidR="00826682" w:rsidRPr="00FA05EB">
        <w:rPr>
          <w:color w:val="000000"/>
        </w:rPr>
        <w:t xml:space="preserve"> –  исполнение </w:t>
      </w:r>
      <w:r w:rsidR="003E25FA" w:rsidRPr="00FA05EB">
        <w:rPr>
          <w:color w:val="000000"/>
        </w:rPr>
        <w:t>18,4</w:t>
      </w:r>
      <w:r w:rsidR="00826682" w:rsidRPr="00FA05EB">
        <w:rPr>
          <w:color w:val="000000"/>
        </w:rPr>
        <w:t xml:space="preserve">%, </w:t>
      </w:r>
      <w:r w:rsidR="00826682" w:rsidRPr="00FA05EB">
        <w:rPr>
          <w:i/>
        </w:rPr>
        <w:t>доходы от продажи земельных участков</w:t>
      </w:r>
      <w:r w:rsidR="00FE028A" w:rsidRPr="00FA05EB">
        <w:rPr>
          <w:i/>
        </w:rPr>
        <w:t xml:space="preserve"> </w:t>
      </w:r>
      <w:r w:rsidR="00826682">
        <w:t>– 1</w:t>
      </w:r>
      <w:r w:rsidR="00D221C0">
        <w:t>5</w:t>
      </w:r>
      <w:r w:rsidR="00826682">
        <w:t xml:space="preserve">,4%, </w:t>
      </w:r>
      <w:r w:rsidR="00826682" w:rsidRPr="00FA05EB">
        <w:rPr>
          <w:i/>
        </w:rPr>
        <w:t>доходы от сдачи в аренду имущества</w:t>
      </w:r>
      <w:r w:rsidR="00FE028A" w:rsidRPr="00FA05EB">
        <w:rPr>
          <w:i/>
        </w:rPr>
        <w:t xml:space="preserve"> </w:t>
      </w:r>
      <w:r w:rsidR="00826682">
        <w:t xml:space="preserve">– </w:t>
      </w:r>
      <w:r w:rsidR="00D221C0">
        <w:t>17,5</w:t>
      </w:r>
      <w:r w:rsidR="00826682">
        <w:t>%</w:t>
      </w:r>
      <w:r w:rsidR="00C30141">
        <w:t xml:space="preserve">, </w:t>
      </w:r>
      <w:r w:rsidR="00C30141" w:rsidRPr="00FA05EB">
        <w:rPr>
          <w:i/>
          <w:color w:val="000000"/>
        </w:rPr>
        <w:t>доходы от  реализации иного имущества, находящегося в собственности городских округов</w:t>
      </w:r>
      <w:r w:rsidR="00C30141" w:rsidRPr="00FA05EB">
        <w:rPr>
          <w:color w:val="000000"/>
        </w:rPr>
        <w:t xml:space="preserve"> – 0%</w:t>
      </w:r>
      <w:r w:rsidR="00826682">
        <w:t>.</w:t>
      </w:r>
    </w:p>
    <w:p w:rsidR="000547F4" w:rsidRPr="00120381" w:rsidRDefault="00FA05EB" w:rsidP="00FA05EB">
      <w:pPr>
        <w:tabs>
          <w:tab w:val="left" w:pos="-426"/>
        </w:tabs>
        <w:autoSpaceDE w:val="0"/>
        <w:autoSpaceDN w:val="0"/>
        <w:adjustRightInd w:val="0"/>
        <w:ind w:right="-102"/>
        <w:jc w:val="both"/>
      </w:pPr>
      <w:r>
        <w:rPr>
          <w:color w:val="000000"/>
        </w:rPr>
        <w:tab/>
        <w:t xml:space="preserve">5. </w:t>
      </w:r>
      <w:r w:rsidR="000547F4" w:rsidRPr="00FA05EB">
        <w:rPr>
          <w:color w:val="000000"/>
        </w:rPr>
        <w:t xml:space="preserve">По состоянию на 01.04.2015 наблюдается  </w:t>
      </w:r>
      <w:r w:rsidR="000547F4" w:rsidRPr="00FA05EB">
        <w:rPr>
          <w:i/>
          <w:color w:val="000000"/>
        </w:rPr>
        <w:t>рост задолженности</w:t>
      </w:r>
      <w:r>
        <w:rPr>
          <w:color w:val="000000"/>
        </w:rPr>
        <w:t xml:space="preserve"> по неналоговым </w:t>
      </w:r>
      <w:r w:rsidR="000547F4" w:rsidRPr="00FA05EB">
        <w:rPr>
          <w:color w:val="000000"/>
        </w:rPr>
        <w:t>источникам доходов</w:t>
      </w:r>
      <w:r w:rsidR="00FE028A" w:rsidRPr="00FA05EB">
        <w:rPr>
          <w:color w:val="000000"/>
        </w:rPr>
        <w:t xml:space="preserve">, в том числе: по </w:t>
      </w:r>
      <w:r w:rsidR="000547F4" w:rsidRPr="00FA05EB">
        <w:rPr>
          <w:color w:val="000000"/>
        </w:rPr>
        <w:t xml:space="preserve"> </w:t>
      </w:r>
      <w:r w:rsidR="00FE028A" w:rsidRPr="00FA05EB">
        <w:rPr>
          <w:i/>
        </w:rPr>
        <w:t>арендной плате за земельные участки</w:t>
      </w:r>
      <w:r w:rsidR="00FE028A" w:rsidRPr="00FE028A">
        <w:t xml:space="preserve"> - 1806,2 тыс. руб.;</w:t>
      </w:r>
      <w:r w:rsidR="00FE028A">
        <w:t xml:space="preserve"> </w:t>
      </w:r>
      <w:r w:rsidR="00FE028A" w:rsidRPr="00FE028A">
        <w:t xml:space="preserve">по </w:t>
      </w:r>
      <w:r w:rsidR="00FE028A" w:rsidRPr="00FA05EB">
        <w:rPr>
          <w:i/>
        </w:rPr>
        <w:t>арендной плате за муниципальное имущество</w:t>
      </w:r>
      <w:r w:rsidR="00FE028A" w:rsidRPr="00FE028A">
        <w:t xml:space="preserve"> </w:t>
      </w:r>
      <w:r w:rsidR="00FE028A">
        <w:t>-</w:t>
      </w:r>
      <w:r w:rsidR="00FE028A" w:rsidRPr="00FE028A">
        <w:t xml:space="preserve"> 812 тыс. руб.</w:t>
      </w:r>
      <w:r w:rsidR="00FE028A">
        <w:t xml:space="preserve">, </w:t>
      </w:r>
      <w:r w:rsidR="00FE028A" w:rsidRPr="00FE028A">
        <w:t xml:space="preserve">за </w:t>
      </w:r>
      <w:r w:rsidR="00FE028A" w:rsidRPr="00FA05EB">
        <w:rPr>
          <w:i/>
        </w:rPr>
        <w:t>наем жилого помещения</w:t>
      </w:r>
      <w:r w:rsidR="00FE028A" w:rsidRPr="00FE028A">
        <w:t xml:space="preserve"> </w:t>
      </w:r>
      <w:r w:rsidR="00FE028A">
        <w:t>-</w:t>
      </w:r>
      <w:r w:rsidR="00FE028A" w:rsidRPr="00FE028A">
        <w:t xml:space="preserve"> 103,5 тыс. руб. </w:t>
      </w:r>
      <w:r w:rsidR="00FE028A">
        <w:t xml:space="preserve"> </w:t>
      </w:r>
      <w:r w:rsidR="00FE028A" w:rsidRPr="00FA05EB">
        <w:rPr>
          <w:color w:val="000000"/>
        </w:rPr>
        <w:t xml:space="preserve"> </w:t>
      </w:r>
    </w:p>
    <w:p w:rsidR="000547F4" w:rsidRPr="003A22E2" w:rsidRDefault="00FA05EB" w:rsidP="00310732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0547F4">
        <w:rPr>
          <w:color w:val="000000"/>
        </w:rPr>
        <w:t xml:space="preserve">.  </w:t>
      </w:r>
      <w:r>
        <w:rPr>
          <w:color w:val="000000"/>
        </w:rPr>
        <w:t xml:space="preserve">  </w:t>
      </w:r>
      <w:r w:rsidR="00C30141">
        <w:rPr>
          <w:color w:val="000000"/>
        </w:rPr>
        <w:t xml:space="preserve">Исполнение </w:t>
      </w:r>
      <w:r w:rsidRPr="00C30141">
        <w:rPr>
          <w:color w:val="000000"/>
        </w:rPr>
        <w:t xml:space="preserve">  </w:t>
      </w:r>
      <w:r w:rsidR="00C30141" w:rsidRPr="00C30141">
        <w:t xml:space="preserve">расходов бюджета городского округа  по разделам </w:t>
      </w:r>
      <w:r w:rsidR="00C30141">
        <w:t xml:space="preserve">за 1 квартал 2015 года сложилось следующим образом. </w:t>
      </w:r>
      <w:r w:rsidR="00C30141" w:rsidRPr="00C30141">
        <w:t>Бюджетные ассигнования</w:t>
      </w:r>
      <w:r w:rsidR="00C30141" w:rsidRPr="009D0FFA">
        <w:rPr>
          <w:sz w:val="28"/>
          <w:szCs w:val="28"/>
        </w:rPr>
        <w:t xml:space="preserve"> </w:t>
      </w:r>
      <w:r w:rsidR="000547F4" w:rsidRPr="00814D87">
        <w:rPr>
          <w:i/>
          <w:color w:val="000000"/>
        </w:rPr>
        <w:t>выше</w:t>
      </w:r>
      <w:r w:rsidR="000547F4">
        <w:rPr>
          <w:color w:val="000000"/>
        </w:rPr>
        <w:t xml:space="preserve"> </w:t>
      </w:r>
      <w:r w:rsidR="000547F4" w:rsidRPr="00FA05EB">
        <w:rPr>
          <w:color w:val="000000"/>
        </w:rPr>
        <w:t>среднего  уровня</w:t>
      </w:r>
      <w:r>
        <w:rPr>
          <w:color w:val="000000"/>
        </w:rPr>
        <w:t xml:space="preserve"> исполнения расходов</w:t>
      </w:r>
      <w:r w:rsidR="000547F4">
        <w:rPr>
          <w:color w:val="000000"/>
        </w:rPr>
        <w:t xml:space="preserve"> (17,1</w:t>
      </w:r>
      <w:r w:rsidR="000547F4" w:rsidRPr="003A22E2">
        <w:rPr>
          <w:color w:val="000000"/>
        </w:rPr>
        <w:t>%</w:t>
      </w:r>
      <w:r w:rsidR="000547F4">
        <w:rPr>
          <w:color w:val="000000"/>
        </w:rPr>
        <w:t xml:space="preserve">) </w:t>
      </w:r>
      <w:r w:rsidR="000547F4" w:rsidRPr="003A22E2">
        <w:rPr>
          <w:color w:val="000000"/>
        </w:rPr>
        <w:t xml:space="preserve"> </w:t>
      </w:r>
      <w:r w:rsidR="00C30141">
        <w:rPr>
          <w:color w:val="000000"/>
        </w:rPr>
        <w:t>исполнены</w:t>
      </w:r>
      <w:r w:rsidR="000547F4" w:rsidRPr="003A22E2">
        <w:rPr>
          <w:color w:val="000000"/>
        </w:rPr>
        <w:t xml:space="preserve"> по </w:t>
      </w:r>
      <w:r w:rsidR="000547F4">
        <w:rPr>
          <w:color w:val="000000"/>
        </w:rPr>
        <w:t xml:space="preserve">шести </w:t>
      </w:r>
      <w:r w:rsidR="000547F4" w:rsidRPr="003A22E2">
        <w:rPr>
          <w:color w:val="000000"/>
        </w:rPr>
        <w:t>разделам:</w:t>
      </w:r>
      <w:r w:rsidR="000547F4" w:rsidRPr="0062665F">
        <w:rPr>
          <w:color w:val="000000"/>
        </w:rPr>
        <w:t xml:space="preserve"> </w:t>
      </w:r>
      <w:r w:rsidR="000547F4">
        <w:rPr>
          <w:color w:val="000000"/>
        </w:rPr>
        <w:t xml:space="preserve">«Общегосударственные вопросы» -23,2%, </w:t>
      </w:r>
      <w:r w:rsidR="000547F4" w:rsidRPr="00877F39">
        <w:rPr>
          <w:color w:val="000000"/>
        </w:rPr>
        <w:t>«Национальная экономика»</w:t>
      </w:r>
      <w:r w:rsidR="000547F4">
        <w:rPr>
          <w:color w:val="000000"/>
        </w:rPr>
        <w:t xml:space="preserve"> - 20,4%, </w:t>
      </w:r>
      <w:r w:rsidR="000547F4">
        <w:t>«</w:t>
      </w:r>
      <w:r w:rsidR="000547F4" w:rsidRPr="002B633E">
        <w:t>Образование</w:t>
      </w:r>
      <w:r w:rsidR="000547F4">
        <w:t>» -18,1</w:t>
      </w:r>
      <w:r w:rsidR="000547F4" w:rsidRPr="0062665F">
        <w:t xml:space="preserve">%, </w:t>
      </w:r>
      <w:r w:rsidR="000547F4" w:rsidRPr="0062665F">
        <w:rPr>
          <w:color w:val="000000"/>
        </w:rPr>
        <w:t xml:space="preserve"> «</w:t>
      </w:r>
      <w:r w:rsidR="000547F4" w:rsidRPr="0062665F">
        <w:t>Социальная политика» -18,8%,</w:t>
      </w:r>
      <w:r w:rsidR="000547F4">
        <w:rPr>
          <w:sz w:val="16"/>
          <w:szCs w:val="16"/>
        </w:rPr>
        <w:t xml:space="preserve"> </w:t>
      </w:r>
      <w:r w:rsidR="000547F4">
        <w:t xml:space="preserve"> </w:t>
      </w:r>
      <w:r w:rsidR="000547F4" w:rsidRPr="002B633E">
        <w:rPr>
          <w:color w:val="000000"/>
        </w:rPr>
        <w:t xml:space="preserve"> «Средства массовой информации»</w:t>
      </w:r>
      <w:r w:rsidR="000547F4" w:rsidRPr="002B633E">
        <w:t xml:space="preserve"> </w:t>
      </w:r>
      <w:r w:rsidR="000547F4">
        <w:t xml:space="preserve">- 32,4%, </w:t>
      </w:r>
      <w:r w:rsidR="000547F4" w:rsidRPr="006502C1">
        <w:t xml:space="preserve"> </w:t>
      </w:r>
      <w:r w:rsidR="000547F4">
        <w:t>«</w:t>
      </w:r>
      <w:r w:rsidR="000547F4" w:rsidRPr="002B633E">
        <w:t>Обслуживание государственного и муниципального долга</w:t>
      </w:r>
      <w:r w:rsidR="000547F4">
        <w:t>»</w:t>
      </w:r>
      <w:r w:rsidR="000547F4">
        <w:rPr>
          <w:color w:val="000000"/>
        </w:rPr>
        <w:t xml:space="preserve"> - 42%.</w:t>
      </w:r>
      <w:r w:rsidR="000547F4" w:rsidRPr="006502C1">
        <w:t xml:space="preserve"> </w:t>
      </w:r>
    </w:p>
    <w:p w:rsidR="005B6209" w:rsidRDefault="005B6209" w:rsidP="000547F4">
      <w:pPr>
        <w:autoSpaceDE w:val="0"/>
        <w:autoSpaceDN w:val="0"/>
        <w:adjustRightInd w:val="0"/>
        <w:ind w:firstLine="708"/>
        <w:rPr>
          <w:color w:val="000000"/>
        </w:rPr>
      </w:pPr>
      <w:r w:rsidRPr="000547F4">
        <w:rPr>
          <w:i/>
          <w:color w:val="000000"/>
        </w:rPr>
        <w:t xml:space="preserve">Низкий </w:t>
      </w:r>
      <w:r w:rsidRPr="000547F4">
        <w:rPr>
          <w:rFonts w:eastAsiaTheme="minorHAnsi"/>
          <w:i/>
          <w:lang w:eastAsia="en-US"/>
        </w:rPr>
        <w:t>уровень</w:t>
      </w:r>
      <w:r w:rsidRPr="000547F4">
        <w:rPr>
          <w:rFonts w:eastAsiaTheme="minorHAnsi"/>
          <w:lang w:eastAsia="en-US"/>
        </w:rPr>
        <w:t xml:space="preserve"> исполнения </w:t>
      </w:r>
      <w:r w:rsidRPr="00FE028A">
        <w:rPr>
          <w:rFonts w:eastAsiaTheme="minorHAnsi"/>
          <w:lang w:eastAsia="en-US"/>
        </w:rPr>
        <w:t>бюджет</w:t>
      </w:r>
      <w:r w:rsidR="00C30141">
        <w:rPr>
          <w:rFonts w:eastAsiaTheme="minorHAnsi"/>
          <w:lang w:eastAsia="en-US"/>
        </w:rPr>
        <w:t>ных ассигнований</w:t>
      </w:r>
      <w:r w:rsidRPr="00FE028A">
        <w:rPr>
          <w:rFonts w:eastAsiaTheme="minorHAnsi"/>
          <w:lang w:eastAsia="en-US"/>
        </w:rPr>
        <w:t xml:space="preserve">  сложился</w:t>
      </w:r>
      <w:r w:rsidRPr="000547F4">
        <w:rPr>
          <w:rFonts w:eastAsiaTheme="minorHAnsi"/>
          <w:lang w:eastAsia="en-US"/>
        </w:rPr>
        <w:t xml:space="preserve"> по  разделам: </w:t>
      </w:r>
      <w:r w:rsidRPr="000547F4">
        <w:rPr>
          <w:color w:val="000000"/>
        </w:rPr>
        <w:t>«</w:t>
      </w:r>
      <w:r w:rsidRPr="002B633E">
        <w:t>Национальная безопасность и правоохранительная деятельность»</w:t>
      </w:r>
      <w:r>
        <w:t xml:space="preserve"> - 0,8%,</w:t>
      </w:r>
      <w:r w:rsidRPr="0062665F">
        <w:t xml:space="preserve"> «Жилищно-коммунальное хозяйство» -5,5%, </w:t>
      </w:r>
      <w:r w:rsidRPr="000547F4">
        <w:rPr>
          <w:color w:val="000000"/>
        </w:rPr>
        <w:t xml:space="preserve">«Физическая культура и спорт» - 7,1%.  По разделу «Национальная оборона» расходование бюджетных средств не производилось. </w:t>
      </w:r>
    </w:p>
    <w:p w:rsidR="00310732" w:rsidRPr="000547F4" w:rsidRDefault="00310732" w:rsidP="000547F4">
      <w:pPr>
        <w:autoSpaceDE w:val="0"/>
        <w:autoSpaceDN w:val="0"/>
        <w:adjustRightInd w:val="0"/>
        <w:ind w:firstLine="708"/>
        <w:rPr>
          <w:color w:val="000000"/>
        </w:rPr>
      </w:pPr>
      <w:r>
        <w:t xml:space="preserve">7.   </w:t>
      </w:r>
      <w:r w:rsidRPr="00D55218">
        <w:t>Главными распорядит</w:t>
      </w:r>
      <w:r>
        <w:t xml:space="preserve">елями бюджетных средств </w:t>
      </w:r>
      <w:r w:rsidRPr="00D55218">
        <w:t xml:space="preserve">за 1 квартал 2015 года </w:t>
      </w:r>
      <w:r>
        <w:t>расходы</w:t>
      </w:r>
      <w:r w:rsidRPr="00D55218">
        <w:t xml:space="preserve"> исполнены на уровне от 26,8 % (Финансовое управление) до 11,9 % (Администрация ЛГО).</w:t>
      </w:r>
    </w:p>
    <w:p w:rsidR="00BC4759" w:rsidRDefault="00FA05EB" w:rsidP="00C2700C">
      <w:pPr>
        <w:ind w:firstLine="709"/>
        <w:jc w:val="both"/>
      </w:pPr>
      <w:r>
        <w:rPr>
          <w:color w:val="000000"/>
        </w:rPr>
        <w:t>8</w:t>
      </w:r>
      <w:r w:rsidR="00C2700C" w:rsidRPr="00C2700C">
        <w:rPr>
          <w:color w:val="000000"/>
        </w:rPr>
        <w:t>.</w:t>
      </w:r>
      <w:r w:rsidR="00C2700C">
        <w:rPr>
          <w:color w:val="000000"/>
        </w:rPr>
        <w:t xml:space="preserve"> </w:t>
      </w:r>
      <w:r w:rsidR="00310732">
        <w:rPr>
          <w:color w:val="000000"/>
        </w:rPr>
        <w:t xml:space="preserve">  </w:t>
      </w:r>
      <w:r w:rsidR="000547F4" w:rsidRPr="00C2700C">
        <w:rPr>
          <w:color w:val="000000"/>
        </w:rPr>
        <w:t>И</w:t>
      </w:r>
      <w:r w:rsidR="005B6209" w:rsidRPr="00C2700C">
        <w:rPr>
          <w:color w:val="000000"/>
        </w:rPr>
        <w:t>сполнени</w:t>
      </w:r>
      <w:r w:rsidR="000547F4" w:rsidRPr="00C2700C">
        <w:rPr>
          <w:color w:val="000000"/>
        </w:rPr>
        <w:t>е</w:t>
      </w:r>
      <w:r w:rsidR="005B6209" w:rsidRPr="00C2700C">
        <w:rPr>
          <w:color w:val="000000"/>
        </w:rPr>
        <w:t xml:space="preserve"> бюджетных ассигнований за 1 квартал 2015 года по муниципальным  программам составляет</w:t>
      </w:r>
      <w:r w:rsidR="00C2700C">
        <w:rPr>
          <w:color w:val="000000"/>
        </w:rPr>
        <w:t xml:space="preserve"> 104851 тыс.руб. или</w:t>
      </w:r>
      <w:r w:rsidR="005B6209" w:rsidRPr="00C2700C">
        <w:rPr>
          <w:color w:val="000000"/>
        </w:rPr>
        <w:t xml:space="preserve"> 15,9 % от годовых назначений (в 1 квартале 2014 года – 21,7 %). </w:t>
      </w:r>
      <w:r w:rsidR="00C2700C" w:rsidRPr="00C2700C">
        <w:t>За отчетный период исполнение государственных программ сложилось на уровне от 27,1 % до 0,8 %.</w:t>
      </w:r>
      <w:r w:rsidR="00C2700C">
        <w:t xml:space="preserve"> </w:t>
      </w:r>
    </w:p>
    <w:p w:rsidR="00C2700C" w:rsidRPr="00C2700C" w:rsidRDefault="00C2700C" w:rsidP="00C2700C">
      <w:pPr>
        <w:ind w:firstLine="709"/>
        <w:jc w:val="both"/>
      </w:pPr>
      <w:r w:rsidRPr="00C2700C">
        <w:t>Следует отметить, что несвоевременное финансирование вышеперечисленных расходов влечет за собой позднее проведение торгов, заключение контрактов, что, как следствие, приводит к невыполнению программных мероприятий в целом и, соответственно, к недостижению ожидаемых результатов реализации муниципальных программ.</w:t>
      </w:r>
    </w:p>
    <w:p w:rsidR="005B6209" w:rsidRPr="00C2700C" w:rsidRDefault="005B6209" w:rsidP="005B6209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5B6209" w:rsidRPr="00964488" w:rsidRDefault="005B6209" w:rsidP="00964488">
      <w:pPr>
        <w:pStyle w:val="a8"/>
        <w:tabs>
          <w:tab w:val="left" w:pos="708"/>
          <w:tab w:val="left" w:pos="1212"/>
        </w:tabs>
        <w:spacing w:before="0" w:beforeAutospacing="0" w:after="0" w:afterAutospacing="0"/>
        <w:rPr>
          <w:color w:val="000000"/>
        </w:rPr>
      </w:pPr>
    </w:p>
    <w:p w:rsidR="00D078FF" w:rsidRDefault="00D078FF" w:rsidP="00D078FF">
      <w:pPr>
        <w:spacing w:before="100" w:beforeAutospacing="1" w:after="100" w:afterAutospacing="1" w:line="216" w:lineRule="atLeast"/>
      </w:pPr>
    </w:p>
    <w:p w:rsidR="00D078FF" w:rsidRDefault="003A0261" w:rsidP="00D078FF">
      <w:r>
        <w:t xml:space="preserve">Председатель </w:t>
      </w:r>
      <w:r w:rsidR="00D078FF">
        <w:t xml:space="preserve"> Контрольно-счетной палаты</w:t>
      </w:r>
    </w:p>
    <w:p w:rsidR="00D078FF" w:rsidRDefault="00D078FF" w:rsidP="00D078FF">
      <w:pPr>
        <w:rPr>
          <w:color w:val="000000"/>
        </w:rPr>
      </w:pPr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Глушук Е.Ф.</w:t>
      </w: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p w:rsidR="00C2700C" w:rsidRDefault="005338DF" w:rsidP="005338DF">
      <w:pPr>
        <w:ind w:hanging="284"/>
        <w:jc w:val="both"/>
      </w:pPr>
      <w:r>
        <w:lastRenderedPageBreak/>
        <w:t xml:space="preserve">          </w:t>
      </w:r>
    </w:p>
    <w:p w:rsidR="00C2700C" w:rsidRDefault="00C2700C" w:rsidP="005338DF">
      <w:pPr>
        <w:ind w:hanging="284"/>
        <w:jc w:val="both"/>
      </w:pP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sectPr w:rsidR="005338DF" w:rsidSect="00905AE5">
      <w:headerReference w:type="default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10" w:rsidRDefault="00724A10" w:rsidP="006971E5">
      <w:r>
        <w:separator/>
      </w:r>
    </w:p>
  </w:endnote>
  <w:endnote w:type="continuationSeparator" w:id="0">
    <w:p w:rsidR="00724A10" w:rsidRDefault="00724A10" w:rsidP="0069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893478"/>
      <w:docPartObj>
        <w:docPartGallery w:val="Page Numbers (Bottom of Page)"/>
        <w:docPartUnique/>
      </w:docPartObj>
    </w:sdtPr>
    <w:sdtContent>
      <w:p w:rsidR="00E43E6B" w:rsidRDefault="001F4946">
        <w:pPr>
          <w:pStyle w:val="a6"/>
          <w:jc w:val="center"/>
        </w:pPr>
        <w:fldSimple w:instr="PAGE   \* MERGEFORMAT">
          <w:r w:rsidR="00841C3D">
            <w:rPr>
              <w:noProof/>
            </w:rPr>
            <w:t>12</w:t>
          </w:r>
        </w:fldSimple>
      </w:p>
    </w:sdtContent>
  </w:sdt>
  <w:p w:rsidR="00E43E6B" w:rsidRDefault="00E43E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10" w:rsidRDefault="00724A10" w:rsidP="006971E5">
      <w:r>
        <w:separator/>
      </w:r>
    </w:p>
  </w:footnote>
  <w:footnote w:type="continuationSeparator" w:id="0">
    <w:p w:rsidR="00724A10" w:rsidRDefault="00724A10" w:rsidP="00697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300"/>
      <w:docPartObj>
        <w:docPartGallery w:val="Page Numbers (Top of Page)"/>
        <w:docPartUnique/>
      </w:docPartObj>
    </w:sdtPr>
    <w:sdtContent>
      <w:p w:rsidR="00E43E6B" w:rsidRDefault="001F4946">
        <w:pPr>
          <w:pStyle w:val="a4"/>
          <w:jc w:val="right"/>
        </w:pPr>
        <w:fldSimple w:instr=" PAGE   \* MERGEFORMAT ">
          <w:r w:rsidR="00841C3D">
            <w:rPr>
              <w:noProof/>
            </w:rPr>
            <w:t>12</w:t>
          </w:r>
        </w:fldSimple>
      </w:p>
    </w:sdtContent>
  </w:sdt>
  <w:p w:rsidR="00E43E6B" w:rsidRDefault="00E43E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5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5D"/>
    <w:rsid w:val="00004E96"/>
    <w:rsid w:val="00011A0D"/>
    <w:rsid w:val="00016410"/>
    <w:rsid w:val="00017FB6"/>
    <w:rsid w:val="000207F5"/>
    <w:rsid w:val="00023082"/>
    <w:rsid w:val="00026C5C"/>
    <w:rsid w:val="0003015F"/>
    <w:rsid w:val="0003288D"/>
    <w:rsid w:val="000362DE"/>
    <w:rsid w:val="00041B9C"/>
    <w:rsid w:val="00051150"/>
    <w:rsid w:val="0005189B"/>
    <w:rsid w:val="00053370"/>
    <w:rsid w:val="000547F4"/>
    <w:rsid w:val="00054F55"/>
    <w:rsid w:val="000632B7"/>
    <w:rsid w:val="00066A66"/>
    <w:rsid w:val="00070D62"/>
    <w:rsid w:val="00077081"/>
    <w:rsid w:val="00080E28"/>
    <w:rsid w:val="0008175A"/>
    <w:rsid w:val="0008197B"/>
    <w:rsid w:val="00081FDD"/>
    <w:rsid w:val="0008376F"/>
    <w:rsid w:val="0008508B"/>
    <w:rsid w:val="000867D1"/>
    <w:rsid w:val="00086951"/>
    <w:rsid w:val="00087E66"/>
    <w:rsid w:val="00094A12"/>
    <w:rsid w:val="00094B8F"/>
    <w:rsid w:val="00094D55"/>
    <w:rsid w:val="000A0D15"/>
    <w:rsid w:val="000A6320"/>
    <w:rsid w:val="000B0960"/>
    <w:rsid w:val="000B619E"/>
    <w:rsid w:val="000B628B"/>
    <w:rsid w:val="000C063D"/>
    <w:rsid w:val="000C3548"/>
    <w:rsid w:val="000D00E2"/>
    <w:rsid w:val="000D01B0"/>
    <w:rsid w:val="000D323D"/>
    <w:rsid w:val="000D3D0E"/>
    <w:rsid w:val="000D3E89"/>
    <w:rsid w:val="000D5C03"/>
    <w:rsid w:val="000E0175"/>
    <w:rsid w:val="000E4119"/>
    <w:rsid w:val="000F221F"/>
    <w:rsid w:val="000F415A"/>
    <w:rsid w:val="000F5029"/>
    <w:rsid w:val="00100428"/>
    <w:rsid w:val="0010094F"/>
    <w:rsid w:val="001049DF"/>
    <w:rsid w:val="0011545A"/>
    <w:rsid w:val="00117A7C"/>
    <w:rsid w:val="00123F04"/>
    <w:rsid w:val="00126D6F"/>
    <w:rsid w:val="0012713B"/>
    <w:rsid w:val="00130D6F"/>
    <w:rsid w:val="00133912"/>
    <w:rsid w:val="00134BA9"/>
    <w:rsid w:val="0013688D"/>
    <w:rsid w:val="00137C24"/>
    <w:rsid w:val="00141164"/>
    <w:rsid w:val="0014733E"/>
    <w:rsid w:val="00151CAF"/>
    <w:rsid w:val="0015745B"/>
    <w:rsid w:val="00157E5D"/>
    <w:rsid w:val="00160A33"/>
    <w:rsid w:val="00166493"/>
    <w:rsid w:val="001665BD"/>
    <w:rsid w:val="0016716C"/>
    <w:rsid w:val="00190987"/>
    <w:rsid w:val="00191510"/>
    <w:rsid w:val="0019241F"/>
    <w:rsid w:val="001943B1"/>
    <w:rsid w:val="00196BFD"/>
    <w:rsid w:val="00197902"/>
    <w:rsid w:val="001A1287"/>
    <w:rsid w:val="001A18A1"/>
    <w:rsid w:val="001A6726"/>
    <w:rsid w:val="001B387C"/>
    <w:rsid w:val="001B670C"/>
    <w:rsid w:val="001C02C8"/>
    <w:rsid w:val="001C65F0"/>
    <w:rsid w:val="001E1C08"/>
    <w:rsid w:val="001E69CE"/>
    <w:rsid w:val="001E7137"/>
    <w:rsid w:val="001F4946"/>
    <w:rsid w:val="00200F50"/>
    <w:rsid w:val="00201D5F"/>
    <w:rsid w:val="00202F85"/>
    <w:rsid w:val="00206796"/>
    <w:rsid w:val="00206D34"/>
    <w:rsid w:val="00213197"/>
    <w:rsid w:val="00213864"/>
    <w:rsid w:val="00222FE3"/>
    <w:rsid w:val="00227E0A"/>
    <w:rsid w:val="002317F6"/>
    <w:rsid w:val="002341E3"/>
    <w:rsid w:val="002361A4"/>
    <w:rsid w:val="0024300E"/>
    <w:rsid w:val="00246EDB"/>
    <w:rsid w:val="002502C7"/>
    <w:rsid w:val="00256A0B"/>
    <w:rsid w:val="002628D4"/>
    <w:rsid w:val="00266BBF"/>
    <w:rsid w:val="00273F3A"/>
    <w:rsid w:val="002745A1"/>
    <w:rsid w:val="00275A69"/>
    <w:rsid w:val="002837AB"/>
    <w:rsid w:val="0028765D"/>
    <w:rsid w:val="00287F82"/>
    <w:rsid w:val="002914D2"/>
    <w:rsid w:val="00295A23"/>
    <w:rsid w:val="00296C52"/>
    <w:rsid w:val="002A0C5F"/>
    <w:rsid w:val="002A6847"/>
    <w:rsid w:val="002A7D1B"/>
    <w:rsid w:val="002B325F"/>
    <w:rsid w:val="002B6030"/>
    <w:rsid w:val="002B631A"/>
    <w:rsid w:val="002B6F2E"/>
    <w:rsid w:val="002C5CD5"/>
    <w:rsid w:val="002D0CE4"/>
    <w:rsid w:val="002D0DB0"/>
    <w:rsid w:val="002D51AA"/>
    <w:rsid w:val="002D7855"/>
    <w:rsid w:val="002D7E4E"/>
    <w:rsid w:val="002E4CAC"/>
    <w:rsid w:val="002F7EE4"/>
    <w:rsid w:val="003040BE"/>
    <w:rsid w:val="00304802"/>
    <w:rsid w:val="00305D10"/>
    <w:rsid w:val="00310732"/>
    <w:rsid w:val="003176D0"/>
    <w:rsid w:val="00323471"/>
    <w:rsid w:val="00333800"/>
    <w:rsid w:val="003350EE"/>
    <w:rsid w:val="003533F9"/>
    <w:rsid w:val="0035447E"/>
    <w:rsid w:val="003551B3"/>
    <w:rsid w:val="00356723"/>
    <w:rsid w:val="0037355E"/>
    <w:rsid w:val="00373F7A"/>
    <w:rsid w:val="00374ECE"/>
    <w:rsid w:val="00375B54"/>
    <w:rsid w:val="00376E1E"/>
    <w:rsid w:val="003866E7"/>
    <w:rsid w:val="00392799"/>
    <w:rsid w:val="00394E4E"/>
    <w:rsid w:val="003A0261"/>
    <w:rsid w:val="003A0556"/>
    <w:rsid w:val="003A61FC"/>
    <w:rsid w:val="003B6F41"/>
    <w:rsid w:val="003B76DF"/>
    <w:rsid w:val="003C3D0C"/>
    <w:rsid w:val="003C4A61"/>
    <w:rsid w:val="003D1F02"/>
    <w:rsid w:val="003D4145"/>
    <w:rsid w:val="003D5708"/>
    <w:rsid w:val="003D7173"/>
    <w:rsid w:val="003E08B4"/>
    <w:rsid w:val="003E25FA"/>
    <w:rsid w:val="003E67E8"/>
    <w:rsid w:val="003E7036"/>
    <w:rsid w:val="003E74BD"/>
    <w:rsid w:val="003F0DF2"/>
    <w:rsid w:val="003F53CE"/>
    <w:rsid w:val="003F6CF2"/>
    <w:rsid w:val="0040221C"/>
    <w:rsid w:val="004034E2"/>
    <w:rsid w:val="004042CF"/>
    <w:rsid w:val="0041061C"/>
    <w:rsid w:val="004138CE"/>
    <w:rsid w:val="004150CF"/>
    <w:rsid w:val="004152BA"/>
    <w:rsid w:val="00420F3E"/>
    <w:rsid w:val="00423700"/>
    <w:rsid w:val="00423DF0"/>
    <w:rsid w:val="0042425B"/>
    <w:rsid w:val="004244A7"/>
    <w:rsid w:val="00431339"/>
    <w:rsid w:val="004338A8"/>
    <w:rsid w:val="004455DA"/>
    <w:rsid w:val="00450242"/>
    <w:rsid w:val="00453FE4"/>
    <w:rsid w:val="004548D1"/>
    <w:rsid w:val="004552E6"/>
    <w:rsid w:val="00456050"/>
    <w:rsid w:val="0046413E"/>
    <w:rsid w:val="00465982"/>
    <w:rsid w:val="004714FA"/>
    <w:rsid w:val="00472155"/>
    <w:rsid w:val="00484038"/>
    <w:rsid w:val="0048432F"/>
    <w:rsid w:val="00486832"/>
    <w:rsid w:val="00487402"/>
    <w:rsid w:val="004952AC"/>
    <w:rsid w:val="00496913"/>
    <w:rsid w:val="00496A71"/>
    <w:rsid w:val="004A0C89"/>
    <w:rsid w:val="004A20D2"/>
    <w:rsid w:val="004A40CE"/>
    <w:rsid w:val="004A4D9D"/>
    <w:rsid w:val="004A7799"/>
    <w:rsid w:val="004A796F"/>
    <w:rsid w:val="004B306F"/>
    <w:rsid w:val="004C0DC7"/>
    <w:rsid w:val="004C3C9B"/>
    <w:rsid w:val="004C6F8E"/>
    <w:rsid w:val="004C7137"/>
    <w:rsid w:val="004D07C3"/>
    <w:rsid w:val="004D0E5F"/>
    <w:rsid w:val="004D64F0"/>
    <w:rsid w:val="004D7AAD"/>
    <w:rsid w:val="004E7AFB"/>
    <w:rsid w:val="004F157D"/>
    <w:rsid w:val="004F289D"/>
    <w:rsid w:val="004F2975"/>
    <w:rsid w:val="00500DA7"/>
    <w:rsid w:val="00504443"/>
    <w:rsid w:val="005067A7"/>
    <w:rsid w:val="00511593"/>
    <w:rsid w:val="00522DE8"/>
    <w:rsid w:val="00525F99"/>
    <w:rsid w:val="005278A0"/>
    <w:rsid w:val="005315E2"/>
    <w:rsid w:val="00531C86"/>
    <w:rsid w:val="005338DF"/>
    <w:rsid w:val="0053589F"/>
    <w:rsid w:val="005370BA"/>
    <w:rsid w:val="00541848"/>
    <w:rsid w:val="00545B9B"/>
    <w:rsid w:val="00547A49"/>
    <w:rsid w:val="00552DFF"/>
    <w:rsid w:val="005557A4"/>
    <w:rsid w:val="0055686C"/>
    <w:rsid w:val="00556A11"/>
    <w:rsid w:val="00557B17"/>
    <w:rsid w:val="00557B9A"/>
    <w:rsid w:val="0056364A"/>
    <w:rsid w:val="00576397"/>
    <w:rsid w:val="00580B2A"/>
    <w:rsid w:val="00580F4E"/>
    <w:rsid w:val="00582E0F"/>
    <w:rsid w:val="00584285"/>
    <w:rsid w:val="005860C2"/>
    <w:rsid w:val="0059002B"/>
    <w:rsid w:val="00590366"/>
    <w:rsid w:val="0059170E"/>
    <w:rsid w:val="00595FC8"/>
    <w:rsid w:val="005A518B"/>
    <w:rsid w:val="005B15DF"/>
    <w:rsid w:val="005B2C54"/>
    <w:rsid w:val="005B6209"/>
    <w:rsid w:val="005B7757"/>
    <w:rsid w:val="005B7FFD"/>
    <w:rsid w:val="005C2641"/>
    <w:rsid w:val="005C3B07"/>
    <w:rsid w:val="005C5BF6"/>
    <w:rsid w:val="005C7C6B"/>
    <w:rsid w:val="005D1269"/>
    <w:rsid w:val="005D14FF"/>
    <w:rsid w:val="005E0776"/>
    <w:rsid w:val="005E114A"/>
    <w:rsid w:val="005F1BE4"/>
    <w:rsid w:val="005F3CAE"/>
    <w:rsid w:val="006008F5"/>
    <w:rsid w:val="00602BDC"/>
    <w:rsid w:val="00605465"/>
    <w:rsid w:val="00612C34"/>
    <w:rsid w:val="00613E13"/>
    <w:rsid w:val="006153A3"/>
    <w:rsid w:val="00617149"/>
    <w:rsid w:val="006202BC"/>
    <w:rsid w:val="00621AF4"/>
    <w:rsid w:val="00622B0A"/>
    <w:rsid w:val="00625211"/>
    <w:rsid w:val="0062665F"/>
    <w:rsid w:val="0062696E"/>
    <w:rsid w:val="00626990"/>
    <w:rsid w:val="0062733E"/>
    <w:rsid w:val="0063030C"/>
    <w:rsid w:val="00630E57"/>
    <w:rsid w:val="006371C2"/>
    <w:rsid w:val="00647BDB"/>
    <w:rsid w:val="006502C1"/>
    <w:rsid w:val="006503ED"/>
    <w:rsid w:val="00651EF1"/>
    <w:rsid w:val="0065575E"/>
    <w:rsid w:val="00665E37"/>
    <w:rsid w:val="00666862"/>
    <w:rsid w:val="00666FE3"/>
    <w:rsid w:val="00671042"/>
    <w:rsid w:val="006717B4"/>
    <w:rsid w:val="006729A9"/>
    <w:rsid w:val="00672DBD"/>
    <w:rsid w:val="0067332F"/>
    <w:rsid w:val="006753B2"/>
    <w:rsid w:val="006825B7"/>
    <w:rsid w:val="0068333E"/>
    <w:rsid w:val="00686C4E"/>
    <w:rsid w:val="00691C5E"/>
    <w:rsid w:val="0069269A"/>
    <w:rsid w:val="006970FF"/>
    <w:rsid w:val="006971E5"/>
    <w:rsid w:val="006A4DE9"/>
    <w:rsid w:val="006A6993"/>
    <w:rsid w:val="006B01AB"/>
    <w:rsid w:val="006B13C3"/>
    <w:rsid w:val="006B4D95"/>
    <w:rsid w:val="006D07FC"/>
    <w:rsid w:val="006D3B20"/>
    <w:rsid w:val="006D7DD6"/>
    <w:rsid w:val="006E0358"/>
    <w:rsid w:val="006E2B31"/>
    <w:rsid w:val="006E38B0"/>
    <w:rsid w:val="006E4522"/>
    <w:rsid w:val="006E6C47"/>
    <w:rsid w:val="006F0034"/>
    <w:rsid w:val="006F0FC0"/>
    <w:rsid w:val="006F30EB"/>
    <w:rsid w:val="006F4B04"/>
    <w:rsid w:val="00703F77"/>
    <w:rsid w:val="00705C36"/>
    <w:rsid w:val="00712F76"/>
    <w:rsid w:val="0071618E"/>
    <w:rsid w:val="00717A5A"/>
    <w:rsid w:val="00724A10"/>
    <w:rsid w:val="00727436"/>
    <w:rsid w:val="007322F5"/>
    <w:rsid w:val="007333E2"/>
    <w:rsid w:val="0073465B"/>
    <w:rsid w:val="00735A02"/>
    <w:rsid w:val="0073723E"/>
    <w:rsid w:val="00741AEF"/>
    <w:rsid w:val="00743D01"/>
    <w:rsid w:val="00753C58"/>
    <w:rsid w:val="00754E57"/>
    <w:rsid w:val="00755B1E"/>
    <w:rsid w:val="00756E7F"/>
    <w:rsid w:val="007705EE"/>
    <w:rsid w:val="007734AA"/>
    <w:rsid w:val="007743F8"/>
    <w:rsid w:val="00776D87"/>
    <w:rsid w:val="00781AF0"/>
    <w:rsid w:val="007854BF"/>
    <w:rsid w:val="00785E18"/>
    <w:rsid w:val="00790852"/>
    <w:rsid w:val="007915A2"/>
    <w:rsid w:val="00795232"/>
    <w:rsid w:val="00796502"/>
    <w:rsid w:val="007A1399"/>
    <w:rsid w:val="007A16E5"/>
    <w:rsid w:val="007A54EF"/>
    <w:rsid w:val="007A613D"/>
    <w:rsid w:val="007A6D4F"/>
    <w:rsid w:val="007A7A6B"/>
    <w:rsid w:val="007B00A5"/>
    <w:rsid w:val="007B1019"/>
    <w:rsid w:val="007B2E3A"/>
    <w:rsid w:val="007B4EEF"/>
    <w:rsid w:val="007C2379"/>
    <w:rsid w:val="007C3915"/>
    <w:rsid w:val="007C65C0"/>
    <w:rsid w:val="007D14AE"/>
    <w:rsid w:val="007D3BD5"/>
    <w:rsid w:val="007D4516"/>
    <w:rsid w:val="007E1ADB"/>
    <w:rsid w:val="007E4C38"/>
    <w:rsid w:val="007E53C5"/>
    <w:rsid w:val="007E6DB0"/>
    <w:rsid w:val="007F0C7E"/>
    <w:rsid w:val="00800C87"/>
    <w:rsid w:val="00801E05"/>
    <w:rsid w:val="00802B3C"/>
    <w:rsid w:val="008032A0"/>
    <w:rsid w:val="00803932"/>
    <w:rsid w:val="00805865"/>
    <w:rsid w:val="00805EFF"/>
    <w:rsid w:val="00810E44"/>
    <w:rsid w:val="00814D87"/>
    <w:rsid w:val="00816900"/>
    <w:rsid w:val="00817AA1"/>
    <w:rsid w:val="00820922"/>
    <w:rsid w:val="0082103D"/>
    <w:rsid w:val="00822F7F"/>
    <w:rsid w:val="00823946"/>
    <w:rsid w:val="00825139"/>
    <w:rsid w:val="00826682"/>
    <w:rsid w:val="00830B21"/>
    <w:rsid w:val="00833EAF"/>
    <w:rsid w:val="0083460A"/>
    <w:rsid w:val="00835011"/>
    <w:rsid w:val="00841C3D"/>
    <w:rsid w:val="00844F1C"/>
    <w:rsid w:val="00845D74"/>
    <w:rsid w:val="00847058"/>
    <w:rsid w:val="0085034C"/>
    <w:rsid w:val="008534B9"/>
    <w:rsid w:val="00855F20"/>
    <w:rsid w:val="008560B4"/>
    <w:rsid w:val="00857152"/>
    <w:rsid w:val="008612FA"/>
    <w:rsid w:val="0086283B"/>
    <w:rsid w:val="008637E8"/>
    <w:rsid w:val="008672E3"/>
    <w:rsid w:val="00870DC2"/>
    <w:rsid w:val="00871051"/>
    <w:rsid w:val="00874625"/>
    <w:rsid w:val="00875003"/>
    <w:rsid w:val="00875323"/>
    <w:rsid w:val="008766D6"/>
    <w:rsid w:val="00876DC9"/>
    <w:rsid w:val="008829B0"/>
    <w:rsid w:val="00884E6D"/>
    <w:rsid w:val="00886F1D"/>
    <w:rsid w:val="00887267"/>
    <w:rsid w:val="008872F7"/>
    <w:rsid w:val="00887F41"/>
    <w:rsid w:val="00896545"/>
    <w:rsid w:val="00896999"/>
    <w:rsid w:val="00897CB7"/>
    <w:rsid w:val="008A036A"/>
    <w:rsid w:val="008A2653"/>
    <w:rsid w:val="008A2785"/>
    <w:rsid w:val="008A5601"/>
    <w:rsid w:val="008A6368"/>
    <w:rsid w:val="008B1916"/>
    <w:rsid w:val="008B3146"/>
    <w:rsid w:val="008B5F82"/>
    <w:rsid w:val="008B7A3B"/>
    <w:rsid w:val="008C0F12"/>
    <w:rsid w:val="008C1685"/>
    <w:rsid w:val="008D152B"/>
    <w:rsid w:val="008D16E8"/>
    <w:rsid w:val="008D4F21"/>
    <w:rsid w:val="008D647A"/>
    <w:rsid w:val="008D6D0F"/>
    <w:rsid w:val="008D712F"/>
    <w:rsid w:val="008E148B"/>
    <w:rsid w:val="008E1765"/>
    <w:rsid w:val="008E5FB1"/>
    <w:rsid w:val="008E6399"/>
    <w:rsid w:val="008F4A9A"/>
    <w:rsid w:val="008F4BDB"/>
    <w:rsid w:val="00905AE5"/>
    <w:rsid w:val="00910092"/>
    <w:rsid w:val="009126E4"/>
    <w:rsid w:val="00915F3A"/>
    <w:rsid w:val="0092073D"/>
    <w:rsid w:val="009306F8"/>
    <w:rsid w:val="00931F7A"/>
    <w:rsid w:val="00932A1B"/>
    <w:rsid w:val="00937122"/>
    <w:rsid w:val="00937945"/>
    <w:rsid w:val="009427CC"/>
    <w:rsid w:val="00943890"/>
    <w:rsid w:val="00946316"/>
    <w:rsid w:val="00951FEB"/>
    <w:rsid w:val="0095203A"/>
    <w:rsid w:val="00956027"/>
    <w:rsid w:val="00956D7F"/>
    <w:rsid w:val="009573D8"/>
    <w:rsid w:val="009575A1"/>
    <w:rsid w:val="00957CEF"/>
    <w:rsid w:val="00961A95"/>
    <w:rsid w:val="00963BC6"/>
    <w:rsid w:val="00964488"/>
    <w:rsid w:val="00974CC6"/>
    <w:rsid w:val="00975A17"/>
    <w:rsid w:val="00981F4D"/>
    <w:rsid w:val="009A0642"/>
    <w:rsid w:val="009A090D"/>
    <w:rsid w:val="009A15E0"/>
    <w:rsid w:val="009A1990"/>
    <w:rsid w:val="009A5E9C"/>
    <w:rsid w:val="009B1122"/>
    <w:rsid w:val="009B290F"/>
    <w:rsid w:val="009B2F4C"/>
    <w:rsid w:val="009B5941"/>
    <w:rsid w:val="009B6F5C"/>
    <w:rsid w:val="009D04D6"/>
    <w:rsid w:val="009D09D5"/>
    <w:rsid w:val="009D1933"/>
    <w:rsid w:val="009E189B"/>
    <w:rsid w:val="009E196E"/>
    <w:rsid w:val="009E419D"/>
    <w:rsid w:val="009E5486"/>
    <w:rsid w:val="009F36B7"/>
    <w:rsid w:val="009F3DCF"/>
    <w:rsid w:val="009F5A93"/>
    <w:rsid w:val="009F6BB3"/>
    <w:rsid w:val="00A02133"/>
    <w:rsid w:val="00A03B70"/>
    <w:rsid w:val="00A0489A"/>
    <w:rsid w:val="00A130BB"/>
    <w:rsid w:val="00A15B65"/>
    <w:rsid w:val="00A24ABC"/>
    <w:rsid w:val="00A25105"/>
    <w:rsid w:val="00A27456"/>
    <w:rsid w:val="00A276C1"/>
    <w:rsid w:val="00A30611"/>
    <w:rsid w:val="00A30BE0"/>
    <w:rsid w:val="00A47FE9"/>
    <w:rsid w:val="00A61668"/>
    <w:rsid w:val="00A616D9"/>
    <w:rsid w:val="00A664CC"/>
    <w:rsid w:val="00A73080"/>
    <w:rsid w:val="00A748C3"/>
    <w:rsid w:val="00A759F6"/>
    <w:rsid w:val="00A771C4"/>
    <w:rsid w:val="00A801DC"/>
    <w:rsid w:val="00A80E14"/>
    <w:rsid w:val="00A90370"/>
    <w:rsid w:val="00A91338"/>
    <w:rsid w:val="00A959B9"/>
    <w:rsid w:val="00AA7331"/>
    <w:rsid w:val="00AB06BE"/>
    <w:rsid w:val="00AC4BA9"/>
    <w:rsid w:val="00AD0173"/>
    <w:rsid w:val="00AD039D"/>
    <w:rsid w:val="00AE00E5"/>
    <w:rsid w:val="00AE0B43"/>
    <w:rsid w:val="00AE18A5"/>
    <w:rsid w:val="00AE53D0"/>
    <w:rsid w:val="00AF0188"/>
    <w:rsid w:val="00AF0D97"/>
    <w:rsid w:val="00AF1541"/>
    <w:rsid w:val="00AF3F4D"/>
    <w:rsid w:val="00AF4A30"/>
    <w:rsid w:val="00B00922"/>
    <w:rsid w:val="00B009D3"/>
    <w:rsid w:val="00B01856"/>
    <w:rsid w:val="00B02ECB"/>
    <w:rsid w:val="00B04CA0"/>
    <w:rsid w:val="00B04D9A"/>
    <w:rsid w:val="00B04E65"/>
    <w:rsid w:val="00B0757A"/>
    <w:rsid w:val="00B07FD2"/>
    <w:rsid w:val="00B11421"/>
    <w:rsid w:val="00B126DC"/>
    <w:rsid w:val="00B12C0B"/>
    <w:rsid w:val="00B13530"/>
    <w:rsid w:val="00B15D1F"/>
    <w:rsid w:val="00B167E2"/>
    <w:rsid w:val="00B1779E"/>
    <w:rsid w:val="00B2448A"/>
    <w:rsid w:val="00B24CE8"/>
    <w:rsid w:val="00B24DBA"/>
    <w:rsid w:val="00B3791D"/>
    <w:rsid w:val="00B43494"/>
    <w:rsid w:val="00B47F59"/>
    <w:rsid w:val="00B505F1"/>
    <w:rsid w:val="00B51E0F"/>
    <w:rsid w:val="00B52F41"/>
    <w:rsid w:val="00B5621A"/>
    <w:rsid w:val="00B575AA"/>
    <w:rsid w:val="00B629EF"/>
    <w:rsid w:val="00B6651A"/>
    <w:rsid w:val="00B67511"/>
    <w:rsid w:val="00B72AFC"/>
    <w:rsid w:val="00B81235"/>
    <w:rsid w:val="00B85147"/>
    <w:rsid w:val="00B86E77"/>
    <w:rsid w:val="00B938DF"/>
    <w:rsid w:val="00B95912"/>
    <w:rsid w:val="00B95DCE"/>
    <w:rsid w:val="00B9683E"/>
    <w:rsid w:val="00B975C1"/>
    <w:rsid w:val="00BA2C8E"/>
    <w:rsid w:val="00BA3B9A"/>
    <w:rsid w:val="00BA623E"/>
    <w:rsid w:val="00BB1C98"/>
    <w:rsid w:val="00BB49D5"/>
    <w:rsid w:val="00BC01C9"/>
    <w:rsid w:val="00BC0A00"/>
    <w:rsid w:val="00BC4759"/>
    <w:rsid w:val="00BC663C"/>
    <w:rsid w:val="00BD1FED"/>
    <w:rsid w:val="00BE325D"/>
    <w:rsid w:val="00BE642E"/>
    <w:rsid w:val="00BE7841"/>
    <w:rsid w:val="00C02063"/>
    <w:rsid w:val="00C03BBC"/>
    <w:rsid w:val="00C138B3"/>
    <w:rsid w:val="00C17C36"/>
    <w:rsid w:val="00C20CDE"/>
    <w:rsid w:val="00C23577"/>
    <w:rsid w:val="00C24698"/>
    <w:rsid w:val="00C247B2"/>
    <w:rsid w:val="00C24AE8"/>
    <w:rsid w:val="00C2700C"/>
    <w:rsid w:val="00C30141"/>
    <w:rsid w:val="00C328BA"/>
    <w:rsid w:val="00C42E23"/>
    <w:rsid w:val="00C436E1"/>
    <w:rsid w:val="00C46EE8"/>
    <w:rsid w:val="00C5213B"/>
    <w:rsid w:val="00C528AA"/>
    <w:rsid w:val="00C52EC2"/>
    <w:rsid w:val="00C5565E"/>
    <w:rsid w:val="00C559AE"/>
    <w:rsid w:val="00C60DEF"/>
    <w:rsid w:val="00C62509"/>
    <w:rsid w:val="00C637BA"/>
    <w:rsid w:val="00C637FD"/>
    <w:rsid w:val="00C65573"/>
    <w:rsid w:val="00C6566A"/>
    <w:rsid w:val="00C66ADC"/>
    <w:rsid w:val="00C71CEA"/>
    <w:rsid w:val="00C83966"/>
    <w:rsid w:val="00C850FC"/>
    <w:rsid w:val="00C962A9"/>
    <w:rsid w:val="00C96314"/>
    <w:rsid w:val="00CB28B2"/>
    <w:rsid w:val="00CB5A5C"/>
    <w:rsid w:val="00CB6FFD"/>
    <w:rsid w:val="00CC22B3"/>
    <w:rsid w:val="00CC3340"/>
    <w:rsid w:val="00CC4E93"/>
    <w:rsid w:val="00CC555C"/>
    <w:rsid w:val="00CC6CED"/>
    <w:rsid w:val="00CC7999"/>
    <w:rsid w:val="00CC7EC4"/>
    <w:rsid w:val="00CD01E9"/>
    <w:rsid w:val="00CD1DF8"/>
    <w:rsid w:val="00CD4115"/>
    <w:rsid w:val="00CD6398"/>
    <w:rsid w:val="00CD66EB"/>
    <w:rsid w:val="00CE158B"/>
    <w:rsid w:val="00CE4507"/>
    <w:rsid w:val="00CE64A5"/>
    <w:rsid w:val="00CE6502"/>
    <w:rsid w:val="00CE6F8D"/>
    <w:rsid w:val="00D012A9"/>
    <w:rsid w:val="00D012FC"/>
    <w:rsid w:val="00D026B6"/>
    <w:rsid w:val="00D059D6"/>
    <w:rsid w:val="00D0626C"/>
    <w:rsid w:val="00D07623"/>
    <w:rsid w:val="00D078FF"/>
    <w:rsid w:val="00D123F8"/>
    <w:rsid w:val="00D131C0"/>
    <w:rsid w:val="00D221C0"/>
    <w:rsid w:val="00D23957"/>
    <w:rsid w:val="00D324E4"/>
    <w:rsid w:val="00D36B16"/>
    <w:rsid w:val="00D40872"/>
    <w:rsid w:val="00D43462"/>
    <w:rsid w:val="00D43956"/>
    <w:rsid w:val="00D46A13"/>
    <w:rsid w:val="00D46C12"/>
    <w:rsid w:val="00D52DEE"/>
    <w:rsid w:val="00D55218"/>
    <w:rsid w:val="00D62BF4"/>
    <w:rsid w:val="00D64A7E"/>
    <w:rsid w:val="00D74978"/>
    <w:rsid w:val="00D75D87"/>
    <w:rsid w:val="00D76AC0"/>
    <w:rsid w:val="00D80B9B"/>
    <w:rsid w:val="00D86E90"/>
    <w:rsid w:val="00D93A16"/>
    <w:rsid w:val="00D94C07"/>
    <w:rsid w:val="00DA3B7F"/>
    <w:rsid w:val="00DB09E0"/>
    <w:rsid w:val="00DB1899"/>
    <w:rsid w:val="00DB29B7"/>
    <w:rsid w:val="00DB4465"/>
    <w:rsid w:val="00DB6359"/>
    <w:rsid w:val="00DC0087"/>
    <w:rsid w:val="00DC1B16"/>
    <w:rsid w:val="00DC784B"/>
    <w:rsid w:val="00DD3284"/>
    <w:rsid w:val="00DD349C"/>
    <w:rsid w:val="00DD5B39"/>
    <w:rsid w:val="00DD7AC5"/>
    <w:rsid w:val="00DE3421"/>
    <w:rsid w:val="00DE3656"/>
    <w:rsid w:val="00DE6C60"/>
    <w:rsid w:val="00DF2484"/>
    <w:rsid w:val="00DF57DB"/>
    <w:rsid w:val="00DF755A"/>
    <w:rsid w:val="00DF7BA3"/>
    <w:rsid w:val="00E000D8"/>
    <w:rsid w:val="00E01BAE"/>
    <w:rsid w:val="00E02319"/>
    <w:rsid w:val="00E06F90"/>
    <w:rsid w:val="00E16842"/>
    <w:rsid w:val="00E21301"/>
    <w:rsid w:val="00E21F72"/>
    <w:rsid w:val="00E25F74"/>
    <w:rsid w:val="00E303D8"/>
    <w:rsid w:val="00E3115E"/>
    <w:rsid w:val="00E3715D"/>
    <w:rsid w:val="00E42244"/>
    <w:rsid w:val="00E4295E"/>
    <w:rsid w:val="00E43848"/>
    <w:rsid w:val="00E43E6B"/>
    <w:rsid w:val="00E4527A"/>
    <w:rsid w:val="00E520B4"/>
    <w:rsid w:val="00E563E5"/>
    <w:rsid w:val="00E606ED"/>
    <w:rsid w:val="00E775ED"/>
    <w:rsid w:val="00E80013"/>
    <w:rsid w:val="00E81300"/>
    <w:rsid w:val="00E8664E"/>
    <w:rsid w:val="00E9484E"/>
    <w:rsid w:val="00E954C6"/>
    <w:rsid w:val="00EA0E8F"/>
    <w:rsid w:val="00EA12EE"/>
    <w:rsid w:val="00EA5011"/>
    <w:rsid w:val="00EB1310"/>
    <w:rsid w:val="00EB1EAD"/>
    <w:rsid w:val="00EC0202"/>
    <w:rsid w:val="00EC0BEF"/>
    <w:rsid w:val="00EC3525"/>
    <w:rsid w:val="00EC6AB4"/>
    <w:rsid w:val="00EC6D8F"/>
    <w:rsid w:val="00ED1216"/>
    <w:rsid w:val="00ED1D6B"/>
    <w:rsid w:val="00ED45F8"/>
    <w:rsid w:val="00EE0B01"/>
    <w:rsid w:val="00EE4383"/>
    <w:rsid w:val="00EE7B05"/>
    <w:rsid w:val="00EF12F1"/>
    <w:rsid w:val="00EF30DE"/>
    <w:rsid w:val="00EF4522"/>
    <w:rsid w:val="00EF680E"/>
    <w:rsid w:val="00F00AC6"/>
    <w:rsid w:val="00F17D95"/>
    <w:rsid w:val="00F257FD"/>
    <w:rsid w:val="00F25EE8"/>
    <w:rsid w:val="00F265B6"/>
    <w:rsid w:val="00F2792A"/>
    <w:rsid w:val="00F30618"/>
    <w:rsid w:val="00F3114D"/>
    <w:rsid w:val="00F34CEF"/>
    <w:rsid w:val="00F35F35"/>
    <w:rsid w:val="00F5172C"/>
    <w:rsid w:val="00F5202D"/>
    <w:rsid w:val="00F55FFB"/>
    <w:rsid w:val="00F66091"/>
    <w:rsid w:val="00F67A55"/>
    <w:rsid w:val="00F67FA6"/>
    <w:rsid w:val="00F70ADC"/>
    <w:rsid w:val="00F8060A"/>
    <w:rsid w:val="00F902C7"/>
    <w:rsid w:val="00F90FD1"/>
    <w:rsid w:val="00F91232"/>
    <w:rsid w:val="00F91AFD"/>
    <w:rsid w:val="00FA0118"/>
    <w:rsid w:val="00FA05EB"/>
    <w:rsid w:val="00FA0C2D"/>
    <w:rsid w:val="00FA5F8B"/>
    <w:rsid w:val="00FB0AEB"/>
    <w:rsid w:val="00FC0C00"/>
    <w:rsid w:val="00FC1090"/>
    <w:rsid w:val="00FC2BA9"/>
    <w:rsid w:val="00FC2DEE"/>
    <w:rsid w:val="00FC5D78"/>
    <w:rsid w:val="00FD2042"/>
    <w:rsid w:val="00FE028A"/>
    <w:rsid w:val="00FE0A6F"/>
    <w:rsid w:val="00FE137A"/>
    <w:rsid w:val="00FE27E3"/>
    <w:rsid w:val="00FE3B7A"/>
    <w:rsid w:val="00FE694C"/>
    <w:rsid w:val="00FF2C79"/>
    <w:rsid w:val="00FF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rsid w:val="00FC5D78"/>
    <w:rPr>
      <w:rFonts w:ascii="Calibri" w:eastAsia="Calibri" w:hAnsi="Calibri" w:cs="Times New Roman"/>
    </w:rPr>
  </w:style>
  <w:style w:type="paragraph" w:styleId="af">
    <w:name w:val="Body Text Indent"/>
    <w:basedOn w:val="a"/>
    <w:link w:val="af0"/>
    <w:uiPriority w:val="99"/>
    <w:semiHidden/>
    <w:unhideWhenUsed/>
    <w:rsid w:val="00EB131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580F4E"/>
    <w:rPr>
      <w:i/>
      <w:iCs/>
    </w:rPr>
  </w:style>
  <w:style w:type="paragraph" w:customStyle="1" w:styleId="af2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50"/>
      <c:rotY val="150"/>
      <c:perspective val="130"/>
    </c:view3D>
    <c:plotArea>
      <c:layout>
        <c:manualLayout>
          <c:layoutTarget val="inner"/>
          <c:xMode val="edge"/>
          <c:yMode val="edge"/>
          <c:x val="7.8703703703703803E-2"/>
          <c:y val="0.12773248018553973"/>
          <c:w val="0.82407407407407773"/>
          <c:h val="0.717250358498090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explosion val="1"/>
          <c:dPt>
            <c:idx val="4"/>
            <c:explosion val="0"/>
          </c:dPt>
          <c:dPt>
            <c:idx val="5"/>
            <c:explosion val="17"/>
          </c:dPt>
          <c:dLbls>
            <c:dLbl>
              <c:idx val="0"/>
              <c:layout>
                <c:manualLayout>
                  <c:x val="-3.9877113934843798E-2"/>
                  <c:y val="-0.20365643949678724"/>
                </c:manualLayout>
              </c:layout>
              <c:showVal val="1"/>
              <c:showCatName val="1"/>
              <c:showPercent val="1"/>
              <c:separator> тыс. рублей </c:separator>
            </c:dLbl>
            <c:dLbl>
              <c:idx val="1"/>
              <c:delete val="1"/>
            </c:dLbl>
            <c:dLbl>
              <c:idx val="2"/>
              <c:layout>
                <c:manualLayout>
                  <c:x val="5.565834028960887E-3"/>
                  <c:y val="7.788190269319783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безопасность и правоохранительная деятельность 646 тыс. рублей 0,1%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3"/>
              <c:layout>
                <c:manualLayout>
                  <c:x val="-0.1329144923220624"/>
                  <c:y val="3.581474729451929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экономика 31652 тыс. рублей 4%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4"/>
              <c:layout>
                <c:manualLayout>
                  <c:x val="-4.5509825840895739E-2"/>
                  <c:y val="-2.4854996573704217E-2"/>
                </c:manualLayout>
              </c:layout>
              <c:tx>
                <c:rich>
                  <a:bodyPr/>
                  <a:lstStyle/>
                  <a:p>
                    <a:r>
                      <a:rPr lang="ru-RU" sz="800" b="1" baseline="0"/>
                      <a:t>Жилищно-коммунальное хозяйство 142098 тыс. рублей    19%</a:t>
                    </a:r>
                  </a:p>
                </c:rich>
              </c:tx>
              <c:dLblPos val="bestFit"/>
              <c:showVal val="1"/>
              <c:showCatName val="1"/>
              <c:showPercent val="1"/>
              <c:separator> тыс. рублей </c:separator>
            </c:dLbl>
            <c:dLbl>
              <c:idx val="5"/>
              <c:layout>
                <c:manualLayout>
                  <c:x val="5.7983444877821949E-2"/>
                  <c:y val="0.11523033758711211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Образование 411833 тыс. рублей 55%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6"/>
              <c:layout>
                <c:manualLayout>
                  <c:x val="5.9810789305397731E-2"/>
                  <c:y val="-0.12972085385878487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Культура,  кинематография 35956 тыс. рублей 5%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7"/>
              <c:layout>
                <c:manualLayout>
                  <c:x val="9.371559491207461E-2"/>
                  <c:y val="-7.753694581280791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Социальная  политика 12711 тыс. рублей 1,7%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8"/>
              <c:layout>
                <c:manualLayout>
                  <c:x val="0.1197701418754772"/>
                  <c:y val="1.9047619047619106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Физическая культура и спорт 36575 тыс. рублей 4,9%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9"/>
              <c:layout>
                <c:manualLayout>
                  <c:x val="0.13155024871736082"/>
                  <c:y val="0.15971322550198525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Средства массовой информации 1850 тыс. рублей 0,2%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10"/>
              <c:layout>
                <c:manualLayout>
                  <c:x val="-6.5141330365322436E-2"/>
                  <c:y val="0.20485835822246401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Обслуживание государственного и муниципального долга 960 тыс. рублей 0,1%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txPr>
              <a:bodyPr/>
              <a:lstStyle/>
              <a:p>
                <a:pPr>
                  <a:defRPr sz="800" b="1" baseline="0"/>
                </a:pPr>
                <a:endParaRPr lang="ru-RU"/>
              </a:p>
            </c:txPr>
            <c:showVal val="1"/>
            <c:showCatName val="1"/>
            <c:showPercent val="1"/>
            <c:separator> тыс. рублей </c:separator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Культура,  кинематография</c:v>
                </c:pt>
                <c:pt idx="7">
                  <c:v>Социальная 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20486.2</c:v>
                </c:pt>
                <c:pt idx="1">
                  <c:v>0</c:v>
                </c:pt>
                <c:pt idx="2">
                  <c:v>11.3</c:v>
                </c:pt>
                <c:pt idx="3">
                  <c:v>5696.7</c:v>
                </c:pt>
                <c:pt idx="4">
                  <c:v>5245.5</c:v>
                </c:pt>
                <c:pt idx="5">
                  <c:v>93249.4</c:v>
                </c:pt>
                <c:pt idx="6">
                  <c:v>7699.1</c:v>
                </c:pt>
                <c:pt idx="7">
                  <c:v>1949.4</c:v>
                </c:pt>
                <c:pt idx="8">
                  <c:v>619.5</c:v>
                </c:pt>
                <c:pt idx="9">
                  <c:v>649.5</c:v>
                </c:pt>
                <c:pt idx="10">
                  <c:v>840.6</c:v>
                </c:pt>
              </c:numCache>
            </c:numRef>
          </c:val>
        </c:ser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042ED-18BE-4B46-8C08-FB996D5D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12</Pages>
  <Words>5123</Words>
  <Characters>29203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104</cp:revision>
  <cp:lastPrinted>2015-05-19T01:34:00Z</cp:lastPrinted>
  <dcterms:created xsi:type="dcterms:W3CDTF">2015-05-07T01:29:00Z</dcterms:created>
  <dcterms:modified xsi:type="dcterms:W3CDTF">2015-08-26T06:38:00Z</dcterms:modified>
</cp:coreProperties>
</file>