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Контрольно-счетная палата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8EE">
        <w:rPr>
          <w:rFonts w:ascii="Times New Roman" w:hAnsi="Times New Roman" w:cs="Times New Roman"/>
          <w:b/>
          <w:sz w:val="24"/>
          <w:szCs w:val="24"/>
        </w:rPr>
        <w:t xml:space="preserve">Экспертное заключение </w:t>
      </w:r>
      <w:r w:rsidR="00557D85">
        <w:rPr>
          <w:rFonts w:ascii="Times New Roman" w:hAnsi="Times New Roman" w:cs="Times New Roman"/>
          <w:b/>
          <w:sz w:val="24"/>
          <w:szCs w:val="24"/>
        </w:rPr>
        <w:t>№</w:t>
      </w:r>
      <w:r w:rsidR="00D32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7851">
        <w:rPr>
          <w:rFonts w:ascii="Times New Roman" w:hAnsi="Times New Roman" w:cs="Times New Roman"/>
          <w:b/>
          <w:sz w:val="24"/>
          <w:szCs w:val="24"/>
        </w:rPr>
        <w:t>_</w:t>
      </w:r>
      <w:r w:rsidR="006174D2" w:rsidRPr="006174D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BD361F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867851">
        <w:rPr>
          <w:rFonts w:ascii="Times New Roman" w:hAnsi="Times New Roman" w:cs="Times New Roman"/>
          <w:b/>
          <w:sz w:val="24"/>
          <w:szCs w:val="24"/>
        </w:rPr>
        <w:t>__</w:t>
      </w:r>
    </w:p>
    <w:p w:rsidR="00616708" w:rsidRDefault="00D16514" w:rsidP="0086785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4B48EE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B48EE">
        <w:rPr>
          <w:rFonts w:ascii="Times New Roman" w:hAnsi="Times New Roman" w:cs="Times New Roman"/>
          <w:sz w:val="24"/>
          <w:szCs w:val="24"/>
        </w:rPr>
        <w:t xml:space="preserve"> администрации Лесозаводского городского округа </w:t>
      </w:r>
    </w:p>
    <w:p w:rsidR="004B48EE" w:rsidRPr="004B48EE" w:rsidRDefault="004B48EE" w:rsidP="0086785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67851" w:rsidRPr="00867851">
        <w:rPr>
          <w:rFonts w:ascii="Times New Roman" w:hAnsi="Times New Roman" w:cs="Times New Roman"/>
          <w:sz w:val="24"/>
          <w:szCs w:val="24"/>
        </w:rPr>
        <w:t xml:space="preserve">Об утверждении муниципальной программы </w:t>
      </w:r>
      <w:r w:rsidR="00867851">
        <w:rPr>
          <w:rFonts w:ascii="Times New Roman" w:hAnsi="Times New Roman" w:cs="Times New Roman"/>
          <w:sz w:val="24"/>
          <w:szCs w:val="24"/>
        </w:rPr>
        <w:t>«</w:t>
      </w:r>
      <w:r w:rsidR="00742774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BD361F">
        <w:rPr>
          <w:rFonts w:ascii="Times New Roman" w:hAnsi="Times New Roman" w:cs="Times New Roman"/>
          <w:sz w:val="24"/>
          <w:szCs w:val="24"/>
        </w:rPr>
        <w:t xml:space="preserve">физической </w:t>
      </w:r>
      <w:r w:rsidR="00742774">
        <w:rPr>
          <w:rFonts w:ascii="Times New Roman" w:hAnsi="Times New Roman" w:cs="Times New Roman"/>
          <w:sz w:val="24"/>
          <w:szCs w:val="24"/>
        </w:rPr>
        <w:t xml:space="preserve">культуры </w:t>
      </w:r>
      <w:r w:rsidR="00BD361F">
        <w:rPr>
          <w:rFonts w:ascii="Times New Roman" w:hAnsi="Times New Roman" w:cs="Times New Roman"/>
          <w:sz w:val="24"/>
          <w:szCs w:val="24"/>
        </w:rPr>
        <w:t xml:space="preserve">и спорта на территории </w:t>
      </w:r>
      <w:r w:rsidR="00867851" w:rsidRPr="00867851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B48EE" w:rsidRDefault="004B48EE" w:rsidP="004B48EE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p w:rsidR="00F33E80" w:rsidRPr="004B48EE" w:rsidRDefault="00F33E80" w:rsidP="004B48EE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p w:rsidR="004C19B1" w:rsidRDefault="004B48EE" w:rsidP="004B48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48E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B48E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4B48EE">
        <w:rPr>
          <w:rFonts w:ascii="Times New Roman" w:hAnsi="Times New Roman" w:cs="Times New Roman"/>
          <w:sz w:val="24"/>
          <w:szCs w:val="24"/>
        </w:rPr>
        <w:t>есозаводск</w:t>
      </w:r>
      <w:proofErr w:type="spellEnd"/>
      <w:r w:rsidRPr="004B48E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22C4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B48E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16514">
        <w:rPr>
          <w:rFonts w:ascii="Times New Roman" w:hAnsi="Times New Roman" w:cs="Times New Roman"/>
          <w:sz w:val="24"/>
          <w:szCs w:val="24"/>
        </w:rPr>
        <w:t>_</w:t>
      </w:r>
      <w:r w:rsidR="00895F32" w:rsidRPr="00895F32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D361F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CC2EB5" w:rsidRPr="00895F3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95F32" w:rsidRPr="00895F32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CC2EB5" w:rsidRPr="00CC2EB5">
        <w:rPr>
          <w:rFonts w:ascii="Times New Roman" w:hAnsi="Times New Roman" w:cs="Times New Roman"/>
          <w:sz w:val="24"/>
          <w:szCs w:val="24"/>
          <w:u w:val="single"/>
        </w:rPr>
        <w:t>.2020</w:t>
      </w:r>
      <w:r w:rsidR="00D16514">
        <w:rPr>
          <w:rFonts w:ascii="Times New Roman" w:hAnsi="Times New Roman" w:cs="Times New Roman"/>
          <w:sz w:val="24"/>
          <w:szCs w:val="24"/>
        </w:rPr>
        <w:t>_____</w:t>
      </w:r>
    </w:p>
    <w:p w:rsidR="004B48EE" w:rsidRDefault="004B48EE" w:rsidP="004B48EE">
      <w:pPr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B48EE" w:rsidRDefault="004B48EE" w:rsidP="00867851">
      <w:pPr>
        <w:pStyle w:val="a3"/>
        <w:spacing w:line="216" w:lineRule="atLeast"/>
        <w:ind w:firstLine="708"/>
        <w:rPr>
          <w:color w:val="000000"/>
        </w:rPr>
      </w:pPr>
      <w:proofErr w:type="gramStart"/>
      <w:r w:rsidRPr="004B48EE">
        <w:rPr>
          <w:color w:val="000000"/>
        </w:rPr>
        <w:t xml:space="preserve">Заключение </w:t>
      </w:r>
      <w:r w:rsidR="00124870">
        <w:rPr>
          <w:color w:val="000000"/>
        </w:rPr>
        <w:t xml:space="preserve">на </w:t>
      </w:r>
      <w:r w:rsidR="00FA6E12">
        <w:rPr>
          <w:color w:val="000000"/>
        </w:rPr>
        <w:t xml:space="preserve">проект постановления администрации </w:t>
      </w:r>
      <w:r w:rsidR="00BC69AB" w:rsidRPr="00BC69AB">
        <w:rPr>
          <w:color w:val="000000"/>
        </w:rPr>
        <w:t>Лесозаводского городского округа «Об утверждении муниципальной программы «</w:t>
      </w:r>
      <w:r w:rsidR="00742774">
        <w:t xml:space="preserve">Развитие культуры </w:t>
      </w:r>
      <w:r w:rsidR="00742774" w:rsidRPr="00867851">
        <w:t>Лесозаводского городского округа</w:t>
      </w:r>
      <w:r w:rsidR="00BC69AB" w:rsidRPr="00BC69AB">
        <w:rPr>
          <w:color w:val="000000"/>
        </w:rPr>
        <w:t>»</w:t>
      </w:r>
      <w:r w:rsidR="00047426" w:rsidRPr="00047426">
        <w:t xml:space="preserve"> </w:t>
      </w:r>
      <w:r w:rsidRPr="004B48EE">
        <w:rPr>
          <w:color w:val="000000"/>
        </w:rPr>
        <w:t>подготовлено на основании пункта 2 статьи 157 Бюджетного кодекса Российской Фе</w:t>
      </w:r>
      <w:r>
        <w:rPr>
          <w:color w:val="000000"/>
        </w:rPr>
        <w:t>дерации, статьи 6 Положения о К</w:t>
      </w:r>
      <w:r w:rsidRPr="004B48EE">
        <w:rPr>
          <w:color w:val="000000"/>
        </w:rPr>
        <w:t xml:space="preserve">онтрольно-счетной палате </w:t>
      </w:r>
      <w:r>
        <w:t>Лесозаводского городского округа</w:t>
      </w:r>
      <w:r w:rsidRPr="004B48EE">
        <w:rPr>
          <w:color w:val="000000"/>
        </w:rPr>
        <w:t xml:space="preserve">, утвержденного решением Думы </w:t>
      </w:r>
      <w:r>
        <w:t xml:space="preserve">Лесозаводского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04.12.2012</w:t>
      </w:r>
      <w:r w:rsidRPr="004B48EE">
        <w:rPr>
          <w:color w:val="000000"/>
        </w:rPr>
        <w:t xml:space="preserve"> № </w:t>
      </w:r>
      <w:r>
        <w:rPr>
          <w:color w:val="000000"/>
        </w:rPr>
        <w:t>585-НПА</w:t>
      </w:r>
      <w:r w:rsidRPr="005734FB">
        <w:rPr>
          <w:color w:val="000000"/>
        </w:rPr>
        <w:t>, СФК-1 «Финансово-экономическая экспертиза проектов муниципальных программ»,</w:t>
      </w:r>
      <w:r w:rsidRPr="004B48EE">
        <w:rPr>
          <w:color w:val="000000"/>
        </w:rPr>
        <w:t xml:space="preserve"> утвержденного распоряжением </w:t>
      </w:r>
      <w:r>
        <w:rPr>
          <w:color w:val="000000"/>
        </w:rPr>
        <w:t>К</w:t>
      </w:r>
      <w:r w:rsidRPr="004B48EE">
        <w:rPr>
          <w:color w:val="000000"/>
        </w:rPr>
        <w:t>онтрольно-счетной палаты</w:t>
      </w:r>
      <w:proofErr w:type="gramEnd"/>
      <w:r w:rsidRPr="004B48EE">
        <w:rPr>
          <w:color w:val="000000"/>
        </w:rPr>
        <w:t xml:space="preserve"> </w:t>
      </w:r>
      <w:r>
        <w:t xml:space="preserve">Лесозаводского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25.</w:t>
      </w:r>
      <w:r w:rsidRPr="004B48EE">
        <w:rPr>
          <w:color w:val="000000"/>
        </w:rPr>
        <w:t>07.2014 №</w:t>
      </w:r>
      <w:r>
        <w:rPr>
          <w:color w:val="000000"/>
        </w:rPr>
        <w:t>17-р</w:t>
      </w:r>
      <w:r w:rsidRPr="004B48EE">
        <w:rPr>
          <w:color w:val="000000"/>
        </w:rPr>
        <w:t xml:space="preserve">. </w:t>
      </w:r>
    </w:p>
    <w:p w:rsidR="00867851" w:rsidRDefault="000F16E4" w:rsidP="00867851">
      <w:pPr>
        <w:pStyle w:val="a3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 xml:space="preserve">Проектом постановления предлагается </w:t>
      </w:r>
      <w:r w:rsidR="00604411">
        <w:rPr>
          <w:color w:val="000000"/>
        </w:rPr>
        <w:t>у</w:t>
      </w:r>
      <w:r w:rsidR="00604411" w:rsidRPr="00604411">
        <w:rPr>
          <w:color w:val="000000"/>
        </w:rPr>
        <w:t>твердить муниципальную программу «</w:t>
      </w:r>
      <w:r w:rsidR="00742774">
        <w:t xml:space="preserve">Развитие </w:t>
      </w:r>
      <w:r w:rsidR="00BD361F">
        <w:t xml:space="preserve">физической </w:t>
      </w:r>
      <w:r w:rsidR="00742774">
        <w:t xml:space="preserve">культуры </w:t>
      </w:r>
      <w:r w:rsidR="00BD361F">
        <w:t xml:space="preserve">и спорта на территории </w:t>
      </w:r>
      <w:r w:rsidR="00742774" w:rsidRPr="00867851">
        <w:t>Лесозаводского городского округа</w:t>
      </w:r>
      <w:r w:rsidR="00604411" w:rsidRPr="00604411">
        <w:rPr>
          <w:color w:val="000000"/>
        </w:rPr>
        <w:t>» на 2021-2027 годы</w:t>
      </w:r>
      <w:r w:rsidR="00604411">
        <w:rPr>
          <w:color w:val="000000"/>
        </w:rPr>
        <w:t>.</w:t>
      </w:r>
    </w:p>
    <w:p w:rsidR="00242D2B" w:rsidRDefault="00242D2B" w:rsidP="00867851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242D2B">
        <w:rPr>
          <w:color w:val="000000"/>
        </w:rPr>
        <w:t xml:space="preserve">Ответственным исполнителем является </w:t>
      </w:r>
      <w:r w:rsidR="00742774">
        <w:rPr>
          <w:color w:val="000000"/>
        </w:rPr>
        <w:t xml:space="preserve">Муниципальное </w:t>
      </w:r>
      <w:r w:rsidR="00BD361F">
        <w:rPr>
          <w:color w:val="000000"/>
        </w:rPr>
        <w:t xml:space="preserve">бюджетное </w:t>
      </w:r>
      <w:r w:rsidR="00742774">
        <w:rPr>
          <w:color w:val="000000"/>
        </w:rPr>
        <w:t xml:space="preserve">учреждение </w:t>
      </w:r>
      <w:r w:rsidR="00BD361F">
        <w:rPr>
          <w:color w:val="000000"/>
        </w:rPr>
        <w:t xml:space="preserve">физической культуры и спорта </w:t>
      </w:r>
      <w:r w:rsidR="00742774">
        <w:rPr>
          <w:color w:val="000000"/>
        </w:rPr>
        <w:t>«</w:t>
      </w:r>
      <w:r w:rsidR="00BD361F">
        <w:rPr>
          <w:color w:val="000000"/>
        </w:rPr>
        <w:t>Спортивный центр</w:t>
      </w:r>
      <w:r>
        <w:rPr>
          <w:color w:val="000000"/>
        </w:rPr>
        <w:t>».</w:t>
      </w:r>
    </w:p>
    <w:p w:rsidR="00635E9E" w:rsidRPr="00945163" w:rsidRDefault="009B44E8" w:rsidP="00867851">
      <w:pPr>
        <w:pStyle w:val="a3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Согласно паспорту программы п</w:t>
      </w:r>
      <w:r w:rsidR="00604411">
        <w:rPr>
          <w:color w:val="000000"/>
        </w:rPr>
        <w:t>редлагаемая м</w:t>
      </w:r>
      <w:r w:rsidR="00635E9E">
        <w:rPr>
          <w:color w:val="000000"/>
        </w:rPr>
        <w:t>униципальная п</w:t>
      </w:r>
      <w:r w:rsidR="00635E9E" w:rsidRPr="00945163">
        <w:rPr>
          <w:color w:val="000000"/>
        </w:rPr>
        <w:t xml:space="preserve">рограмма состоит из </w:t>
      </w:r>
      <w:r w:rsidR="00BD361F">
        <w:rPr>
          <w:color w:val="000000"/>
        </w:rPr>
        <w:t>двух</w:t>
      </w:r>
      <w:r w:rsidR="00D0798D">
        <w:rPr>
          <w:color w:val="000000"/>
        </w:rPr>
        <w:t xml:space="preserve"> </w:t>
      </w:r>
      <w:r w:rsidR="00635E9E" w:rsidRPr="00945163">
        <w:rPr>
          <w:color w:val="000000"/>
        </w:rPr>
        <w:t>подпрограмм:</w:t>
      </w:r>
    </w:p>
    <w:p w:rsidR="00867851" w:rsidRDefault="00635E9E" w:rsidP="00867851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B43298">
        <w:rPr>
          <w:color w:val="000000"/>
        </w:rPr>
        <w:t>-подпрограмма 1 «</w:t>
      </w:r>
      <w:r w:rsidR="00BD361F">
        <w:rPr>
          <w:color w:val="000000"/>
        </w:rPr>
        <w:t>Развитие массовой физической культуры и спорта на территории ЛГО</w:t>
      </w:r>
      <w:r w:rsidR="00867851">
        <w:rPr>
          <w:color w:val="000000"/>
        </w:rPr>
        <w:t>»,</w:t>
      </w:r>
    </w:p>
    <w:p w:rsidR="00867851" w:rsidRDefault="00867851" w:rsidP="00D0798D">
      <w:pPr>
        <w:pStyle w:val="a3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 xml:space="preserve">- </w:t>
      </w:r>
      <w:r w:rsidR="00742774">
        <w:rPr>
          <w:color w:val="000000"/>
        </w:rPr>
        <w:t xml:space="preserve">подпрограмма 2 </w:t>
      </w:r>
      <w:r>
        <w:rPr>
          <w:color w:val="000000"/>
        </w:rPr>
        <w:t>«</w:t>
      </w:r>
      <w:r w:rsidR="00BD361F">
        <w:rPr>
          <w:color w:val="000000"/>
        </w:rPr>
        <w:t>Подготовка спортивного резерва на территории ЛГО</w:t>
      </w:r>
      <w:r>
        <w:rPr>
          <w:color w:val="000000"/>
        </w:rPr>
        <w:t>».</w:t>
      </w:r>
    </w:p>
    <w:p w:rsidR="00742774" w:rsidRPr="00742774" w:rsidRDefault="00604411" w:rsidP="00D0798D">
      <w:pPr>
        <w:pStyle w:val="a3"/>
        <w:spacing w:before="0" w:beforeAutospacing="0" w:after="0" w:afterAutospacing="0"/>
        <w:rPr>
          <w:color w:val="000000"/>
        </w:rPr>
      </w:pPr>
      <w:r w:rsidRPr="00604411">
        <w:rPr>
          <w:color w:val="000000"/>
        </w:rPr>
        <w:t>Цель</w:t>
      </w:r>
      <w:r>
        <w:rPr>
          <w:color w:val="000000"/>
        </w:rPr>
        <w:t>ю</w:t>
      </w:r>
      <w:r w:rsidRPr="00604411">
        <w:rPr>
          <w:color w:val="000000"/>
        </w:rPr>
        <w:t xml:space="preserve"> муниципальной программы</w:t>
      </w:r>
      <w:r>
        <w:rPr>
          <w:color w:val="000000"/>
        </w:rPr>
        <w:t xml:space="preserve"> является</w:t>
      </w:r>
      <w:r w:rsidR="00742774" w:rsidRPr="00742774">
        <w:rPr>
          <w:color w:val="000000"/>
        </w:rPr>
        <w:t>:</w:t>
      </w:r>
    </w:p>
    <w:p w:rsidR="00742774" w:rsidRDefault="00742774" w:rsidP="00D0798D">
      <w:pPr>
        <w:pStyle w:val="a3"/>
        <w:spacing w:before="0" w:beforeAutospacing="0" w:after="0" w:afterAutospacing="0"/>
        <w:rPr>
          <w:color w:val="000000"/>
        </w:rPr>
      </w:pPr>
      <w:r w:rsidRPr="00742774">
        <w:rPr>
          <w:color w:val="000000"/>
        </w:rPr>
        <w:t>1</w:t>
      </w:r>
      <w:r>
        <w:rPr>
          <w:color w:val="000000"/>
        </w:rPr>
        <w:t>.</w:t>
      </w:r>
      <w:r w:rsidR="00604411" w:rsidRPr="00604411">
        <w:rPr>
          <w:color w:val="000000"/>
        </w:rPr>
        <w:t xml:space="preserve"> </w:t>
      </w:r>
      <w:r w:rsidR="00BD361F">
        <w:rPr>
          <w:color w:val="000000"/>
        </w:rPr>
        <w:t>обеспечение возможности для населения ЛГО вести здоровый образ жизни, систематически заниматься физической культурой и спортом, получать доступ к развитой спортивной инфраструктуре,</w:t>
      </w:r>
    </w:p>
    <w:p w:rsidR="00BD361F" w:rsidRDefault="00742774" w:rsidP="00D0798D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2. </w:t>
      </w:r>
      <w:r w:rsidR="00BD361F">
        <w:rPr>
          <w:color w:val="000000"/>
        </w:rPr>
        <w:t xml:space="preserve">Повышение </w:t>
      </w:r>
      <w:proofErr w:type="spellStart"/>
      <w:r w:rsidR="00BD361F">
        <w:rPr>
          <w:color w:val="000000"/>
        </w:rPr>
        <w:t>конкурентноспособности</w:t>
      </w:r>
      <w:proofErr w:type="spellEnd"/>
      <w:r w:rsidR="00BD361F">
        <w:rPr>
          <w:color w:val="000000"/>
        </w:rPr>
        <w:t xml:space="preserve"> спортсменов ЛГО на региональной и российской спортивной арене,</w:t>
      </w:r>
    </w:p>
    <w:p w:rsidR="00742774" w:rsidRDefault="00BD361F" w:rsidP="00D0798D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3. </w:t>
      </w:r>
      <w:r w:rsidR="00F01398">
        <w:rPr>
          <w:color w:val="000000"/>
        </w:rPr>
        <w:t>С</w:t>
      </w:r>
      <w:r w:rsidR="00742774">
        <w:rPr>
          <w:color w:val="000000"/>
        </w:rPr>
        <w:t xml:space="preserve">оздание условий для </w:t>
      </w:r>
      <w:r>
        <w:rPr>
          <w:color w:val="000000"/>
        </w:rPr>
        <w:t>проведения на территории ЛГО крупных физкультурных и спортивных мероприятий</w:t>
      </w:r>
      <w:r w:rsidR="00162137">
        <w:rPr>
          <w:color w:val="000000"/>
        </w:rPr>
        <w:t>.</w:t>
      </w:r>
    </w:p>
    <w:p w:rsidR="00FB062E" w:rsidRDefault="00D0798D" w:rsidP="00D0798D">
      <w:pPr>
        <w:pStyle w:val="a3"/>
        <w:spacing w:before="0" w:beforeAutospacing="0" w:after="0" w:afterAutospacing="0"/>
        <w:rPr>
          <w:color w:val="000000"/>
        </w:rPr>
      </w:pPr>
      <w:r w:rsidRPr="00D0798D">
        <w:rPr>
          <w:color w:val="000000"/>
        </w:rPr>
        <w:t xml:space="preserve">Для достижения </w:t>
      </w:r>
      <w:r w:rsidR="00162137">
        <w:rPr>
          <w:color w:val="000000"/>
        </w:rPr>
        <w:t xml:space="preserve">поставленных </w:t>
      </w:r>
      <w:r w:rsidRPr="00D0798D">
        <w:rPr>
          <w:color w:val="000000"/>
        </w:rPr>
        <w:t>целей программы установлен</w:t>
      </w:r>
      <w:r>
        <w:rPr>
          <w:color w:val="000000"/>
        </w:rPr>
        <w:t>о</w:t>
      </w:r>
      <w:r w:rsidRPr="00D0798D">
        <w:rPr>
          <w:color w:val="000000"/>
        </w:rPr>
        <w:t xml:space="preserve"> </w:t>
      </w:r>
      <w:r>
        <w:rPr>
          <w:color w:val="000000"/>
        </w:rPr>
        <w:t xml:space="preserve">решение следующих </w:t>
      </w:r>
      <w:r w:rsidRPr="00D0798D">
        <w:rPr>
          <w:color w:val="000000"/>
        </w:rPr>
        <w:t>задач муниципальной программы:</w:t>
      </w:r>
    </w:p>
    <w:p w:rsidR="00D0798D" w:rsidRPr="00D0798D" w:rsidRDefault="00162137" w:rsidP="00D0798D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1.</w:t>
      </w:r>
      <w:r w:rsidR="00D0798D" w:rsidRPr="00D0798D">
        <w:rPr>
          <w:color w:val="000000"/>
        </w:rPr>
        <w:t xml:space="preserve"> </w:t>
      </w:r>
      <w:r w:rsidR="005C489F">
        <w:rPr>
          <w:color w:val="000000"/>
        </w:rPr>
        <w:t>Укрепление общественного здоровья населения ЛГО средствами физической культуры и спорта, повышение мотивации граждан к регулярным занятиям физической культурой и спортом, ведению здорового образа жизни</w:t>
      </w:r>
      <w:r w:rsidR="00D0798D" w:rsidRPr="00D0798D">
        <w:rPr>
          <w:color w:val="000000"/>
        </w:rPr>
        <w:t>;</w:t>
      </w:r>
    </w:p>
    <w:p w:rsidR="00D0798D" w:rsidRDefault="00162137" w:rsidP="00D0798D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2.</w:t>
      </w:r>
      <w:r w:rsidR="00D0798D" w:rsidRPr="00D0798D">
        <w:rPr>
          <w:color w:val="000000"/>
        </w:rPr>
        <w:t xml:space="preserve"> </w:t>
      </w:r>
      <w:r w:rsidR="005C489F">
        <w:rPr>
          <w:color w:val="000000"/>
        </w:rPr>
        <w:t>Увеличение доли граждан, систематически занимающихся физической культурой и спортом, к 2027 году до 45 процентов</w:t>
      </w:r>
      <w:r w:rsidR="00D0798D" w:rsidRPr="00D0798D">
        <w:rPr>
          <w:color w:val="000000"/>
        </w:rPr>
        <w:t>;</w:t>
      </w:r>
    </w:p>
    <w:p w:rsidR="00162137" w:rsidRDefault="00162137" w:rsidP="00D0798D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3. </w:t>
      </w:r>
      <w:r w:rsidR="005C489F">
        <w:rPr>
          <w:color w:val="000000"/>
        </w:rPr>
        <w:t>Развитие и м</w:t>
      </w:r>
      <w:r>
        <w:rPr>
          <w:color w:val="000000"/>
        </w:rPr>
        <w:t xml:space="preserve">одернизация </w:t>
      </w:r>
      <w:r w:rsidR="005C489F">
        <w:rPr>
          <w:color w:val="000000"/>
        </w:rPr>
        <w:t>инфраструктуры и материально-технической базы в отрасли физической культуры и спорта, обеспечение доступности объектов спорта для лиц с ограниченными возможностями здоровья,</w:t>
      </w:r>
    </w:p>
    <w:p w:rsidR="005C489F" w:rsidRDefault="005C489F" w:rsidP="00D0798D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4. обеспечение доступа социально ориентированных некоммерческих организаций к предоставлению услуг в области физической культуры и массового спорта,</w:t>
      </w:r>
    </w:p>
    <w:p w:rsidR="005C489F" w:rsidRDefault="005C489F" w:rsidP="00D0798D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5. воспитание физически и нравственно здорового молодого поколения городского округа.</w:t>
      </w:r>
    </w:p>
    <w:p w:rsidR="005C489F" w:rsidRDefault="005C489F" w:rsidP="0060441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6. повышение эффективности системы подготовки спортивного резерва в ЛГО.</w:t>
      </w:r>
    </w:p>
    <w:p w:rsidR="005C489F" w:rsidRDefault="005C489F" w:rsidP="00604411">
      <w:pPr>
        <w:pStyle w:val="a3"/>
        <w:spacing w:before="0" w:beforeAutospacing="0" w:after="0" w:afterAutospacing="0"/>
        <w:rPr>
          <w:color w:val="000000"/>
        </w:rPr>
      </w:pPr>
    </w:p>
    <w:p w:rsidR="005C489F" w:rsidRDefault="005C489F" w:rsidP="00604411">
      <w:pPr>
        <w:pStyle w:val="a3"/>
        <w:spacing w:before="0" w:beforeAutospacing="0" w:after="0" w:afterAutospacing="0"/>
        <w:rPr>
          <w:color w:val="000000"/>
        </w:rPr>
      </w:pPr>
    </w:p>
    <w:p w:rsidR="005C489F" w:rsidRDefault="005C489F" w:rsidP="00604411">
      <w:pPr>
        <w:pStyle w:val="a3"/>
        <w:spacing w:before="0" w:beforeAutospacing="0" w:after="0" w:afterAutospacing="0"/>
        <w:rPr>
          <w:color w:val="000000"/>
        </w:rPr>
      </w:pPr>
    </w:p>
    <w:p w:rsidR="00D0798D" w:rsidRDefault="003628F0" w:rsidP="00604411">
      <w:pPr>
        <w:pStyle w:val="a3"/>
        <w:spacing w:before="0" w:beforeAutospacing="0" w:after="0" w:afterAutospacing="0"/>
        <w:rPr>
          <w:color w:val="000000"/>
        </w:rPr>
      </w:pPr>
      <w:r w:rsidRPr="003628F0">
        <w:rPr>
          <w:color w:val="000000"/>
        </w:rPr>
        <w:t>Паспорт</w:t>
      </w:r>
      <w:r w:rsidR="009B44E8">
        <w:rPr>
          <w:color w:val="000000"/>
        </w:rPr>
        <w:t>ом</w:t>
      </w:r>
      <w:r w:rsidRPr="003628F0">
        <w:rPr>
          <w:color w:val="000000"/>
        </w:rPr>
        <w:t xml:space="preserve"> программы для оценки эффективности реализации муниципальной программы устанавливаются </w:t>
      </w:r>
      <w:r w:rsidR="002F4C90">
        <w:rPr>
          <w:color w:val="000000"/>
        </w:rPr>
        <w:t>18</w:t>
      </w:r>
      <w:r w:rsidRPr="003628F0">
        <w:rPr>
          <w:color w:val="000000"/>
        </w:rPr>
        <w:t xml:space="preserve"> целевы</w:t>
      </w:r>
      <w:r w:rsidR="002F2840">
        <w:rPr>
          <w:color w:val="000000"/>
        </w:rPr>
        <w:t>х</w:t>
      </w:r>
      <w:r w:rsidRPr="003628F0">
        <w:rPr>
          <w:color w:val="000000"/>
        </w:rPr>
        <w:t xml:space="preserve"> показател</w:t>
      </w:r>
      <w:r w:rsidR="002F2840">
        <w:rPr>
          <w:color w:val="000000"/>
        </w:rPr>
        <w:t>ей</w:t>
      </w:r>
      <w:r w:rsidRPr="003628F0">
        <w:rPr>
          <w:color w:val="000000"/>
        </w:rPr>
        <w:t xml:space="preserve"> (индикатор</w:t>
      </w:r>
      <w:r w:rsidR="002F2840">
        <w:rPr>
          <w:color w:val="000000"/>
        </w:rPr>
        <w:t>ов</w:t>
      </w:r>
      <w:r w:rsidRPr="003628F0">
        <w:rPr>
          <w:color w:val="000000"/>
        </w:rPr>
        <w:t>)</w:t>
      </w:r>
      <w:r w:rsidR="002F2840">
        <w:rPr>
          <w:color w:val="000000"/>
        </w:rPr>
        <w:t>.</w:t>
      </w:r>
    </w:p>
    <w:p w:rsidR="002F2840" w:rsidRDefault="002F2840" w:rsidP="00604411">
      <w:pPr>
        <w:pStyle w:val="a3"/>
        <w:spacing w:before="0" w:beforeAutospacing="0" w:after="0" w:afterAutospacing="0"/>
        <w:rPr>
          <w:color w:val="000000"/>
        </w:rPr>
      </w:pPr>
    </w:p>
    <w:p w:rsidR="00604411" w:rsidRPr="0094730A" w:rsidRDefault="00A464D2" w:rsidP="00604411">
      <w:pPr>
        <w:pStyle w:val="a3"/>
        <w:spacing w:before="0" w:beforeAutospacing="0" w:after="0" w:afterAutospacing="0"/>
        <w:rPr>
          <w:color w:val="000000"/>
        </w:rPr>
      </w:pPr>
      <w:r w:rsidRPr="0094730A">
        <w:rPr>
          <w:color w:val="000000"/>
        </w:rPr>
        <w:t>Согласно Паспарту м</w:t>
      </w:r>
      <w:r w:rsidRPr="0094730A">
        <w:t>униципальная программа реализуется в 2021 – 2027 годах в один этап.</w:t>
      </w:r>
    </w:p>
    <w:p w:rsidR="002500B0" w:rsidRPr="0094730A" w:rsidRDefault="00A464D2" w:rsidP="002500B0">
      <w:pPr>
        <w:pStyle w:val="a3"/>
        <w:spacing w:before="0" w:beforeAutospacing="0" w:after="0" w:afterAutospacing="0"/>
        <w:rPr>
          <w:color w:val="000000"/>
        </w:rPr>
      </w:pPr>
      <w:r w:rsidRPr="0094730A">
        <w:rPr>
          <w:color w:val="000000"/>
        </w:rPr>
        <w:t xml:space="preserve">Общий объем финансирования муниципальной программы </w:t>
      </w:r>
      <w:r w:rsidR="00AF1024">
        <w:rPr>
          <w:color w:val="000000"/>
        </w:rPr>
        <w:t xml:space="preserve">за счет </w:t>
      </w:r>
      <w:r w:rsidR="00D0798D">
        <w:rPr>
          <w:color w:val="000000"/>
        </w:rPr>
        <w:t>средств местного бюджета</w:t>
      </w:r>
      <w:r w:rsidR="00AF1024">
        <w:rPr>
          <w:color w:val="000000"/>
        </w:rPr>
        <w:t xml:space="preserve"> </w:t>
      </w:r>
      <w:r w:rsidR="00AF1024" w:rsidRPr="0094730A">
        <w:rPr>
          <w:color w:val="000000"/>
        </w:rPr>
        <w:t xml:space="preserve">составляет </w:t>
      </w:r>
      <w:r w:rsidR="002F4C90">
        <w:rPr>
          <w:color w:val="000000"/>
        </w:rPr>
        <w:t>112911</w:t>
      </w:r>
      <w:r w:rsidR="00AF1024" w:rsidRPr="0094730A">
        <w:rPr>
          <w:color w:val="000000"/>
        </w:rPr>
        <w:t xml:space="preserve"> тыс. руб</w:t>
      </w:r>
      <w:r w:rsidR="00AF1024">
        <w:rPr>
          <w:color w:val="000000"/>
        </w:rPr>
        <w:t xml:space="preserve">., </w:t>
      </w:r>
      <w:r w:rsidRPr="0094730A">
        <w:rPr>
          <w:color w:val="000000"/>
        </w:rPr>
        <w:t xml:space="preserve">в том числе по годам: </w:t>
      </w:r>
    </w:p>
    <w:p w:rsidR="00D0798D" w:rsidRDefault="00A464D2" w:rsidP="002500B0">
      <w:pPr>
        <w:pStyle w:val="a3"/>
        <w:spacing w:before="0" w:beforeAutospacing="0" w:after="0" w:afterAutospacing="0"/>
      </w:pPr>
      <w:r w:rsidRPr="0094730A">
        <w:t xml:space="preserve">2021 год </w:t>
      </w:r>
      <w:r w:rsidR="00D0798D">
        <w:t>–</w:t>
      </w:r>
      <w:r w:rsidRPr="0094730A">
        <w:t xml:space="preserve"> </w:t>
      </w:r>
      <w:r w:rsidR="002F4C90">
        <w:t>10646,4</w:t>
      </w:r>
      <w:r w:rsidRPr="0094730A">
        <w:t xml:space="preserve"> тыс. руб., </w:t>
      </w:r>
    </w:p>
    <w:p w:rsidR="002500B0" w:rsidRPr="0094730A" w:rsidRDefault="00A464D2" w:rsidP="002500B0">
      <w:pPr>
        <w:pStyle w:val="a3"/>
        <w:spacing w:before="0" w:beforeAutospacing="0" w:after="0" w:afterAutospacing="0"/>
      </w:pPr>
      <w:r w:rsidRPr="0094730A">
        <w:t xml:space="preserve">2022 год </w:t>
      </w:r>
      <w:r w:rsidR="00D0798D">
        <w:t>–</w:t>
      </w:r>
      <w:r w:rsidRPr="0094730A">
        <w:t xml:space="preserve"> </w:t>
      </w:r>
      <w:r w:rsidR="002F4C90">
        <w:t>12716,4</w:t>
      </w:r>
      <w:r w:rsidRPr="0094730A">
        <w:t xml:space="preserve"> тыс. руб., </w:t>
      </w:r>
    </w:p>
    <w:p w:rsidR="002500B0" w:rsidRPr="0094730A" w:rsidRDefault="00A464D2" w:rsidP="002500B0">
      <w:pPr>
        <w:pStyle w:val="a3"/>
        <w:spacing w:before="0" w:beforeAutospacing="0" w:after="0" w:afterAutospacing="0"/>
      </w:pPr>
      <w:r w:rsidRPr="0094730A">
        <w:t xml:space="preserve">2023 год </w:t>
      </w:r>
      <w:r w:rsidR="00D0798D">
        <w:t>–</w:t>
      </w:r>
      <w:r w:rsidRPr="0094730A">
        <w:t xml:space="preserve"> </w:t>
      </w:r>
      <w:r w:rsidR="002F4C90">
        <w:t>16846,15</w:t>
      </w:r>
      <w:r w:rsidRPr="0094730A">
        <w:t xml:space="preserve"> тыс. руб.,</w:t>
      </w:r>
    </w:p>
    <w:p w:rsidR="002500B0" w:rsidRPr="0094730A" w:rsidRDefault="00A464D2" w:rsidP="002500B0">
      <w:pPr>
        <w:pStyle w:val="a3"/>
        <w:spacing w:before="0" w:beforeAutospacing="0" w:after="0" w:afterAutospacing="0"/>
      </w:pPr>
      <w:r w:rsidRPr="0094730A">
        <w:t xml:space="preserve">2024 год </w:t>
      </w:r>
      <w:r w:rsidR="00D0798D">
        <w:t>–</w:t>
      </w:r>
      <w:r w:rsidRPr="0094730A">
        <w:t xml:space="preserve"> </w:t>
      </w:r>
      <w:r w:rsidR="002F4C90">
        <w:t>17112,62</w:t>
      </w:r>
      <w:r w:rsidRPr="0094730A">
        <w:t xml:space="preserve"> тыс. руб.,</w:t>
      </w:r>
    </w:p>
    <w:p w:rsidR="002500B0" w:rsidRPr="0094730A" w:rsidRDefault="00A464D2" w:rsidP="002500B0">
      <w:pPr>
        <w:pStyle w:val="a3"/>
        <w:spacing w:before="0" w:beforeAutospacing="0" w:after="0" w:afterAutospacing="0"/>
      </w:pPr>
      <w:r w:rsidRPr="0094730A">
        <w:t xml:space="preserve">2025 год </w:t>
      </w:r>
      <w:r w:rsidR="00D0798D">
        <w:t>–</w:t>
      </w:r>
      <w:r w:rsidRPr="0094730A">
        <w:t xml:space="preserve"> </w:t>
      </w:r>
      <w:r w:rsidR="002F4C90">
        <w:t>17739,67</w:t>
      </w:r>
      <w:r w:rsidRPr="0094730A">
        <w:t xml:space="preserve"> тыс. руб.,</w:t>
      </w:r>
    </w:p>
    <w:p w:rsidR="002500B0" w:rsidRPr="0094730A" w:rsidRDefault="00A464D2" w:rsidP="002500B0">
      <w:pPr>
        <w:pStyle w:val="a3"/>
        <w:spacing w:before="0" w:beforeAutospacing="0" w:after="0" w:afterAutospacing="0"/>
      </w:pPr>
      <w:r w:rsidRPr="0094730A">
        <w:t xml:space="preserve">2026 год – </w:t>
      </w:r>
      <w:r w:rsidR="002F4C90">
        <w:t>18566,01</w:t>
      </w:r>
      <w:r w:rsidRPr="0094730A">
        <w:t xml:space="preserve"> тыс. руб.,</w:t>
      </w:r>
    </w:p>
    <w:p w:rsidR="00A464D2" w:rsidRPr="0094730A" w:rsidRDefault="00A464D2" w:rsidP="002500B0">
      <w:pPr>
        <w:pStyle w:val="a3"/>
        <w:spacing w:before="0" w:beforeAutospacing="0" w:after="0" w:afterAutospacing="0"/>
      </w:pPr>
      <w:r w:rsidRPr="0094730A">
        <w:t xml:space="preserve">2027 год – </w:t>
      </w:r>
      <w:r w:rsidR="002F4C90">
        <w:t>19433,79</w:t>
      </w:r>
      <w:r w:rsidRPr="0094730A">
        <w:t xml:space="preserve"> тыс. руб.</w:t>
      </w:r>
    </w:p>
    <w:p w:rsidR="00AF1024" w:rsidRPr="0094730A" w:rsidRDefault="00AF1024" w:rsidP="00AF1024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Также предусмотрен</w:t>
      </w:r>
      <w:r w:rsidR="002F4C90">
        <w:rPr>
          <w:color w:val="000000"/>
        </w:rPr>
        <w:t>о привлечение краевых сре</w:t>
      </w:r>
      <w:proofErr w:type="gramStart"/>
      <w:r w:rsidR="002F4C90">
        <w:rPr>
          <w:color w:val="000000"/>
        </w:rPr>
        <w:t xml:space="preserve">дств </w:t>
      </w:r>
      <w:r>
        <w:rPr>
          <w:color w:val="000000"/>
        </w:rPr>
        <w:t>в с</w:t>
      </w:r>
      <w:proofErr w:type="gramEnd"/>
      <w:r>
        <w:rPr>
          <w:color w:val="000000"/>
        </w:rPr>
        <w:t xml:space="preserve">умме </w:t>
      </w:r>
      <w:r w:rsidR="002F4C90">
        <w:rPr>
          <w:color w:val="000000"/>
        </w:rPr>
        <w:t>42840,2</w:t>
      </w:r>
      <w:r>
        <w:rPr>
          <w:color w:val="000000"/>
        </w:rPr>
        <w:t xml:space="preserve"> тыс. руб.,</w:t>
      </w:r>
      <w:r w:rsidRPr="00AF1024">
        <w:rPr>
          <w:color w:val="000000"/>
        </w:rPr>
        <w:t xml:space="preserve"> </w:t>
      </w:r>
      <w:r w:rsidRPr="0094730A">
        <w:rPr>
          <w:color w:val="000000"/>
        </w:rPr>
        <w:t xml:space="preserve">в том числе по годам: </w:t>
      </w:r>
    </w:p>
    <w:p w:rsidR="00AF1024" w:rsidRDefault="00AF1024" w:rsidP="00AF1024">
      <w:pPr>
        <w:pStyle w:val="a3"/>
        <w:spacing w:before="0" w:beforeAutospacing="0" w:after="0" w:afterAutospacing="0"/>
      </w:pPr>
      <w:r w:rsidRPr="0094730A">
        <w:t xml:space="preserve">2021 год </w:t>
      </w:r>
      <w:r>
        <w:t>–</w:t>
      </w:r>
      <w:r w:rsidRPr="0094730A">
        <w:t xml:space="preserve"> </w:t>
      </w:r>
      <w:r w:rsidR="002F4C90">
        <w:t>0</w:t>
      </w:r>
      <w:r w:rsidRPr="0094730A">
        <w:t xml:space="preserve"> тыс. руб., </w:t>
      </w:r>
    </w:p>
    <w:p w:rsidR="00AF1024" w:rsidRPr="0094730A" w:rsidRDefault="00AF1024" w:rsidP="00AF1024">
      <w:pPr>
        <w:pStyle w:val="a3"/>
        <w:spacing w:before="0" w:beforeAutospacing="0" w:after="0" w:afterAutospacing="0"/>
      </w:pPr>
      <w:r w:rsidRPr="0094730A">
        <w:t xml:space="preserve">2022 год </w:t>
      </w:r>
      <w:r>
        <w:t>–</w:t>
      </w:r>
      <w:r w:rsidRPr="0094730A">
        <w:t xml:space="preserve"> </w:t>
      </w:r>
      <w:r w:rsidR="002F4C90">
        <w:t xml:space="preserve">0 </w:t>
      </w:r>
      <w:r w:rsidRPr="0094730A">
        <w:t xml:space="preserve">тыс. руб., </w:t>
      </w:r>
    </w:p>
    <w:p w:rsidR="00AF1024" w:rsidRPr="0094730A" w:rsidRDefault="00AF1024" w:rsidP="00AF1024">
      <w:pPr>
        <w:pStyle w:val="a3"/>
        <w:spacing w:before="0" w:beforeAutospacing="0" w:after="0" w:afterAutospacing="0"/>
      </w:pPr>
      <w:r w:rsidRPr="0094730A">
        <w:t xml:space="preserve">2023 год </w:t>
      </w:r>
      <w:r>
        <w:t>–</w:t>
      </w:r>
      <w:r w:rsidRPr="0094730A">
        <w:t xml:space="preserve"> </w:t>
      </w:r>
      <w:r w:rsidR="002F4C90">
        <w:t>20816,2</w:t>
      </w:r>
      <w:r>
        <w:t xml:space="preserve"> </w:t>
      </w:r>
      <w:r w:rsidRPr="0094730A">
        <w:t>тыс. руб.,</w:t>
      </w:r>
    </w:p>
    <w:p w:rsidR="00AF1024" w:rsidRPr="0094730A" w:rsidRDefault="00AF1024" w:rsidP="00AF1024">
      <w:pPr>
        <w:pStyle w:val="a3"/>
        <w:spacing w:before="0" w:beforeAutospacing="0" w:after="0" w:afterAutospacing="0"/>
      </w:pPr>
      <w:r w:rsidRPr="0094730A">
        <w:t xml:space="preserve">2024 год </w:t>
      </w:r>
      <w:r>
        <w:t>–</w:t>
      </w:r>
      <w:r w:rsidRPr="0094730A">
        <w:t xml:space="preserve"> </w:t>
      </w:r>
      <w:r w:rsidR="002F4C90">
        <w:t>20152,0</w:t>
      </w:r>
      <w:r w:rsidRPr="0094730A">
        <w:t xml:space="preserve"> тыс. руб.,</w:t>
      </w:r>
    </w:p>
    <w:p w:rsidR="00AF1024" w:rsidRPr="0094730A" w:rsidRDefault="00AF1024" w:rsidP="00AF1024">
      <w:pPr>
        <w:pStyle w:val="a3"/>
        <w:spacing w:before="0" w:beforeAutospacing="0" w:after="0" w:afterAutospacing="0"/>
      </w:pPr>
      <w:r w:rsidRPr="0094730A">
        <w:t xml:space="preserve">2025 год </w:t>
      </w:r>
      <w:r>
        <w:t>–</w:t>
      </w:r>
      <w:r w:rsidRPr="0094730A">
        <w:t xml:space="preserve"> </w:t>
      </w:r>
      <w:r w:rsidR="002F4C90">
        <w:t>312,0</w:t>
      </w:r>
      <w:r w:rsidRPr="0094730A">
        <w:t xml:space="preserve"> тыс. руб.,</w:t>
      </w:r>
    </w:p>
    <w:p w:rsidR="00AF1024" w:rsidRPr="0094730A" w:rsidRDefault="00AF1024" w:rsidP="00AF1024">
      <w:pPr>
        <w:pStyle w:val="a3"/>
        <w:spacing w:before="0" w:beforeAutospacing="0" w:after="0" w:afterAutospacing="0"/>
      </w:pPr>
      <w:r w:rsidRPr="0094730A">
        <w:t xml:space="preserve">2026 год – </w:t>
      </w:r>
      <w:r w:rsidR="002F4C90">
        <w:t>312,0</w:t>
      </w:r>
      <w:r w:rsidRPr="0094730A">
        <w:t xml:space="preserve"> тыс. руб.,</w:t>
      </w:r>
    </w:p>
    <w:p w:rsidR="00AF1024" w:rsidRPr="0094730A" w:rsidRDefault="00AF1024" w:rsidP="00AF1024">
      <w:pPr>
        <w:pStyle w:val="a3"/>
        <w:spacing w:before="0" w:beforeAutospacing="0" w:after="0" w:afterAutospacing="0"/>
      </w:pPr>
      <w:r w:rsidRPr="0094730A">
        <w:t xml:space="preserve">2027 год – </w:t>
      </w:r>
      <w:r w:rsidR="002F4C90">
        <w:t>312,0</w:t>
      </w:r>
      <w:r w:rsidRPr="0094730A">
        <w:t xml:space="preserve"> тыс. руб.</w:t>
      </w:r>
    </w:p>
    <w:p w:rsidR="00AF1024" w:rsidRDefault="00AF1024" w:rsidP="00635E9E">
      <w:pPr>
        <w:pStyle w:val="a3"/>
        <w:spacing w:before="0" w:beforeAutospacing="0" w:after="0" w:afterAutospacing="0"/>
        <w:rPr>
          <w:color w:val="000000"/>
        </w:rPr>
      </w:pPr>
    </w:p>
    <w:p w:rsidR="00B5283C" w:rsidRDefault="00B5283C" w:rsidP="00635E9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Разработка</w:t>
      </w:r>
      <w:r w:rsidR="00F35AA9">
        <w:rPr>
          <w:color w:val="000000"/>
        </w:rPr>
        <w:t xml:space="preserve"> и реализация </w:t>
      </w:r>
      <w:r>
        <w:rPr>
          <w:color w:val="000000"/>
        </w:rPr>
        <w:t xml:space="preserve">муниципальных программ Лесозаводского городского округа осуществляется в соответствии с Порядком, утвержденным постановлением администрации Лесозаводского городского округа </w:t>
      </w:r>
      <w:r w:rsidR="00F35AA9">
        <w:rPr>
          <w:color w:val="000000"/>
        </w:rPr>
        <w:t>от 16.07.2013 №914 (далее Порядок).</w:t>
      </w:r>
    </w:p>
    <w:p w:rsidR="00B5283C" w:rsidRPr="00B5283C" w:rsidRDefault="00B5283C" w:rsidP="00B5283C">
      <w:pPr>
        <w:ind w:right="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стандартом СФК «Финансово-экономическая экспертиза проектов муниципальных программ» в ходе проведения экспертизы проектов муниципальных программ рассматриваются следующие вопросы: </w:t>
      </w:r>
    </w:p>
    <w:p w:rsidR="00B5283C" w:rsidRPr="00B5283C" w:rsidRDefault="00B5283C" w:rsidP="00B5283C">
      <w:pPr>
        <w:ind w:right="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-соответствие целей программы поставленной проблеме, </w:t>
      </w:r>
    </w:p>
    <w:p w:rsidR="00B5283C" w:rsidRPr="00B5283C" w:rsidRDefault="00B5283C" w:rsidP="00B5283C">
      <w:pPr>
        <w:ind w:right="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-соответствие планируемых задач целям программы, </w:t>
      </w:r>
    </w:p>
    <w:p w:rsidR="00B5283C" w:rsidRPr="00B5283C" w:rsidRDefault="00B5283C" w:rsidP="00B5283C">
      <w:pPr>
        <w:ind w:right="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83C">
        <w:rPr>
          <w:rFonts w:ascii="Times New Roman" w:eastAsia="Times New Roman" w:hAnsi="Times New Roman" w:cs="Times New Roman"/>
          <w:sz w:val="24"/>
          <w:szCs w:val="24"/>
          <w:lang w:eastAsia="ru-RU"/>
        </w:rPr>
        <w:t>-четкость формулировки целей и задач, их конкретность и реальная достижимость, наличие измеряемых (натуральных и стоимостных) показателей, позволяющих оценить степень достижения целей и выполнения задач,</w:t>
      </w:r>
    </w:p>
    <w:p w:rsidR="00B5283C" w:rsidRDefault="00B5283C" w:rsidP="00B5283C">
      <w:pPr>
        <w:ind w:right="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83C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-обоснованность объемов финансирования программных мероприятий и др.</w:t>
      </w:r>
    </w:p>
    <w:p w:rsidR="00242D2B" w:rsidRPr="00B5283C" w:rsidRDefault="00242D2B" w:rsidP="00B5283C">
      <w:pPr>
        <w:ind w:right="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83C" w:rsidRDefault="00242D2B" w:rsidP="00635E9E">
      <w:pPr>
        <w:pStyle w:val="a3"/>
        <w:spacing w:before="0" w:beforeAutospacing="0" w:after="0" w:afterAutospacing="0"/>
        <w:rPr>
          <w:color w:val="000000"/>
        </w:rPr>
      </w:pPr>
      <w:r w:rsidRPr="00242D2B">
        <w:rPr>
          <w:color w:val="000000"/>
        </w:rPr>
        <w:t>В ходе экспертизы Контрольно-счетной палатой Лесоз</w:t>
      </w:r>
      <w:r w:rsidR="00263BE2">
        <w:rPr>
          <w:color w:val="000000"/>
        </w:rPr>
        <w:t xml:space="preserve">аводского городского округа </w:t>
      </w:r>
      <w:r w:rsidRPr="00242D2B">
        <w:rPr>
          <w:color w:val="000000"/>
        </w:rPr>
        <w:t>установлено следующее.</w:t>
      </w:r>
    </w:p>
    <w:p w:rsidR="00D46530" w:rsidRDefault="00862099" w:rsidP="00862099">
      <w:pPr>
        <w:pStyle w:val="a3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 xml:space="preserve">1. </w:t>
      </w:r>
      <w:r w:rsidR="00D46530">
        <w:rPr>
          <w:color w:val="000000"/>
        </w:rPr>
        <w:t>Одним из вопросов при проведении экспертизы муниципальных программ согласно СФК «</w:t>
      </w:r>
      <w:r w:rsidR="00D46530" w:rsidRPr="00B5283C">
        <w:t>Финансово-экономическая экспертиза проектов муниципальных программ</w:t>
      </w:r>
      <w:r w:rsidR="00D46530">
        <w:rPr>
          <w:color w:val="000000"/>
        </w:rPr>
        <w:t xml:space="preserve">» является </w:t>
      </w:r>
      <w:r w:rsidR="00D46530" w:rsidRPr="00B5283C">
        <w:t>обоснованность объемов финансирования программных мероприятий</w:t>
      </w:r>
      <w:r w:rsidR="00D46530">
        <w:t>.</w:t>
      </w:r>
    </w:p>
    <w:p w:rsidR="00D46530" w:rsidRDefault="00242D2B" w:rsidP="00D46530">
      <w:pPr>
        <w:pStyle w:val="a3"/>
        <w:spacing w:before="0" w:beforeAutospacing="0" w:after="0" w:afterAutospacing="0"/>
        <w:rPr>
          <w:color w:val="000000"/>
        </w:rPr>
      </w:pPr>
      <w:r w:rsidRPr="00242D2B">
        <w:rPr>
          <w:color w:val="000000"/>
        </w:rPr>
        <w:t xml:space="preserve">Объем финансового обеспечения </w:t>
      </w:r>
      <w:r w:rsidR="0080057D" w:rsidRPr="0094730A">
        <w:rPr>
          <w:color w:val="000000"/>
        </w:rPr>
        <w:t xml:space="preserve">муниципальной программы на 2021-2022 годы </w:t>
      </w:r>
      <w:r w:rsidR="00CD2EF1">
        <w:rPr>
          <w:color w:val="000000"/>
        </w:rPr>
        <w:t xml:space="preserve"> </w:t>
      </w:r>
      <w:r w:rsidR="0080057D" w:rsidRPr="0094730A">
        <w:rPr>
          <w:color w:val="000000"/>
        </w:rPr>
        <w:t xml:space="preserve">соответствует бюджетным ассигнованиям, утвержденным решением Думы </w:t>
      </w:r>
      <w:r w:rsidR="00D07F14">
        <w:t>Лесозаводского городского округа</w:t>
      </w:r>
      <w:r w:rsidR="0080057D" w:rsidRPr="0094730A">
        <w:rPr>
          <w:color w:val="000000"/>
        </w:rPr>
        <w:t xml:space="preserve"> </w:t>
      </w:r>
      <w:r w:rsidR="00004A52" w:rsidRPr="0094730A">
        <w:rPr>
          <w:color w:val="000000"/>
        </w:rPr>
        <w:t xml:space="preserve">от 27.12.2019 №144-НПА «О бюджете </w:t>
      </w:r>
      <w:r w:rsidR="00D07F14">
        <w:t>Лесозаводского городского округа</w:t>
      </w:r>
      <w:r w:rsidR="00004A52" w:rsidRPr="0094730A">
        <w:rPr>
          <w:color w:val="000000"/>
        </w:rPr>
        <w:t xml:space="preserve"> на 2020 год и пла</w:t>
      </w:r>
      <w:r w:rsidR="003628F0">
        <w:rPr>
          <w:color w:val="000000"/>
        </w:rPr>
        <w:t>новый период 2021 и 2022 годов»</w:t>
      </w:r>
      <w:r w:rsidR="00D46530">
        <w:rPr>
          <w:color w:val="000000"/>
        </w:rPr>
        <w:t>.</w:t>
      </w:r>
      <w:r>
        <w:rPr>
          <w:color w:val="000000"/>
        </w:rPr>
        <w:t xml:space="preserve"> </w:t>
      </w:r>
      <w:r w:rsidR="00D46530" w:rsidRPr="00862099">
        <w:rPr>
          <w:color w:val="000000"/>
        </w:rPr>
        <w:t>Материалы, подтверждающие обоснование объема финансового обеспечения, необходимого для реализации мероприятий</w:t>
      </w:r>
      <w:r w:rsidR="00D46530">
        <w:rPr>
          <w:color w:val="000000"/>
        </w:rPr>
        <w:t xml:space="preserve"> на 2023-2027гг</w:t>
      </w:r>
      <w:r w:rsidR="00D46530" w:rsidRPr="00862099">
        <w:rPr>
          <w:color w:val="000000"/>
        </w:rPr>
        <w:t>, исполнителем не представлены.</w:t>
      </w:r>
    </w:p>
    <w:p w:rsidR="00D46530" w:rsidRDefault="00CD15DC" w:rsidP="005E3D52">
      <w:pPr>
        <w:pStyle w:val="a3"/>
        <w:spacing w:before="0" w:beforeAutospacing="0" w:after="0" w:afterAutospacing="0"/>
      </w:pPr>
      <w:r>
        <w:t>2</w:t>
      </w:r>
      <w:r w:rsidR="005E3D52">
        <w:t xml:space="preserve">. </w:t>
      </w:r>
      <w:r w:rsidR="00D46530" w:rsidRPr="00D46530">
        <w:t>Показатели муниципальной программы, указанные в приложении №1 «Сведения о показателях (индикаторах)», не соответствуют показателям, установленным Паспорт</w:t>
      </w:r>
      <w:r w:rsidR="00560BBF">
        <w:t>ами</w:t>
      </w:r>
      <w:r w:rsidR="00D46530" w:rsidRPr="00D46530">
        <w:t xml:space="preserve"> </w:t>
      </w:r>
      <w:r w:rsidR="00560BBF">
        <w:t>под</w:t>
      </w:r>
      <w:r w:rsidR="00D46530" w:rsidRPr="00D46530">
        <w:t>программ</w:t>
      </w:r>
      <w:r w:rsidR="00560BBF">
        <w:t xml:space="preserve"> (по количеству)</w:t>
      </w:r>
      <w:r w:rsidR="00D46530" w:rsidRPr="00D46530">
        <w:t>.</w:t>
      </w:r>
    </w:p>
    <w:p w:rsidR="00560BBF" w:rsidRDefault="00560BBF" w:rsidP="005E3D52">
      <w:pPr>
        <w:pStyle w:val="a3"/>
        <w:spacing w:before="0" w:beforeAutospacing="0" w:after="0" w:afterAutospacing="0"/>
      </w:pPr>
      <w:r>
        <w:t>Рекомендуем привести в соответствие целевые показатели.</w:t>
      </w:r>
    </w:p>
    <w:p w:rsidR="00560BBF" w:rsidRDefault="00CD15DC" w:rsidP="005E3D52">
      <w:pPr>
        <w:pStyle w:val="a3"/>
        <w:spacing w:before="0" w:beforeAutospacing="0" w:after="0" w:afterAutospacing="0"/>
      </w:pPr>
      <w:r>
        <w:lastRenderedPageBreak/>
        <w:t>3</w:t>
      </w:r>
      <w:r w:rsidR="005E3D52">
        <w:t xml:space="preserve">. </w:t>
      </w:r>
      <w:r w:rsidR="00560BBF">
        <w:t>В текстовой части программы описание раздела 6 «оценка применения мер муниципального регулирования» относится к разделу 5 «механизм реализации муниципальной программы». Рекомендуем пересмотреть данные разделы.</w:t>
      </w:r>
    </w:p>
    <w:p w:rsidR="00560BBF" w:rsidRDefault="00560BBF" w:rsidP="005E3D52">
      <w:pPr>
        <w:pStyle w:val="a3"/>
        <w:spacing w:before="0" w:beforeAutospacing="0" w:after="0" w:afterAutospacing="0"/>
      </w:pPr>
    </w:p>
    <w:p w:rsidR="005E3D52" w:rsidRDefault="00CD15DC" w:rsidP="005E3D52">
      <w:pPr>
        <w:pStyle w:val="a3"/>
        <w:spacing w:before="0" w:beforeAutospacing="0" w:after="0" w:afterAutospacing="0"/>
      </w:pPr>
      <w:r>
        <w:t>4</w:t>
      </w:r>
      <w:r w:rsidR="005E3D52">
        <w:t xml:space="preserve">. </w:t>
      </w:r>
    </w:p>
    <w:p w:rsidR="00F01398" w:rsidRPr="00CD15DC" w:rsidRDefault="00862099" w:rsidP="00CD15D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D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E3E7D" w:rsidRDefault="00CE3E7D" w:rsidP="00CE3E7D">
      <w:pPr>
        <w:pStyle w:val="a3"/>
        <w:spacing w:before="0" w:beforeAutospacing="0" w:after="0" w:afterAutospacing="0"/>
        <w:ind w:firstLine="708"/>
      </w:pPr>
    </w:p>
    <w:p w:rsidR="00F01398" w:rsidRDefault="00F01398" w:rsidP="006C4448">
      <w:pPr>
        <w:pStyle w:val="a3"/>
        <w:spacing w:before="0" w:beforeAutospacing="0" w:after="0" w:afterAutospacing="0"/>
        <w:ind w:left="709"/>
      </w:pPr>
    </w:p>
    <w:p w:rsidR="00CD17EB" w:rsidRDefault="00CD17EB" w:rsidP="00CD17EB">
      <w:pPr>
        <w:pStyle w:val="a3"/>
        <w:spacing w:before="0" w:beforeAutospacing="0" w:after="0" w:afterAutospacing="0"/>
      </w:pPr>
      <w:r>
        <w:t>В соответствии с вышеуказанным Порядком, целевые показатели и индикаторы с расшифровкой значений по годам должны отражать эффективность реализации муниципальной программы. В соответствии с п.9 Методических рекомендаций по составлению и исполнению бюджетов субъектов РФ и местных бюджетов на основе государственных (муниципальных) программ (письмо Минфина России от 30.09.2014 №09-05-05/48843) при постановке целей и задач необходимо обеспечить возможность проверки и подтверждения их достижения и решения. Для этого рекомендуется формировать показатели (индикаторы) исходя из принципов необходимости и достаточности для достижения целей и решения задач государственной (муниципальной) программы.</w:t>
      </w:r>
    </w:p>
    <w:p w:rsidR="00CD17EB" w:rsidRDefault="00CD17EB" w:rsidP="00CD17EB">
      <w:pPr>
        <w:pStyle w:val="a3"/>
        <w:spacing w:before="0" w:beforeAutospacing="0" w:after="0" w:afterAutospacing="0"/>
      </w:pPr>
      <w:r>
        <w:t xml:space="preserve">Значения </w:t>
      </w:r>
      <w:r w:rsidR="00D46AC7">
        <w:t xml:space="preserve">большинства </w:t>
      </w:r>
      <w:r>
        <w:t xml:space="preserve">плановых показателей, установленных </w:t>
      </w:r>
      <w:r w:rsidRPr="009F1634">
        <w:rPr>
          <w:u w:val="single"/>
        </w:rPr>
        <w:t>приложением №1</w:t>
      </w:r>
      <w:r>
        <w:t xml:space="preserve"> к программе, не отражают эффективность и прогресс реализации программы. </w:t>
      </w:r>
    </w:p>
    <w:p w:rsidR="00B61534" w:rsidRDefault="00862099" w:rsidP="00B61534">
      <w:pPr>
        <w:pStyle w:val="a3"/>
        <w:spacing w:before="0" w:beforeAutospacing="0" w:after="0" w:afterAutospacing="0"/>
      </w:pPr>
      <w:r>
        <w:rPr>
          <w:u w:val="single"/>
        </w:rPr>
        <w:t xml:space="preserve">6. </w:t>
      </w:r>
      <w:r w:rsidR="00B61534" w:rsidRPr="00616708">
        <w:rPr>
          <w:u w:val="single"/>
        </w:rPr>
        <w:t>Подпрограмма №1</w:t>
      </w:r>
      <w:r w:rsidR="00B61534">
        <w:t xml:space="preserve"> «Обеспечение деятельности муниципальных учреждений культуры, муниципальных образовательных учреждений в сфере культуры».</w:t>
      </w:r>
    </w:p>
    <w:p w:rsidR="00B61534" w:rsidRDefault="00B61534" w:rsidP="00B61534">
      <w:pPr>
        <w:pStyle w:val="a3"/>
        <w:spacing w:before="0" w:beforeAutospacing="0" w:after="0" w:afterAutospacing="0"/>
      </w:pPr>
      <w:r>
        <w:t>Согласно паспорту подпрограммы №1 целью подпрограммы является:</w:t>
      </w:r>
    </w:p>
    <w:p w:rsidR="00B61534" w:rsidRDefault="00B61534" w:rsidP="00B61534">
      <w:pPr>
        <w:pStyle w:val="a3"/>
        <w:spacing w:before="0" w:beforeAutospacing="0" w:after="0" w:afterAutospacing="0"/>
      </w:pPr>
      <w:r>
        <w:t>- Сохранение и пополнение библиотечных фондов, обеспечение граждан библиотечной информацией в объемах, необходимых для их успешного функционирования и жизнедеятельности, расширения доступа к библиотечным фондам,</w:t>
      </w:r>
    </w:p>
    <w:p w:rsidR="00CD15DC" w:rsidRDefault="00B61534" w:rsidP="00B61534">
      <w:pPr>
        <w:pStyle w:val="a3"/>
        <w:spacing w:before="0" w:beforeAutospacing="0" w:after="0" w:afterAutospacing="0"/>
      </w:pPr>
      <w:r>
        <w:t>- Реализация стратегической роли культуры как духовно-нравственного основания развития личности и государства, единства Российского общества путем увеличения к 2027 году охвата населения ЛГО культурными мероприятиями,</w:t>
      </w:r>
    </w:p>
    <w:p w:rsidR="00B61534" w:rsidRDefault="00B61534" w:rsidP="00B61534">
      <w:pPr>
        <w:pStyle w:val="a3"/>
        <w:spacing w:before="0" w:beforeAutospacing="0" w:after="0" w:afterAutospacing="0"/>
      </w:pPr>
      <w:r>
        <w:t>-Создание условий для дальнейшего развития культуры и искусства в ЛГО, сохранения национально-культурных традиций для формирования духовно-нравственных ориентиров граждан посредством увеличения количества посещений учреждений культуры,</w:t>
      </w:r>
    </w:p>
    <w:p w:rsidR="00B61534" w:rsidRDefault="00B61534" w:rsidP="00B61534">
      <w:pPr>
        <w:pStyle w:val="a3"/>
        <w:spacing w:before="0" w:beforeAutospacing="0" w:after="0" w:afterAutospacing="0"/>
      </w:pPr>
      <w:r>
        <w:t>-Совершенствование инновационных форм и методов организации воспитательной работы, содержательного досуга и отдыха, развитие системы отдыха детей и подростков.</w:t>
      </w:r>
    </w:p>
    <w:p w:rsidR="00CD15DC" w:rsidRDefault="009B79C7" w:rsidP="009B79C7">
      <w:pPr>
        <w:pStyle w:val="a3"/>
        <w:spacing w:before="0" w:beforeAutospacing="0" w:after="0" w:afterAutospacing="0"/>
      </w:pPr>
      <w:r>
        <w:t>Установлено решение следующих задач</w:t>
      </w:r>
      <w:r w:rsidRPr="00C54BA8">
        <w:t>:</w:t>
      </w:r>
    </w:p>
    <w:p w:rsidR="009B79C7" w:rsidRDefault="00616708" w:rsidP="009B79C7">
      <w:pPr>
        <w:pStyle w:val="a3"/>
        <w:spacing w:before="0" w:beforeAutospacing="0" w:after="0" w:afterAutospacing="0"/>
      </w:pPr>
      <w:r>
        <w:t>1</w:t>
      </w:r>
      <w:r w:rsidR="009F1634">
        <w:t>)</w:t>
      </w:r>
      <w:r w:rsidR="009B79C7" w:rsidRPr="009B79C7">
        <w:t xml:space="preserve"> </w:t>
      </w:r>
      <w:r w:rsidR="009B79C7">
        <w:t>Сохранение культурного и исторического наследия, обеспечение доступа граждан к культурным ценностям и участию в культурной жизни, реализация творческого потенциала населения;</w:t>
      </w:r>
    </w:p>
    <w:p w:rsidR="009B79C7" w:rsidRDefault="009B79C7" w:rsidP="009B79C7">
      <w:pPr>
        <w:pStyle w:val="a3"/>
        <w:spacing w:before="0" w:beforeAutospacing="0" w:after="0" w:afterAutospacing="0"/>
      </w:pPr>
      <w:r>
        <w:t>2</w:t>
      </w:r>
      <w:r w:rsidR="009F1634">
        <w:t>)</w:t>
      </w:r>
      <w:r>
        <w:t xml:space="preserve"> обеспечение современного качественного образования в соответствии с государственными стандартами,</w:t>
      </w:r>
    </w:p>
    <w:p w:rsidR="00535AE8" w:rsidRDefault="009B79C7" w:rsidP="009B79C7">
      <w:pPr>
        <w:pStyle w:val="a3"/>
        <w:spacing w:before="0" w:beforeAutospacing="0" w:after="0" w:afterAutospacing="0"/>
      </w:pPr>
      <w:r>
        <w:t>3</w:t>
      </w:r>
      <w:r w:rsidR="009F1634">
        <w:t>)</w:t>
      </w:r>
      <w:r>
        <w:t xml:space="preserve"> </w:t>
      </w:r>
      <w:r w:rsidR="00535AE8">
        <w:t>повышение качества и доступности услуг в сфере культуры, обеспечение максимальной доступности для жителей ЛГО культурного наследия, современной культуры, услуг учреждений культуры.</w:t>
      </w:r>
    </w:p>
    <w:p w:rsidR="009B79C7" w:rsidRPr="00535AE8" w:rsidRDefault="00535AE8" w:rsidP="009B79C7">
      <w:pPr>
        <w:pStyle w:val="a3"/>
        <w:spacing w:before="0" w:beforeAutospacing="0" w:after="0" w:afterAutospacing="0"/>
      </w:pPr>
      <w:r>
        <w:t>Для определения эффективности установлены показатели</w:t>
      </w:r>
      <w:r w:rsidRPr="00535AE8">
        <w:t>:</w:t>
      </w:r>
    </w:p>
    <w:p w:rsidR="00CD15DC" w:rsidRDefault="00535AE8" w:rsidP="00CD17EB">
      <w:pPr>
        <w:pStyle w:val="a3"/>
        <w:spacing w:before="0" w:beforeAutospacing="0" w:after="0" w:afterAutospacing="0"/>
      </w:pPr>
      <w:r>
        <w:t>1</w:t>
      </w:r>
      <w:r w:rsidR="009F1634">
        <w:t>)</w:t>
      </w:r>
      <w:r>
        <w:t xml:space="preserve"> доля детей в возрасте от 5 до 18 лет включительно, обучающихся в детских школах искусств, от общего количества детей указанной категории,</w:t>
      </w:r>
    </w:p>
    <w:p w:rsidR="00535AE8" w:rsidRDefault="00535AE8" w:rsidP="00CD17EB">
      <w:pPr>
        <w:pStyle w:val="a3"/>
        <w:spacing w:before="0" w:beforeAutospacing="0" w:after="0" w:afterAutospacing="0"/>
      </w:pPr>
      <w:r>
        <w:t>2</w:t>
      </w:r>
      <w:r w:rsidR="009F1634">
        <w:t>)</w:t>
      </w:r>
      <w:r>
        <w:t xml:space="preserve"> осуществление проектно-сметных работ для капитального ремонта объектов культуры.</w:t>
      </w:r>
    </w:p>
    <w:p w:rsidR="003B02A3" w:rsidRDefault="00535AE8" w:rsidP="00CD17EB">
      <w:pPr>
        <w:pStyle w:val="a3"/>
        <w:spacing w:before="0" w:beforeAutospacing="0" w:after="0" w:afterAutospacing="0"/>
      </w:pPr>
      <w:r>
        <w:t xml:space="preserve">Установленная система показателей для подпрограммы №1 </w:t>
      </w:r>
      <w:r w:rsidR="00431D78">
        <w:t xml:space="preserve">по количеству недостаточна, поскольку </w:t>
      </w:r>
      <w:r w:rsidR="00C54BA8">
        <w:t xml:space="preserve">частично </w:t>
      </w:r>
      <w:r>
        <w:t xml:space="preserve">отражает эффективность реализации подпрограммы. </w:t>
      </w:r>
    </w:p>
    <w:p w:rsidR="00431D78" w:rsidRDefault="00431D78" w:rsidP="00CD17EB">
      <w:pPr>
        <w:pStyle w:val="a3"/>
        <w:spacing w:before="0" w:beforeAutospacing="0" w:after="0" w:afterAutospacing="0"/>
      </w:pPr>
      <w:r>
        <w:t xml:space="preserve">Кроме того, в приложении </w:t>
      </w:r>
      <w:r w:rsidR="00616708">
        <w:t>№1 «</w:t>
      </w:r>
      <w:r w:rsidR="00616708" w:rsidRPr="00616708">
        <w:t>Сведения о показателях (индикаторах)</w:t>
      </w:r>
      <w:r w:rsidR="00616708">
        <w:t xml:space="preserve">» </w:t>
      </w:r>
      <w:r>
        <w:t>показатель «доля детей в возрасте от 5 до 18 лет включительно, обучающихся в детских школах искусств, от общего количества детей указанной категории» установлен на все года – 100%</w:t>
      </w:r>
      <w:r w:rsidR="00616708">
        <w:t>, что не соответствует действительности.</w:t>
      </w:r>
    </w:p>
    <w:p w:rsidR="00862099" w:rsidRDefault="00862099" w:rsidP="00862099">
      <w:pPr>
        <w:pStyle w:val="a3"/>
        <w:spacing w:before="0" w:beforeAutospacing="0" w:after="0" w:afterAutospacing="0"/>
      </w:pPr>
      <w:r>
        <w:t>В паспорте подпрограммы №1 рекомендуем исключить слова «за счет сре</w:t>
      </w:r>
      <w:proofErr w:type="gramStart"/>
      <w:r>
        <w:t>дств кр</w:t>
      </w:r>
      <w:proofErr w:type="gramEnd"/>
      <w:r>
        <w:t>аевого бюджета».</w:t>
      </w:r>
    </w:p>
    <w:p w:rsidR="00AC4254" w:rsidRDefault="00AC4254" w:rsidP="00CD17EB">
      <w:pPr>
        <w:pStyle w:val="a3"/>
        <w:spacing w:before="0" w:beforeAutospacing="0" w:after="0" w:afterAutospacing="0"/>
      </w:pPr>
      <w:r>
        <w:lastRenderedPageBreak/>
        <w:t>В подпрограмму включено мероприятие «</w:t>
      </w:r>
      <w:r w:rsidR="00895F32">
        <w:t>У</w:t>
      </w:r>
      <w:r>
        <w:t>становка пандусов и поручней, оснащение специальным оборудованием и приспособлениями для инвалидов, обеспечивающими доступность пользования помещениями культуры» с ресурсным обеспечением в сумме 90 тыс. руб. на каждый год. Однако мероприяти</w:t>
      </w:r>
      <w:r w:rsidR="00895F32">
        <w:t xml:space="preserve">я по доступности людей с ограниченными возможностями, в том числе зданиями культурных учреждений, </w:t>
      </w:r>
      <w:r>
        <w:t xml:space="preserve"> вход</w:t>
      </w:r>
      <w:r w:rsidR="00895F32">
        <w:t>я</w:t>
      </w:r>
      <w:r>
        <w:t xml:space="preserve">т в </w:t>
      </w:r>
      <w:r w:rsidR="00895F32">
        <w:t xml:space="preserve">подпрограмму «Доступная среда на территории ЛГО» </w:t>
      </w:r>
      <w:r>
        <w:t>муниципальн</w:t>
      </w:r>
      <w:r w:rsidR="00895F32">
        <w:t>ой</w:t>
      </w:r>
      <w:r>
        <w:t xml:space="preserve"> программ</w:t>
      </w:r>
      <w:r w:rsidR="00895F32">
        <w:t>ы</w:t>
      </w:r>
      <w:r>
        <w:t xml:space="preserve"> </w:t>
      </w:r>
      <w:r w:rsidR="00895F32" w:rsidRPr="00895F32">
        <w:t>«Формирование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округа»</w:t>
      </w:r>
      <w:r w:rsidR="00895F32">
        <w:t xml:space="preserve">. Таким образом, вышеуказанное мероприятие </w:t>
      </w:r>
      <w:r>
        <w:t>подлежит исключению.</w:t>
      </w:r>
    </w:p>
    <w:p w:rsidR="00431D78" w:rsidRDefault="00862099" w:rsidP="00CD17EB">
      <w:pPr>
        <w:pStyle w:val="a3"/>
        <w:spacing w:before="0" w:beforeAutospacing="0" w:after="0" w:afterAutospacing="0"/>
      </w:pPr>
      <w:r>
        <w:rPr>
          <w:u w:val="single"/>
        </w:rPr>
        <w:t xml:space="preserve">7. </w:t>
      </w:r>
      <w:r w:rsidR="00616708" w:rsidRPr="00616708">
        <w:rPr>
          <w:u w:val="single"/>
        </w:rPr>
        <w:t>Подпрограмма №2</w:t>
      </w:r>
      <w:r w:rsidR="00616708">
        <w:t xml:space="preserve"> «Мероприятия в сфере культуры и охраны объектов историко-культурного наследия».</w:t>
      </w:r>
    </w:p>
    <w:p w:rsidR="00616708" w:rsidRDefault="00616708" w:rsidP="00616708">
      <w:pPr>
        <w:pStyle w:val="a3"/>
        <w:spacing w:before="0" w:beforeAutospacing="0" w:after="0" w:afterAutospacing="0"/>
      </w:pPr>
      <w:r>
        <w:t>Согласно паспорту подпрограммы №2 целью подпрограммы является:</w:t>
      </w:r>
    </w:p>
    <w:p w:rsidR="00616708" w:rsidRDefault="00616708" w:rsidP="00616708">
      <w:pPr>
        <w:pStyle w:val="a3"/>
        <w:spacing w:before="0" w:beforeAutospacing="0" w:after="0" w:afterAutospacing="0"/>
      </w:pPr>
      <w:r>
        <w:t>- Сохранение национально-культурных традиций для формирования духовно-нравственных ориентиров граждан,</w:t>
      </w:r>
    </w:p>
    <w:p w:rsidR="00616708" w:rsidRDefault="00616708" w:rsidP="00616708">
      <w:pPr>
        <w:pStyle w:val="a3"/>
        <w:spacing w:before="0" w:beforeAutospacing="0" w:after="0" w:afterAutospacing="0"/>
      </w:pPr>
      <w:r>
        <w:t>Установлено решение следующих задач</w:t>
      </w:r>
      <w:r w:rsidRPr="00C54BA8">
        <w:t>:</w:t>
      </w:r>
    </w:p>
    <w:p w:rsidR="00616708" w:rsidRDefault="00616708" w:rsidP="00616708">
      <w:pPr>
        <w:pStyle w:val="a3"/>
        <w:spacing w:before="0" w:beforeAutospacing="0" w:after="0" w:afterAutospacing="0"/>
      </w:pPr>
      <w:r>
        <w:t>1</w:t>
      </w:r>
      <w:r w:rsidR="009F1634">
        <w:t>)</w:t>
      </w:r>
      <w:r w:rsidRPr="009B79C7">
        <w:t xml:space="preserve"> </w:t>
      </w:r>
      <w:r>
        <w:t>Сохранение культурного и исторического наследия, обеспечение доступа граждан к культурным ценностям и участию в культурной жизни, реализация творческого потенциала населения;</w:t>
      </w:r>
    </w:p>
    <w:p w:rsidR="00616708" w:rsidRPr="00535AE8" w:rsidRDefault="00616708" w:rsidP="00616708">
      <w:pPr>
        <w:pStyle w:val="a3"/>
        <w:spacing w:before="0" w:beforeAutospacing="0" w:after="0" w:afterAutospacing="0"/>
      </w:pPr>
      <w:r>
        <w:t>Для определения эффективности установлены показатели</w:t>
      </w:r>
      <w:r w:rsidRPr="00535AE8">
        <w:t>:</w:t>
      </w:r>
    </w:p>
    <w:p w:rsidR="00616708" w:rsidRDefault="00616708" w:rsidP="00616708">
      <w:pPr>
        <w:pStyle w:val="a3"/>
        <w:spacing w:before="0" w:beforeAutospacing="0" w:after="0" w:afterAutospacing="0"/>
      </w:pPr>
      <w:r>
        <w:t>1</w:t>
      </w:r>
      <w:r w:rsidR="009F1634">
        <w:t>)</w:t>
      </w:r>
      <w:r>
        <w:t xml:space="preserve"> количеств</w:t>
      </w:r>
      <w:r w:rsidR="005E760F">
        <w:t>о информационных материалов, направленных на популяризацию социально значимых культурных мероприятий ЛГО, в эфире радиоканалов, осуществляющих вещание в ЛГО</w:t>
      </w:r>
      <w:r>
        <w:t>,</w:t>
      </w:r>
    </w:p>
    <w:p w:rsidR="005E760F" w:rsidRDefault="00616708" w:rsidP="005E760F">
      <w:pPr>
        <w:pStyle w:val="a3"/>
        <w:spacing w:before="0" w:beforeAutospacing="0" w:after="0" w:afterAutospacing="0"/>
      </w:pPr>
      <w:r>
        <w:t>2</w:t>
      </w:r>
      <w:r w:rsidR="009F1634">
        <w:t>)</w:t>
      </w:r>
      <w:r>
        <w:t xml:space="preserve"> </w:t>
      </w:r>
      <w:r w:rsidR="005E760F">
        <w:t xml:space="preserve">количество произведенных и размещенных информационных материалов, направленных на популяризацию социально значимых культурных мероприятий ЛГО, на </w:t>
      </w:r>
      <w:proofErr w:type="spellStart"/>
      <w:r w:rsidR="005E760F">
        <w:t>интернет-ресурсах</w:t>
      </w:r>
      <w:proofErr w:type="spellEnd"/>
      <w:r w:rsidR="005E760F">
        <w:t>,</w:t>
      </w:r>
    </w:p>
    <w:p w:rsidR="005E760F" w:rsidRDefault="005E760F" w:rsidP="00616708">
      <w:pPr>
        <w:pStyle w:val="a3"/>
        <w:spacing w:before="0" w:beforeAutospacing="0" w:after="0" w:afterAutospacing="0"/>
      </w:pPr>
      <w:r>
        <w:t>3</w:t>
      </w:r>
      <w:r w:rsidR="009F1634">
        <w:t>)</w:t>
      </w:r>
      <w:r>
        <w:t xml:space="preserve"> </w:t>
      </w:r>
      <w:r w:rsidRPr="00F80F80">
        <w:t>количество организаций культуры, охваченных независимой оценкой качества условий оказания услуг,</w:t>
      </w:r>
    </w:p>
    <w:p w:rsidR="005E760F" w:rsidRDefault="005E760F" w:rsidP="00616708">
      <w:pPr>
        <w:pStyle w:val="a3"/>
        <w:spacing w:before="0" w:beforeAutospacing="0" w:after="0" w:afterAutospacing="0"/>
      </w:pPr>
      <w:r>
        <w:t>4</w:t>
      </w:r>
      <w:r w:rsidR="009F1634">
        <w:t>)</w:t>
      </w:r>
      <w:r>
        <w:t xml:space="preserve"> количество объектов культурного наследия, на которых проведены работы по сохранению объектов культурного наследия,</w:t>
      </w:r>
    </w:p>
    <w:p w:rsidR="00616708" w:rsidRDefault="005E760F" w:rsidP="00616708">
      <w:pPr>
        <w:pStyle w:val="a3"/>
        <w:spacing w:before="0" w:beforeAutospacing="0" w:after="0" w:afterAutospacing="0"/>
      </w:pPr>
      <w:r>
        <w:t>5</w:t>
      </w:r>
      <w:r w:rsidR="009F1634">
        <w:t>)</w:t>
      </w:r>
      <w:r>
        <w:t xml:space="preserve"> количество объектов культурного наследия, для которых разработана </w:t>
      </w:r>
      <w:r w:rsidR="00616708">
        <w:t xml:space="preserve"> проектн</w:t>
      </w:r>
      <w:r>
        <w:t>ая документация на проведение работ по сохранению объектов культурного наследия</w:t>
      </w:r>
      <w:r w:rsidR="00616708">
        <w:t>.</w:t>
      </w:r>
    </w:p>
    <w:p w:rsidR="00616708" w:rsidRDefault="00E72177" w:rsidP="00616708">
      <w:pPr>
        <w:pStyle w:val="a3"/>
        <w:spacing w:before="0" w:beforeAutospacing="0" w:after="0" w:afterAutospacing="0"/>
      </w:pPr>
      <w:r>
        <w:t xml:space="preserve">Состав </w:t>
      </w:r>
      <w:r w:rsidR="00616708">
        <w:t>показателей для подпрограммы №</w:t>
      </w:r>
      <w:r w:rsidR="005E760F">
        <w:t>2</w:t>
      </w:r>
      <w:r w:rsidR="00616708">
        <w:t xml:space="preserve"> не </w:t>
      </w:r>
      <w:r>
        <w:t xml:space="preserve">обеспечивают проверку </w:t>
      </w:r>
      <w:r w:rsidR="00616708">
        <w:t>эффективност</w:t>
      </w:r>
      <w:r>
        <w:t>и</w:t>
      </w:r>
      <w:r w:rsidR="00616708">
        <w:t xml:space="preserve"> реализации подпрограммы</w:t>
      </w:r>
      <w:r w:rsidR="005E760F">
        <w:t xml:space="preserve"> по проводимым </w:t>
      </w:r>
      <w:r w:rsidR="00024CE5">
        <w:t xml:space="preserve">культурным </w:t>
      </w:r>
      <w:r w:rsidR="00862099">
        <w:t xml:space="preserve">мероприятиям </w:t>
      </w:r>
      <w:r w:rsidR="005E760F">
        <w:t>учреждени</w:t>
      </w:r>
      <w:r>
        <w:t>ями</w:t>
      </w:r>
      <w:r w:rsidR="005E760F">
        <w:t xml:space="preserve"> </w:t>
      </w:r>
      <w:r w:rsidR="00862099">
        <w:t>культуры</w:t>
      </w:r>
      <w:r w:rsidR="00616708">
        <w:t xml:space="preserve">. </w:t>
      </w:r>
    </w:p>
    <w:p w:rsidR="00F80F80" w:rsidRDefault="00F80F80" w:rsidP="002975FB">
      <w:pPr>
        <w:pStyle w:val="a3"/>
        <w:spacing w:before="0" w:beforeAutospacing="0" w:after="0" w:afterAutospacing="0"/>
      </w:pPr>
      <w:r>
        <w:t>Показатель «</w:t>
      </w:r>
      <w:r w:rsidRPr="00F80F80">
        <w:t>количество организаций культуры, охваченных независимой оценкой качества условий оказания услуг</w:t>
      </w:r>
      <w:r>
        <w:t>» установлен на каждый год по 12 единиц</w:t>
      </w:r>
      <w:r w:rsidRPr="00F80F80">
        <w:t>,</w:t>
      </w:r>
      <w:r>
        <w:t xml:space="preserve"> по устному запросу </w:t>
      </w:r>
      <w:r w:rsidR="00746978">
        <w:t xml:space="preserve">КСП </w:t>
      </w:r>
      <w:r>
        <w:t xml:space="preserve">пояснения по данному показателю </w:t>
      </w:r>
      <w:r w:rsidR="0033067F">
        <w:t>исполнителем</w:t>
      </w:r>
      <w:r>
        <w:t xml:space="preserve"> не представлены.</w:t>
      </w:r>
    </w:p>
    <w:p w:rsidR="002975FB" w:rsidRDefault="002975FB" w:rsidP="002975FB">
      <w:pPr>
        <w:pStyle w:val="a3"/>
        <w:spacing w:before="0" w:beforeAutospacing="0" w:after="0" w:afterAutospacing="0"/>
      </w:pPr>
      <w:r>
        <w:t>В паспорте подпрограммы №2 (показатели подпрограммы) рекомендуем исключить слова «Приморского края».</w:t>
      </w:r>
    </w:p>
    <w:p w:rsidR="009F1634" w:rsidRDefault="009F1634" w:rsidP="009F1634">
      <w:pPr>
        <w:pStyle w:val="a3"/>
        <w:spacing w:before="0" w:beforeAutospacing="0" w:after="0" w:afterAutospacing="0"/>
      </w:pPr>
      <w:r>
        <w:t xml:space="preserve">8. </w:t>
      </w:r>
      <w:r w:rsidRPr="00616708">
        <w:rPr>
          <w:u w:val="single"/>
        </w:rPr>
        <w:t>Подпрограмма №</w:t>
      </w:r>
      <w:r>
        <w:rPr>
          <w:u w:val="single"/>
        </w:rPr>
        <w:t>3</w:t>
      </w:r>
      <w:r>
        <w:t xml:space="preserve"> «Поддержка культуры в ЛГО».</w:t>
      </w:r>
    </w:p>
    <w:p w:rsidR="009F1634" w:rsidRDefault="009F1634" w:rsidP="009F1634">
      <w:pPr>
        <w:pStyle w:val="a3"/>
        <w:spacing w:before="0" w:beforeAutospacing="0" w:after="0" w:afterAutospacing="0"/>
      </w:pPr>
      <w:r>
        <w:t>Согласно паспорту подпрограммы №3 целью подпрограммы является:</w:t>
      </w:r>
    </w:p>
    <w:p w:rsidR="009F1634" w:rsidRDefault="009F1634" w:rsidP="009F1634">
      <w:pPr>
        <w:pStyle w:val="a3"/>
        <w:spacing w:before="0" w:beforeAutospacing="0" w:after="0" w:afterAutospacing="0"/>
      </w:pPr>
      <w:r>
        <w:t>- Реализация стратегической роли культуры как духовно-нравственного основания развития личности и государства, единства Российского общества путем увеличения к 2027 году охвата населения ЛГО культурными мероприятиями,</w:t>
      </w:r>
    </w:p>
    <w:p w:rsidR="009F1634" w:rsidRDefault="009F1634" w:rsidP="009F1634">
      <w:pPr>
        <w:pStyle w:val="a3"/>
        <w:spacing w:before="0" w:beforeAutospacing="0" w:after="0" w:afterAutospacing="0"/>
      </w:pPr>
      <w:r>
        <w:t>- Разработка и реализация комплекса мероприятий развития культуры в ЛГО.</w:t>
      </w:r>
    </w:p>
    <w:p w:rsidR="009F1634" w:rsidRDefault="009F1634" w:rsidP="009F1634">
      <w:pPr>
        <w:pStyle w:val="a3"/>
        <w:spacing w:before="0" w:beforeAutospacing="0" w:after="0" w:afterAutospacing="0"/>
      </w:pPr>
      <w:r>
        <w:t>Установлено решение следующих задач</w:t>
      </w:r>
      <w:r w:rsidRPr="00C54BA8">
        <w:t>:</w:t>
      </w:r>
    </w:p>
    <w:p w:rsidR="009F1634" w:rsidRDefault="009F1634" w:rsidP="009F1634">
      <w:pPr>
        <w:pStyle w:val="a3"/>
        <w:spacing w:before="0" w:beforeAutospacing="0" w:after="0" w:afterAutospacing="0"/>
      </w:pPr>
      <w:r>
        <w:t>1)</w:t>
      </w:r>
      <w:r w:rsidRPr="009B79C7">
        <w:t xml:space="preserve"> </w:t>
      </w:r>
      <w:r>
        <w:t>повышение качества и доступности услуг в сфере культуры, обеспечение максимальной доступности для жителей ЛГО культурного наследия, современной культуры, услуг учреждений культуры,</w:t>
      </w:r>
    </w:p>
    <w:p w:rsidR="009F1634" w:rsidRDefault="009F1634" w:rsidP="009F1634">
      <w:pPr>
        <w:pStyle w:val="a3"/>
        <w:spacing w:before="0" w:beforeAutospacing="0" w:after="0" w:afterAutospacing="0"/>
      </w:pPr>
      <w:r>
        <w:t>2) Сохранение культурного и исторического наследия, обеспечение доступа граждан к культурным ценностям и участию в культурной жизни, реализация творческого потенциала населения;</w:t>
      </w:r>
    </w:p>
    <w:p w:rsidR="009F1634" w:rsidRDefault="009F1634" w:rsidP="009F1634">
      <w:pPr>
        <w:pStyle w:val="a3"/>
        <w:spacing w:before="0" w:beforeAutospacing="0" w:after="0" w:afterAutospacing="0"/>
      </w:pPr>
      <w:r>
        <w:t>3) создание благоприятных условий для устойчивого развития сферы культуры.</w:t>
      </w:r>
    </w:p>
    <w:p w:rsidR="009F1634" w:rsidRPr="00535AE8" w:rsidRDefault="00425FD6" w:rsidP="009F1634">
      <w:pPr>
        <w:pStyle w:val="a3"/>
        <w:spacing w:before="0" w:beforeAutospacing="0" w:after="0" w:afterAutospacing="0"/>
      </w:pPr>
      <w:r>
        <w:lastRenderedPageBreak/>
        <w:t>Согласно паспарту подпрограммы д</w:t>
      </w:r>
      <w:r w:rsidR="009F1634">
        <w:t>ля определения эффективности установлены показатели</w:t>
      </w:r>
      <w:r w:rsidR="009F1634" w:rsidRPr="00535AE8">
        <w:t>:</w:t>
      </w:r>
    </w:p>
    <w:p w:rsidR="000E103B" w:rsidRPr="000E103B" w:rsidRDefault="000E103B" w:rsidP="000E103B">
      <w:pPr>
        <w:pStyle w:val="a3"/>
        <w:spacing w:before="0" w:beforeAutospacing="0" w:after="0" w:afterAutospacing="0"/>
        <w:rPr>
          <w:u w:val="single"/>
        </w:rPr>
      </w:pPr>
      <w:r>
        <w:t>1)</w:t>
      </w:r>
      <w:r w:rsidRPr="000E103B">
        <w:rPr>
          <w:u w:val="single"/>
        </w:rPr>
        <w:t>количество муниципальных образований получивших, субсидию на строительство, реконструкцию, ремонт объектов культуры (в том числе проектно-изыскательские работы), находящихся в муниципальной собственности, и приобретение объектов культуры для муниципальных нужд;</w:t>
      </w:r>
    </w:p>
    <w:p w:rsidR="000E103B" w:rsidRDefault="000E103B" w:rsidP="000E103B">
      <w:pPr>
        <w:pStyle w:val="a3"/>
        <w:spacing w:before="0" w:beforeAutospacing="0" w:after="0" w:afterAutospacing="0"/>
      </w:pPr>
      <w:r>
        <w:t>2)количество посещений общедоступных публичных библиотек</w:t>
      </w:r>
      <w:r w:rsidR="00425FD6">
        <w:t xml:space="preserve"> (значения показателей установлены до 2025 года)</w:t>
      </w:r>
      <w:r>
        <w:t>;</w:t>
      </w:r>
    </w:p>
    <w:p w:rsidR="000E103B" w:rsidRPr="000E103B" w:rsidRDefault="000E103B" w:rsidP="000E103B">
      <w:pPr>
        <w:pStyle w:val="a3"/>
        <w:spacing w:before="0" w:beforeAutospacing="0" w:after="0" w:afterAutospacing="0"/>
        <w:rPr>
          <w:u w:val="single"/>
        </w:rPr>
      </w:pPr>
      <w:r>
        <w:t>3)</w:t>
      </w:r>
      <w:r w:rsidRPr="000E103B">
        <w:rPr>
          <w:u w:val="single"/>
        </w:rPr>
        <w:t xml:space="preserve">количество творческих коллективов Приморского края, получивших </w:t>
      </w:r>
      <w:proofErr w:type="spellStart"/>
      <w:r w:rsidRPr="000E103B">
        <w:rPr>
          <w:u w:val="single"/>
        </w:rPr>
        <w:t>грантовую</w:t>
      </w:r>
      <w:proofErr w:type="spellEnd"/>
      <w:r w:rsidRPr="000E103B">
        <w:rPr>
          <w:u w:val="single"/>
        </w:rPr>
        <w:t xml:space="preserve"> поддержку;</w:t>
      </w:r>
    </w:p>
    <w:p w:rsidR="000E103B" w:rsidRDefault="000E103B" w:rsidP="000E103B">
      <w:pPr>
        <w:pStyle w:val="a3"/>
        <w:spacing w:before="0" w:beforeAutospacing="0" w:after="0" w:afterAutospacing="0"/>
      </w:pPr>
      <w:r>
        <w:t>4)количество участников клубных формирований</w:t>
      </w:r>
      <w:r w:rsidR="00425FD6">
        <w:t xml:space="preserve"> (значения показателей установлены до 2025 года);</w:t>
      </w:r>
    </w:p>
    <w:p w:rsidR="000E103B" w:rsidRDefault="000E103B" w:rsidP="000E103B">
      <w:pPr>
        <w:pStyle w:val="a3"/>
        <w:spacing w:before="0" w:beforeAutospacing="0" w:after="0" w:afterAutospacing="0"/>
      </w:pPr>
      <w:r>
        <w:t>5)</w:t>
      </w:r>
      <w:r w:rsidRPr="008B7240">
        <w:rPr>
          <w:u w:val="single"/>
        </w:rPr>
        <w:t xml:space="preserve">количество образовательных учреждений, получивших </w:t>
      </w:r>
      <w:r w:rsidR="008B7240" w:rsidRPr="008B7240">
        <w:rPr>
          <w:u w:val="single"/>
        </w:rPr>
        <w:t>музыкальные инструменты</w:t>
      </w:r>
      <w:r>
        <w:t>;</w:t>
      </w:r>
    </w:p>
    <w:p w:rsidR="008B7240" w:rsidRDefault="008B7240" w:rsidP="008B7240">
      <w:pPr>
        <w:pStyle w:val="a3"/>
        <w:spacing w:before="0" w:beforeAutospacing="0" w:after="0" w:afterAutospacing="0"/>
      </w:pPr>
      <w:r>
        <w:t>6)</w:t>
      </w:r>
      <w:r w:rsidRPr="008B7240">
        <w:t xml:space="preserve"> </w:t>
      </w:r>
      <w:r w:rsidRPr="008B7240">
        <w:rPr>
          <w:u w:val="single"/>
        </w:rPr>
        <w:t>количество образовательных организаций в сфере культуры (детские школы искусств по видам искусств и училищ), оснащенных музыкальными инструментами, оборудованием и учебными материалами</w:t>
      </w:r>
      <w:r w:rsidR="00425FD6">
        <w:rPr>
          <w:u w:val="single"/>
        </w:rPr>
        <w:t xml:space="preserve"> (нулевые значения)</w:t>
      </w:r>
      <w:r>
        <w:t>;</w:t>
      </w:r>
    </w:p>
    <w:p w:rsidR="000E103B" w:rsidRDefault="008B7240" w:rsidP="000E103B">
      <w:pPr>
        <w:pStyle w:val="a3"/>
        <w:spacing w:before="0" w:beforeAutospacing="0" w:after="0" w:afterAutospacing="0"/>
      </w:pPr>
      <w:r>
        <w:t xml:space="preserve">7) </w:t>
      </w:r>
      <w:r w:rsidR="000E103B">
        <w:t>количество библиотек, охваченных мероприятиями по комплектованию книжных фондов и обеспечению информационно-техническим оборудованием</w:t>
      </w:r>
      <w:r w:rsidR="00425FD6">
        <w:t xml:space="preserve"> (нулевые значения)</w:t>
      </w:r>
      <w:r w:rsidR="000E103B">
        <w:t>;</w:t>
      </w:r>
    </w:p>
    <w:p w:rsidR="000E103B" w:rsidRDefault="0065174A" w:rsidP="000E103B">
      <w:pPr>
        <w:pStyle w:val="a3"/>
        <w:spacing w:before="0" w:beforeAutospacing="0" w:after="0" w:afterAutospacing="0"/>
      </w:pPr>
      <w:r>
        <w:t>8)</w:t>
      </w:r>
      <w:r w:rsidR="000E103B">
        <w:t>количество созданн</w:t>
      </w:r>
      <w:r w:rsidR="00425FD6">
        <w:t>ых виртуальных концертных залов</w:t>
      </w:r>
      <w:r w:rsidR="000E103B">
        <w:t>;</w:t>
      </w:r>
    </w:p>
    <w:p w:rsidR="00094C0B" w:rsidRDefault="00094C0B" w:rsidP="000E103B">
      <w:pPr>
        <w:pStyle w:val="a3"/>
        <w:spacing w:before="0" w:beforeAutospacing="0" w:after="0" w:afterAutospacing="0"/>
      </w:pPr>
    </w:p>
    <w:p w:rsidR="00094C0B" w:rsidRDefault="00094C0B" w:rsidP="000E103B">
      <w:pPr>
        <w:pStyle w:val="a3"/>
        <w:spacing w:before="0" w:beforeAutospacing="0" w:after="0" w:afterAutospacing="0"/>
      </w:pPr>
    </w:p>
    <w:p w:rsidR="000E103B" w:rsidRDefault="0065174A" w:rsidP="000E103B">
      <w:pPr>
        <w:pStyle w:val="a3"/>
        <w:spacing w:before="0" w:beforeAutospacing="0" w:after="0" w:afterAutospacing="0"/>
      </w:pPr>
      <w:r>
        <w:t xml:space="preserve">9) </w:t>
      </w:r>
      <w:r w:rsidR="000E103B">
        <w:t xml:space="preserve">количество </w:t>
      </w:r>
      <w:r w:rsidR="00425FD6">
        <w:t>созданных модельных библиотек</w:t>
      </w:r>
      <w:r>
        <w:t>,</w:t>
      </w:r>
    </w:p>
    <w:p w:rsidR="0065174A" w:rsidRDefault="0065174A" w:rsidP="000E103B">
      <w:pPr>
        <w:pStyle w:val="a3"/>
        <w:spacing w:before="0" w:beforeAutospacing="0" w:after="0" w:afterAutospacing="0"/>
      </w:pPr>
      <w:r>
        <w:t>10) количество участников творческих коллективов ЛГО, получивших поддержку</w:t>
      </w:r>
      <w:r w:rsidR="005025BE">
        <w:t xml:space="preserve"> (нулевые значения),</w:t>
      </w:r>
    </w:p>
    <w:p w:rsidR="000E103B" w:rsidRDefault="0065174A" w:rsidP="000E103B">
      <w:pPr>
        <w:pStyle w:val="a3"/>
        <w:spacing w:before="0" w:beforeAutospacing="0" w:after="0" w:afterAutospacing="0"/>
      </w:pPr>
      <w:r>
        <w:t>11) к</w:t>
      </w:r>
      <w:r w:rsidR="000E103B">
        <w:t>оличество волонтеров, вовлеченных в программу "Волонтеры культуры" (нарастающим итогом);</w:t>
      </w:r>
    </w:p>
    <w:p w:rsidR="000E103B" w:rsidRPr="0033067F" w:rsidRDefault="0065174A" w:rsidP="000E103B">
      <w:pPr>
        <w:pStyle w:val="a3"/>
        <w:spacing w:before="0" w:beforeAutospacing="0" w:after="0" w:afterAutospacing="0"/>
      </w:pPr>
      <w:r>
        <w:t>12)</w:t>
      </w:r>
      <w:r w:rsidR="005025BE">
        <w:t xml:space="preserve"> </w:t>
      </w:r>
      <w:r w:rsidR="000E103B" w:rsidRPr="0065174A">
        <w:rPr>
          <w:u w:val="single"/>
        </w:rPr>
        <w:t xml:space="preserve">количество </w:t>
      </w:r>
      <w:r w:rsidRPr="0065174A">
        <w:rPr>
          <w:u w:val="single"/>
        </w:rPr>
        <w:t xml:space="preserve">созданных (реконструированных) и капитально отремонтированных объектов организаций культуры в </w:t>
      </w:r>
      <w:r w:rsidR="000E103B" w:rsidRPr="0065174A">
        <w:rPr>
          <w:u w:val="single"/>
        </w:rPr>
        <w:t>Приморско</w:t>
      </w:r>
      <w:r w:rsidRPr="0065174A">
        <w:rPr>
          <w:u w:val="single"/>
        </w:rPr>
        <w:t>м</w:t>
      </w:r>
      <w:r w:rsidR="000E103B" w:rsidRPr="0065174A">
        <w:rPr>
          <w:u w:val="single"/>
        </w:rPr>
        <w:t xml:space="preserve"> кра</w:t>
      </w:r>
      <w:r w:rsidRPr="0065174A">
        <w:rPr>
          <w:u w:val="single"/>
        </w:rPr>
        <w:t>е</w:t>
      </w:r>
      <w:r w:rsidR="005025BE">
        <w:rPr>
          <w:u w:val="single"/>
        </w:rPr>
        <w:t xml:space="preserve"> (</w:t>
      </w:r>
      <w:r w:rsidR="005025BE">
        <w:t xml:space="preserve">значения показателей установлены до 2025 </w:t>
      </w:r>
      <w:r w:rsidR="005025BE" w:rsidRPr="0033067F">
        <w:t>года)</w:t>
      </w:r>
      <w:r w:rsidRPr="0033067F">
        <w:t>.</w:t>
      </w:r>
    </w:p>
    <w:p w:rsidR="00616708" w:rsidRPr="0033067F" w:rsidRDefault="0065174A" w:rsidP="0033067F">
      <w:pPr>
        <w:rPr>
          <w:rFonts w:ascii="Times New Roman" w:hAnsi="Times New Roman" w:cs="Times New Roman"/>
          <w:sz w:val="24"/>
          <w:szCs w:val="24"/>
        </w:rPr>
      </w:pPr>
      <w:r w:rsidRPr="0033067F">
        <w:rPr>
          <w:rFonts w:ascii="Times New Roman" w:hAnsi="Times New Roman" w:cs="Times New Roman"/>
          <w:sz w:val="24"/>
          <w:szCs w:val="24"/>
        </w:rPr>
        <w:t xml:space="preserve">Из анализа показателей следует, что показатели установлены </w:t>
      </w:r>
      <w:r w:rsidR="00EF6E56" w:rsidRPr="0033067F">
        <w:rPr>
          <w:rFonts w:ascii="Times New Roman" w:hAnsi="Times New Roman" w:cs="Times New Roman"/>
          <w:sz w:val="24"/>
          <w:szCs w:val="24"/>
        </w:rPr>
        <w:t>на основе показателей</w:t>
      </w:r>
      <w:r w:rsidRPr="0033067F">
        <w:rPr>
          <w:rFonts w:ascii="Times New Roman" w:hAnsi="Times New Roman" w:cs="Times New Roman"/>
          <w:sz w:val="24"/>
          <w:szCs w:val="24"/>
        </w:rPr>
        <w:t xml:space="preserve"> краевой государственной программ</w:t>
      </w:r>
      <w:r w:rsidR="00F80F80" w:rsidRPr="0033067F">
        <w:rPr>
          <w:rFonts w:ascii="Times New Roman" w:hAnsi="Times New Roman" w:cs="Times New Roman"/>
          <w:sz w:val="24"/>
          <w:szCs w:val="24"/>
        </w:rPr>
        <w:t>ы</w:t>
      </w:r>
      <w:r w:rsidR="00EF6E56" w:rsidRPr="0033067F">
        <w:rPr>
          <w:rFonts w:ascii="Times New Roman" w:hAnsi="Times New Roman" w:cs="Times New Roman"/>
          <w:sz w:val="24"/>
          <w:szCs w:val="24"/>
        </w:rPr>
        <w:t xml:space="preserve"> и требуют корректировки</w:t>
      </w:r>
      <w:r w:rsidRPr="0033067F">
        <w:rPr>
          <w:rFonts w:ascii="Times New Roman" w:hAnsi="Times New Roman" w:cs="Times New Roman"/>
          <w:sz w:val="24"/>
          <w:szCs w:val="24"/>
        </w:rPr>
        <w:t>.</w:t>
      </w:r>
      <w:r w:rsidR="0033067F" w:rsidRPr="0033067F">
        <w:rPr>
          <w:rFonts w:ascii="Times New Roman" w:hAnsi="Times New Roman" w:cs="Times New Roman"/>
          <w:sz w:val="24"/>
          <w:szCs w:val="24"/>
        </w:rPr>
        <w:t xml:space="preserve"> Несколько показателей установлены до 2025 года (количество посещений общедоступных публичных библиотек, количество участников клубных формирований, количество созданных (реконструированных) и капитально отремонтированных объектов организаций культуры)</w:t>
      </w:r>
      <w:r w:rsidR="0033067F">
        <w:rPr>
          <w:rFonts w:ascii="Times New Roman" w:hAnsi="Times New Roman" w:cs="Times New Roman"/>
          <w:sz w:val="24"/>
          <w:szCs w:val="24"/>
        </w:rPr>
        <w:t>, некоторые имеют нулевые значения</w:t>
      </w:r>
      <w:r w:rsidR="0033067F" w:rsidRPr="0033067F">
        <w:rPr>
          <w:rFonts w:ascii="Times New Roman" w:hAnsi="Times New Roman" w:cs="Times New Roman"/>
          <w:sz w:val="24"/>
          <w:szCs w:val="24"/>
        </w:rPr>
        <w:t>.</w:t>
      </w:r>
    </w:p>
    <w:p w:rsidR="00616708" w:rsidRPr="008037B8" w:rsidRDefault="008037B8" w:rsidP="00CD17EB">
      <w:pPr>
        <w:pStyle w:val="a3"/>
        <w:spacing w:before="0" w:beforeAutospacing="0" w:after="0" w:afterAutospacing="0"/>
      </w:pPr>
      <w:r w:rsidRPr="0033067F">
        <w:t>В состав мероприятий подпрограммы вкл</w:t>
      </w:r>
      <w:r>
        <w:t>ючены</w:t>
      </w:r>
      <w:r w:rsidRPr="008037B8">
        <w:t xml:space="preserve">: </w:t>
      </w:r>
      <w:r>
        <w:t xml:space="preserve">освоение субсидий из краевого бюджета </w:t>
      </w:r>
      <w:r w:rsidR="003F6D23">
        <w:t xml:space="preserve">на </w:t>
      </w:r>
      <w:r>
        <w:t>строительство</w:t>
      </w:r>
      <w:r w:rsidR="003F6D23">
        <w:t>,</w:t>
      </w:r>
      <w:r>
        <w:t xml:space="preserve"> ремонт объектов культуры, получение межбюджетных трансфертов на комплектование книжных фондов, получение грантов, получение субсидии на укрепление МТБ.</w:t>
      </w:r>
    </w:p>
    <w:p w:rsidR="003F6D23" w:rsidRDefault="00EE2B8D" w:rsidP="00CD17EB">
      <w:pPr>
        <w:pStyle w:val="a3"/>
        <w:spacing w:before="0" w:beforeAutospacing="0" w:after="0" w:afterAutospacing="0"/>
      </w:pPr>
      <w:r>
        <w:t>Мероприятие – совокупность взаимосвязанных действий, направленных на решение соответствующей задачи.</w:t>
      </w:r>
      <w:r w:rsidR="003F6D23">
        <w:t xml:space="preserve"> Муниципальной программой может быть предусмотрено привлечение внебюджетных средств и средств вышестоящих бюджетов на реализацию программных мероприятий.</w:t>
      </w:r>
    </w:p>
    <w:p w:rsidR="003F6D23" w:rsidRDefault="003F6D23" w:rsidP="00CD17EB">
      <w:pPr>
        <w:pStyle w:val="a3"/>
        <w:spacing w:before="0" w:beforeAutospacing="0" w:after="0" w:afterAutospacing="0"/>
      </w:pPr>
      <w:r>
        <w:t>Таким образом, получение средств вышестоящего бюджета не является мероприятием, а является ресурсным обеспечением какого-либо мероприятия.</w:t>
      </w:r>
    </w:p>
    <w:p w:rsidR="003F6D23" w:rsidRDefault="003F6D23" w:rsidP="00CD17EB">
      <w:pPr>
        <w:pStyle w:val="a3"/>
        <w:spacing w:before="0" w:beforeAutospacing="0" w:after="0" w:afterAutospacing="0"/>
      </w:pPr>
      <w:r>
        <w:t xml:space="preserve">Кроме того, паспортом муниципальной программы предусмотрены только средства местного бюджета и внебюджетных источников, краевые и федеральные средства </w:t>
      </w:r>
      <w:r w:rsidR="00F80F80">
        <w:t>отсутствуют</w:t>
      </w:r>
      <w:r>
        <w:t>.</w:t>
      </w:r>
    </w:p>
    <w:p w:rsidR="00DA6299" w:rsidRDefault="00A631FE" w:rsidP="00CD17EB">
      <w:pPr>
        <w:pStyle w:val="a3"/>
        <w:spacing w:before="0" w:beforeAutospacing="0" w:after="0" w:afterAutospacing="0"/>
      </w:pPr>
      <w:r w:rsidRPr="00A631FE">
        <w:t>Предлагаем пересмотреть систему показателей</w:t>
      </w:r>
      <w:r>
        <w:t xml:space="preserve"> и мероприятий</w:t>
      </w:r>
      <w:r w:rsidRPr="00A631FE">
        <w:t xml:space="preserve"> муниципальной программы.</w:t>
      </w:r>
    </w:p>
    <w:p w:rsidR="00DA6299" w:rsidRDefault="003F6D23" w:rsidP="003F6D23">
      <w:pPr>
        <w:pStyle w:val="a3"/>
        <w:spacing w:before="0" w:beforeAutospacing="0" w:after="0" w:afterAutospacing="0"/>
      </w:pPr>
      <w:r>
        <w:t xml:space="preserve">9. В приложении №2 «Перечень и краткое описание реализуемых в составе </w:t>
      </w:r>
      <w:r w:rsidR="00DA6299">
        <w:t>муниципальной программы подпрограмм и отдельных мероприятий» по большинству мероприятий отсутствует связь с показателями.</w:t>
      </w:r>
    </w:p>
    <w:p w:rsidR="00DA6299" w:rsidRPr="00DA6299" w:rsidRDefault="00DA6299" w:rsidP="003F6D23">
      <w:pPr>
        <w:pStyle w:val="a3"/>
        <w:spacing w:before="0" w:beforeAutospacing="0" w:after="0" w:afterAutospacing="0"/>
      </w:pPr>
      <w:r>
        <w:t>В данном приложении рекомендуем исключить</w:t>
      </w:r>
      <w:r w:rsidRPr="00DA6299">
        <w:t>:</w:t>
      </w:r>
      <w:r>
        <w:t xml:space="preserve"> «государственной программы» (последняя графа), «Министерство культуры и архивного дела Приморского края» (п.2.2).</w:t>
      </w:r>
    </w:p>
    <w:p w:rsidR="00527AD5" w:rsidRDefault="003F6D23" w:rsidP="00CD17EB">
      <w:pPr>
        <w:pStyle w:val="a3"/>
        <w:spacing w:before="0" w:beforeAutospacing="0" w:after="0" w:afterAutospacing="0"/>
      </w:pPr>
      <w:r>
        <w:lastRenderedPageBreak/>
        <w:t>10</w:t>
      </w:r>
      <w:r w:rsidR="00DF6290">
        <w:t xml:space="preserve">. </w:t>
      </w:r>
      <w:r w:rsidR="00F31BFE">
        <w:t>В</w:t>
      </w:r>
      <w:r w:rsidR="00754D51">
        <w:t xml:space="preserve"> приложени</w:t>
      </w:r>
      <w:r w:rsidR="00F31BFE">
        <w:t>и</w:t>
      </w:r>
      <w:r w:rsidR="00754D51">
        <w:t xml:space="preserve"> №8 </w:t>
      </w:r>
      <w:r w:rsidR="00F31BFE">
        <w:t>«План реализации муниципальной программы» объем финансирования указан</w:t>
      </w:r>
      <w:r w:rsidR="00F31BFE" w:rsidRPr="00F31BFE">
        <w:t xml:space="preserve"> на один год</w:t>
      </w:r>
      <w:r w:rsidR="00DF2D71">
        <w:t>, по пунктам 2.1.3, 2.1.4, 3.1.1, 3.1.4, 3.2.4, 3.2.5 ошибочно указан код ведомства 688.</w:t>
      </w:r>
    </w:p>
    <w:p w:rsidR="00754D51" w:rsidRPr="00754D51" w:rsidRDefault="00754D51" w:rsidP="00CD17EB">
      <w:pPr>
        <w:pStyle w:val="a3"/>
        <w:spacing w:before="0" w:beforeAutospacing="0" w:after="0" w:afterAutospacing="0"/>
      </w:pPr>
      <w:r>
        <w:t xml:space="preserve">По </w:t>
      </w:r>
      <w:r w:rsidR="0030597F">
        <w:t>приложени</w:t>
      </w:r>
      <w:r>
        <w:t>ю</w:t>
      </w:r>
      <w:r w:rsidR="0030597F">
        <w:t xml:space="preserve"> №3 «</w:t>
      </w:r>
      <w:r>
        <w:t>О</w:t>
      </w:r>
      <w:r w:rsidR="0030597F">
        <w:t>ценка применения мер муниципального регулирования в сфере реализации муниципальной программы»</w:t>
      </w:r>
      <w:r w:rsidRPr="00754D51">
        <w:t>:</w:t>
      </w:r>
    </w:p>
    <w:p w:rsidR="00754D51" w:rsidRDefault="00754D51" w:rsidP="00CD17EB">
      <w:pPr>
        <w:pStyle w:val="a3"/>
        <w:spacing w:before="0" w:beforeAutospacing="0" w:after="0" w:afterAutospacing="0"/>
      </w:pPr>
      <w:r w:rsidRPr="00754D51">
        <w:t>-</w:t>
      </w:r>
      <w:r w:rsidR="0030597F">
        <w:t xml:space="preserve"> указан период 2014-2020 года</w:t>
      </w:r>
      <w:r>
        <w:t>,</w:t>
      </w:r>
    </w:p>
    <w:p w:rsidR="00754D51" w:rsidRDefault="00754D51" w:rsidP="00CD17EB">
      <w:pPr>
        <w:pStyle w:val="a3"/>
        <w:spacing w:before="0" w:beforeAutospacing="0" w:after="0" w:afterAutospacing="0"/>
      </w:pPr>
      <w:r>
        <w:t>-</w:t>
      </w:r>
      <w:r w:rsidR="00CF33C8">
        <w:t xml:space="preserve"> </w:t>
      </w:r>
      <w:r w:rsidR="00C76E1D">
        <w:t xml:space="preserve">указанное </w:t>
      </w:r>
      <w:r w:rsidR="00CF33C8">
        <w:t>реш</w:t>
      </w:r>
      <w:bookmarkStart w:id="0" w:name="_GoBack"/>
      <w:bookmarkEnd w:id="0"/>
      <w:r w:rsidR="00CF33C8">
        <w:t xml:space="preserve">ение Думы ЛГО об установлении земельного налога утратило силу, </w:t>
      </w:r>
    </w:p>
    <w:p w:rsidR="00527AD5" w:rsidRDefault="00754D51" w:rsidP="00CD17EB">
      <w:pPr>
        <w:pStyle w:val="a3"/>
        <w:spacing w:before="0" w:beforeAutospacing="0" w:after="0" w:afterAutospacing="0"/>
      </w:pPr>
      <w:r>
        <w:t xml:space="preserve">- </w:t>
      </w:r>
      <w:r w:rsidR="00CF33C8">
        <w:t xml:space="preserve">обоснование необходимости применения мер в графе </w:t>
      </w:r>
      <w:r>
        <w:t>не указано,</w:t>
      </w:r>
    </w:p>
    <w:p w:rsidR="00754D51" w:rsidRDefault="00754D51" w:rsidP="00CD17EB">
      <w:pPr>
        <w:pStyle w:val="a3"/>
        <w:spacing w:before="0" w:beforeAutospacing="0" w:after="0" w:afterAutospacing="0"/>
      </w:pPr>
      <w:r>
        <w:t xml:space="preserve">- в графе 3 </w:t>
      </w:r>
      <w:r w:rsidR="00C76E1D">
        <w:t xml:space="preserve">предлагаем </w:t>
      </w:r>
      <w:r>
        <w:t>указа</w:t>
      </w:r>
      <w:r w:rsidR="00C76E1D">
        <w:t>ть</w:t>
      </w:r>
      <w:r w:rsidR="003A4865">
        <w:t xml:space="preserve"> </w:t>
      </w:r>
      <w:r w:rsidR="00C76E1D">
        <w:t xml:space="preserve">в качестве </w:t>
      </w:r>
      <w:r w:rsidR="003A4865">
        <w:t>показател</w:t>
      </w:r>
      <w:r w:rsidR="00C76E1D">
        <w:t>я</w:t>
      </w:r>
      <w:r w:rsidR="003A4865">
        <w:t xml:space="preserve"> применения мер</w:t>
      </w:r>
      <w:r w:rsidR="00221E55">
        <w:t>ы</w:t>
      </w:r>
      <w:r w:rsidR="00C76E1D">
        <w:t xml:space="preserve"> -</w:t>
      </w:r>
      <w:r w:rsidR="003A4865">
        <w:t xml:space="preserve"> </w:t>
      </w:r>
      <w:r>
        <w:t>объем налоговых льгот.</w:t>
      </w:r>
    </w:p>
    <w:p w:rsidR="0018606F" w:rsidRDefault="0018606F" w:rsidP="00CD17EB">
      <w:pPr>
        <w:pStyle w:val="a3"/>
        <w:spacing w:before="0" w:beforeAutospacing="0" w:after="0" w:afterAutospacing="0"/>
      </w:pPr>
      <w:r>
        <w:t>Предлагаем пересмотреть приложени</w:t>
      </w:r>
      <w:r w:rsidR="00DF2D71">
        <w:t>я</w:t>
      </w:r>
      <w:r>
        <w:t xml:space="preserve"> и внести изменения.</w:t>
      </w:r>
    </w:p>
    <w:p w:rsidR="00527AD5" w:rsidRPr="003A4865" w:rsidRDefault="0018606F" w:rsidP="00CD17EB">
      <w:pPr>
        <w:pStyle w:val="a3"/>
        <w:spacing w:before="0" w:beforeAutospacing="0" w:after="0" w:afterAutospacing="0"/>
      </w:pPr>
      <w:r>
        <w:t>Также рекомендуем пересмотреть текст раздел</w:t>
      </w:r>
      <w:r w:rsidR="00521629">
        <w:t>а</w:t>
      </w:r>
      <w:r>
        <w:t xml:space="preserve"> 6 «Оценка применения мер муниципального регулирования в сфере реализации муниципальной программы и сведения об основных мерах правового регулирования»</w:t>
      </w:r>
      <w:r w:rsidR="00521629">
        <w:t>.</w:t>
      </w:r>
    </w:p>
    <w:p w:rsidR="00FB062E" w:rsidRDefault="00FB062E" w:rsidP="00EF1584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FB062E">
        <w:rPr>
          <w:rFonts w:ascii="Times New Roman" w:hAnsi="Times New Roman" w:cs="Times New Roman"/>
          <w:sz w:val="24"/>
          <w:szCs w:val="24"/>
        </w:rPr>
        <w:t>Контрольно-счетная палата предлагает разработчику проекта постановления администрации Лесозаводского городского округа «Об утверждении муниципальной программы «</w:t>
      </w:r>
      <w:r w:rsidR="00DA6299">
        <w:rPr>
          <w:rFonts w:ascii="Times New Roman" w:hAnsi="Times New Roman" w:cs="Times New Roman"/>
          <w:sz w:val="24"/>
          <w:szCs w:val="24"/>
        </w:rPr>
        <w:t xml:space="preserve">Развитие культуры </w:t>
      </w:r>
      <w:r w:rsidR="00EF1584" w:rsidRPr="00EF1584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Pr="00FB062E">
        <w:rPr>
          <w:rFonts w:ascii="Times New Roman" w:hAnsi="Times New Roman" w:cs="Times New Roman"/>
          <w:sz w:val="24"/>
          <w:szCs w:val="24"/>
        </w:rPr>
        <w:t>» рассмотреть замечания и предложения, изложенные в настоящем заключении.</w:t>
      </w:r>
    </w:p>
    <w:p w:rsidR="00FB062E" w:rsidRDefault="00FB062E" w:rsidP="00FB062E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40253E" w:rsidRDefault="0040253E" w:rsidP="0040253E">
      <w:pPr>
        <w:ind w:left="-42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 председателя</w:t>
      </w:r>
      <w:r w:rsidRPr="00B461F8">
        <w:rPr>
          <w:rFonts w:ascii="Times New Roman" w:hAnsi="Times New Roman" w:cs="Times New Roman"/>
          <w:sz w:val="24"/>
          <w:szCs w:val="24"/>
        </w:rPr>
        <w:t xml:space="preserve"> Контрольно-счетной</w:t>
      </w:r>
    </w:p>
    <w:p w:rsidR="0040253E" w:rsidRDefault="0040253E" w:rsidP="00746978">
      <w:pPr>
        <w:ind w:left="-42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461F8">
        <w:rPr>
          <w:rFonts w:ascii="Times New Roman" w:hAnsi="Times New Roman" w:cs="Times New Roman"/>
          <w:sz w:val="24"/>
          <w:szCs w:val="24"/>
        </w:rPr>
        <w:t>алаты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1F8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61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61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Журкова</w:t>
      </w:r>
      <w:proofErr w:type="spellEnd"/>
    </w:p>
    <w:sectPr w:rsidR="0040253E" w:rsidSect="006B3597">
      <w:pgSz w:w="11906" w:h="16838"/>
      <w:pgMar w:top="794" w:right="794" w:bottom="79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620FA"/>
    <w:multiLevelType w:val="hybridMultilevel"/>
    <w:tmpl w:val="451E0AA6"/>
    <w:lvl w:ilvl="0" w:tplc="0120A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4758EF"/>
    <w:multiLevelType w:val="hybridMultilevel"/>
    <w:tmpl w:val="2216141E"/>
    <w:lvl w:ilvl="0" w:tplc="DD709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1359F3"/>
    <w:multiLevelType w:val="hybridMultilevel"/>
    <w:tmpl w:val="2638A9CA"/>
    <w:lvl w:ilvl="0" w:tplc="7B5AA6E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235683"/>
    <w:multiLevelType w:val="hybridMultilevel"/>
    <w:tmpl w:val="4BFC6462"/>
    <w:lvl w:ilvl="0" w:tplc="1CBA7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8EE"/>
    <w:rsid w:val="000024AB"/>
    <w:rsid w:val="000025B0"/>
    <w:rsid w:val="00003045"/>
    <w:rsid w:val="00004A52"/>
    <w:rsid w:val="00013E39"/>
    <w:rsid w:val="000145BC"/>
    <w:rsid w:val="00014623"/>
    <w:rsid w:val="0002175B"/>
    <w:rsid w:val="00023E26"/>
    <w:rsid w:val="00024CE5"/>
    <w:rsid w:val="0002787A"/>
    <w:rsid w:val="00036EA6"/>
    <w:rsid w:val="0004572A"/>
    <w:rsid w:val="00045AFF"/>
    <w:rsid w:val="00047426"/>
    <w:rsid w:val="00094C0B"/>
    <w:rsid w:val="000A3ABC"/>
    <w:rsid w:val="000B303B"/>
    <w:rsid w:val="000C6FD2"/>
    <w:rsid w:val="000C75AA"/>
    <w:rsid w:val="000D544F"/>
    <w:rsid w:val="000D63BC"/>
    <w:rsid w:val="000E103B"/>
    <w:rsid w:val="000E63C3"/>
    <w:rsid w:val="000E7B1B"/>
    <w:rsid w:val="000F16E4"/>
    <w:rsid w:val="000F22EF"/>
    <w:rsid w:val="000F2BAE"/>
    <w:rsid w:val="00100B84"/>
    <w:rsid w:val="001016FE"/>
    <w:rsid w:val="001057AB"/>
    <w:rsid w:val="00110C8A"/>
    <w:rsid w:val="00116603"/>
    <w:rsid w:val="001170FE"/>
    <w:rsid w:val="00121B36"/>
    <w:rsid w:val="00122C4A"/>
    <w:rsid w:val="00123791"/>
    <w:rsid w:val="00124870"/>
    <w:rsid w:val="0012789B"/>
    <w:rsid w:val="001309E5"/>
    <w:rsid w:val="001369AE"/>
    <w:rsid w:val="001378CB"/>
    <w:rsid w:val="0014712A"/>
    <w:rsid w:val="001619C0"/>
    <w:rsid w:val="00162137"/>
    <w:rsid w:val="00165A49"/>
    <w:rsid w:val="00173AFE"/>
    <w:rsid w:val="00174380"/>
    <w:rsid w:val="0017447F"/>
    <w:rsid w:val="00174CCA"/>
    <w:rsid w:val="00181A99"/>
    <w:rsid w:val="00185A3D"/>
    <w:rsid w:val="0018606F"/>
    <w:rsid w:val="00186F21"/>
    <w:rsid w:val="0019245C"/>
    <w:rsid w:val="001A018C"/>
    <w:rsid w:val="001A2315"/>
    <w:rsid w:val="001A6964"/>
    <w:rsid w:val="001A7639"/>
    <w:rsid w:val="001A7B6C"/>
    <w:rsid w:val="001C217B"/>
    <w:rsid w:val="001C3037"/>
    <w:rsid w:val="001C60D6"/>
    <w:rsid w:val="001D18E6"/>
    <w:rsid w:val="001D6C58"/>
    <w:rsid w:val="001E315E"/>
    <w:rsid w:val="001E4277"/>
    <w:rsid w:val="001E52B8"/>
    <w:rsid w:val="00201640"/>
    <w:rsid w:val="00201E6E"/>
    <w:rsid w:val="002027A4"/>
    <w:rsid w:val="00206A0C"/>
    <w:rsid w:val="0021163B"/>
    <w:rsid w:val="00215F39"/>
    <w:rsid w:val="00221E55"/>
    <w:rsid w:val="00226FDE"/>
    <w:rsid w:val="00230991"/>
    <w:rsid w:val="0023691B"/>
    <w:rsid w:val="00242D2B"/>
    <w:rsid w:val="00245372"/>
    <w:rsid w:val="002500B0"/>
    <w:rsid w:val="00251654"/>
    <w:rsid w:val="00256EF1"/>
    <w:rsid w:val="002622F5"/>
    <w:rsid w:val="00263711"/>
    <w:rsid w:val="00263BE2"/>
    <w:rsid w:val="0026517E"/>
    <w:rsid w:val="0027455F"/>
    <w:rsid w:val="00297449"/>
    <w:rsid w:val="002975FB"/>
    <w:rsid w:val="00297981"/>
    <w:rsid w:val="002A0F84"/>
    <w:rsid w:val="002A2139"/>
    <w:rsid w:val="002A26D7"/>
    <w:rsid w:val="002B4B29"/>
    <w:rsid w:val="002B7758"/>
    <w:rsid w:val="002C0F5D"/>
    <w:rsid w:val="002C2C12"/>
    <w:rsid w:val="002D69E4"/>
    <w:rsid w:val="002E041A"/>
    <w:rsid w:val="002E5D71"/>
    <w:rsid w:val="002F2840"/>
    <w:rsid w:val="002F3AFB"/>
    <w:rsid w:val="002F49E1"/>
    <w:rsid w:val="002F4C90"/>
    <w:rsid w:val="0030597F"/>
    <w:rsid w:val="00320F1C"/>
    <w:rsid w:val="003232B3"/>
    <w:rsid w:val="0032501E"/>
    <w:rsid w:val="00330329"/>
    <w:rsid w:val="0033067F"/>
    <w:rsid w:val="00344DB0"/>
    <w:rsid w:val="003472E8"/>
    <w:rsid w:val="00350294"/>
    <w:rsid w:val="0035606B"/>
    <w:rsid w:val="003628F0"/>
    <w:rsid w:val="00367EA8"/>
    <w:rsid w:val="00371196"/>
    <w:rsid w:val="003745E7"/>
    <w:rsid w:val="00383F2A"/>
    <w:rsid w:val="0038409C"/>
    <w:rsid w:val="00385994"/>
    <w:rsid w:val="00387A59"/>
    <w:rsid w:val="00391B67"/>
    <w:rsid w:val="003A4865"/>
    <w:rsid w:val="003A74A8"/>
    <w:rsid w:val="003B02A3"/>
    <w:rsid w:val="003B0D83"/>
    <w:rsid w:val="003B19FC"/>
    <w:rsid w:val="003C1327"/>
    <w:rsid w:val="003C7186"/>
    <w:rsid w:val="003D0A6D"/>
    <w:rsid w:val="003D565D"/>
    <w:rsid w:val="003D5C94"/>
    <w:rsid w:val="003D5E7F"/>
    <w:rsid w:val="003F16BC"/>
    <w:rsid w:val="003F1CBD"/>
    <w:rsid w:val="003F30A5"/>
    <w:rsid w:val="003F40A7"/>
    <w:rsid w:val="003F5FD5"/>
    <w:rsid w:val="003F69BF"/>
    <w:rsid w:val="003F6D23"/>
    <w:rsid w:val="0040253E"/>
    <w:rsid w:val="0040626E"/>
    <w:rsid w:val="00406AE7"/>
    <w:rsid w:val="00420B07"/>
    <w:rsid w:val="004243E0"/>
    <w:rsid w:val="00425ED9"/>
    <w:rsid w:val="00425FD6"/>
    <w:rsid w:val="00430D84"/>
    <w:rsid w:val="00431D78"/>
    <w:rsid w:val="00433445"/>
    <w:rsid w:val="004340FA"/>
    <w:rsid w:val="004466F2"/>
    <w:rsid w:val="004515F7"/>
    <w:rsid w:val="00453151"/>
    <w:rsid w:val="00460C4D"/>
    <w:rsid w:val="00465921"/>
    <w:rsid w:val="00476A4E"/>
    <w:rsid w:val="00483F45"/>
    <w:rsid w:val="00487655"/>
    <w:rsid w:val="004A3E00"/>
    <w:rsid w:val="004A700C"/>
    <w:rsid w:val="004B48EE"/>
    <w:rsid w:val="004B5177"/>
    <w:rsid w:val="004C07B8"/>
    <w:rsid w:val="004C19B1"/>
    <w:rsid w:val="004C7182"/>
    <w:rsid w:val="004E42AE"/>
    <w:rsid w:val="004F0D04"/>
    <w:rsid w:val="004F20DD"/>
    <w:rsid w:val="004F6936"/>
    <w:rsid w:val="00501FE5"/>
    <w:rsid w:val="005025BE"/>
    <w:rsid w:val="00504469"/>
    <w:rsid w:val="0050497C"/>
    <w:rsid w:val="00506BCC"/>
    <w:rsid w:val="00506C84"/>
    <w:rsid w:val="00516122"/>
    <w:rsid w:val="00521629"/>
    <w:rsid w:val="00527AD5"/>
    <w:rsid w:val="005315C8"/>
    <w:rsid w:val="00531FDC"/>
    <w:rsid w:val="005328A5"/>
    <w:rsid w:val="00535848"/>
    <w:rsid w:val="00535AE8"/>
    <w:rsid w:val="00540F38"/>
    <w:rsid w:val="00541C41"/>
    <w:rsid w:val="00555034"/>
    <w:rsid w:val="00557D85"/>
    <w:rsid w:val="00560BBF"/>
    <w:rsid w:val="00565AA0"/>
    <w:rsid w:val="005734FB"/>
    <w:rsid w:val="00582510"/>
    <w:rsid w:val="005826E3"/>
    <w:rsid w:val="0059577E"/>
    <w:rsid w:val="005970C0"/>
    <w:rsid w:val="005B2064"/>
    <w:rsid w:val="005B7FB8"/>
    <w:rsid w:val="005C489F"/>
    <w:rsid w:val="005C5EBE"/>
    <w:rsid w:val="005D1269"/>
    <w:rsid w:val="005D3E64"/>
    <w:rsid w:val="005E3D52"/>
    <w:rsid w:val="005E4DC5"/>
    <w:rsid w:val="005E760F"/>
    <w:rsid w:val="005F6366"/>
    <w:rsid w:val="00604411"/>
    <w:rsid w:val="00604833"/>
    <w:rsid w:val="00604B9D"/>
    <w:rsid w:val="00605805"/>
    <w:rsid w:val="0061536C"/>
    <w:rsid w:val="00616708"/>
    <w:rsid w:val="006174D2"/>
    <w:rsid w:val="00630842"/>
    <w:rsid w:val="00635E9E"/>
    <w:rsid w:val="00644B2B"/>
    <w:rsid w:val="00650E52"/>
    <w:rsid w:val="0065174A"/>
    <w:rsid w:val="006522BB"/>
    <w:rsid w:val="006709FC"/>
    <w:rsid w:val="00674FB9"/>
    <w:rsid w:val="00680599"/>
    <w:rsid w:val="00694D92"/>
    <w:rsid w:val="00695895"/>
    <w:rsid w:val="006B154C"/>
    <w:rsid w:val="006B3597"/>
    <w:rsid w:val="006C4448"/>
    <w:rsid w:val="006C5948"/>
    <w:rsid w:val="006E1026"/>
    <w:rsid w:val="006E5710"/>
    <w:rsid w:val="006F5DFC"/>
    <w:rsid w:val="0070359A"/>
    <w:rsid w:val="007120CC"/>
    <w:rsid w:val="00721CB9"/>
    <w:rsid w:val="00724A6C"/>
    <w:rsid w:val="00735E78"/>
    <w:rsid w:val="007372F7"/>
    <w:rsid w:val="00742774"/>
    <w:rsid w:val="00746978"/>
    <w:rsid w:val="00746B69"/>
    <w:rsid w:val="00753EF5"/>
    <w:rsid w:val="00754D51"/>
    <w:rsid w:val="00755D8C"/>
    <w:rsid w:val="00757ACD"/>
    <w:rsid w:val="00766B5A"/>
    <w:rsid w:val="00776E14"/>
    <w:rsid w:val="0078001A"/>
    <w:rsid w:val="00787128"/>
    <w:rsid w:val="00790992"/>
    <w:rsid w:val="00794857"/>
    <w:rsid w:val="007A3DC5"/>
    <w:rsid w:val="007A74DB"/>
    <w:rsid w:val="007C3754"/>
    <w:rsid w:val="007C7FA1"/>
    <w:rsid w:val="007D08AF"/>
    <w:rsid w:val="007D4CE6"/>
    <w:rsid w:val="007D524E"/>
    <w:rsid w:val="007F3492"/>
    <w:rsid w:val="00800051"/>
    <w:rsid w:val="00800095"/>
    <w:rsid w:val="0080057D"/>
    <w:rsid w:val="008037B8"/>
    <w:rsid w:val="008048A7"/>
    <w:rsid w:val="00806123"/>
    <w:rsid w:val="0081692C"/>
    <w:rsid w:val="00831CFD"/>
    <w:rsid w:val="0083241E"/>
    <w:rsid w:val="00835588"/>
    <w:rsid w:val="0084396F"/>
    <w:rsid w:val="00843BBF"/>
    <w:rsid w:val="00845A8E"/>
    <w:rsid w:val="00850682"/>
    <w:rsid w:val="008506B2"/>
    <w:rsid w:val="00862099"/>
    <w:rsid w:val="00865A98"/>
    <w:rsid w:val="008666A1"/>
    <w:rsid w:val="00867851"/>
    <w:rsid w:val="00871653"/>
    <w:rsid w:val="0089508A"/>
    <w:rsid w:val="00895F32"/>
    <w:rsid w:val="00897810"/>
    <w:rsid w:val="008B7240"/>
    <w:rsid w:val="008C3922"/>
    <w:rsid w:val="008C3A8C"/>
    <w:rsid w:val="008C4797"/>
    <w:rsid w:val="008D297C"/>
    <w:rsid w:val="008D636C"/>
    <w:rsid w:val="008E1975"/>
    <w:rsid w:val="008F7165"/>
    <w:rsid w:val="009067D5"/>
    <w:rsid w:val="009074E2"/>
    <w:rsid w:val="009238D1"/>
    <w:rsid w:val="00925F1D"/>
    <w:rsid w:val="00937BD0"/>
    <w:rsid w:val="00944E7D"/>
    <w:rsid w:val="00945D68"/>
    <w:rsid w:val="0094730A"/>
    <w:rsid w:val="009505B0"/>
    <w:rsid w:val="00953B51"/>
    <w:rsid w:val="009574D7"/>
    <w:rsid w:val="00964882"/>
    <w:rsid w:val="00971BE1"/>
    <w:rsid w:val="0098562B"/>
    <w:rsid w:val="009861CD"/>
    <w:rsid w:val="0099526C"/>
    <w:rsid w:val="009961B0"/>
    <w:rsid w:val="009A014A"/>
    <w:rsid w:val="009B11EA"/>
    <w:rsid w:val="009B44E8"/>
    <w:rsid w:val="009B4D8C"/>
    <w:rsid w:val="009B5F5F"/>
    <w:rsid w:val="009B79C7"/>
    <w:rsid w:val="009C49B4"/>
    <w:rsid w:val="009C6778"/>
    <w:rsid w:val="009D30AE"/>
    <w:rsid w:val="009D453D"/>
    <w:rsid w:val="009D63C5"/>
    <w:rsid w:val="009E16E5"/>
    <w:rsid w:val="009E1FFC"/>
    <w:rsid w:val="009E5D62"/>
    <w:rsid w:val="009E66BF"/>
    <w:rsid w:val="009F1634"/>
    <w:rsid w:val="009F6349"/>
    <w:rsid w:val="00A04D3C"/>
    <w:rsid w:val="00A22479"/>
    <w:rsid w:val="00A32066"/>
    <w:rsid w:val="00A36427"/>
    <w:rsid w:val="00A464D2"/>
    <w:rsid w:val="00A50F35"/>
    <w:rsid w:val="00A52929"/>
    <w:rsid w:val="00A631FE"/>
    <w:rsid w:val="00A63E19"/>
    <w:rsid w:val="00A65E45"/>
    <w:rsid w:val="00A66100"/>
    <w:rsid w:val="00A67AA1"/>
    <w:rsid w:val="00A71686"/>
    <w:rsid w:val="00A75EE5"/>
    <w:rsid w:val="00A85CBD"/>
    <w:rsid w:val="00A8632C"/>
    <w:rsid w:val="00AA4341"/>
    <w:rsid w:val="00AC1466"/>
    <w:rsid w:val="00AC2063"/>
    <w:rsid w:val="00AC4254"/>
    <w:rsid w:val="00AC519B"/>
    <w:rsid w:val="00AD6FE2"/>
    <w:rsid w:val="00AD7188"/>
    <w:rsid w:val="00AE2A89"/>
    <w:rsid w:val="00AE5F79"/>
    <w:rsid w:val="00AF1024"/>
    <w:rsid w:val="00AF19C2"/>
    <w:rsid w:val="00AF59C8"/>
    <w:rsid w:val="00AF70E2"/>
    <w:rsid w:val="00B006F5"/>
    <w:rsid w:val="00B06324"/>
    <w:rsid w:val="00B20AFF"/>
    <w:rsid w:val="00B25C11"/>
    <w:rsid w:val="00B26CAE"/>
    <w:rsid w:val="00B31477"/>
    <w:rsid w:val="00B5283C"/>
    <w:rsid w:val="00B57687"/>
    <w:rsid w:val="00B57CDD"/>
    <w:rsid w:val="00B61534"/>
    <w:rsid w:val="00B664D4"/>
    <w:rsid w:val="00B73BB0"/>
    <w:rsid w:val="00B77381"/>
    <w:rsid w:val="00B81BC7"/>
    <w:rsid w:val="00B87F00"/>
    <w:rsid w:val="00BA0E19"/>
    <w:rsid w:val="00BA4559"/>
    <w:rsid w:val="00BB07DB"/>
    <w:rsid w:val="00BB1B64"/>
    <w:rsid w:val="00BB2897"/>
    <w:rsid w:val="00BB3FA3"/>
    <w:rsid w:val="00BC2E01"/>
    <w:rsid w:val="00BC69AB"/>
    <w:rsid w:val="00BD361F"/>
    <w:rsid w:val="00BE02C1"/>
    <w:rsid w:val="00BE56F7"/>
    <w:rsid w:val="00BE60B9"/>
    <w:rsid w:val="00BE6C12"/>
    <w:rsid w:val="00BF07AD"/>
    <w:rsid w:val="00BF64CA"/>
    <w:rsid w:val="00BF767B"/>
    <w:rsid w:val="00C065E0"/>
    <w:rsid w:val="00C1002F"/>
    <w:rsid w:val="00C23BC2"/>
    <w:rsid w:val="00C32AD2"/>
    <w:rsid w:val="00C4157A"/>
    <w:rsid w:val="00C416B1"/>
    <w:rsid w:val="00C50D40"/>
    <w:rsid w:val="00C516EA"/>
    <w:rsid w:val="00C54BA8"/>
    <w:rsid w:val="00C565D3"/>
    <w:rsid w:val="00C56865"/>
    <w:rsid w:val="00C61619"/>
    <w:rsid w:val="00C6190D"/>
    <w:rsid w:val="00C63176"/>
    <w:rsid w:val="00C63563"/>
    <w:rsid w:val="00C677B8"/>
    <w:rsid w:val="00C711DB"/>
    <w:rsid w:val="00C74147"/>
    <w:rsid w:val="00C74B3F"/>
    <w:rsid w:val="00C76E1D"/>
    <w:rsid w:val="00C779B8"/>
    <w:rsid w:val="00C96D10"/>
    <w:rsid w:val="00CA14DD"/>
    <w:rsid w:val="00CA1947"/>
    <w:rsid w:val="00CA4697"/>
    <w:rsid w:val="00CA55C2"/>
    <w:rsid w:val="00CB21BF"/>
    <w:rsid w:val="00CB40C8"/>
    <w:rsid w:val="00CB76D1"/>
    <w:rsid w:val="00CC2EB5"/>
    <w:rsid w:val="00CC7299"/>
    <w:rsid w:val="00CD1166"/>
    <w:rsid w:val="00CD15DC"/>
    <w:rsid w:val="00CD17EB"/>
    <w:rsid w:val="00CD2EF1"/>
    <w:rsid w:val="00CD3F69"/>
    <w:rsid w:val="00CE3E7D"/>
    <w:rsid w:val="00CE43B2"/>
    <w:rsid w:val="00CF1FB5"/>
    <w:rsid w:val="00CF33C8"/>
    <w:rsid w:val="00CF7B40"/>
    <w:rsid w:val="00CF7CBB"/>
    <w:rsid w:val="00D0798D"/>
    <w:rsid w:val="00D07F14"/>
    <w:rsid w:val="00D11C34"/>
    <w:rsid w:val="00D12D3A"/>
    <w:rsid w:val="00D160BE"/>
    <w:rsid w:val="00D16514"/>
    <w:rsid w:val="00D17275"/>
    <w:rsid w:val="00D2552B"/>
    <w:rsid w:val="00D26D52"/>
    <w:rsid w:val="00D3204B"/>
    <w:rsid w:val="00D35257"/>
    <w:rsid w:val="00D46530"/>
    <w:rsid w:val="00D46AC7"/>
    <w:rsid w:val="00D56FAB"/>
    <w:rsid w:val="00D755C1"/>
    <w:rsid w:val="00D81732"/>
    <w:rsid w:val="00D83006"/>
    <w:rsid w:val="00D9347D"/>
    <w:rsid w:val="00D95D45"/>
    <w:rsid w:val="00DA1A51"/>
    <w:rsid w:val="00DA6299"/>
    <w:rsid w:val="00DA7A45"/>
    <w:rsid w:val="00DB7169"/>
    <w:rsid w:val="00DC17BF"/>
    <w:rsid w:val="00DC3447"/>
    <w:rsid w:val="00DC66E6"/>
    <w:rsid w:val="00DD1E4A"/>
    <w:rsid w:val="00DD4951"/>
    <w:rsid w:val="00DE7D57"/>
    <w:rsid w:val="00DF2D71"/>
    <w:rsid w:val="00DF6290"/>
    <w:rsid w:val="00E04312"/>
    <w:rsid w:val="00E048A4"/>
    <w:rsid w:val="00E15EBC"/>
    <w:rsid w:val="00E3030D"/>
    <w:rsid w:val="00E339A4"/>
    <w:rsid w:val="00E33B2B"/>
    <w:rsid w:val="00E37616"/>
    <w:rsid w:val="00E424E1"/>
    <w:rsid w:val="00E46AC4"/>
    <w:rsid w:val="00E50611"/>
    <w:rsid w:val="00E568CE"/>
    <w:rsid w:val="00E61BBF"/>
    <w:rsid w:val="00E636D4"/>
    <w:rsid w:val="00E712D2"/>
    <w:rsid w:val="00E72177"/>
    <w:rsid w:val="00E74105"/>
    <w:rsid w:val="00E83DDB"/>
    <w:rsid w:val="00E858EF"/>
    <w:rsid w:val="00E8774C"/>
    <w:rsid w:val="00E9253B"/>
    <w:rsid w:val="00EC624A"/>
    <w:rsid w:val="00ED4F89"/>
    <w:rsid w:val="00EE121F"/>
    <w:rsid w:val="00EE2B8D"/>
    <w:rsid w:val="00EE4D53"/>
    <w:rsid w:val="00EF1584"/>
    <w:rsid w:val="00EF6E56"/>
    <w:rsid w:val="00F01398"/>
    <w:rsid w:val="00F022EA"/>
    <w:rsid w:val="00F10ACC"/>
    <w:rsid w:val="00F147EF"/>
    <w:rsid w:val="00F2201D"/>
    <w:rsid w:val="00F25F3E"/>
    <w:rsid w:val="00F31BFE"/>
    <w:rsid w:val="00F33E80"/>
    <w:rsid w:val="00F35AA9"/>
    <w:rsid w:val="00F431D9"/>
    <w:rsid w:val="00F43D37"/>
    <w:rsid w:val="00F45210"/>
    <w:rsid w:val="00F537F8"/>
    <w:rsid w:val="00F70B3D"/>
    <w:rsid w:val="00F72072"/>
    <w:rsid w:val="00F7776F"/>
    <w:rsid w:val="00F80F80"/>
    <w:rsid w:val="00F81DB5"/>
    <w:rsid w:val="00F92284"/>
    <w:rsid w:val="00F9252A"/>
    <w:rsid w:val="00FA6E12"/>
    <w:rsid w:val="00FB062E"/>
    <w:rsid w:val="00FB5257"/>
    <w:rsid w:val="00FC4A2D"/>
    <w:rsid w:val="00FE2705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8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B48E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7776F"/>
    <w:pPr>
      <w:ind w:left="720"/>
      <w:contextualSpacing/>
    </w:pPr>
  </w:style>
  <w:style w:type="paragraph" w:customStyle="1" w:styleId="ConsPlusCell">
    <w:name w:val="ConsPlusCell"/>
    <w:rsid w:val="005D3E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"/>
    <w:basedOn w:val="a"/>
    <w:rsid w:val="005D3E6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1E31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15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36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464D2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7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0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0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2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366AA-1B1F-433E-AFF4-B8E1DE9A5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7809</TotalTime>
  <Pages>6</Pages>
  <Words>2516</Words>
  <Characters>14344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cp:lastPrinted>2020-10-08T06:51:00Z</cp:lastPrinted>
  <dcterms:created xsi:type="dcterms:W3CDTF">2017-01-19T22:31:00Z</dcterms:created>
  <dcterms:modified xsi:type="dcterms:W3CDTF">2020-10-09T06:02:00Z</dcterms:modified>
</cp:coreProperties>
</file>