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  <w:r w:rsidR="007E79E0">
        <w:rPr>
          <w:b/>
          <w:bCs/>
          <w:color w:val="000000"/>
        </w:rPr>
        <w:t>№</w:t>
      </w:r>
      <w:r w:rsidR="005B52B3">
        <w:rPr>
          <w:b/>
          <w:bCs/>
          <w:color w:val="000000"/>
        </w:rPr>
        <w:t>___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jc w:val="center"/>
        <w:rPr>
          <w:color w:val="000000"/>
        </w:rPr>
      </w:pPr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C901DF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 xml:space="preserve">за 1 </w:t>
      </w:r>
      <w:r w:rsidR="005B52B3">
        <w:rPr>
          <w:b/>
          <w:bCs/>
          <w:color w:val="000000"/>
        </w:rPr>
        <w:t>полугодие</w:t>
      </w:r>
      <w:r w:rsidRPr="00371BEF">
        <w:rPr>
          <w:b/>
          <w:bCs/>
          <w:color w:val="000000"/>
        </w:rPr>
        <w:t xml:space="preserve"> 20</w:t>
      </w:r>
      <w:r w:rsidR="007E79E0">
        <w:rPr>
          <w:b/>
          <w:bCs/>
          <w:color w:val="000000"/>
        </w:rPr>
        <w:t>20</w:t>
      </w:r>
      <w:r w:rsidRPr="00371BEF">
        <w:rPr>
          <w:b/>
          <w:bCs/>
          <w:color w:val="000000"/>
        </w:rPr>
        <w:t xml:space="preserve"> года</w:t>
      </w:r>
    </w:p>
    <w:p w:rsidR="0028765D" w:rsidRDefault="0028765D" w:rsidP="00E21F72">
      <w:pPr>
        <w:jc w:val="both"/>
      </w:pPr>
    </w:p>
    <w:p w:rsidR="0028765D" w:rsidRDefault="00E21F72" w:rsidP="00413E80">
      <w:pPr>
        <w:jc w:val="center"/>
      </w:pPr>
      <w:r>
        <w:t xml:space="preserve">г. </w:t>
      </w:r>
      <w:r w:rsidRPr="00ED08FA">
        <w:t xml:space="preserve">Лесозаводск                                                                         </w:t>
      </w:r>
      <w:r w:rsidR="008829B0" w:rsidRPr="00ED08FA">
        <w:t xml:space="preserve">              </w:t>
      </w:r>
      <w:r w:rsidR="00905AE5" w:rsidRPr="00ED08FA">
        <w:t xml:space="preserve">   </w:t>
      </w:r>
      <w:r w:rsidR="005B52B3">
        <w:t>__.__</w:t>
      </w:r>
      <w:r w:rsidRPr="008776ED">
        <w:t>.20</w:t>
      </w:r>
      <w:r w:rsidR="007E79E0">
        <w:t>20</w:t>
      </w:r>
    </w:p>
    <w:p w:rsidR="00E21F72" w:rsidRDefault="00E21F72" w:rsidP="00E21F72">
      <w:pPr>
        <w:jc w:val="both"/>
      </w:pPr>
    </w:p>
    <w:p w:rsidR="00037A61" w:rsidRDefault="002E036D" w:rsidP="0032496D">
      <w:pPr>
        <w:ind w:firstLine="709"/>
        <w:jc w:val="both"/>
        <w:rPr>
          <w:color w:val="000000"/>
        </w:rPr>
      </w:pPr>
      <w:r>
        <w:rPr>
          <w:color w:val="000000"/>
        </w:rPr>
        <w:t>О</w:t>
      </w:r>
      <w:r w:rsidR="00E21F72" w:rsidRPr="00E21F72">
        <w:rPr>
          <w:color w:val="000000"/>
        </w:rPr>
        <w:t xml:space="preserve">тчет об исполнении бюджета Лесозаводского  городского округа за 1 </w:t>
      </w:r>
      <w:r w:rsidR="005B52B3">
        <w:rPr>
          <w:color w:val="000000"/>
        </w:rPr>
        <w:t>полугодие</w:t>
      </w:r>
      <w:r w:rsidR="00E21F72" w:rsidRPr="00E21F72">
        <w:rPr>
          <w:color w:val="000000"/>
        </w:rPr>
        <w:t xml:space="preserve"> 20</w:t>
      </w:r>
      <w:r w:rsidR="007E79E0">
        <w:rPr>
          <w:color w:val="000000"/>
        </w:rPr>
        <w:t>20</w:t>
      </w:r>
      <w:r w:rsidR="0032496D">
        <w:rPr>
          <w:color w:val="000000"/>
        </w:rPr>
        <w:t xml:space="preserve"> </w:t>
      </w:r>
      <w:r w:rsidR="00E21F72" w:rsidRPr="00E21F72">
        <w:rPr>
          <w:color w:val="000000"/>
        </w:rPr>
        <w:t xml:space="preserve">года </w:t>
      </w:r>
      <w:r>
        <w:rPr>
          <w:color w:val="000000"/>
        </w:rPr>
        <w:t>пред</w:t>
      </w:r>
      <w:r w:rsidRPr="00E21F72">
        <w:rPr>
          <w:color w:val="000000"/>
        </w:rPr>
        <w:t>став</w:t>
      </w:r>
      <w:r>
        <w:rPr>
          <w:color w:val="000000"/>
        </w:rPr>
        <w:t>лен</w:t>
      </w:r>
      <w:r w:rsidRPr="00E21F72">
        <w:rPr>
          <w:color w:val="000000"/>
        </w:rPr>
        <w:t xml:space="preserve"> </w:t>
      </w:r>
      <w:r>
        <w:rPr>
          <w:color w:val="000000"/>
        </w:rPr>
        <w:t>в</w:t>
      </w:r>
      <w:r w:rsidRPr="00E21F72">
        <w:rPr>
          <w:color w:val="000000"/>
        </w:rPr>
        <w:t xml:space="preserve"> Контрольно-счетную палату</w:t>
      </w:r>
      <w:r w:rsidRPr="008829B0">
        <w:rPr>
          <w:color w:val="000000"/>
        </w:rPr>
        <w:t xml:space="preserve"> </w:t>
      </w:r>
      <w:r w:rsidRPr="00E21F72">
        <w:rPr>
          <w:color w:val="000000"/>
        </w:rPr>
        <w:t xml:space="preserve">Лесозаводского городского округа </w:t>
      </w:r>
      <w:r w:rsidR="005B52B3">
        <w:rPr>
          <w:color w:val="000000"/>
        </w:rPr>
        <w:t>30</w:t>
      </w:r>
      <w:r w:rsidR="00251D89">
        <w:rPr>
          <w:color w:val="000000"/>
        </w:rPr>
        <w:t>.0</w:t>
      </w:r>
      <w:r w:rsidR="005B52B3">
        <w:rPr>
          <w:color w:val="000000"/>
        </w:rPr>
        <w:t>7</w:t>
      </w:r>
      <w:r w:rsidR="00251D89">
        <w:rPr>
          <w:color w:val="000000"/>
        </w:rPr>
        <w:t>.20</w:t>
      </w:r>
      <w:r w:rsidR="007E79E0">
        <w:rPr>
          <w:color w:val="000000"/>
        </w:rPr>
        <w:t>20</w:t>
      </w:r>
      <w:r w:rsidR="00E21F72" w:rsidRPr="00E21F72">
        <w:rPr>
          <w:color w:val="000000"/>
        </w:rPr>
        <w:t xml:space="preserve">, </w:t>
      </w:r>
      <w:r>
        <w:rPr>
          <w:color w:val="000000"/>
        </w:rPr>
        <w:t xml:space="preserve">что соответствует </w:t>
      </w:r>
      <w:r w:rsidR="00E21F72" w:rsidRPr="00E21F72">
        <w:rPr>
          <w:color w:val="000000"/>
        </w:rPr>
        <w:t>п. 3 ст. 3</w:t>
      </w:r>
      <w:r w:rsidR="007E79E0">
        <w:rPr>
          <w:color w:val="000000"/>
        </w:rPr>
        <w:t>3</w:t>
      </w:r>
      <w:r w:rsidR="00E21F72" w:rsidRPr="00E21F72">
        <w:rPr>
          <w:color w:val="000000"/>
        </w:rPr>
        <w:t xml:space="preserve"> Положения </w:t>
      </w:r>
      <w:r w:rsidR="00A94271">
        <w:rPr>
          <w:color w:val="000000"/>
        </w:rPr>
        <w:t>«</w:t>
      </w:r>
      <w:r w:rsidR="00E21F72" w:rsidRPr="00905AE5">
        <w:rPr>
          <w:color w:val="000000" w:themeColor="text1"/>
        </w:rPr>
        <w:t>О бюджетном процессе в Лесозаводском городском округе</w:t>
      </w:r>
      <w:r w:rsidR="00A94271">
        <w:rPr>
          <w:color w:val="000000" w:themeColor="text1"/>
        </w:rPr>
        <w:t>»</w:t>
      </w:r>
      <w:r w:rsidR="00E21F72" w:rsidRPr="00905AE5">
        <w:rPr>
          <w:color w:val="000000" w:themeColor="text1"/>
        </w:rPr>
        <w:t xml:space="preserve">, </w:t>
      </w:r>
      <w:r w:rsidR="00E21F72" w:rsidRPr="00E21F72">
        <w:rPr>
          <w:color w:val="000000"/>
        </w:rPr>
        <w:t xml:space="preserve">утвержденного решением Думы Лесозаводского городского округа от </w:t>
      </w:r>
      <w:r w:rsidR="00E21F72" w:rsidRPr="00E21F72">
        <w:rPr>
          <w:color w:val="333333"/>
        </w:rPr>
        <w:t>2</w:t>
      </w:r>
      <w:r w:rsidR="007E79E0">
        <w:rPr>
          <w:color w:val="333333"/>
        </w:rPr>
        <w:t>5</w:t>
      </w:r>
      <w:r w:rsidR="00E21F72" w:rsidRPr="00E21F72">
        <w:rPr>
          <w:color w:val="333333"/>
        </w:rPr>
        <w:t>.0</w:t>
      </w:r>
      <w:r w:rsidR="007E79E0">
        <w:rPr>
          <w:color w:val="333333"/>
        </w:rPr>
        <w:t>7</w:t>
      </w:r>
      <w:r w:rsidR="00E21F72" w:rsidRPr="00E21F72">
        <w:rPr>
          <w:color w:val="333333"/>
        </w:rPr>
        <w:t>.20</w:t>
      </w:r>
      <w:r w:rsidR="007E79E0">
        <w:rPr>
          <w:color w:val="333333"/>
        </w:rPr>
        <w:t>19</w:t>
      </w:r>
      <w:r w:rsidR="00E21F72" w:rsidRPr="00E21F72">
        <w:rPr>
          <w:color w:val="333333"/>
        </w:rPr>
        <w:t xml:space="preserve"> </w:t>
      </w:r>
      <w:r w:rsidR="00E21F72" w:rsidRPr="00E21F72">
        <w:rPr>
          <w:color w:val="000000"/>
        </w:rPr>
        <w:t>№ 1</w:t>
      </w:r>
      <w:r w:rsidR="007E79E0">
        <w:rPr>
          <w:color w:val="000000"/>
        </w:rPr>
        <w:t>07</w:t>
      </w:r>
      <w:r w:rsidR="00E21F72" w:rsidRPr="00E21F72">
        <w:rPr>
          <w:color w:val="000000"/>
        </w:rPr>
        <w:t xml:space="preserve">-НПА. </w:t>
      </w:r>
    </w:p>
    <w:p w:rsidR="00FB3D8F" w:rsidRDefault="000A5B53" w:rsidP="00037A61">
      <w:pPr>
        <w:ind w:firstLine="709"/>
        <w:jc w:val="both"/>
        <w:rPr>
          <w:color w:val="000000"/>
        </w:rPr>
      </w:pPr>
      <w:r w:rsidRPr="006E38B0">
        <w:rPr>
          <w:color w:val="000000"/>
        </w:rPr>
        <w:t>Отчет об исполнении бюджета</w:t>
      </w:r>
      <w:r>
        <w:rPr>
          <w:color w:val="000000"/>
        </w:rPr>
        <w:t xml:space="preserve"> Лесозаводского</w:t>
      </w:r>
      <w:r w:rsidRPr="006E38B0">
        <w:rPr>
          <w:color w:val="000000"/>
        </w:rPr>
        <w:t xml:space="preserve"> городского округа за 1 </w:t>
      </w:r>
      <w:r w:rsidR="005B52B3">
        <w:rPr>
          <w:color w:val="000000"/>
        </w:rPr>
        <w:t>полугодие</w:t>
      </w:r>
      <w:r w:rsidRPr="006E38B0">
        <w:rPr>
          <w:color w:val="000000"/>
        </w:rPr>
        <w:t xml:space="preserve"> 20</w:t>
      </w:r>
      <w:r w:rsidR="007E79E0">
        <w:rPr>
          <w:color w:val="000000"/>
        </w:rPr>
        <w:t>20</w:t>
      </w:r>
      <w:r w:rsidRPr="006E38B0">
        <w:rPr>
          <w:color w:val="000000"/>
        </w:rPr>
        <w:t xml:space="preserve"> года утвержден распоряжением администрации</w:t>
      </w:r>
      <w:r w:rsidR="00F6416C" w:rsidRPr="00F6416C">
        <w:rPr>
          <w:color w:val="000000"/>
        </w:rPr>
        <w:t xml:space="preserve"> </w:t>
      </w:r>
      <w:r w:rsidR="00F6416C" w:rsidRPr="00E21F72">
        <w:rPr>
          <w:color w:val="000000"/>
        </w:rPr>
        <w:t>Лесозаводского городского округа</w:t>
      </w:r>
      <w:r w:rsidRPr="006E38B0">
        <w:rPr>
          <w:color w:val="000000"/>
        </w:rPr>
        <w:t xml:space="preserve"> от </w:t>
      </w:r>
      <w:r w:rsidR="005B52B3">
        <w:rPr>
          <w:color w:val="000000"/>
        </w:rPr>
        <w:t>28</w:t>
      </w:r>
      <w:r w:rsidRPr="000A5B53">
        <w:rPr>
          <w:color w:val="000000"/>
        </w:rPr>
        <w:t>.0</w:t>
      </w:r>
      <w:r w:rsidR="005B52B3">
        <w:rPr>
          <w:color w:val="000000"/>
        </w:rPr>
        <w:t>7</w:t>
      </w:r>
      <w:r w:rsidRPr="000A5B53">
        <w:rPr>
          <w:color w:val="000000"/>
        </w:rPr>
        <w:t>.20</w:t>
      </w:r>
      <w:r w:rsidR="007E79E0">
        <w:rPr>
          <w:color w:val="000000"/>
        </w:rPr>
        <w:t>20</w:t>
      </w:r>
      <w:r w:rsidR="00C901DF">
        <w:rPr>
          <w:color w:val="000000"/>
        </w:rPr>
        <w:t xml:space="preserve"> №</w:t>
      </w:r>
      <w:r w:rsidR="007E79E0">
        <w:rPr>
          <w:color w:val="000000"/>
        </w:rPr>
        <w:t>9</w:t>
      </w:r>
      <w:r w:rsidR="005B52B3">
        <w:rPr>
          <w:color w:val="000000"/>
        </w:rPr>
        <w:t>05</w:t>
      </w:r>
      <w:r w:rsidRPr="000A5B53">
        <w:rPr>
          <w:color w:val="000000"/>
        </w:rPr>
        <w:t>.</w:t>
      </w:r>
    </w:p>
    <w:p w:rsidR="0028765D" w:rsidRPr="002D5047" w:rsidRDefault="0028765D" w:rsidP="003E4CA7">
      <w:pPr>
        <w:pStyle w:val="aa"/>
        <w:numPr>
          <w:ilvl w:val="0"/>
          <w:numId w:val="1"/>
        </w:numPr>
        <w:ind w:left="426"/>
        <w:jc w:val="center"/>
        <w:rPr>
          <w:b/>
          <w:bCs/>
          <w:color w:val="000000"/>
          <w:lang w:val="ru-RU"/>
        </w:rPr>
      </w:pPr>
      <w:r w:rsidRPr="002D5047">
        <w:rPr>
          <w:b/>
          <w:bCs/>
          <w:color w:val="000000"/>
          <w:lang w:val="ru-RU"/>
        </w:rPr>
        <w:t>Общие итоги исполнения бюджета Лесозаводского  городского округа</w:t>
      </w:r>
    </w:p>
    <w:p w:rsidR="000E00A3" w:rsidRDefault="00185395" w:rsidP="00551C06">
      <w:pPr>
        <w:ind w:firstLine="709"/>
        <w:jc w:val="both"/>
      </w:pPr>
      <w:r>
        <w:t xml:space="preserve"> </w:t>
      </w:r>
      <w:r w:rsidR="00D407F2">
        <w:t>Б</w:t>
      </w:r>
      <w:r w:rsidR="000E00A3" w:rsidRPr="003F0EA6">
        <w:t>юджет</w:t>
      </w:r>
      <w:r w:rsidR="004970C8">
        <w:t xml:space="preserve"> </w:t>
      </w:r>
      <w:r w:rsidR="000E00A3">
        <w:t>Лесозаводского</w:t>
      </w:r>
      <w:r w:rsidR="000E00A3" w:rsidRPr="003F0EA6">
        <w:t xml:space="preserve"> городского округа на 20</w:t>
      </w:r>
      <w:r w:rsidR="00281A68">
        <w:t>20</w:t>
      </w:r>
      <w:r w:rsidR="000E00A3" w:rsidRPr="003F0EA6">
        <w:t xml:space="preserve"> год</w:t>
      </w:r>
      <w:r w:rsidR="004970C8" w:rsidRPr="000E00A3">
        <w:t xml:space="preserve"> </w:t>
      </w:r>
      <w:r w:rsidR="004970C8">
        <w:t>утвержден</w:t>
      </w:r>
      <w:r w:rsidR="004970C8" w:rsidRPr="004970C8">
        <w:t xml:space="preserve"> </w:t>
      </w:r>
      <w:r w:rsidR="004970C8">
        <w:t>р</w:t>
      </w:r>
      <w:r w:rsidR="004970C8" w:rsidRPr="003F0EA6">
        <w:t xml:space="preserve">ешением Думы </w:t>
      </w:r>
      <w:r w:rsidR="004970C8">
        <w:t>Лесозаводского</w:t>
      </w:r>
      <w:r w:rsidR="004970C8" w:rsidRPr="003F0EA6">
        <w:t xml:space="preserve"> городского округа от </w:t>
      </w:r>
      <w:r w:rsidR="004970C8">
        <w:t>2</w:t>
      </w:r>
      <w:r w:rsidR="0020689A">
        <w:t>7</w:t>
      </w:r>
      <w:r w:rsidR="004970C8">
        <w:t>.12.201</w:t>
      </w:r>
      <w:r w:rsidR="00281A68">
        <w:t>9</w:t>
      </w:r>
      <w:r w:rsidR="004970C8" w:rsidRPr="00E02319">
        <w:t xml:space="preserve"> № </w:t>
      </w:r>
      <w:r w:rsidR="0020689A">
        <w:t>14</w:t>
      </w:r>
      <w:r w:rsidR="004970C8">
        <w:t>4-НПА</w:t>
      </w:r>
      <w:r w:rsidR="004970C8" w:rsidRPr="00E02319">
        <w:t xml:space="preserve"> </w:t>
      </w:r>
      <w:r w:rsidR="004970C8">
        <w:t>«</w:t>
      </w:r>
      <w:r w:rsidR="005B52B3">
        <w:t xml:space="preserve">О </w:t>
      </w:r>
      <w:r w:rsidR="004970C8" w:rsidRPr="00E02319">
        <w:t>бюджете Лесозаводского городского округа на 20</w:t>
      </w:r>
      <w:r w:rsidR="0020689A">
        <w:t>20</w:t>
      </w:r>
      <w:r w:rsidR="004970C8">
        <w:t xml:space="preserve"> </w:t>
      </w:r>
      <w:r w:rsidR="004970C8" w:rsidRPr="00E02319">
        <w:t>год и плановый период 20</w:t>
      </w:r>
      <w:r w:rsidR="004970C8">
        <w:t>2</w:t>
      </w:r>
      <w:r w:rsidR="0020689A">
        <w:t>1</w:t>
      </w:r>
      <w:r w:rsidR="004970C8">
        <w:t xml:space="preserve"> </w:t>
      </w:r>
      <w:r w:rsidR="004970C8" w:rsidRPr="00E02319">
        <w:t>и 20</w:t>
      </w:r>
      <w:r w:rsidR="004970C8">
        <w:t>2</w:t>
      </w:r>
      <w:r w:rsidR="0020689A">
        <w:t>2</w:t>
      </w:r>
      <w:r w:rsidR="004970C8">
        <w:t xml:space="preserve"> годов»</w:t>
      </w:r>
      <w:r w:rsidR="004970C8" w:rsidRPr="00E02319">
        <w:t xml:space="preserve"> </w:t>
      </w:r>
      <w:r w:rsidR="004970C8">
        <w:t>(далее – решение о бюджете)</w:t>
      </w:r>
      <w:r w:rsidR="00D407F2">
        <w:t xml:space="preserve">. Первоначально </w:t>
      </w:r>
      <w:r w:rsidR="0038431F">
        <w:t xml:space="preserve">плановые </w:t>
      </w:r>
      <w:r w:rsidR="00CD54B0">
        <w:t>показатели</w:t>
      </w:r>
      <w:r w:rsidR="00D407F2">
        <w:t xml:space="preserve"> </w:t>
      </w:r>
      <w:r w:rsidR="0038431F">
        <w:t xml:space="preserve">бюджета </w:t>
      </w:r>
      <w:r w:rsidR="00D407F2">
        <w:t>имели значения</w:t>
      </w:r>
      <w:r w:rsidR="000E00A3">
        <w:t>:</w:t>
      </w:r>
    </w:p>
    <w:p w:rsidR="000E00A3" w:rsidRPr="00FD61FD" w:rsidRDefault="00080245" w:rsidP="0032496D">
      <w:pPr>
        <w:jc w:val="both"/>
      </w:pPr>
      <w:r>
        <w:t xml:space="preserve">       </w:t>
      </w:r>
      <w:r w:rsidR="00021994">
        <w:t xml:space="preserve">  </w:t>
      </w:r>
      <w:r w:rsidR="00551C06">
        <w:t xml:space="preserve">- </w:t>
      </w:r>
      <w:r w:rsidR="000E00A3" w:rsidRPr="00A47F28">
        <w:t>доходы</w:t>
      </w:r>
      <w:r w:rsidR="00185395" w:rsidRPr="00246DD1">
        <w:rPr>
          <w:b/>
        </w:rPr>
        <w:t xml:space="preserve"> </w:t>
      </w:r>
      <w:r w:rsidR="00F670F5" w:rsidRPr="00246DD1">
        <w:rPr>
          <w:b/>
        </w:rPr>
        <w:t xml:space="preserve"> –</w:t>
      </w:r>
      <w:r w:rsidR="00F670F5" w:rsidRPr="00246DD1">
        <w:t xml:space="preserve"> </w:t>
      </w:r>
      <w:r w:rsidR="00185395" w:rsidRPr="00246DD1">
        <w:t xml:space="preserve">в сумме </w:t>
      </w:r>
      <w:r w:rsidR="009B6EF3">
        <w:t>1</w:t>
      </w:r>
      <w:r w:rsidR="00212002">
        <w:t> </w:t>
      </w:r>
      <w:r w:rsidR="009B6EF3">
        <w:t>120</w:t>
      </w:r>
      <w:r w:rsidR="00212002">
        <w:t xml:space="preserve"> </w:t>
      </w:r>
      <w:r w:rsidR="009B6EF3">
        <w:t>765,58</w:t>
      </w:r>
      <w:r w:rsidR="00444C4E" w:rsidRPr="00FD61FD">
        <w:t xml:space="preserve"> </w:t>
      </w:r>
      <w:r w:rsidR="00185395" w:rsidRPr="00FD61FD">
        <w:t xml:space="preserve"> тыс. руб</w:t>
      </w:r>
      <w:r w:rsidR="000E00A3" w:rsidRPr="00FD61FD">
        <w:t>.</w:t>
      </w:r>
      <w:r w:rsidR="00185395" w:rsidRPr="00FD61FD">
        <w:t xml:space="preserve">, </w:t>
      </w:r>
    </w:p>
    <w:p w:rsidR="000E00A3" w:rsidRPr="00FD61FD" w:rsidRDefault="00080245" w:rsidP="0032496D">
      <w:pPr>
        <w:jc w:val="both"/>
      </w:pPr>
      <w:r w:rsidRPr="00FD61FD">
        <w:t xml:space="preserve">        </w:t>
      </w:r>
      <w:r w:rsidR="00021994" w:rsidRPr="00FD61FD">
        <w:t xml:space="preserve"> </w:t>
      </w:r>
      <w:r w:rsidR="00551C06" w:rsidRPr="00FD61FD">
        <w:t xml:space="preserve">- </w:t>
      </w:r>
      <w:r w:rsidR="00021994" w:rsidRPr="00FD61FD">
        <w:t xml:space="preserve"> </w:t>
      </w:r>
      <w:r w:rsidR="00185395" w:rsidRPr="00FD61FD">
        <w:t>расход</w:t>
      </w:r>
      <w:r w:rsidR="000E00A3" w:rsidRPr="00FD61FD">
        <w:t>ы</w:t>
      </w:r>
      <w:r w:rsidR="00185395" w:rsidRPr="00FD61FD">
        <w:t xml:space="preserve"> – в сумме </w:t>
      </w:r>
      <w:r w:rsidR="0020689A">
        <w:t>1</w:t>
      </w:r>
      <w:r w:rsidR="00212002">
        <w:t> </w:t>
      </w:r>
      <w:r w:rsidR="009B6EF3">
        <w:t>137</w:t>
      </w:r>
      <w:r w:rsidR="00212002">
        <w:t xml:space="preserve"> </w:t>
      </w:r>
      <w:r w:rsidR="009B6EF3">
        <w:t>365,58</w:t>
      </w:r>
      <w:r w:rsidR="00185395" w:rsidRPr="00FD61FD">
        <w:t xml:space="preserve"> тыс. руб</w:t>
      </w:r>
      <w:r w:rsidR="000E00A3" w:rsidRPr="00FD61FD">
        <w:t>.</w:t>
      </w:r>
      <w:r w:rsidR="00185395" w:rsidRPr="00FD61FD">
        <w:t xml:space="preserve">, </w:t>
      </w:r>
    </w:p>
    <w:p w:rsidR="007A70C8" w:rsidRDefault="00080245" w:rsidP="0032496D">
      <w:pPr>
        <w:jc w:val="both"/>
      </w:pPr>
      <w:r w:rsidRPr="00FD61FD">
        <w:t xml:space="preserve">        </w:t>
      </w:r>
      <w:r w:rsidR="00021994" w:rsidRPr="00FD61FD">
        <w:t xml:space="preserve"> </w:t>
      </w:r>
      <w:r w:rsidR="00551C06" w:rsidRPr="00FD61FD">
        <w:t>-</w:t>
      </w:r>
      <w:r w:rsidR="00021994" w:rsidRPr="00FD61FD">
        <w:t xml:space="preserve"> </w:t>
      </w:r>
      <w:r w:rsidR="000E00A3" w:rsidRPr="00FD61FD">
        <w:t>де</w:t>
      </w:r>
      <w:r w:rsidR="00185395" w:rsidRPr="00FD61FD">
        <w:t>фицит бюджета</w:t>
      </w:r>
      <w:r w:rsidR="00185395" w:rsidRPr="00FD61FD">
        <w:rPr>
          <w:i/>
        </w:rPr>
        <w:t xml:space="preserve"> - </w:t>
      </w:r>
      <w:r w:rsidR="00185395" w:rsidRPr="00FD61FD">
        <w:t>в сумме</w:t>
      </w:r>
      <w:r w:rsidR="00185395" w:rsidRPr="00FD61FD">
        <w:rPr>
          <w:i/>
        </w:rPr>
        <w:t xml:space="preserve"> </w:t>
      </w:r>
      <w:r w:rsidR="0020689A">
        <w:t>16</w:t>
      </w:r>
      <w:r w:rsidR="00212002">
        <w:t xml:space="preserve"> </w:t>
      </w:r>
      <w:r w:rsidR="0020689A">
        <w:t xml:space="preserve">600 </w:t>
      </w:r>
      <w:r w:rsidR="00185395" w:rsidRPr="00FD61FD">
        <w:t>тыс. руб</w:t>
      </w:r>
      <w:r w:rsidR="000E00A3" w:rsidRPr="00FD61FD">
        <w:t>.</w:t>
      </w:r>
    </w:p>
    <w:p w:rsidR="009B6EF3" w:rsidRDefault="009B6EF3" w:rsidP="004970C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За </w:t>
      </w:r>
      <w:r w:rsidR="005B52B3">
        <w:rPr>
          <w:color w:val="000000"/>
        </w:rPr>
        <w:t>полугодие</w:t>
      </w:r>
      <w:r>
        <w:rPr>
          <w:color w:val="000000"/>
        </w:rPr>
        <w:t xml:space="preserve"> 2020 года было внесено </w:t>
      </w:r>
      <w:r w:rsidR="00631491">
        <w:rPr>
          <w:color w:val="000000"/>
        </w:rPr>
        <w:t>три</w:t>
      </w:r>
      <w:r w:rsidR="00C85CAA">
        <w:rPr>
          <w:color w:val="000000"/>
        </w:rPr>
        <w:t xml:space="preserve"> </w:t>
      </w:r>
      <w:r>
        <w:rPr>
          <w:color w:val="000000"/>
        </w:rPr>
        <w:t>изменени</w:t>
      </w:r>
      <w:r w:rsidR="00D407F2">
        <w:rPr>
          <w:color w:val="000000"/>
        </w:rPr>
        <w:t>я</w:t>
      </w:r>
      <w:r>
        <w:rPr>
          <w:color w:val="000000"/>
        </w:rPr>
        <w:t xml:space="preserve"> в </w:t>
      </w:r>
      <w:r w:rsidR="00660827">
        <w:rPr>
          <w:color w:val="000000"/>
        </w:rPr>
        <w:t xml:space="preserve">решение о </w:t>
      </w:r>
      <w:r>
        <w:rPr>
          <w:color w:val="000000"/>
        </w:rPr>
        <w:t>бюджет</w:t>
      </w:r>
      <w:r w:rsidR="00A86A3D">
        <w:rPr>
          <w:color w:val="000000"/>
        </w:rPr>
        <w:t>е</w:t>
      </w:r>
      <w:r w:rsidR="00660827" w:rsidRPr="00660827">
        <w:rPr>
          <w:color w:val="000000"/>
        </w:rPr>
        <w:t xml:space="preserve"> (</w:t>
      </w:r>
      <w:r w:rsidR="00660827">
        <w:rPr>
          <w:color w:val="000000"/>
        </w:rPr>
        <w:t>от 19.02.2020 №146-НПА</w:t>
      </w:r>
      <w:r w:rsidR="00D407F2">
        <w:rPr>
          <w:color w:val="000000"/>
        </w:rPr>
        <w:t>, от 27.04.2020 №162-НПА</w:t>
      </w:r>
      <w:r w:rsidR="00631491">
        <w:rPr>
          <w:color w:val="000000"/>
        </w:rPr>
        <w:t>, от 29.06.2020 №202-НПА</w:t>
      </w:r>
      <w:r w:rsidR="00660827" w:rsidRPr="00660827">
        <w:rPr>
          <w:color w:val="000000"/>
        </w:rPr>
        <w:t>)</w:t>
      </w:r>
      <w:r>
        <w:rPr>
          <w:color w:val="000000"/>
        </w:rPr>
        <w:t xml:space="preserve">, </w:t>
      </w:r>
      <w:r w:rsidR="005B52B3">
        <w:rPr>
          <w:color w:val="000000"/>
        </w:rPr>
        <w:t xml:space="preserve">в результате </w:t>
      </w:r>
      <w:r>
        <w:rPr>
          <w:color w:val="000000"/>
        </w:rPr>
        <w:t>основны</w:t>
      </w:r>
      <w:r w:rsidR="0038431F">
        <w:rPr>
          <w:color w:val="000000"/>
        </w:rPr>
        <w:t>е</w:t>
      </w:r>
      <w:r>
        <w:rPr>
          <w:color w:val="000000"/>
        </w:rPr>
        <w:t xml:space="preserve"> характеристик</w:t>
      </w:r>
      <w:r w:rsidR="0038431F">
        <w:rPr>
          <w:color w:val="000000"/>
        </w:rPr>
        <w:t>и</w:t>
      </w:r>
      <w:r w:rsidR="00660827">
        <w:rPr>
          <w:color w:val="000000"/>
        </w:rPr>
        <w:t xml:space="preserve"> на 2020 год</w:t>
      </w:r>
      <w:r w:rsidR="00CD54B0">
        <w:rPr>
          <w:color w:val="000000"/>
        </w:rPr>
        <w:t xml:space="preserve"> </w:t>
      </w:r>
      <w:r w:rsidR="00212002">
        <w:rPr>
          <w:color w:val="000000"/>
        </w:rPr>
        <w:t>утверждены</w:t>
      </w:r>
      <w:r w:rsidR="00842712">
        <w:rPr>
          <w:color w:val="000000"/>
        </w:rPr>
        <w:t xml:space="preserve"> в размерах</w:t>
      </w:r>
      <w:r w:rsidR="00660827" w:rsidRPr="00660827">
        <w:rPr>
          <w:color w:val="000000"/>
        </w:rPr>
        <w:t>:</w:t>
      </w:r>
    </w:p>
    <w:p w:rsidR="00660827" w:rsidRPr="00FD61FD" w:rsidRDefault="00660827" w:rsidP="00660827">
      <w:pPr>
        <w:jc w:val="both"/>
      </w:pPr>
      <w:r>
        <w:t xml:space="preserve">         - </w:t>
      </w:r>
      <w:r w:rsidRPr="00A47F28">
        <w:t>доходы</w:t>
      </w:r>
      <w:r w:rsidRPr="00246DD1">
        <w:rPr>
          <w:b/>
        </w:rPr>
        <w:t xml:space="preserve">  –</w:t>
      </w:r>
      <w:r w:rsidRPr="00246DD1">
        <w:t xml:space="preserve"> в сумме </w:t>
      </w:r>
      <w:r>
        <w:t>1</w:t>
      </w:r>
      <w:r w:rsidR="00212002">
        <w:t> </w:t>
      </w:r>
      <w:r>
        <w:t>2</w:t>
      </w:r>
      <w:r w:rsidR="00631491">
        <w:t>77</w:t>
      </w:r>
      <w:r w:rsidR="00212002">
        <w:t xml:space="preserve"> </w:t>
      </w:r>
      <w:r w:rsidR="00631491">
        <w:t>559</w:t>
      </w:r>
      <w:r>
        <w:t>,</w:t>
      </w:r>
      <w:r w:rsidR="00631491">
        <w:t>9</w:t>
      </w:r>
      <w:r>
        <w:t>9</w:t>
      </w:r>
      <w:r w:rsidRPr="00FD61FD">
        <w:t xml:space="preserve"> тыс. руб., </w:t>
      </w:r>
    </w:p>
    <w:p w:rsidR="00660827" w:rsidRPr="00FD61FD" w:rsidRDefault="00660827" w:rsidP="00660827">
      <w:pPr>
        <w:jc w:val="both"/>
      </w:pPr>
      <w:r w:rsidRPr="00FD61FD">
        <w:t xml:space="preserve">         -  расходы – в сумме </w:t>
      </w:r>
      <w:r>
        <w:t>1</w:t>
      </w:r>
      <w:r w:rsidR="00212002">
        <w:t> </w:t>
      </w:r>
      <w:r w:rsidR="00631491">
        <w:t>307</w:t>
      </w:r>
      <w:r w:rsidR="00212002">
        <w:t xml:space="preserve"> </w:t>
      </w:r>
      <w:r w:rsidR="00631491">
        <w:t>215</w:t>
      </w:r>
      <w:r>
        <w:t>,</w:t>
      </w:r>
      <w:r w:rsidR="00631491">
        <w:t>4</w:t>
      </w:r>
      <w:r>
        <w:t>9</w:t>
      </w:r>
      <w:r w:rsidRPr="00FD61FD">
        <w:t xml:space="preserve"> тыс. руб., </w:t>
      </w:r>
    </w:p>
    <w:p w:rsidR="00660827" w:rsidRDefault="00660827" w:rsidP="00660827">
      <w:pPr>
        <w:jc w:val="both"/>
      </w:pPr>
      <w:r w:rsidRPr="00FD61FD">
        <w:t xml:space="preserve">         - дефицит бюджета</w:t>
      </w:r>
      <w:r w:rsidRPr="00FD61FD">
        <w:rPr>
          <w:i/>
        </w:rPr>
        <w:t xml:space="preserve"> - </w:t>
      </w:r>
      <w:r w:rsidRPr="00FD61FD">
        <w:t>в сумме</w:t>
      </w:r>
      <w:r w:rsidR="00631491">
        <w:t xml:space="preserve"> 29 </w:t>
      </w:r>
      <w:r w:rsidR="0008267F">
        <w:t>6</w:t>
      </w:r>
      <w:r w:rsidR="00631491">
        <w:t>55,49</w:t>
      </w:r>
      <w:r w:rsidR="0008267F">
        <w:t xml:space="preserve"> </w:t>
      </w:r>
      <w:r w:rsidRPr="00FD61FD">
        <w:t>тыс. руб.</w:t>
      </w:r>
    </w:p>
    <w:p w:rsidR="000E09E2" w:rsidRPr="000E09E2" w:rsidRDefault="000E09E2" w:rsidP="006524B1">
      <w:pPr>
        <w:ind w:firstLine="709"/>
        <w:jc w:val="both"/>
      </w:pPr>
      <w:r>
        <w:t>Преимущественно за счет безвозмездных поступлений п</w:t>
      </w:r>
      <w:r w:rsidR="00FE6F9B">
        <w:t xml:space="preserve">лановые показатели по доходам увеличились на 156794,41 тыс. руб., </w:t>
      </w:r>
      <w:r w:rsidR="001F6C13">
        <w:t xml:space="preserve">или на 14%, </w:t>
      </w:r>
      <w:r>
        <w:t>в том числе</w:t>
      </w:r>
      <w:r w:rsidRPr="000E09E2">
        <w:t>:</w:t>
      </w:r>
    </w:p>
    <w:p w:rsidR="009C2E83" w:rsidRPr="009C2E83" w:rsidRDefault="000E09E2" w:rsidP="006524B1">
      <w:pPr>
        <w:ind w:firstLine="709"/>
        <w:jc w:val="both"/>
      </w:pPr>
      <w:r>
        <w:t>-по налоговым и неналоговым доходам – на 7890 тыс. руб.</w:t>
      </w:r>
      <w:r w:rsidR="001F6C13">
        <w:t>, или на 1,5%,</w:t>
      </w:r>
      <w:r>
        <w:t xml:space="preserve"> за счет увеличения подоходного налога (+3000 тыс. руб.), акцизов (+2690 тыс. руб.) и доходов от продажи земельных участков (+2200 тыс. руб.),</w:t>
      </w:r>
      <w:r w:rsidR="009C2E83">
        <w:t xml:space="preserve"> </w:t>
      </w:r>
    </w:p>
    <w:p w:rsidR="000E09E2" w:rsidRDefault="000E09E2" w:rsidP="006524B1">
      <w:pPr>
        <w:ind w:firstLine="709"/>
        <w:jc w:val="both"/>
      </w:pPr>
      <w:r>
        <w:t>-по безвозмездным поступлениям – на 148904,4 тыс. руб.</w:t>
      </w:r>
      <w:r w:rsidR="001F6C13">
        <w:t>, или на 25,8%.</w:t>
      </w:r>
    </w:p>
    <w:p w:rsidR="00FE6F9B" w:rsidRDefault="000E09E2" w:rsidP="006524B1">
      <w:pPr>
        <w:ind w:firstLine="709"/>
        <w:jc w:val="both"/>
      </w:pPr>
      <w:r>
        <w:t>П</w:t>
      </w:r>
      <w:r w:rsidR="00FE6F9B">
        <w:t xml:space="preserve">о расходам </w:t>
      </w:r>
      <w:r>
        <w:t xml:space="preserve">план </w:t>
      </w:r>
      <w:r w:rsidR="00FE6F9B">
        <w:t>увеличил</w:t>
      </w:r>
      <w:r>
        <w:t>ся</w:t>
      </w:r>
      <w:r w:rsidR="00FE6F9B">
        <w:t xml:space="preserve"> на 169849,91 тыс. руб., дефицит бюджета изменился с ростом на 13055,49 тыс. руб.</w:t>
      </w:r>
      <w:r w:rsidR="00E151BA">
        <w:tab/>
      </w:r>
      <w:r w:rsidR="00E151BA">
        <w:tab/>
      </w:r>
      <w:r w:rsidR="00E151BA">
        <w:tab/>
      </w:r>
      <w:r w:rsidR="00E151BA">
        <w:tab/>
      </w:r>
      <w:r w:rsidR="00E151BA">
        <w:tab/>
      </w:r>
      <w:r w:rsidR="00E151BA">
        <w:tab/>
      </w:r>
      <w:r w:rsidR="00E151BA">
        <w:tab/>
      </w:r>
      <w:r w:rsidR="00E151BA">
        <w:tab/>
      </w:r>
      <w:r w:rsidR="00E151BA">
        <w:tab/>
      </w:r>
      <w:r w:rsidR="00E151BA">
        <w:tab/>
      </w:r>
      <w:r w:rsidR="00E151BA">
        <w:tab/>
      </w:r>
      <w:r w:rsidR="00E151BA">
        <w:tab/>
      </w:r>
      <w:r w:rsidR="00E151BA">
        <w:tab/>
      </w:r>
      <w:r w:rsidR="00E151BA">
        <w:tab/>
      </w:r>
      <w:r w:rsidR="00E151BA">
        <w:tab/>
      </w:r>
      <w:r w:rsidR="00E151BA">
        <w:tab/>
      </w:r>
      <w:r w:rsidR="00E151BA">
        <w:tab/>
      </w:r>
      <w:r w:rsidR="00E151BA">
        <w:tab/>
      </w:r>
      <w:r w:rsidR="00E151BA">
        <w:tab/>
      </w:r>
      <w:r w:rsidR="00E151BA">
        <w:tab/>
        <w:t>(тыс. руб.)</w:t>
      </w:r>
    </w:p>
    <w:tbl>
      <w:tblPr>
        <w:tblpPr w:leftFromText="180" w:rightFromText="180" w:vertAnchor="text" w:horzAnchor="margin" w:tblpXSpec="center" w:tblpY="211"/>
        <w:tblW w:w="9322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1985"/>
        <w:gridCol w:w="2126"/>
      </w:tblGrid>
      <w:tr w:rsidR="009C2E83" w:rsidRPr="000D6BC5" w:rsidTr="009C2E83">
        <w:trPr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E83" w:rsidRPr="000D6BC5" w:rsidRDefault="009C2E83" w:rsidP="0089247B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 xml:space="preserve">Первоначально утверждено решением о бюджете </w:t>
            </w:r>
          </w:p>
          <w:p w:rsidR="009C2E83" w:rsidRPr="000D6BC5" w:rsidRDefault="009C2E83" w:rsidP="0089247B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>на 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 xml:space="preserve"> утверждено на 2020 год (</w:t>
            </w:r>
            <w:proofErr w:type="spellStart"/>
            <w:r w:rsidRPr="000D6BC5">
              <w:rPr>
                <w:bCs/>
                <w:sz w:val="18"/>
                <w:szCs w:val="18"/>
              </w:rPr>
              <w:t>реш</w:t>
            </w:r>
            <w:proofErr w:type="spellEnd"/>
            <w:r w:rsidRPr="000D6BC5">
              <w:rPr>
                <w:bCs/>
                <w:sz w:val="18"/>
                <w:szCs w:val="18"/>
              </w:rPr>
              <w:t xml:space="preserve"> Думы от 29.06.202</w:t>
            </w:r>
            <w:r w:rsidR="00842712">
              <w:rPr>
                <w:bCs/>
                <w:sz w:val="18"/>
                <w:szCs w:val="18"/>
              </w:rPr>
              <w:t>0</w:t>
            </w:r>
            <w:r w:rsidRPr="000D6BC5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83" w:rsidRPr="000D6BC5" w:rsidRDefault="009C2E83" w:rsidP="0089247B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>Отклонение от первоначально утвержденного бюджета</w:t>
            </w:r>
          </w:p>
        </w:tc>
      </w:tr>
      <w:tr w:rsidR="009C2E83" w:rsidRPr="000D6BC5" w:rsidTr="009C2E83">
        <w:trPr>
          <w:trHeight w:val="3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E83" w:rsidRPr="000D6BC5" w:rsidRDefault="009C2E83" w:rsidP="0089247B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 xml:space="preserve"> 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83" w:rsidRPr="000D6BC5" w:rsidRDefault="009C2E83" w:rsidP="0089247B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>4</w:t>
            </w:r>
          </w:p>
        </w:tc>
      </w:tr>
      <w:tr w:rsidR="009C2E83" w:rsidRPr="000D6BC5" w:rsidTr="009C2E83">
        <w:trPr>
          <w:trHeight w:val="32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Доходы</w:t>
            </w:r>
            <w:r w:rsidRPr="000D6BC5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1120765,58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 xml:space="preserve"> 1277559,99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+156794,41</w:t>
            </w:r>
          </w:p>
        </w:tc>
      </w:tr>
      <w:tr w:rsidR="009C2E83" w:rsidRPr="000D6BC5" w:rsidTr="009C2E83">
        <w:trPr>
          <w:trHeight w:val="39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542901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550791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+7890,0</w:t>
            </w:r>
            <w:r>
              <w:rPr>
                <w:sz w:val="20"/>
                <w:szCs w:val="20"/>
              </w:rPr>
              <w:t>0</w:t>
            </w:r>
          </w:p>
        </w:tc>
      </w:tr>
      <w:tr w:rsidR="009C2E83" w:rsidRPr="000D6BC5" w:rsidTr="009C2E83">
        <w:trPr>
          <w:trHeight w:val="23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-налоговые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509214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514904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+5690,00</w:t>
            </w:r>
          </w:p>
        </w:tc>
      </w:tr>
      <w:tr w:rsidR="009C2E83" w:rsidRPr="000D6BC5" w:rsidTr="009C2E83">
        <w:trPr>
          <w:trHeight w:val="269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-неналоговые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33687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35887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+2200,00</w:t>
            </w:r>
          </w:p>
        </w:tc>
      </w:tr>
      <w:tr w:rsidR="009C2E83" w:rsidRPr="000D6BC5" w:rsidTr="009C2E83">
        <w:trPr>
          <w:trHeight w:val="281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577864,58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726768,99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+148904,41</w:t>
            </w:r>
          </w:p>
        </w:tc>
      </w:tr>
      <w:tr w:rsidR="009C2E83" w:rsidRPr="000D6BC5" w:rsidTr="009C2E83">
        <w:trPr>
          <w:trHeight w:val="22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Расходы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1137365,58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1307215,49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+169849,91</w:t>
            </w:r>
          </w:p>
        </w:tc>
      </w:tr>
      <w:tr w:rsidR="009C2E83" w:rsidRPr="000D6BC5" w:rsidTr="009C2E83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Дефицит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16600,00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29655,49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+13055,49</w:t>
            </w:r>
          </w:p>
        </w:tc>
      </w:tr>
    </w:tbl>
    <w:p w:rsidR="009C2E83" w:rsidRDefault="009C2E83" w:rsidP="006524B1">
      <w:pPr>
        <w:ind w:firstLine="709"/>
        <w:jc w:val="both"/>
      </w:pPr>
    </w:p>
    <w:p w:rsidR="000E09E2" w:rsidRDefault="000E09E2" w:rsidP="006524B1">
      <w:pPr>
        <w:ind w:firstLine="709"/>
        <w:jc w:val="both"/>
      </w:pPr>
    </w:p>
    <w:p w:rsidR="000E09E2" w:rsidRDefault="000E09E2" w:rsidP="006524B1">
      <w:pPr>
        <w:ind w:firstLine="709"/>
        <w:jc w:val="both"/>
      </w:pPr>
    </w:p>
    <w:p w:rsidR="006524B1" w:rsidRPr="00312A4B" w:rsidRDefault="006524B1" w:rsidP="006524B1">
      <w:pPr>
        <w:ind w:firstLine="709"/>
        <w:jc w:val="both"/>
      </w:pPr>
      <w:r w:rsidRPr="00387EF1">
        <w:t xml:space="preserve">Бюджет </w:t>
      </w:r>
      <w:r w:rsidRPr="00312A4B">
        <w:t>Лесозаводского городского округа</w:t>
      </w:r>
      <w:r w:rsidRPr="00312A4B">
        <w:rPr>
          <w:i/>
        </w:rPr>
        <w:t xml:space="preserve"> </w:t>
      </w:r>
      <w:r w:rsidRPr="00312A4B">
        <w:t xml:space="preserve">за </w:t>
      </w:r>
      <w:r>
        <w:t>1 полугодие</w:t>
      </w:r>
      <w:r w:rsidRPr="00312A4B">
        <w:rPr>
          <w:rFonts w:eastAsia="Calibri"/>
        </w:rPr>
        <w:t xml:space="preserve"> 2020 года </w:t>
      </w:r>
      <w:r w:rsidRPr="00312A4B">
        <w:t>исполнен:</w:t>
      </w:r>
    </w:p>
    <w:p w:rsidR="006524B1" w:rsidRPr="00857326" w:rsidRDefault="006524B1" w:rsidP="006524B1">
      <w:pPr>
        <w:ind w:firstLine="709"/>
        <w:jc w:val="both"/>
      </w:pPr>
      <w:r w:rsidRPr="00312A4B">
        <w:t xml:space="preserve">- по доходам -  в </w:t>
      </w:r>
      <w:r w:rsidRPr="00857326">
        <w:t>сумме 605 254,02</w:t>
      </w:r>
      <w:r w:rsidRPr="00857326">
        <w:rPr>
          <w:rFonts w:eastAsia="Arial Unicode MS"/>
          <w:color w:val="000000"/>
        </w:rPr>
        <w:t xml:space="preserve"> </w:t>
      </w:r>
      <w:proofErr w:type="spellStart"/>
      <w:r w:rsidRPr="00857326">
        <w:t>тыс.руб</w:t>
      </w:r>
      <w:proofErr w:type="spellEnd"/>
      <w:r w:rsidRPr="00857326">
        <w:t>. или 47,4% от утвержденных назначений (</w:t>
      </w:r>
      <w:r w:rsidRPr="00857326">
        <w:rPr>
          <w:bCs/>
          <w:color w:val="000000"/>
        </w:rPr>
        <w:t>1 277 560</w:t>
      </w:r>
      <w:r w:rsidRPr="00857326">
        <w:rPr>
          <w:color w:val="000000"/>
        </w:rPr>
        <w:t xml:space="preserve"> </w:t>
      </w:r>
      <w:r w:rsidRPr="00857326">
        <w:t>тыс. руб.);</w:t>
      </w:r>
    </w:p>
    <w:p w:rsidR="006524B1" w:rsidRPr="00857326" w:rsidRDefault="006524B1" w:rsidP="006524B1">
      <w:pPr>
        <w:ind w:firstLine="709"/>
        <w:jc w:val="both"/>
      </w:pPr>
      <w:r w:rsidRPr="00857326">
        <w:t>- по расходам – в сумме 617 332,2</w:t>
      </w:r>
      <w:r w:rsidRPr="00857326">
        <w:rPr>
          <w:rFonts w:eastAsia="Arial Unicode MS"/>
          <w:color w:val="000000"/>
        </w:rPr>
        <w:t xml:space="preserve"> </w:t>
      </w:r>
      <w:proofErr w:type="spellStart"/>
      <w:r w:rsidRPr="00857326">
        <w:t>тыс.руб</w:t>
      </w:r>
      <w:proofErr w:type="spellEnd"/>
      <w:r w:rsidRPr="00857326">
        <w:t xml:space="preserve">. или 47,2% от уточненных бюджетных назначений (1 307 215,5 </w:t>
      </w:r>
      <w:proofErr w:type="spellStart"/>
      <w:r w:rsidRPr="00857326">
        <w:t>тыс.руб</w:t>
      </w:r>
      <w:proofErr w:type="spellEnd"/>
      <w:r w:rsidRPr="00857326">
        <w:t xml:space="preserve">.); </w:t>
      </w:r>
    </w:p>
    <w:p w:rsidR="006524B1" w:rsidRPr="00857326" w:rsidRDefault="006524B1" w:rsidP="006524B1">
      <w:pPr>
        <w:jc w:val="both"/>
      </w:pPr>
      <w:r w:rsidRPr="00857326">
        <w:t xml:space="preserve">            - дефицит бюджета составил </w:t>
      </w:r>
      <w:r w:rsidR="00A94271" w:rsidRPr="00857326">
        <w:t>12 078,2</w:t>
      </w:r>
      <w:r w:rsidRPr="00857326">
        <w:rPr>
          <w:rFonts w:eastAsia="Arial Unicode MS"/>
          <w:color w:val="000000"/>
        </w:rPr>
        <w:t xml:space="preserve"> </w:t>
      </w:r>
      <w:r w:rsidRPr="00857326">
        <w:t>тыс. руб. или 4</w:t>
      </w:r>
      <w:r w:rsidR="00A94271" w:rsidRPr="00857326">
        <w:t>0</w:t>
      </w:r>
      <w:r w:rsidRPr="00857326">
        <w:t>,</w:t>
      </w:r>
      <w:r w:rsidR="00A94271" w:rsidRPr="00857326">
        <w:t>7</w:t>
      </w:r>
      <w:r w:rsidRPr="00857326">
        <w:t>% от утвержденного дефицита бюджета (</w:t>
      </w:r>
      <w:r w:rsidR="00A94271" w:rsidRPr="00857326">
        <w:t>29 655,5</w:t>
      </w:r>
      <w:r w:rsidRPr="00857326">
        <w:rPr>
          <w:color w:val="000000"/>
        </w:rPr>
        <w:t xml:space="preserve"> </w:t>
      </w:r>
      <w:r w:rsidRPr="00857326">
        <w:t>тыс. руб.).</w:t>
      </w:r>
    </w:p>
    <w:p w:rsidR="002D7FE5" w:rsidRPr="00B9158C" w:rsidRDefault="002D7FE5" w:rsidP="002D7FE5">
      <w:pPr>
        <w:widowControl w:val="0"/>
        <w:ind w:firstLine="567"/>
        <w:jc w:val="both"/>
        <w:rPr>
          <w:rFonts w:cs="Verdana"/>
          <w:bCs/>
        </w:rPr>
      </w:pPr>
      <w:r>
        <w:rPr>
          <w:rFonts w:cs="Verdana"/>
          <w:bCs/>
        </w:rPr>
        <w:t>И</w:t>
      </w:r>
      <w:r w:rsidRPr="00B9158C">
        <w:rPr>
          <w:rFonts w:cs="Verdana"/>
          <w:bCs/>
        </w:rPr>
        <w:t>сполнени</w:t>
      </w:r>
      <w:r>
        <w:rPr>
          <w:rFonts w:cs="Verdana"/>
          <w:bCs/>
        </w:rPr>
        <w:t>е</w:t>
      </w:r>
      <w:r w:rsidRPr="00782F4A">
        <w:rPr>
          <w:bCs/>
        </w:rPr>
        <w:t xml:space="preserve"> основных показателей бюджета Лесозаводского городского округа </w:t>
      </w:r>
      <w:r w:rsidR="00BF1B4C" w:rsidRPr="00BA156A">
        <w:rPr>
          <w:rFonts w:eastAsia="Calibri"/>
        </w:rPr>
        <w:t>за январь –</w:t>
      </w:r>
      <w:r w:rsidR="00BF1B4C">
        <w:rPr>
          <w:rFonts w:eastAsia="Calibri"/>
        </w:rPr>
        <w:t xml:space="preserve"> </w:t>
      </w:r>
      <w:r w:rsidR="00631491">
        <w:rPr>
          <w:rFonts w:eastAsia="Calibri"/>
        </w:rPr>
        <w:t>июнь</w:t>
      </w:r>
      <w:r w:rsidR="00BF1B4C" w:rsidRPr="00BA156A">
        <w:rPr>
          <w:rFonts w:eastAsia="Calibri"/>
        </w:rPr>
        <w:t xml:space="preserve"> 20</w:t>
      </w:r>
      <w:r w:rsidR="001E2D5D">
        <w:rPr>
          <w:rFonts w:eastAsia="Calibri"/>
        </w:rPr>
        <w:t>20</w:t>
      </w:r>
      <w:r w:rsidR="00BF1B4C" w:rsidRPr="00BA156A">
        <w:rPr>
          <w:rFonts w:eastAsia="Calibri"/>
        </w:rPr>
        <w:t> года</w:t>
      </w:r>
      <w:r w:rsidR="00BF1B4C" w:rsidRPr="00B80C02">
        <w:rPr>
          <w:rFonts w:eastAsia="Calibri"/>
        </w:rPr>
        <w:t xml:space="preserve"> </w:t>
      </w:r>
      <w:r w:rsidRPr="00B9158C">
        <w:rPr>
          <w:rFonts w:cs="Verdana"/>
          <w:bCs/>
        </w:rPr>
        <w:t>представлен</w:t>
      </w:r>
      <w:r>
        <w:rPr>
          <w:rFonts w:cs="Verdana"/>
          <w:bCs/>
        </w:rPr>
        <w:t>о</w:t>
      </w:r>
      <w:r w:rsidRPr="00B9158C">
        <w:rPr>
          <w:rFonts w:cs="Verdana"/>
          <w:bCs/>
        </w:rPr>
        <w:t xml:space="preserve"> в таблице (тыс. руб</w:t>
      </w:r>
      <w:r w:rsidRPr="00782F4A">
        <w:rPr>
          <w:rFonts w:cs="Verdana"/>
          <w:bCs/>
        </w:rPr>
        <w:t>.</w:t>
      </w:r>
      <w:r w:rsidRPr="00B9158C">
        <w:rPr>
          <w:rFonts w:cs="Verdana"/>
          <w:bCs/>
        </w:rPr>
        <w:t>):</w:t>
      </w:r>
    </w:p>
    <w:tbl>
      <w:tblPr>
        <w:tblpPr w:leftFromText="180" w:rightFromText="180" w:vertAnchor="text" w:horzAnchor="margin" w:tblpXSpec="center" w:tblpY="211"/>
        <w:tblW w:w="9321" w:type="dxa"/>
        <w:tblLayout w:type="fixed"/>
        <w:tblLook w:val="04A0" w:firstRow="1" w:lastRow="0" w:firstColumn="1" w:lastColumn="0" w:noHBand="0" w:noVBand="1"/>
      </w:tblPr>
      <w:tblGrid>
        <w:gridCol w:w="2235"/>
        <w:gridCol w:w="1418"/>
        <w:gridCol w:w="1417"/>
        <w:gridCol w:w="1417"/>
        <w:gridCol w:w="1417"/>
        <w:gridCol w:w="1417"/>
      </w:tblGrid>
      <w:tr w:rsidR="00BA7FA2" w:rsidRPr="000D6BC5" w:rsidTr="00BA7FA2">
        <w:trPr>
          <w:trHeight w:val="10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FA2" w:rsidRPr="000D6BC5" w:rsidRDefault="00BA7FA2" w:rsidP="001F6C13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FA2" w:rsidRPr="000D6BC5" w:rsidRDefault="00BA7FA2" w:rsidP="001F6C13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 xml:space="preserve"> утверждено на 2020 год (</w:t>
            </w:r>
            <w:proofErr w:type="spellStart"/>
            <w:r w:rsidRPr="000D6BC5">
              <w:rPr>
                <w:bCs/>
                <w:sz w:val="18"/>
                <w:szCs w:val="18"/>
              </w:rPr>
              <w:t>реш</w:t>
            </w:r>
            <w:proofErr w:type="spellEnd"/>
            <w:r w:rsidRPr="000D6BC5">
              <w:rPr>
                <w:bCs/>
                <w:sz w:val="18"/>
                <w:szCs w:val="18"/>
              </w:rPr>
              <w:t xml:space="preserve"> Думы от 29.06.202)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FA2" w:rsidRPr="000D6BC5" w:rsidRDefault="00BA7FA2" w:rsidP="001F6C13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>Исполнено за 1 полугодие</w:t>
            </w:r>
          </w:p>
          <w:p w:rsidR="00BA7FA2" w:rsidRPr="000D6BC5" w:rsidRDefault="00BA7FA2" w:rsidP="001F6C13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>2020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FA2" w:rsidRPr="000D6BC5" w:rsidRDefault="00BA7FA2" w:rsidP="001F6C13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 xml:space="preserve">% исполнения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FA2" w:rsidRPr="000D6BC5" w:rsidRDefault="00BA7FA2" w:rsidP="001F6C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Исполнено за 1 </w:t>
            </w:r>
            <w:proofErr w:type="spellStart"/>
            <w:r>
              <w:rPr>
                <w:bCs/>
                <w:sz w:val="18"/>
                <w:szCs w:val="18"/>
              </w:rPr>
              <w:t>полуг</w:t>
            </w:r>
            <w:proofErr w:type="spellEnd"/>
            <w:r>
              <w:rPr>
                <w:bCs/>
                <w:sz w:val="18"/>
                <w:szCs w:val="18"/>
              </w:rPr>
              <w:t xml:space="preserve"> 2019г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FA2" w:rsidRPr="000D6BC5" w:rsidRDefault="00BA7FA2" w:rsidP="00BA7F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Темп роста к 2019г</w:t>
            </w:r>
          </w:p>
        </w:tc>
      </w:tr>
      <w:tr w:rsidR="00BA7FA2" w:rsidRPr="000D6BC5" w:rsidTr="00BA7FA2">
        <w:trPr>
          <w:trHeight w:val="3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FA2" w:rsidRPr="000D6BC5" w:rsidRDefault="00BA7FA2" w:rsidP="001F6C13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7FA2" w:rsidRPr="000D6BC5" w:rsidRDefault="00BA7FA2" w:rsidP="001F6C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FA2" w:rsidRPr="000D6BC5" w:rsidRDefault="00BA7FA2" w:rsidP="001F6C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A2" w:rsidRPr="000D6BC5" w:rsidRDefault="00BA7FA2" w:rsidP="001F6C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A2" w:rsidRPr="000D6BC5" w:rsidRDefault="00BA7FA2" w:rsidP="001F6C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A2" w:rsidRPr="000D6BC5" w:rsidRDefault="00BA7FA2" w:rsidP="001F6C1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</w:tr>
      <w:tr w:rsidR="00BA7FA2" w:rsidRPr="000D6BC5" w:rsidTr="00BA7FA2">
        <w:trPr>
          <w:trHeight w:val="32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FA2" w:rsidRPr="00735254" w:rsidRDefault="00BA7FA2" w:rsidP="001F6C13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FA2" w:rsidRPr="000D6BC5" w:rsidRDefault="00BA7FA2" w:rsidP="001F6C13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 xml:space="preserve"> 1277559,99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FA2" w:rsidRPr="000D6BC5" w:rsidRDefault="00BA7FA2" w:rsidP="001F6C13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605254,02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FA2" w:rsidRPr="000D6BC5" w:rsidRDefault="00BA7FA2" w:rsidP="001F6C13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FA2" w:rsidRPr="000D6BC5" w:rsidRDefault="00BA7FA2" w:rsidP="001F6C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496554,2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FA2" w:rsidRPr="000D6BC5" w:rsidRDefault="00BA7FA2" w:rsidP="001F6C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121,9</w:t>
            </w:r>
          </w:p>
        </w:tc>
      </w:tr>
      <w:tr w:rsidR="00BA7FA2" w:rsidRPr="000D6BC5" w:rsidTr="00BA7FA2">
        <w:trPr>
          <w:trHeight w:val="228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FA2" w:rsidRPr="000D6BC5" w:rsidRDefault="00BA7FA2" w:rsidP="001F6C13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FA2" w:rsidRPr="000D6BC5" w:rsidRDefault="00BA7FA2" w:rsidP="001F6C13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1307215,49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FA2" w:rsidRPr="000D6BC5" w:rsidRDefault="00BA7FA2" w:rsidP="001F6C13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617332,24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FA2" w:rsidRPr="000D6BC5" w:rsidRDefault="00BA7FA2" w:rsidP="001F6C13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FA2" w:rsidRPr="000D6BC5" w:rsidRDefault="00BA7FA2" w:rsidP="001F6C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FA2" w:rsidRPr="000D6BC5" w:rsidRDefault="00BA7FA2" w:rsidP="001F6C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</w:tr>
      <w:tr w:rsidR="00BA7FA2" w:rsidRPr="000D6BC5" w:rsidTr="00BA7FA2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FA2" w:rsidRPr="000D6BC5" w:rsidRDefault="00BA7FA2" w:rsidP="001F6C13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Дефицит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FA2" w:rsidRPr="000D6BC5" w:rsidRDefault="00BA7FA2" w:rsidP="001F6C13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29655,49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FA2" w:rsidRPr="000D6BC5" w:rsidRDefault="00BA7FA2" w:rsidP="001F6C13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12078,22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FA2" w:rsidRPr="000D6BC5" w:rsidRDefault="00BA7FA2" w:rsidP="001F6C13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40,7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FA2" w:rsidRPr="000D6BC5" w:rsidRDefault="00BA7FA2" w:rsidP="001F6C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7FA2" w:rsidRPr="000D6BC5" w:rsidRDefault="00BA7FA2" w:rsidP="001F6C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</w:tr>
    </w:tbl>
    <w:p w:rsidR="00B9158C" w:rsidRPr="0091741B" w:rsidRDefault="00B9158C" w:rsidP="00B9158C">
      <w:pPr>
        <w:autoSpaceDE w:val="0"/>
        <w:autoSpaceDN w:val="0"/>
        <w:adjustRightInd w:val="0"/>
        <w:spacing w:before="60" w:line="276" w:lineRule="auto"/>
        <w:ind w:firstLine="709"/>
        <w:jc w:val="both"/>
        <w:rPr>
          <w:sz w:val="22"/>
          <w:szCs w:val="22"/>
        </w:rPr>
      </w:pPr>
    </w:p>
    <w:p w:rsidR="00AB2513" w:rsidRPr="0066160C" w:rsidRDefault="00E50E6D" w:rsidP="003E4CA7">
      <w:pPr>
        <w:numPr>
          <w:ilvl w:val="0"/>
          <w:numId w:val="1"/>
        </w:numPr>
        <w:rPr>
          <w:color w:val="000000"/>
        </w:rPr>
      </w:pPr>
      <w:r w:rsidRPr="0066160C">
        <w:rPr>
          <w:b/>
        </w:rPr>
        <w:t>И</w:t>
      </w:r>
      <w:r w:rsidR="00D5469D" w:rsidRPr="0066160C">
        <w:rPr>
          <w:b/>
        </w:rPr>
        <w:t>сполнени</w:t>
      </w:r>
      <w:r w:rsidRPr="0066160C">
        <w:rPr>
          <w:b/>
        </w:rPr>
        <w:t xml:space="preserve">е </w:t>
      </w:r>
      <w:r w:rsidR="00D5469D" w:rsidRPr="0066160C">
        <w:rPr>
          <w:b/>
        </w:rPr>
        <w:t>доход</w:t>
      </w:r>
      <w:r w:rsidRPr="0066160C">
        <w:rPr>
          <w:b/>
        </w:rPr>
        <w:t>ной части</w:t>
      </w:r>
      <w:r w:rsidR="00D5469D" w:rsidRPr="0066160C">
        <w:rPr>
          <w:b/>
        </w:rPr>
        <w:t xml:space="preserve"> бюджета</w:t>
      </w:r>
    </w:p>
    <w:p w:rsidR="0066160C" w:rsidRDefault="0066160C" w:rsidP="00AB2513">
      <w:pPr>
        <w:ind w:firstLine="708"/>
        <w:jc w:val="both"/>
        <w:rPr>
          <w:rFonts w:eastAsia="SimSun"/>
          <w:lang w:eastAsia="zh-CN"/>
        </w:rPr>
      </w:pPr>
    </w:p>
    <w:p w:rsidR="00AB2513" w:rsidRPr="00857326" w:rsidRDefault="00443E66" w:rsidP="00AB2513">
      <w:pPr>
        <w:ind w:firstLine="708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Б</w:t>
      </w:r>
      <w:r w:rsidR="00312A4B">
        <w:rPr>
          <w:rFonts w:eastAsia="SimSun"/>
          <w:lang w:eastAsia="zh-CN"/>
        </w:rPr>
        <w:t xml:space="preserve">юджет </w:t>
      </w:r>
      <w:r w:rsidR="00312A4B" w:rsidRPr="00AB2513">
        <w:t>Лесозаводского городского округа</w:t>
      </w:r>
      <w:r w:rsidR="00312A4B" w:rsidRPr="00AB2513">
        <w:rPr>
          <w:rFonts w:eastAsia="SimSun"/>
          <w:lang w:eastAsia="zh-CN"/>
        </w:rPr>
        <w:t xml:space="preserve"> </w:t>
      </w:r>
      <w:r w:rsidR="00AB2513" w:rsidRPr="00AB2513">
        <w:rPr>
          <w:rFonts w:eastAsia="SimSun"/>
          <w:lang w:eastAsia="zh-CN"/>
        </w:rPr>
        <w:t xml:space="preserve">по доходам за 1 </w:t>
      </w:r>
      <w:r w:rsidR="00A94271">
        <w:rPr>
          <w:rFonts w:eastAsia="SimSun"/>
          <w:lang w:eastAsia="zh-CN"/>
        </w:rPr>
        <w:t>полугодие</w:t>
      </w:r>
      <w:r w:rsidR="00AB2513" w:rsidRPr="00AB2513">
        <w:rPr>
          <w:rFonts w:eastAsia="SimSun"/>
          <w:lang w:eastAsia="zh-CN"/>
        </w:rPr>
        <w:t xml:space="preserve"> 20</w:t>
      </w:r>
      <w:r>
        <w:rPr>
          <w:rFonts w:eastAsia="SimSun"/>
          <w:lang w:eastAsia="zh-CN"/>
        </w:rPr>
        <w:t>20</w:t>
      </w:r>
      <w:r w:rsidR="00AB2513" w:rsidRPr="00AB2513">
        <w:rPr>
          <w:rFonts w:eastAsia="SimSun"/>
          <w:lang w:eastAsia="zh-CN"/>
        </w:rPr>
        <w:t xml:space="preserve"> года выполнен на </w:t>
      </w:r>
      <w:r w:rsidR="000B3427">
        <w:rPr>
          <w:rFonts w:eastAsia="SimSun"/>
          <w:lang w:eastAsia="zh-CN"/>
        </w:rPr>
        <w:t>47,4</w:t>
      </w:r>
      <w:r w:rsidR="00AB2513" w:rsidRPr="00AB2513">
        <w:rPr>
          <w:rFonts w:eastAsia="SimSun"/>
          <w:lang w:eastAsia="zh-CN"/>
        </w:rPr>
        <w:t xml:space="preserve">% или в </w:t>
      </w:r>
      <w:r w:rsidR="00AB2513" w:rsidRPr="00857326">
        <w:rPr>
          <w:rFonts w:eastAsia="SimSun"/>
          <w:lang w:eastAsia="zh-CN"/>
        </w:rPr>
        <w:t xml:space="preserve">сумме </w:t>
      </w:r>
      <w:r w:rsidR="000B3427" w:rsidRPr="00857326">
        <w:t>605254,0</w:t>
      </w:r>
      <w:r w:rsidR="00AB2513" w:rsidRPr="00857326">
        <w:rPr>
          <w:rFonts w:eastAsia="SimSun"/>
          <w:lang w:eastAsia="zh-CN"/>
        </w:rPr>
        <w:t xml:space="preserve"> тыс. руб.</w:t>
      </w:r>
    </w:p>
    <w:p w:rsidR="002406BF" w:rsidRPr="00857326" w:rsidRDefault="002406BF" w:rsidP="002406BF">
      <w:pPr>
        <w:ind w:firstLine="708"/>
        <w:jc w:val="both"/>
        <w:rPr>
          <w:rFonts w:eastAsia="SimSun"/>
          <w:lang w:eastAsia="zh-CN"/>
        </w:rPr>
      </w:pPr>
      <w:r w:rsidRPr="00857326">
        <w:rPr>
          <w:rFonts w:eastAsia="SimSun"/>
          <w:lang w:eastAsia="zh-CN"/>
        </w:rPr>
        <w:t xml:space="preserve">Объем налоговых и неналоговых доходов за 1 </w:t>
      </w:r>
      <w:r w:rsidR="00857326" w:rsidRPr="00857326">
        <w:rPr>
          <w:rFonts w:eastAsia="SimSun"/>
          <w:lang w:eastAsia="zh-CN"/>
        </w:rPr>
        <w:t>полугодие</w:t>
      </w:r>
      <w:r w:rsidRPr="00857326">
        <w:rPr>
          <w:rFonts w:eastAsia="SimSun"/>
          <w:lang w:eastAsia="zh-CN"/>
        </w:rPr>
        <w:t xml:space="preserve"> 2020 года составил </w:t>
      </w:r>
      <w:r w:rsidR="00857326" w:rsidRPr="00857326">
        <w:rPr>
          <w:rFonts w:eastAsia="SimSun"/>
          <w:lang w:eastAsia="zh-CN"/>
        </w:rPr>
        <w:t>249189</w:t>
      </w:r>
      <w:r w:rsidRPr="00857326">
        <w:rPr>
          <w:rFonts w:eastAsia="SimSun"/>
          <w:lang w:eastAsia="zh-CN"/>
        </w:rPr>
        <w:t xml:space="preserve"> </w:t>
      </w:r>
      <w:r w:rsidRPr="00857326">
        <w:t xml:space="preserve">тыс. руб. </w:t>
      </w:r>
      <w:r w:rsidRPr="00857326">
        <w:rPr>
          <w:rFonts w:eastAsia="SimSun"/>
          <w:lang w:eastAsia="zh-CN"/>
        </w:rPr>
        <w:t xml:space="preserve">или </w:t>
      </w:r>
      <w:r w:rsidR="00857326" w:rsidRPr="00857326">
        <w:rPr>
          <w:rFonts w:eastAsia="SimSun"/>
          <w:lang w:eastAsia="zh-CN"/>
        </w:rPr>
        <w:t>45</w:t>
      </w:r>
      <w:r w:rsidRPr="00857326">
        <w:rPr>
          <w:rFonts w:eastAsia="SimSun"/>
          <w:lang w:eastAsia="zh-CN"/>
        </w:rPr>
        <w:t>,</w:t>
      </w:r>
      <w:r w:rsidR="00857326" w:rsidRPr="00857326">
        <w:rPr>
          <w:rFonts w:eastAsia="SimSun"/>
          <w:lang w:eastAsia="zh-CN"/>
        </w:rPr>
        <w:t>2</w:t>
      </w:r>
      <w:r w:rsidRPr="00857326">
        <w:rPr>
          <w:rFonts w:eastAsia="SimSun"/>
          <w:lang w:eastAsia="zh-CN"/>
        </w:rPr>
        <w:t>% от уточненного плана (5</w:t>
      </w:r>
      <w:r w:rsidR="00857326" w:rsidRPr="00857326">
        <w:rPr>
          <w:rFonts w:eastAsia="SimSun"/>
          <w:lang w:eastAsia="zh-CN"/>
        </w:rPr>
        <w:t>50791</w:t>
      </w:r>
      <w:r w:rsidRPr="00857326">
        <w:rPr>
          <w:rFonts w:eastAsia="SimSun"/>
          <w:lang w:eastAsia="zh-CN"/>
        </w:rPr>
        <w:t xml:space="preserve"> тыс. руб.). </w:t>
      </w:r>
    </w:p>
    <w:p w:rsidR="002406BF" w:rsidRDefault="00857326" w:rsidP="002406BF">
      <w:pPr>
        <w:ind w:firstLine="601"/>
        <w:jc w:val="both"/>
      </w:pPr>
      <w:r w:rsidRPr="00857326">
        <w:t xml:space="preserve">Объем </w:t>
      </w:r>
      <w:r w:rsidR="002406BF" w:rsidRPr="00857326">
        <w:t xml:space="preserve">безвозмездных поступлений </w:t>
      </w:r>
      <w:r w:rsidRPr="00857326">
        <w:t xml:space="preserve">составил 356065 </w:t>
      </w:r>
      <w:r w:rsidR="002406BF" w:rsidRPr="00857326">
        <w:t xml:space="preserve">тыс. руб. или </w:t>
      </w:r>
      <w:r>
        <w:t>49</w:t>
      </w:r>
      <w:r w:rsidR="002406BF" w:rsidRPr="00857326">
        <w:t>%</w:t>
      </w:r>
      <w:r>
        <w:t xml:space="preserve"> от утвержденных назначений (72</w:t>
      </w:r>
      <w:r w:rsidR="00F60D17">
        <w:t>6769</w:t>
      </w:r>
      <w:r>
        <w:t>,0 тыс. руб.)</w:t>
      </w:r>
      <w:r w:rsidR="002406BF" w:rsidRPr="00857326">
        <w:t>.</w:t>
      </w:r>
    </w:p>
    <w:p w:rsidR="00BF425A" w:rsidRDefault="00BF425A" w:rsidP="002406BF">
      <w:pPr>
        <w:ind w:firstLine="601"/>
        <w:jc w:val="both"/>
      </w:pPr>
    </w:p>
    <w:tbl>
      <w:tblPr>
        <w:tblStyle w:val="ad"/>
        <w:tblW w:w="9721" w:type="dxa"/>
        <w:tblLayout w:type="fixed"/>
        <w:tblLook w:val="04A0" w:firstRow="1" w:lastRow="0" w:firstColumn="1" w:lastColumn="0" w:noHBand="0" w:noVBand="1"/>
      </w:tblPr>
      <w:tblGrid>
        <w:gridCol w:w="2802"/>
        <w:gridCol w:w="1196"/>
        <w:gridCol w:w="1355"/>
        <w:gridCol w:w="992"/>
        <w:gridCol w:w="1151"/>
        <w:gridCol w:w="891"/>
        <w:gridCol w:w="1334"/>
      </w:tblGrid>
      <w:tr w:rsidR="00584520" w:rsidRPr="00BF425A" w:rsidTr="00584520">
        <w:trPr>
          <w:trHeight w:val="300"/>
        </w:trPr>
        <w:tc>
          <w:tcPr>
            <w:tcW w:w="2802" w:type="dxa"/>
            <w:vMerge w:val="restart"/>
          </w:tcPr>
          <w:p w:rsidR="00BF425A" w:rsidRPr="00D51E4F" w:rsidRDefault="00BF425A" w:rsidP="0089247B">
            <w:pPr>
              <w:jc w:val="center"/>
              <w:rPr>
                <w:sz w:val="18"/>
                <w:szCs w:val="18"/>
              </w:rPr>
            </w:pPr>
          </w:p>
          <w:p w:rsidR="00BF425A" w:rsidRPr="00D51E4F" w:rsidRDefault="00BF425A" w:rsidP="0089247B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Наименование групп доходов</w:t>
            </w:r>
          </w:p>
        </w:tc>
        <w:tc>
          <w:tcPr>
            <w:tcW w:w="1196" w:type="dxa"/>
            <w:vMerge w:val="restart"/>
          </w:tcPr>
          <w:p w:rsidR="00BF425A" w:rsidRPr="00D51E4F" w:rsidRDefault="00BF425A" w:rsidP="0089247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 xml:space="preserve">Утвержденный бюджет на 2020 год, тыс. руб. </w:t>
            </w:r>
          </w:p>
        </w:tc>
        <w:tc>
          <w:tcPr>
            <w:tcW w:w="2347" w:type="dxa"/>
            <w:gridSpan w:val="2"/>
          </w:tcPr>
          <w:p w:rsidR="00BF425A" w:rsidRPr="00D51E4F" w:rsidRDefault="00BF425A" w:rsidP="0089247B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Исполнение за</w:t>
            </w:r>
          </w:p>
          <w:p w:rsidR="00BF425A" w:rsidRPr="00D51E4F" w:rsidRDefault="00BF425A" w:rsidP="0089247B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полугодие</w:t>
            </w:r>
            <w:r w:rsidRPr="00D51E4F">
              <w:rPr>
                <w:sz w:val="18"/>
                <w:szCs w:val="18"/>
              </w:rPr>
              <w:t xml:space="preserve"> 2020 года</w:t>
            </w:r>
          </w:p>
        </w:tc>
        <w:tc>
          <w:tcPr>
            <w:tcW w:w="1151" w:type="dxa"/>
            <w:vMerge w:val="restart"/>
          </w:tcPr>
          <w:p w:rsidR="00BF425A" w:rsidRPr="00D51E4F" w:rsidRDefault="00BF425A" w:rsidP="0089247B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 xml:space="preserve">Исполнение за </w:t>
            </w:r>
          </w:p>
          <w:p w:rsidR="00BF425A" w:rsidRPr="00D51E4F" w:rsidRDefault="00BF425A" w:rsidP="0089247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полуг</w:t>
            </w:r>
            <w:proofErr w:type="spellEnd"/>
            <w:r w:rsidRPr="00D51E4F">
              <w:rPr>
                <w:sz w:val="18"/>
                <w:szCs w:val="18"/>
              </w:rPr>
              <w:t xml:space="preserve"> 2019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2225" w:type="dxa"/>
            <w:gridSpan w:val="2"/>
          </w:tcPr>
          <w:p w:rsidR="00BF425A" w:rsidRDefault="00BF425A" w:rsidP="0089247B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425A" w:rsidRPr="00D51E4F" w:rsidRDefault="00BF425A" w:rsidP="0089247B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Темп роста к 2019</w:t>
            </w:r>
          </w:p>
        </w:tc>
      </w:tr>
      <w:tr w:rsidR="00584520" w:rsidRPr="00BF425A" w:rsidTr="00584520">
        <w:trPr>
          <w:trHeight w:val="299"/>
        </w:trPr>
        <w:tc>
          <w:tcPr>
            <w:tcW w:w="2802" w:type="dxa"/>
            <w:vMerge/>
          </w:tcPr>
          <w:p w:rsidR="00584520" w:rsidRPr="00D51E4F" w:rsidRDefault="00584520" w:rsidP="00892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584520" w:rsidRPr="00D51E4F" w:rsidRDefault="00584520" w:rsidP="0089247B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:rsidR="00584520" w:rsidRPr="00D51E4F" w:rsidRDefault="00584520" w:rsidP="0089247B">
            <w:pPr>
              <w:ind w:right="-108" w:hanging="108"/>
              <w:jc w:val="center"/>
              <w:rPr>
                <w:sz w:val="18"/>
                <w:szCs w:val="18"/>
              </w:rPr>
            </w:pPr>
            <w:proofErr w:type="spellStart"/>
            <w:r w:rsidRPr="00D51E4F">
              <w:rPr>
                <w:sz w:val="18"/>
                <w:szCs w:val="18"/>
              </w:rPr>
              <w:t>тыс.руб</w:t>
            </w:r>
            <w:proofErr w:type="spellEnd"/>
            <w:r w:rsidRPr="00D51E4F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84520" w:rsidRPr="00D51E4F" w:rsidRDefault="00584520" w:rsidP="0089247B">
            <w:pPr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51" w:type="dxa"/>
            <w:vMerge/>
          </w:tcPr>
          <w:p w:rsidR="00584520" w:rsidRPr="00D51E4F" w:rsidRDefault="00584520" w:rsidP="00892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584520" w:rsidRDefault="00584520" w:rsidP="0089247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334" w:type="dxa"/>
          </w:tcPr>
          <w:p w:rsidR="00584520" w:rsidRPr="00D51E4F" w:rsidRDefault="00584520" w:rsidP="0089247B">
            <w:pPr>
              <w:ind w:right="-108" w:hanging="108"/>
              <w:jc w:val="center"/>
              <w:rPr>
                <w:sz w:val="18"/>
                <w:szCs w:val="18"/>
              </w:rPr>
            </w:pPr>
            <w:proofErr w:type="spellStart"/>
            <w:r w:rsidRPr="00D51E4F">
              <w:rPr>
                <w:sz w:val="18"/>
                <w:szCs w:val="18"/>
              </w:rPr>
              <w:t>тыс.руб</w:t>
            </w:r>
            <w:proofErr w:type="spellEnd"/>
            <w:r w:rsidRPr="00D51E4F">
              <w:rPr>
                <w:sz w:val="18"/>
                <w:szCs w:val="18"/>
              </w:rPr>
              <w:t>.</w:t>
            </w:r>
          </w:p>
        </w:tc>
      </w:tr>
      <w:tr w:rsidR="00584520" w:rsidRPr="00BF425A" w:rsidTr="00584520">
        <w:tc>
          <w:tcPr>
            <w:tcW w:w="2802" w:type="dxa"/>
            <w:vAlign w:val="center"/>
          </w:tcPr>
          <w:p w:rsidR="00584520" w:rsidRPr="00DD6D50" w:rsidRDefault="00584520" w:rsidP="0089247B">
            <w:pPr>
              <w:rPr>
                <w:b/>
                <w:sz w:val="20"/>
                <w:szCs w:val="20"/>
              </w:rPr>
            </w:pPr>
            <w:r w:rsidRPr="00DD6D50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196" w:type="dxa"/>
            <w:vAlign w:val="center"/>
          </w:tcPr>
          <w:p w:rsidR="00584520" w:rsidRDefault="00584520" w:rsidP="008924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1277560,0</w:t>
            </w:r>
          </w:p>
        </w:tc>
        <w:tc>
          <w:tcPr>
            <w:tcW w:w="1355" w:type="dxa"/>
            <w:vAlign w:val="center"/>
          </w:tcPr>
          <w:p w:rsidR="00584520" w:rsidRDefault="00584520" w:rsidP="008924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605254,0</w:t>
            </w:r>
          </w:p>
        </w:tc>
        <w:tc>
          <w:tcPr>
            <w:tcW w:w="992" w:type="dxa"/>
            <w:vAlign w:val="center"/>
          </w:tcPr>
          <w:p w:rsidR="00584520" w:rsidRDefault="00584520" w:rsidP="008924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151" w:type="dxa"/>
            <w:vAlign w:val="center"/>
          </w:tcPr>
          <w:p w:rsidR="00584520" w:rsidRDefault="00584520" w:rsidP="008924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496554,2</w:t>
            </w:r>
          </w:p>
        </w:tc>
        <w:tc>
          <w:tcPr>
            <w:tcW w:w="891" w:type="dxa"/>
            <w:vAlign w:val="center"/>
          </w:tcPr>
          <w:p w:rsidR="00584520" w:rsidRDefault="00584520" w:rsidP="008924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121,8</w:t>
            </w:r>
          </w:p>
        </w:tc>
        <w:tc>
          <w:tcPr>
            <w:tcW w:w="1334" w:type="dxa"/>
            <w:vAlign w:val="center"/>
          </w:tcPr>
          <w:p w:rsidR="00584520" w:rsidRDefault="00584520" w:rsidP="008924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+108699,8</w:t>
            </w:r>
          </w:p>
        </w:tc>
      </w:tr>
      <w:tr w:rsidR="00584520" w:rsidRPr="00BF425A" w:rsidTr="00584520">
        <w:tc>
          <w:tcPr>
            <w:tcW w:w="2802" w:type="dxa"/>
            <w:vAlign w:val="center"/>
          </w:tcPr>
          <w:p w:rsidR="00584520" w:rsidRPr="00BF425A" w:rsidRDefault="00584520" w:rsidP="0089247B">
            <w:pPr>
              <w:rPr>
                <w:sz w:val="20"/>
                <w:szCs w:val="20"/>
              </w:rPr>
            </w:pPr>
            <w:r w:rsidRPr="00BF425A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96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550791,0</w:t>
            </w:r>
          </w:p>
        </w:tc>
        <w:tc>
          <w:tcPr>
            <w:tcW w:w="1355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249189,1</w:t>
            </w:r>
          </w:p>
        </w:tc>
        <w:tc>
          <w:tcPr>
            <w:tcW w:w="992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51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235316,1</w:t>
            </w:r>
          </w:p>
        </w:tc>
        <w:tc>
          <w:tcPr>
            <w:tcW w:w="891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4520">
              <w:rPr>
                <w:bCs/>
                <w:color w:val="000000"/>
                <w:sz w:val="20"/>
                <w:szCs w:val="20"/>
              </w:rPr>
              <w:t>105,9</w:t>
            </w:r>
          </w:p>
        </w:tc>
        <w:tc>
          <w:tcPr>
            <w:tcW w:w="1334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4520">
              <w:rPr>
                <w:bCs/>
                <w:color w:val="000000"/>
                <w:sz w:val="20"/>
                <w:szCs w:val="20"/>
              </w:rPr>
              <w:t>+13872,9</w:t>
            </w:r>
          </w:p>
        </w:tc>
      </w:tr>
      <w:tr w:rsidR="00584520" w:rsidRPr="00BF425A" w:rsidTr="00584520">
        <w:tc>
          <w:tcPr>
            <w:tcW w:w="2802" w:type="dxa"/>
            <w:vAlign w:val="center"/>
          </w:tcPr>
          <w:p w:rsidR="00584520" w:rsidRPr="00BF425A" w:rsidRDefault="00584520" w:rsidP="0089247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налоговые доходы</w:t>
            </w:r>
          </w:p>
        </w:tc>
        <w:tc>
          <w:tcPr>
            <w:tcW w:w="1196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514904,0</w:t>
            </w:r>
          </w:p>
        </w:tc>
        <w:tc>
          <w:tcPr>
            <w:tcW w:w="1355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230099,7</w:t>
            </w:r>
          </w:p>
        </w:tc>
        <w:tc>
          <w:tcPr>
            <w:tcW w:w="992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151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207922,2</w:t>
            </w:r>
          </w:p>
        </w:tc>
        <w:tc>
          <w:tcPr>
            <w:tcW w:w="891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4520">
              <w:rPr>
                <w:bCs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1334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4520">
              <w:rPr>
                <w:bCs/>
                <w:color w:val="000000"/>
                <w:sz w:val="20"/>
                <w:szCs w:val="20"/>
              </w:rPr>
              <w:t>+22177,5</w:t>
            </w:r>
          </w:p>
        </w:tc>
      </w:tr>
      <w:tr w:rsidR="00584520" w:rsidRPr="00BF425A" w:rsidTr="00584520">
        <w:tc>
          <w:tcPr>
            <w:tcW w:w="2802" w:type="dxa"/>
            <w:vAlign w:val="center"/>
          </w:tcPr>
          <w:p w:rsidR="00584520" w:rsidRPr="00BF425A" w:rsidRDefault="00584520" w:rsidP="0089247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неналоговые доходы</w:t>
            </w:r>
          </w:p>
        </w:tc>
        <w:tc>
          <w:tcPr>
            <w:tcW w:w="1196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35887,0</w:t>
            </w:r>
          </w:p>
        </w:tc>
        <w:tc>
          <w:tcPr>
            <w:tcW w:w="1355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19089,6</w:t>
            </w:r>
          </w:p>
        </w:tc>
        <w:tc>
          <w:tcPr>
            <w:tcW w:w="992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151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27393,9</w:t>
            </w:r>
          </w:p>
        </w:tc>
        <w:tc>
          <w:tcPr>
            <w:tcW w:w="891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334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4520">
              <w:rPr>
                <w:bCs/>
                <w:color w:val="000000"/>
                <w:sz w:val="20"/>
                <w:szCs w:val="20"/>
              </w:rPr>
              <w:t>-8304,3</w:t>
            </w:r>
          </w:p>
        </w:tc>
      </w:tr>
      <w:tr w:rsidR="00584520" w:rsidRPr="00BF425A" w:rsidTr="00584520">
        <w:tc>
          <w:tcPr>
            <w:tcW w:w="2802" w:type="dxa"/>
            <w:vAlign w:val="center"/>
          </w:tcPr>
          <w:p w:rsidR="00584520" w:rsidRPr="00BF425A" w:rsidRDefault="00584520" w:rsidP="0089247B">
            <w:pPr>
              <w:widowControl w:val="0"/>
              <w:rPr>
                <w:sz w:val="20"/>
                <w:szCs w:val="20"/>
              </w:rPr>
            </w:pPr>
            <w:r w:rsidRPr="00BF425A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96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726769,0</w:t>
            </w:r>
          </w:p>
        </w:tc>
        <w:tc>
          <w:tcPr>
            <w:tcW w:w="1355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356065,0</w:t>
            </w:r>
          </w:p>
        </w:tc>
        <w:tc>
          <w:tcPr>
            <w:tcW w:w="992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151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 w:rsidRPr="00584520">
              <w:rPr>
                <w:bCs/>
                <w:iCs/>
                <w:color w:val="000000"/>
                <w:sz w:val="20"/>
                <w:szCs w:val="20"/>
              </w:rPr>
              <w:t>261238,2</w:t>
            </w:r>
          </w:p>
        </w:tc>
        <w:tc>
          <w:tcPr>
            <w:tcW w:w="891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4520">
              <w:rPr>
                <w:bCs/>
                <w:color w:val="000000"/>
                <w:sz w:val="20"/>
                <w:szCs w:val="20"/>
              </w:rPr>
              <w:t>136,3</w:t>
            </w:r>
          </w:p>
        </w:tc>
        <w:tc>
          <w:tcPr>
            <w:tcW w:w="1334" w:type="dxa"/>
            <w:vAlign w:val="center"/>
          </w:tcPr>
          <w:p w:rsidR="00584520" w:rsidRPr="00584520" w:rsidRDefault="00584520" w:rsidP="0089247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84520">
              <w:rPr>
                <w:bCs/>
                <w:color w:val="000000"/>
                <w:sz w:val="20"/>
                <w:szCs w:val="20"/>
              </w:rPr>
              <w:t>+94826,8</w:t>
            </w:r>
          </w:p>
        </w:tc>
      </w:tr>
    </w:tbl>
    <w:p w:rsidR="00BF425A" w:rsidRPr="00857326" w:rsidRDefault="00BF425A" w:rsidP="002406BF">
      <w:pPr>
        <w:ind w:firstLine="601"/>
        <w:jc w:val="both"/>
      </w:pPr>
    </w:p>
    <w:p w:rsidR="002406BF" w:rsidRPr="00857326" w:rsidRDefault="002406BF" w:rsidP="0002446A">
      <w:pPr>
        <w:ind w:firstLine="601"/>
        <w:jc w:val="both"/>
      </w:pPr>
      <w:r w:rsidRPr="00857326">
        <w:t xml:space="preserve">К уровню прошлого года </w:t>
      </w:r>
      <w:r w:rsidR="00AB2513" w:rsidRPr="00857326">
        <w:t>доход</w:t>
      </w:r>
      <w:r w:rsidR="00AA7BB0">
        <w:t>ы в</w:t>
      </w:r>
      <w:r w:rsidR="00AB2513" w:rsidRPr="00857326">
        <w:t>о</w:t>
      </w:r>
      <w:r w:rsidR="00AA7BB0">
        <w:t xml:space="preserve">зросли </w:t>
      </w:r>
      <w:r w:rsidR="00012314" w:rsidRPr="00857326">
        <w:t xml:space="preserve">на </w:t>
      </w:r>
      <w:r w:rsidR="00857326">
        <w:t>108</w:t>
      </w:r>
      <w:r w:rsidR="00BF425A">
        <w:t>699,8</w:t>
      </w:r>
      <w:r w:rsidR="00012314" w:rsidRPr="00857326">
        <w:t xml:space="preserve"> тыс. руб. или на </w:t>
      </w:r>
      <w:r w:rsidR="00AB2513" w:rsidRPr="00857326">
        <w:t>2</w:t>
      </w:r>
      <w:r w:rsidR="00857326">
        <w:t>1</w:t>
      </w:r>
      <w:r w:rsidR="00AB2513" w:rsidRPr="00857326">
        <w:t>,</w:t>
      </w:r>
      <w:r w:rsidR="00BF425A">
        <w:t>8</w:t>
      </w:r>
      <w:r w:rsidR="00AB2513" w:rsidRPr="00857326">
        <w:t>%</w:t>
      </w:r>
      <w:r w:rsidRPr="00857326">
        <w:t>, в том числе:</w:t>
      </w:r>
    </w:p>
    <w:p w:rsidR="002406BF" w:rsidRPr="00857326" w:rsidRDefault="002406BF" w:rsidP="0002446A">
      <w:pPr>
        <w:ind w:firstLine="601"/>
        <w:jc w:val="both"/>
      </w:pPr>
      <w:r w:rsidRPr="00857326">
        <w:t xml:space="preserve">- налоговые и неналоговые доходы </w:t>
      </w:r>
      <w:r w:rsidR="00AA7BB0">
        <w:t>поступили</w:t>
      </w:r>
      <w:r w:rsidRPr="00857326">
        <w:t xml:space="preserve"> </w:t>
      </w:r>
      <w:r w:rsidR="00AA7BB0">
        <w:t xml:space="preserve">больше </w:t>
      </w:r>
      <w:r w:rsidRPr="00857326">
        <w:t xml:space="preserve">на </w:t>
      </w:r>
      <w:r w:rsidR="00857326">
        <w:t>1387</w:t>
      </w:r>
      <w:r w:rsidR="00BF425A">
        <w:t>2,9</w:t>
      </w:r>
      <w:r w:rsidRPr="00857326">
        <w:t xml:space="preserve"> тыс. руб., или на </w:t>
      </w:r>
      <w:r w:rsidR="00857326">
        <w:t>5</w:t>
      </w:r>
      <w:r w:rsidRPr="00857326">
        <w:t>,</w:t>
      </w:r>
      <w:r w:rsidR="00857326">
        <w:t>9</w:t>
      </w:r>
      <w:r w:rsidRPr="00857326">
        <w:t>%</w:t>
      </w:r>
      <w:r w:rsidR="0033283E" w:rsidRPr="00857326">
        <w:t>, из них:</w:t>
      </w:r>
    </w:p>
    <w:p w:rsidR="002406BF" w:rsidRPr="00857326" w:rsidRDefault="00857326" w:rsidP="0002446A">
      <w:pPr>
        <w:ind w:firstLine="601"/>
        <w:jc w:val="both"/>
      </w:pPr>
      <w:r>
        <w:tab/>
      </w:r>
      <w:r w:rsidR="00AA7BB0">
        <w:t xml:space="preserve">  </w:t>
      </w:r>
      <w:r>
        <w:t xml:space="preserve"> </w:t>
      </w:r>
      <w:r w:rsidR="002406BF" w:rsidRPr="00857326">
        <w:t>-налоговы</w:t>
      </w:r>
      <w:r w:rsidR="0091741B">
        <w:t>е</w:t>
      </w:r>
      <w:r w:rsidR="002406BF" w:rsidRPr="00857326">
        <w:t xml:space="preserve"> доход</w:t>
      </w:r>
      <w:r w:rsidR="0091741B">
        <w:t>ы</w:t>
      </w:r>
      <w:r w:rsidR="002406BF" w:rsidRPr="00857326">
        <w:t xml:space="preserve"> – </w:t>
      </w:r>
      <w:r w:rsidR="0091741B">
        <w:t xml:space="preserve">увеличились </w:t>
      </w:r>
      <w:r w:rsidR="002406BF" w:rsidRPr="00857326">
        <w:t xml:space="preserve">на </w:t>
      </w:r>
      <w:r>
        <w:t>2217</w:t>
      </w:r>
      <w:r w:rsidR="00BF425A">
        <w:t>7,5</w:t>
      </w:r>
      <w:r w:rsidR="002406BF" w:rsidRPr="00857326">
        <w:t xml:space="preserve"> тыс. руб. или на </w:t>
      </w:r>
      <w:r>
        <w:t>10</w:t>
      </w:r>
      <w:r w:rsidR="002406BF" w:rsidRPr="00857326">
        <w:t>,</w:t>
      </w:r>
      <w:r>
        <w:t>7</w:t>
      </w:r>
      <w:r w:rsidR="002406BF" w:rsidRPr="00857326">
        <w:t>%,</w:t>
      </w:r>
    </w:p>
    <w:p w:rsidR="002406BF" w:rsidRDefault="002406BF" w:rsidP="0002446A">
      <w:pPr>
        <w:ind w:firstLine="601"/>
        <w:jc w:val="both"/>
      </w:pPr>
      <w:r w:rsidRPr="00857326">
        <w:tab/>
      </w:r>
      <w:r w:rsidR="00857326">
        <w:t xml:space="preserve"> </w:t>
      </w:r>
      <w:r w:rsidR="00AA7BB0">
        <w:t xml:space="preserve">  </w:t>
      </w:r>
      <w:r w:rsidRPr="00857326">
        <w:t>-неналоговы</w:t>
      </w:r>
      <w:r w:rsidR="0091741B">
        <w:t>е</w:t>
      </w:r>
      <w:r w:rsidRPr="00857326">
        <w:t xml:space="preserve"> доход</w:t>
      </w:r>
      <w:r w:rsidR="0091741B">
        <w:t>ы</w:t>
      </w:r>
      <w:r w:rsidRPr="00857326">
        <w:t xml:space="preserve"> – </w:t>
      </w:r>
      <w:r w:rsidR="0091741B">
        <w:t>у</w:t>
      </w:r>
      <w:r w:rsidR="00AA7BB0">
        <w:t>меньш</w:t>
      </w:r>
      <w:r w:rsidR="0091741B">
        <w:t xml:space="preserve">ились </w:t>
      </w:r>
      <w:r w:rsidRPr="00857326">
        <w:t xml:space="preserve">на </w:t>
      </w:r>
      <w:r w:rsidR="00857326">
        <w:t>830</w:t>
      </w:r>
      <w:r w:rsidR="00BF425A">
        <w:t>4,3</w:t>
      </w:r>
      <w:r w:rsidRPr="00857326">
        <w:t xml:space="preserve"> тыс. руб</w:t>
      </w:r>
      <w:r>
        <w:t>.</w:t>
      </w:r>
      <w:r w:rsidR="00443E66">
        <w:t>, со</w:t>
      </w:r>
      <w:r>
        <w:t xml:space="preserve"> </w:t>
      </w:r>
      <w:r w:rsidR="003764FF">
        <w:t>снижение</w:t>
      </w:r>
      <w:r w:rsidR="00443E66">
        <w:t>м</w:t>
      </w:r>
      <w:r w:rsidR="003764FF">
        <w:t xml:space="preserve"> </w:t>
      </w:r>
      <w:r>
        <w:t xml:space="preserve">на </w:t>
      </w:r>
      <w:r w:rsidR="00857326">
        <w:t>30,3</w:t>
      </w:r>
      <w:r>
        <w:t>%</w:t>
      </w:r>
      <w:r w:rsidR="003764FF">
        <w:t>,</w:t>
      </w:r>
    </w:p>
    <w:p w:rsidR="00012314" w:rsidRPr="003764FF" w:rsidRDefault="002406BF" w:rsidP="002406BF">
      <w:pPr>
        <w:ind w:firstLine="567"/>
        <w:jc w:val="both"/>
      </w:pPr>
      <w:r>
        <w:t xml:space="preserve">- безвозмездные поступления </w:t>
      </w:r>
      <w:r w:rsidR="00AA7BB0">
        <w:t xml:space="preserve">поступили больше </w:t>
      </w:r>
      <w:r>
        <w:t xml:space="preserve">на </w:t>
      </w:r>
      <w:r w:rsidR="00AA7BB0">
        <w:t>9482</w:t>
      </w:r>
      <w:r w:rsidR="00BF425A">
        <w:t>6,8</w:t>
      </w:r>
      <w:r>
        <w:t xml:space="preserve"> тыс. руб. или на </w:t>
      </w:r>
      <w:r w:rsidR="00AA7BB0">
        <w:t>3</w:t>
      </w:r>
      <w:r>
        <w:t>6,</w:t>
      </w:r>
      <w:r w:rsidR="00AA7BB0">
        <w:t>3</w:t>
      </w:r>
      <w:r>
        <w:t>%</w:t>
      </w:r>
      <w:r w:rsidR="0033283E">
        <w:t>, из них</w:t>
      </w:r>
      <w:r w:rsidR="003764FF" w:rsidRPr="003764FF">
        <w:t>:</w:t>
      </w:r>
    </w:p>
    <w:p w:rsidR="002406BF" w:rsidRDefault="00AA7BB0" w:rsidP="002406BF">
      <w:pPr>
        <w:ind w:firstLine="567"/>
        <w:jc w:val="both"/>
      </w:pPr>
      <w:r>
        <w:tab/>
        <w:t xml:space="preserve">   </w:t>
      </w:r>
      <w:r w:rsidR="0033283E">
        <w:t>-</w:t>
      </w:r>
      <w:r w:rsidR="002406BF">
        <w:t>дотаци</w:t>
      </w:r>
      <w:r w:rsidR="0091741B">
        <w:t>и</w:t>
      </w:r>
      <w:r w:rsidR="002406BF">
        <w:t xml:space="preserve"> – </w:t>
      </w:r>
      <w:r w:rsidR="0091741B">
        <w:t>увеличились</w:t>
      </w:r>
      <w:r>
        <w:t xml:space="preserve"> </w:t>
      </w:r>
      <w:r w:rsidR="002406BF">
        <w:t xml:space="preserve">на </w:t>
      </w:r>
      <w:r>
        <w:t>29512</w:t>
      </w:r>
      <w:r w:rsidR="002406BF">
        <w:t xml:space="preserve"> тыс. руб. или </w:t>
      </w:r>
      <w:r w:rsidR="003764FF">
        <w:t xml:space="preserve">в </w:t>
      </w:r>
      <w:r>
        <w:t>4</w:t>
      </w:r>
      <w:r w:rsidR="003764FF">
        <w:t>,9 раза,</w:t>
      </w:r>
    </w:p>
    <w:p w:rsidR="00AA7BB0" w:rsidRPr="002406BF" w:rsidRDefault="00AA7BB0" w:rsidP="00AA7BB0">
      <w:pPr>
        <w:ind w:firstLine="708"/>
        <w:jc w:val="both"/>
      </w:pPr>
      <w:r>
        <w:t xml:space="preserve">   - субсиди</w:t>
      </w:r>
      <w:r w:rsidR="0091741B">
        <w:t>и</w:t>
      </w:r>
      <w:r>
        <w:t xml:space="preserve"> – </w:t>
      </w:r>
      <w:r w:rsidR="0091741B">
        <w:t>увеличились</w:t>
      </w:r>
      <w:r>
        <w:t xml:space="preserve"> на 5574 тыс. руб. или 2 раза,</w:t>
      </w:r>
    </w:p>
    <w:p w:rsidR="002406BF" w:rsidRDefault="002406BF" w:rsidP="002406BF">
      <w:pPr>
        <w:ind w:firstLine="567"/>
        <w:jc w:val="both"/>
      </w:pPr>
      <w:r>
        <w:tab/>
      </w:r>
      <w:r w:rsidR="00AA7BB0">
        <w:t xml:space="preserve">   </w:t>
      </w:r>
      <w:r w:rsidR="0033283E">
        <w:t>-</w:t>
      </w:r>
      <w:r>
        <w:t>субвенци</w:t>
      </w:r>
      <w:r w:rsidR="0091741B">
        <w:t>и</w:t>
      </w:r>
      <w:r>
        <w:t xml:space="preserve"> </w:t>
      </w:r>
      <w:r w:rsidR="003764FF">
        <w:t>–</w:t>
      </w:r>
      <w:r>
        <w:t xml:space="preserve"> </w:t>
      </w:r>
      <w:r w:rsidR="0091741B">
        <w:t>увеличились</w:t>
      </w:r>
      <w:r w:rsidR="00AA7BB0">
        <w:t xml:space="preserve"> </w:t>
      </w:r>
      <w:r w:rsidR="003764FF">
        <w:t xml:space="preserve">на </w:t>
      </w:r>
      <w:r w:rsidR="00AA7BB0">
        <w:t>59387</w:t>
      </w:r>
      <w:r w:rsidR="003764FF">
        <w:t xml:space="preserve"> тыс. руб. или на </w:t>
      </w:r>
      <w:r w:rsidR="00AA7BB0">
        <w:t>23,9</w:t>
      </w:r>
      <w:r w:rsidR="003764FF">
        <w:t>%.</w:t>
      </w:r>
    </w:p>
    <w:p w:rsidR="00C30ECB" w:rsidRDefault="00C30ECB" w:rsidP="002406BF">
      <w:pPr>
        <w:ind w:firstLine="567"/>
        <w:jc w:val="both"/>
      </w:pPr>
    </w:p>
    <w:p w:rsidR="00D5469D" w:rsidRDefault="00BF1B4C" w:rsidP="00BF1B4C">
      <w:pPr>
        <w:ind w:firstLine="601"/>
        <w:jc w:val="both"/>
        <w:rPr>
          <w:rFonts w:cs="Verdana"/>
          <w:bCs/>
        </w:rPr>
      </w:pPr>
      <w:r>
        <w:rPr>
          <w:rFonts w:cs="Verdana"/>
          <w:bCs/>
        </w:rPr>
        <w:t>И</w:t>
      </w:r>
      <w:r w:rsidR="00D5469D" w:rsidRPr="007642E0">
        <w:rPr>
          <w:rFonts w:cs="Verdana"/>
          <w:bCs/>
        </w:rPr>
        <w:t>сполнени</w:t>
      </w:r>
      <w:r>
        <w:rPr>
          <w:rFonts w:cs="Verdana"/>
          <w:bCs/>
        </w:rPr>
        <w:t>е</w:t>
      </w:r>
      <w:r w:rsidR="00D5469D" w:rsidRPr="007642E0">
        <w:rPr>
          <w:rFonts w:cs="Verdana"/>
          <w:bCs/>
        </w:rPr>
        <w:t xml:space="preserve"> бюджета</w:t>
      </w:r>
      <w:r w:rsidR="00934848" w:rsidRPr="00934848">
        <w:rPr>
          <w:bCs/>
        </w:rPr>
        <w:t xml:space="preserve"> </w:t>
      </w:r>
      <w:r w:rsidRPr="00012314">
        <w:t xml:space="preserve">Лесозаводского городского округа </w:t>
      </w:r>
      <w:r w:rsidR="00AA7BB0">
        <w:t xml:space="preserve">за январь-июнь 2020 года </w:t>
      </w:r>
      <w:r w:rsidR="001127A9" w:rsidRPr="007642E0">
        <w:rPr>
          <w:rFonts w:cs="Verdana"/>
          <w:bCs/>
        </w:rPr>
        <w:t xml:space="preserve">в разрезе </w:t>
      </w:r>
      <w:r>
        <w:rPr>
          <w:rFonts w:cs="Verdana"/>
          <w:bCs/>
        </w:rPr>
        <w:t xml:space="preserve">источников </w:t>
      </w:r>
      <w:r w:rsidR="001127A9" w:rsidRPr="007642E0">
        <w:rPr>
          <w:rFonts w:cs="Verdana"/>
          <w:bCs/>
        </w:rPr>
        <w:t>доходов</w:t>
      </w:r>
      <w:r w:rsidR="00934848" w:rsidRPr="00E50E6D">
        <w:rPr>
          <w:bCs/>
        </w:rPr>
        <w:t xml:space="preserve"> </w:t>
      </w:r>
      <w:r w:rsidRPr="00BF1B4C">
        <w:rPr>
          <w:rFonts w:eastAsia="SimSun"/>
          <w:lang w:eastAsia="zh-CN"/>
        </w:rPr>
        <w:t>представлено</w:t>
      </w:r>
      <w:r w:rsidR="00D5469D" w:rsidRPr="007642E0">
        <w:rPr>
          <w:rFonts w:cs="Verdana"/>
          <w:bCs/>
        </w:rPr>
        <w:t xml:space="preserve"> в таблице: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276"/>
        <w:gridCol w:w="1134"/>
        <w:gridCol w:w="850"/>
        <w:gridCol w:w="1134"/>
        <w:gridCol w:w="851"/>
        <w:gridCol w:w="1134"/>
      </w:tblGrid>
      <w:tr w:rsidR="00972B99" w:rsidRPr="004D384A" w:rsidTr="0089247B">
        <w:trPr>
          <w:trHeight w:val="621"/>
        </w:trPr>
        <w:tc>
          <w:tcPr>
            <w:tcW w:w="3510" w:type="dxa"/>
            <w:vMerge w:val="restart"/>
          </w:tcPr>
          <w:p w:rsidR="00972B99" w:rsidRPr="00D51E4F" w:rsidRDefault="00972B99" w:rsidP="00CF400E">
            <w:pPr>
              <w:jc w:val="center"/>
              <w:rPr>
                <w:sz w:val="18"/>
                <w:szCs w:val="18"/>
              </w:rPr>
            </w:pPr>
          </w:p>
          <w:p w:rsidR="00972B99" w:rsidRPr="00D51E4F" w:rsidRDefault="00972B99" w:rsidP="00FE6F9B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 xml:space="preserve">Наименование </w:t>
            </w:r>
            <w:r w:rsidR="00FE6F9B">
              <w:rPr>
                <w:sz w:val="18"/>
                <w:szCs w:val="18"/>
              </w:rPr>
              <w:t xml:space="preserve">источника </w:t>
            </w:r>
            <w:r w:rsidRPr="00D51E4F">
              <w:rPr>
                <w:sz w:val="18"/>
                <w:szCs w:val="18"/>
              </w:rPr>
              <w:t>доходов</w:t>
            </w:r>
          </w:p>
        </w:tc>
        <w:tc>
          <w:tcPr>
            <w:tcW w:w="1276" w:type="dxa"/>
            <w:vMerge w:val="restart"/>
          </w:tcPr>
          <w:p w:rsidR="00972B99" w:rsidRPr="00D51E4F" w:rsidRDefault="00972B99" w:rsidP="003B1C43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 xml:space="preserve">Утвержденный бюджет на 2020 год, тыс. руб. </w:t>
            </w:r>
          </w:p>
        </w:tc>
        <w:tc>
          <w:tcPr>
            <w:tcW w:w="1984" w:type="dxa"/>
            <w:gridSpan w:val="2"/>
          </w:tcPr>
          <w:p w:rsidR="00972B99" w:rsidRPr="00D51E4F" w:rsidRDefault="00972B99" w:rsidP="00CF400E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Исполнение за</w:t>
            </w:r>
          </w:p>
          <w:p w:rsidR="00972B99" w:rsidRPr="00D51E4F" w:rsidRDefault="00972B99" w:rsidP="00AA7BB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полугодие</w:t>
            </w:r>
            <w:r w:rsidRPr="00D51E4F">
              <w:rPr>
                <w:sz w:val="18"/>
                <w:szCs w:val="18"/>
              </w:rPr>
              <w:t xml:space="preserve"> 2020 года</w:t>
            </w:r>
          </w:p>
        </w:tc>
        <w:tc>
          <w:tcPr>
            <w:tcW w:w="1134" w:type="dxa"/>
          </w:tcPr>
          <w:p w:rsidR="00972B99" w:rsidRPr="00D51E4F" w:rsidRDefault="00972B99" w:rsidP="007C17E7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 xml:space="preserve">Исполнение за </w:t>
            </w:r>
          </w:p>
          <w:p w:rsidR="00972B99" w:rsidRPr="00D51E4F" w:rsidRDefault="00972B99" w:rsidP="009030D5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полуг</w:t>
            </w:r>
            <w:proofErr w:type="spellEnd"/>
            <w:r w:rsidRPr="00D51E4F">
              <w:rPr>
                <w:sz w:val="18"/>
                <w:szCs w:val="18"/>
              </w:rPr>
              <w:t xml:space="preserve"> 2019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985" w:type="dxa"/>
            <w:gridSpan w:val="2"/>
          </w:tcPr>
          <w:p w:rsidR="00972B99" w:rsidRDefault="00972B99" w:rsidP="003B1C43">
            <w:pPr>
              <w:ind w:left="-108"/>
              <w:jc w:val="center"/>
              <w:rPr>
                <w:sz w:val="18"/>
                <w:szCs w:val="18"/>
              </w:rPr>
            </w:pPr>
          </w:p>
          <w:p w:rsidR="00972B99" w:rsidRPr="00D51E4F" w:rsidRDefault="00972B99" w:rsidP="003B1C43">
            <w:pPr>
              <w:ind w:left="-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Темп роста к 2019</w:t>
            </w:r>
          </w:p>
        </w:tc>
      </w:tr>
      <w:tr w:rsidR="00972B99" w:rsidRPr="004D384A" w:rsidTr="00972B99">
        <w:trPr>
          <w:trHeight w:val="216"/>
        </w:trPr>
        <w:tc>
          <w:tcPr>
            <w:tcW w:w="3510" w:type="dxa"/>
            <w:vMerge/>
          </w:tcPr>
          <w:p w:rsidR="00972B99" w:rsidRPr="00D51E4F" w:rsidRDefault="00972B99" w:rsidP="00CF4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2B99" w:rsidRPr="00D51E4F" w:rsidRDefault="00972B99" w:rsidP="00CF400E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2B99" w:rsidRPr="00D51E4F" w:rsidRDefault="00972B99" w:rsidP="00283F2B">
            <w:pPr>
              <w:ind w:right="-108" w:hanging="108"/>
              <w:jc w:val="center"/>
              <w:rPr>
                <w:sz w:val="18"/>
                <w:szCs w:val="18"/>
              </w:rPr>
            </w:pPr>
            <w:proofErr w:type="spellStart"/>
            <w:r w:rsidRPr="00D51E4F">
              <w:rPr>
                <w:sz w:val="18"/>
                <w:szCs w:val="18"/>
              </w:rPr>
              <w:t>тыс.руб</w:t>
            </w:r>
            <w:proofErr w:type="spellEnd"/>
            <w:r w:rsidRPr="00D51E4F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972B99" w:rsidRPr="00D51E4F" w:rsidRDefault="00972B99" w:rsidP="00283F2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:rsidR="00972B99" w:rsidRPr="00D51E4F" w:rsidRDefault="00972B99" w:rsidP="00C41C74">
            <w:pPr>
              <w:ind w:right="-108" w:hanging="108"/>
              <w:jc w:val="center"/>
              <w:rPr>
                <w:sz w:val="18"/>
                <w:szCs w:val="18"/>
              </w:rPr>
            </w:pPr>
            <w:proofErr w:type="spellStart"/>
            <w:r w:rsidRPr="00D51E4F">
              <w:rPr>
                <w:sz w:val="18"/>
                <w:szCs w:val="18"/>
              </w:rPr>
              <w:t>тыс.руб</w:t>
            </w:r>
            <w:proofErr w:type="spellEnd"/>
            <w:r w:rsidRPr="00D51E4F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972B99" w:rsidRPr="00D51E4F" w:rsidRDefault="00972B99" w:rsidP="0089247B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:rsidR="00972B99" w:rsidRPr="00D51E4F" w:rsidRDefault="00972B99" w:rsidP="0089247B">
            <w:pPr>
              <w:jc w:val="center"/>
              <w:rPr>
                <w:sz w:val="18"/>
                <w:szCs w:val="18"/>
              </w:rPr>
            </w:pPr>
            <w:proofErr w:type="spellStart"/>
            <w:r w:rsidRPr="00D51E4F">
              <w:rPr>
                <w:sz w:val="18"/>
                <w:szCs w:val="18"/>
              </w:rPr>
              <w:t>тыс.руб</w:t>
            </w:r>
            <w:proofErr w:type="spellEnd"/>
            <w:r w:rsidRPr="00D51E4F">
              <w:rPr>
                <w:sz w:val="18"/>
                <w:szCs w:val="18"/>
              </w:rPr>
              <w:t>.</w:t>
            </w:r>
          </w:p>
        </w:tc>
      </w:tr>
      <w:tr w:rsidR="00972B99" w:rsidRPr="002C5C94" w:rsidTr="00972B99">
        <w:trPr>
          <w:trHeight w:val="296"/>
        </w:trPr>
        <w:tc>
          <w:tcPr>
            <w:tcW w:w="3510" w:type="dxa"/>
            <w:shd w:val="clear" w:color="auto" w:fill="EEECE1" w:themeFill="background2"/>
            <w:vAlign w:val="center"/>
          </w:tcPr>
          <w:p w:rsidR="00972B99" w:rsidRPr="00DD6D50" w:rsidRDefault="00972B99" w:rsidP="00CF400E">
            <w:pPr>
              <w:rPr>
                <w:b/>
                <w:sz w:val="20"/>
                <w:szCs w:val="20"/>
              </w:rPr>
            </w:pPr>
            <w:r w:rsidRPr="00DD6D50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1277560,0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605254,0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496554,2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121,8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+108699,8</w:t>
            </w:r>
          </w:p>
        </w:tc>
      </w:tr>
      <w:tr w:rsidR="00972B99" w:rsidRPr="002C5C94" w:rsidTr="00972B99">
        <w:tc>
          <w:tcPr>
            <w:tcW w:w="3510" w:type="dxa"/>
            <w:vAlign w:val="center"/>
          </w:tcPr>
          <w:p w:rsidR="00972B99" w:rsidRPr="006C455F" w:rsidRDefault="00972B99" w:rsidP="000628FE">
            <w:pPr>
              <w:rPr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Налоговые и неналоговые доходы</w:t>
            </w:r>
            <w:r w:rsidRPr="006C455F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  <w:vAlign w:val="center"/>
          </w:tcPr>
          <w:p w:rsidR="00972B99" w:rsidRPr="00BF1B4C" w:rsidRDefault="00972B99" w:rsidP="00312A4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550791,0</w:t>
            </w:r>
          </w:p>
        </w:tc>
        <w:tc>
          <w:tcPr>
            <w:tcW w:w="1134" w:type="dxa"/>
            <w:vAlign w:val="center"/>
          </w:tcPr>
          <w:p w:rsidR="00972B99" w:rsidRPr="00BF1B4C" w:rsidRDefault="00972B99" w:rsidP="00312A4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249189,1</w:t>
            </w:r>
          </w:p>
        </w:tc>
        <w:tc>
          <w:tcPr>
            <w:tcW w:w="850" w:type="dxa"/>
            <w:vAlign w:val="center"/>
          </w:tcPr>
          <w:p w:rsidR="00972B99" w:rsidRPr="00BF1B4C" w:rsidRDefault="00972B99" w:rsidP="00312A4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34" w:type="dxa"/>
            <w:vAlign w:val="center"/>
          </w:tcPr>
          <w:p w:rsidR="00972B99" w:rsidRPr="00BF1B4C" w:rsidRDefault="00972B99" w:rsidP="00312A4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235316,1</w:t>
            </w:r>
          </w:p>
        </w:tc>
        <w:tc>
          <w:tcPr>
            <w:tcW w:w="851" w:type="dxa"/>
            <w:vAlign w:val="center"/>
          </w:tcPr>
          <w:p w:rsidR="00972B99" w:rsidRPr="00BF1B4C" w:rsidRDefault="00972B99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105,9</w:t>
            </w:r>
          </w:p>
        </w:tc>
        <w:tc>
          <w:tcPr>
            <w:tcW w:w="1134" w:type="dxa"/>
            <w:vAlign w:val="center"/>
          </w:tcPr>
          <w:p w:rsidR="00972B99" w:rsidRPr="00BF1B4C" w:rsidRDefault="00972B99" w:rsidP="00A0342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+13872,9</w:t>
            </w:r>
          </w:p>
        </w:tc>
      </w:tr>
      <w:tr w:rsidR="00972B99" w:rsidRPr="002C5C94" w:rsidTr="00972B99">
        <w:tc>
          <w:tcPr>
            <w:tcW w:w="3510" w:type="dxa"/>
            <w:vAlign w:val="center"/>
          </w:tcPr>
          <w:p w:rsidR="00972B99" w:rsidRPr="006C455F" w:rsidRDefault="00972B99" w:rsidP="000628FE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</w:t>
            </w:r>
            <w:r w:rsidRPr="00BC17F4">
              <w:rPr>
                <w:b/>
                <w:i/>
                <w:sz w:val="20"/>
                <w:szCs w:val="20"/>
              </w:rPr>
              <w:t>алоговые доходы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514904,0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230099,7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207922,2</w:t>
            </w:r>
          </w:p>
        </w:tc>
        <w:tc>
          <w:tcPr>
            <w:tcW w:w="851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1134" w:type="dxa"/>
            <w:vAlign w:val="center"/>
          </w:tcPr>
          <w:p w:rsidR="00972B99" w:rsidRDefault="00AF0F6F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+22177,5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Налог на доходы физических лиц</w:t>
            </w:r>
            <w:r>
              <w:rPr>
                <w:color w:val="000000"/>
                <w:sz w:val="18"/>
                <w:szCs w:val="18"/>
              </w:rPr>
              <w:t xml:space="preserve"> (НДФЛ)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411250,0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194872,7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168803,1</w:t>
            </w:r>
          </w:p>
        </w:tc>
        <w:tc>
          <w:tcPr>
            <w:tcW w:w="851" w:type="dxa"/>
            <w:vAlign w:val="center"/>
          </w:tcPr>
          <w:p w:rsidR="00972B99" w:rsidRPr="00315D2B" w:rsidRDefault="00972B99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115,4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+26069,6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24729,0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10056,5</w:t>
            </w:r>
          </w:p>
        </w:tc>
        <w:tc>
          <w:tcPr>
            <w:tcW w:w="850" w:type="dxa"/>
            <w:vAlign w:val="center"/>
          </w:tcPr>
          <w:p w:rsidR="00972B99" w:rsidRDefault="00972B99" w:rsidP="00C30E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11276,7</w:t>
            </w:r>
          </w:p>
        </w:tc>
        <w:tc>
          <w:tcPr>
            <w:tcW w:w="851" w:type="dxa"/>
            <w:vAlign w:val="center"/>
          </w:tcPr>
          <w:p w:rsidR="00972B99" w:rsidRPr="00315D2B" w:rsidRDefault="00972B99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89,2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-1220,2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налог на вмененный налог</w:t>
            </w:r>
            <w:r>
              <w:rPr>
                <w:color w:val="000000"/>
                <w:sz w:val="18"/>
                <w:szCs w:val="18"/>
              </w:rPr>
              <w:t xml:space="preserve"> (ЕНВД)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27761,0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13761,8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134" w:type="dxa"/>
            <w:vAlign w:val="center"/>
          </w:tcPr>
          <w:p w:rsidR="00972B99" w:rsidRDefault="00972B99" w:rsidP="00C30E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13899,6</w:t>
            </w:r>
          </w:p>
        </w:tc>
        <w:tc>
          <w:tcPr>
            <w:tcW w:w="851" w:type="dxa"/>
            <w:vAlign w:val="center"/>
          </w:tcPr>
          <w:p w:rsidR="00972B99" w:rsidRPr="00315D2B" w:rsidRDefault="00972B99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-137,8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  <w:r>
              <w:rPr>
                <w:color w:val="000000"/>
                <w:sz w:val="18"/>
                <w:szCs w:val="18"/>
              </w:rPr>
              <w:t xml:space="preserve"> (ЕСХН)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1446,0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939,7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134" w:type="dxa"/>
            <w:vAlign w:val="center"/>
          </w:tcPr>
          <w:p w:rsidR="00972B99" w:rsidRDefault="00972B99" w:rsidP="00C30E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-274,6</w:t>
            </w:r>
          </w:p>
        </w:tc>
        <w:tc>
          <w:tcPr>
            <w:tcW w:w="851" w:type="dxa"/>
            <w:vAlign w:val="center"/>
          </w:tcPr>
          <w:p w:rsidR="00972B99" w:rsidRPr="00315D2B" w:rsidRDefault="00972B99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72B99" w:rsidRPr="00315D2B" w:rsidRDefault="00972B99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+1214,3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43B1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652,4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340,7</w:t>
            </w:r>
          </w:p>
        </w:tc>
        <w:tc>
          <w:tcPr>
            <w:tcW w:w="851" w:type="dxa"/>
            <w:vAlign w:val="center"/>
          </w:tcPr>
          <w:p w:rsidR="00972B99" w:rsidRPr="00315D2B" w:rsidRDefault="00972B99" w:rsidP="003F72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191,2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+311,7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Налог </w:t>
            </w:r>
            <w:r w:rsidRPr="00190987">
              <w:rPr>
                <w:color w:val="000000"/>
                <w:sz w:val="18"/>
                <w:szCs w:val="18"/>
              </w:rPr>
              <w:t xml:space="preserve"> на имущество физических лиц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15932,0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1554,7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2194,4</w:t>
            </w:r>
          </w:p>
        </w:tc>
        <w:tc>
          <w:tcPr>
            <w:tcW w:w="851" w:type="dxa"/>
            <w:vAlign w:val="center"/>
          </w:tcPr>
          <w:p w:rsidR="00972B99" w:rsidRPr="00315D2B" w:rsidRDefault="00972B99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-639,7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26225,0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5731,9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8236,0</w:t>
            </w:r>
          </w:p>
        </w:tc>
        <w:tc>
          <w:tcPr>
            <w:tcW w:w="851" w:type="dxa"/>
            <w:vAlign w:val="center"/>
          </w:tcPr>
          <w:p w:rsidR="00972B99" w:rsidRPr="00315D2B" w:rsidRDefault="00972B99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-2504,0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6794,0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3446,3</w:t>
            </w:r>
          </w:p>
        </w:tc>
        <w:tc>
          <w:tcPr>
            <w:tcW w:w="851" w:type="dxa"/>
            <w:vAlign w:val="center"/>
          </w:tcPr>
          <w:p w:rsidR="00972B99" w:rsidRPr="00315D2B" w:rsidRDefault="00972B99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-916,3</w:t>
            </w:r>
          </w:p>
        </w:tc>
      </w:tr>
      <w:tr w:rsidR="00972B99" w:rsidRPr="002C5C94" w:rsidTr="00972B99">
        <w:tc>
          <w:tcPr>
            <w:tcW w:w="3510" w:type="dxa"/>
            <w:vAlign w:val="center"/>
          </w:tcPr>
          <w:p w:rsidR="00972B99" w:rsidRPr="006C455F" w:rsidRDefault="00972B99" w:rsidP="005958D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</w:t>
            </w:r>
            <w:r w:rsidRPr="00BC17F4">
              <w:rPr>
                <w:b/>
                <w:i/>
                <w:sz w:val="20"/>
                <w:szCs w:val="20"/>
              </w:rPr>
              <w:t>еналоговые доходы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35887,0</w:t>
            </w:r>
          </w:p>
        </w:tc>
        <w:tc>
          <w:tcPr>
            <w:tcW w:w="1134" w:type="dxa"/>
            <w:vAlign w:val="center"/>
          </w:tcPr>
          <w:p w:rsidR="00972B99" w:rsidRDefault="00AF0F6F" w:rsidP="00F60D1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19089,6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27393,9</w:t>
            </w:r>
          </w:p>
        </w:tc>
        <w:tc>
          <w:tcPr>
            <w:tcW w:w="851" w:type="dxa"/>
            <w:vAlign w:val="center"/>
          </w:tcPr>
          <w:p w:rsidR="00972B99" w:rsidRPr="00315D2B" w:rsidRDefault="00F60D17" w:rsidP="00A62E58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-8304,3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90987">
              <w:rPr>
                <w:sz w:val="18"/>
                <w:szCs w:val="18"/>
              </w:rPr>
              <w:t xml:space="preserve">оходы, получаемые в виде арендной платы за земельные участки, </w:t>
            </w:r>
            <w:proofErr w:type="spellStart"/>
            <w:r w:rsidRPr="00190987">
              <w:rPr>
                <w:sz w:val="18"/>
                <w:szCs w:val="18"/>
              </w:rPr>
              <w:t>гос.собственность</w:t>
            </w:r>
            <w:proofErr w:type="spellEnd"/>
            <w:r w:rsidRPr="00190987">
              <w:rPr>
                <w:sz w:val="18"/>
                <w:szCs w:val="18"/>
              </w:rPr>
              <w:t xml:space="preserve"> на которые не разграничена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21300,0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8350,2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17162,3</w:t>
            </w:r>
          </w:p>
        </w:tc>
        <w:tc>
          <w:tcPr>
            <w:tcW w:w="851" w:type="dxa"/>
            <w:vAlign w:val="center"/>
          </w:tcPr>
          <w:p w:rsidR="00972B99" w:rsidRPr="00315D2B" w:rsidRDefault="00F60D17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-8812,1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073A6B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90987">
              <w:rPr>
                <w:sz w:val="18"/>
                <w:szCs w:val="18"/>
              </w:rPr>
              <w:t xml:space="preserve">оходы от сдачи в аренду имущества, </w:t>
            </w:r>
            <w:r>
              <w:rPr>
                <w:sz w:val="18"/>
                <w:szCs w:val="18"/>
              </w:rPr>
              <w:t>составляющего казну городских округов (за исключением земельных участков)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5001,0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2349,8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2293,8</w:t>
            </w:r>
          </w:p>
        </w:tc>
        <w:tc>
          <w:tcPr>
            <w:tcW w:w="851" w:type="dxa"/>
            <w:vAlign w:val="center"/>
          </w:tcPr>
          <w:p w:rsidR="00972B99" w:rsidRPr="00315D2B" w:rsidRDefault="00F60D17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+56,0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073A6B">
            <w:pPr>
              <w:rPr>
                <w:color w:val="000000"/>
                <w:sz w:val="18"/>
                <w:szCs w:val="18"/>
              </w:rPr>
            </w:pPr>
            <w:r w:rsidRPr="00F530A2">
              <w:rPr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vAlign w:val="center"/>
          </w:tcPr>
          <w:p w:rsidR="00972B99" w:rsidRPr="00315D2B" w:rsidRDefault="00F60D17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-25,0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90987">
              <w:rPr>
                <w:sz w:val="18"/>
                <w:szCs w:val="18"/>
              </w:rPr>
              <w:t>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1960,0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944,2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1327,5</w:t>
            </w:r>
          </w:p>
        </w:tc>
        <w:tc>
          <w:tcPr>
            <w:tcW w:w="851" w:type="dxa"/>
            <w:vAlign w:val="center"/>
          </w:tcPr>
          <w:p w:rsidR="00972B99" w:rsidRPr="00315D2B" w:rsidRDefault="00F60D17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-383,3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351,1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298,3</w:t>
            </w:r>
          </w:p>
        </w:tc>
        <w:tc>
          <w:tcPr>
            <w:tcW w:w="851" w:type="dxa"/>
            <w:vAlign w:val="center"/>
          </w:tcPr>
          <w:p w:rsidR="00972B99" w:rsidRPr="00315D2B" w:rsidRDefault="00F60D17" w:rsidP="009B3A8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52,8</w:t>
            </w:r>
          </w:p>
        </w:tc>
      </w:tr>
      <w:tr w:rsidR="00972B99" w:rsidRPr="002C5C94" w:rsidTr="00972B99">
        <w:trPr>
          <w:trHeight w:val="421"/>
        </w:trPr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306,4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338,3</w:t>
            </w:r>
          </w:p>
        </w:tc>
        <w:tc>
          <w:tcPr>
            <w:tcW w:w="851" w:type="dxa"/>
            <w:vAlign w:val="center"/>
          </w:tcPr>
          <w:p w:rsidR="00972B99" w:rsidRPr="00315D2B" w:rsidRDefault="00F60D17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-31,9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190987">
              <w:rPr>
                <w:sz w:val="18"/>
                <w:szCs w:val="18"/>
              </w:rPr>
              <w:t>Доходы от продажи иного имущества, находящегося в собственности городских округов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51" w:type="dxa"/>
            <w:vAlign w:val="center"/>
          </w:tcPr>
          <w:p w:rsidR="00972B99" w:rsidRPr="00315D2B" w:rsidRDefault="00F60D17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-310,0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3723,3</w:t>
            </w:r>
          </w:p>
        </w:tc>
        <w:tc>
          <w:tcPr>
            <w:tcW w:w="850" w:type="dxa"/>
            <w:vAlign w:val="center"/>
          </w:tcPr>
          <w:p w:rsidR="00972B99" w:rsidRDefault="00972B99" w:rsidP="00A62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1464,1</w:t>
            </w:r>
          </w:p>
        </w:tc>
        <w:tc>
          <w:tcPr>
            <w:tcW w:w="851" w:type="dxa"/>
            <w:vAlign w:val="center"/>
          </w:tcPr>
          <w:p w:rsidR="00972B99" w:rsidRPr="00315D2B" w:rsidRDefault="00F60D17" w:rsidP="00F60D1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 2,5 раза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+2259,2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1158,0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2061,4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1,8 раза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2473,6</w:t>
            </w:r>
          </w:p>
        </w:tc>
        <w:tc>
          <w:tcPr>
            <w:tcW w:w="851" w:type="dxa"/>
            <w:vAlign w:val="center"/>
          </w:tcPr>
          <w:p w:rsidR="00972B99" w:rsidRPr="00315D2B" w:rsidRDefault="00F60D17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-412,2</w:t>
            </w:r>
          </w:p>
        </w:tc>
      </w:tr>
      <w:tr w:rsidR="00972B99" w:rsidRPr="002C5C94" w:rsidTr="00972B99">
        <w:trPr>
          <w:trHeight w:val="287"/>
        </w:trPr>
        <w:tc>
          <w:tcPr>
            <w:tcW w:w="3510" w:type="dxa"/>
            <w:vAlign w:val="center"/>
          </w:tcPr>
          <w:p w:rsidR="00972B99" w:rsidRPr="00190987" w:rsidRDefault="00972B99" w:rsidP="006841B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1003,2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1701</w:t>
            </w:r>
          </w:p>
        </w:tc>
        <w:tc>
          <w:tcPr>
            <w:tcW w:w="851" w:type="dxa"/>
            <w:vAlign w:val="center"/>
          </w:tcPr>
          <w:p w:rsidR="00972B99" w:rsidRPr="00315D2B" w:rsidRDefault="00F60D17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134" w:type="dxa"/>
            <w:vAlign w:val="center"/>
          </w:tcPr>
          <w:p w:rsidR="00972B99" w:rsidRPr="00315D2B" w:rsidRDefault="00AF0F6F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-697,8</w:t>
            </w:r>
          </w:p>
        </w:tc>
      </w:tr>
      <w:tr w:rsidR="00972B99" w:rsidRPr="002C5C94" w:rsidTr="00972B99">
        <w:trPr>
          <w:trHeight w:val="296"/>
        </w:trPr>
        <w:tc>
          <w:tcPr>
            <w:tcW w:w="3510" w:type="dxa"/>
            <w:vAlign w:val="center"/>
          </w:tcPr>
          <w:p w:rsidR="00972B99" w:rsidRPr="00BC17F4" w:rsidRDefault="00972B99" w:rsidP="000628FE">
            <w:pPr>
              <w:widowControl w:val="0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Безвозмездные поступлени</w:t>
            </w:r>
            <w:r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726769,0</w:t>
            </w:r>
          </w:p>
        </w:tc>
        <w:tc>
          <w:tcPr>
            <w:tcW w:w="1134" w:type="dxa"/>
            <w:vAlign w:val="center"/>
          </w:tcPr>
          <w:p w:rsidR="00972B99" w:rsidRDefault="00F60D17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356065,0</w:t>
            </w:r>
          </w:p>
        </w:tc>
        <w:tc>
          <w:tcPr>
            <w:tcW w:w="850" w:type="dxa"/>
            <w:vAlign w:val="center"/>
          </w:tcPr>
          <w:p w:rsidR="00972B99" w:rsidRDefault="00F60D17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261238,2</w:t>
            </w:r>
          </w:p>
        </w:tc>
        <w:tc>
          <w:tcPr>
            <w:tcW w:w="851" w:type="dxa"/>
            <w:vAlign w:val="center"/>
          </w:tcPr>
          <w:p w:rsidR="00972B99" w:rsidRPr="00315D2B" w:rsidRDefault="00F60D17" w:rsidP="00312A4B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136,3</w:t>
            </w:r>
          </w:p>
        </w:tc>
        <w:tc>
          <w:tcPr>
            <w:tcW w:w="1134" w:type="dxa"/>
            <w:vAlign w:val="center"/>
          </w:tcPr>
          <w:p w:rsidR="00972B99" w:rsidRPr="00315D2B" w:rsidRDefault="00F60D17" w:rsidP="00312A4B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+94826,8</w:t>
            </w:r>
          </w:p>
        </w:tc>
      </w:tr>
      <w:tr w:rsidR="00972B99" w:rsidRPr="002C5C94" w:rsidTr="00FE6F9B">
        <w:trPr>
          <w:trHeight w:val="215"/>
        </w:trPr>
        <w:tc>
          <w:tcPr>
            <w:tcW w:w="3510" w:type="dxa"/>
            <w:vAlign w:val="center"/>
          </w:tcPr>
          <w:p w:rsidR="00972B99" w:rsidRPr="000B795E" w:rsidRDefault="00972B99" w:rsidP="00E178B1">
            <w:pPr>
              <w:widowControl w:val="0"/>
              <w:rPr>
                <w:sz w:val="20"/>
                <w:szCs w:val="20"/>
              </w:rPr>
            </w:pPr>
            <w:r w:rsidRPr="000B795E">
              <w:rPr>
                <w:sz w:val="20"/>
                <w:szCs w:val="20"/>
              </w:rPr>
              <w:t>дотации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41424,4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37067,1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7555,4</w:t>
            </w:r>
          </w:p>
        </w:tc>
        <w:tc>
          <w:tcPr>
            <w:tcW w:w="851" w:type="dxa"/>
            <w:vAlign w:val="center"/>
          </w:tcPr>
          <w:p w:rsidR="00972B99" w:rsidRPr="00315D2B" w:rsidRDefault="00506165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 4,9 раза</w:t>
            </w:r>
          </w:p>
        </w:tc>
        <w:tc>
          <w:tcPr>
            <w:tcW w:w="1134" w:type="dxa"/>
            <w:vAlign w:val="center"/>
          </w:tcPr>
          <w:p w:rsidR="00972B99" w:rsidRPr="00315D2B" w:rsidRDefault="00F60D17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+29511,7</w:t>
            </w:r>
          </w:p>
        </w:tc>
      </w:tr>
      <w:tr w:rsidR="00972B99" w:rsidRPr="002C5C94" w:rsidTr="00972B99">
        <w:trPr>
          <w:trHeight w:val="296"/>
        </w:trPr>
        <w:tc>
          <w:tcPr>
            <w:tcW w:w="3510" w:type="dxa"/>
            <w:vAlign w:val="center"/>
          </w:tcPr>
          <w:p w:rsidR="00972B99" w:rsidRPr="000B795E" w:rsidRDefault="00972B99" w:rsidP="00E178B1">
            <w:pPr>
              <w:widowControl w:val="0"/>
              <w:rPr>
                <w:sz w:val="20"/>
                <w:szCs w:val="20"/>
              </w:rPr>
            </w:pPr>
            <w:r w:rsidRPr="000B795E">
              <w:rPr>
                <w:sz w:val="20"/>
                <w:szCs w:val="20"/>
              </w:rPr>
              <w:t>субсидии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163123,8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11043,6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5469,5</w:t>
            </w:r>
          </w:p>
        </w:tc>
        <w:tc>
          <w:tcPr>
            <w:tcW w:w="851" w:type="dxa"/>
            <w:vAlign w:val="center"/>
          </w:tcPr>
          <w:p w:rsidR="00972B99" w:rsidRPr="00315D2B" w:rsidRDefault="00506165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 2 раза</w:t>
            </w:r>
          </w:p>
        </w:tc>
        <w:tc>
          <w:tcPr>
            <w:tcW w:w="1134" w:type="dxa"/>
            <w:vAlign w:val="center"/>
          </w:tcPr>
          <w:p w:rsidR="00972B99" w:rsidRPr="00315D2B" w:rsidRDefault="00506165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+5574,1</w:t>
            </w:r>
          </w:p>
        </w:tc>
      </w:tr>
      <w:tr w:rsidR="00972B99" w:rsidRPr="002C5C94" w:rsidTr="00972B99">
        <w:trPr>
          <w:trHeight w:val="296"/>
        </w:trPr>
        <w:tc>
          <w:tcPr>
            <w:tcW w:w="3510" w:type="dxa"/>
            <w:vAlign w:val="center"/>
          </w:tcPr>
          <w:p w:rsidR="00972B99" w:rsidRPr="000B795E" w:rsidRDefault="00972B99" w:rsidP="00E178B1">
            <w:pPr>
              <w:widowControl w:val="0"/>
              <w:rPr>
                <w:sz w:val="20"/>
                <w:szCs w:val="20"/>
              </w:rPr>
            </w:pPr>
            <w:r w:rsidRPr="000B795E">
              <w:rPr>
                <w:sz w:val="20"/>
                <w:szCs w:val="20"/>
              </w:rPr>
              <w:t>субвенции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517178,4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308153,0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248766,2</w:t>
            </w:r>
          </w:p>
        </w:tc>
        <w:tc>
          <w:tcPr>
            <w:tcW w:w="851" w:type="dxa"/>
            <w:vAlign w:val="center"/>
          </w:tcPr>
          <w:p w:rsidR="00972B99" w:rsidRPr="00315D2B" w:rsidRDefault="00506165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134" w:type="dxa"/>
            <w:vAlign w:val="center"/>
          </w:tcPr>
          <w:p w:rsidR="00972B99" w:rsidRPr="00315D2B" w:rsidRDefault="00506165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+59386,8</w:t>
            </w:r>
          </w:p>
        </w:tc>
      </w:tr>
      <w:tr w:rsidR="00972B99" w:rsidRPr="002C5C94" w:rsidTr="00972B99">
        <w:trPr>
          <w:trHeight w:val="296"/>
        </w:trPr>
        <w:tc>
          <w:tcPr>
            <w:tcW w:w="3510" w:type="dxa"/>
            <w:vAlign w:val="center"/>
          </w:tcPr>
          <w:p w:rsidR="00972B99" w:rsidRPr="000B795E" w:rsidRDefault="00972B99" w:rsidP="00E178B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5042,4</w:t>
            </w:r>
          </w:p>
        </w:tc>
        <w:tc>
          <w:tcPr>
            <w:tcW w:w="1134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5042,4</w:t>
            </w:r>
          </w:p>
        </w:tc>
        <w:tc>
          <w:tcPr>
            <w:tcW w:w="850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972B99" w:rsidRDefault="00506165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72B99" w:rsidRPr="00315D2B" w:rsidRDefault="00506165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72B99" w:rsidRPr="00315D2B" w:rsidRDefault="00506165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+5042,4</w:t>
            </w:r>
          </w:p>
        </w:tc>
      </w:tr>
    </w:tbl>
    <w:p w:rsidR="007A5A90" w:rsidRPr="002D5047" w:rsidRDefault="00D66D9A" w:rsidP="003E4CA7">
      <w:pPr>
        <w:pStyle w:val="aa"/>
        <w:numPr>
          <w:ilvl w:val="1"/>
          <w:numId w:val="1"/>
        </w:numPr>
        <w:autoSpaceDE w:val="0"/>
        <w:autoSpaceDN w:val="0"/>
        <w:adjustRightInd w:val="0"/>
        <w:ind w:firstLine="708"/>
        <w:rPr>
          <w:rFonts w:eastAsia="SimSun"/>
          <w:b/>
          <w:lang w:val="ru-RU" w:eastAsia="zh-CN"/>
        </w:rPr>
      </w:pPr>
      <w:r w:rsidRPr="002D5047">
        <w:rPr>
          <w:b/>
          <w:lang w:val="ru-RU"/>
        </w:rPr>
        <w:t>Исполнение</w:t>
      </w:r>
      <w:r w:rsidR="0029539B" w:rsidRPr="002D5047">
        <w:rPr>
          <w:b/>
          <w:lang w:val="ru-RU"/>
        </w:rPr>
        <w:t xml:space="preserve"> </w:t>
      </w:r>
      <w:r w:rsidRPr="002D5047">
        <w:rPr>
          <w:b/>
          <w:lang w:val="ru-RU"/>
        </w:rPr>
        <w:t>н</w:t>
      </w:r>
      <w:r w:rsidRPr="002D5047">
        <w:rPr>
          <w:rFonts w:eastAsia="Calibri"/>
          <w:b/>
          <w:lang w:val="ru-RU"/>
        </w:rPr>
        <w:t>алоговых и неналоговых доходов бюджета</w:t>
      </w:r>
    </w:p>
    <w:p w:rsidR="007A5A90" w:rsidRDefault="007A5A90" w:rsidP="00584520">
      <w:pPr>
        <w:ind w:firstLine="708"/>
        <w:jc w:val="both"/>
        <w:rPr>
          <w:rFonts w:eastAsia="SimSun"/>
          <w:lang w:eastAsia="zh-CN"/>
        </w:rPr>
      </w:pPr>
      <w:r w:rsidRPr="00584520">
        <w:rPr>
          <w:rFonts w:eastAsia="SimSun"/>
          <w:lang w:eastAsia="zh-CN"/>
        </w:rPr>
        <w:t xml:space="preserve">В структуре </w:t>
      </w:r>
      <w:r w:rsidR="00BF2EE5" w:rsidRPr="00584520">
        <w:rPr>
          <w:rFonts w:eastAsia="SimSun"/>
          <w:lang w:eastAsia="zh-CN"/>
        </w:rPr>
        <w:t xml:space="preserve">исполнения </w:t>
      </w:r>
      <w:r w:rsidRPr="00584520">
        <w:rPr>
          <w:rFonts w:eastAsia="SimSun"/>
          <w:lang w:eastAsia="zh-CN"/>
        </w:rPr>
        <w:t xml:space="preserve">налоговых и неналоговых доходов </w:t>
      </w:r>
      <w:r w:rsidR="00584520" w:rsidRPr="00584520">
        <w:rPr>
          <w:rFonts w:eastAsia="SimSun"/>
          <w:lang w:eastAsia="zh-CN"/>
        </w:rPr>
        <w:t>по</w:t>
      </w:r>
      <w:r w:rsidR="003F635D">
        <w:rPr>
          <w:rFonts w:eastAsia="SimSun"/>
          <w:lang w:eastAsia="zh-CN"/>
        </w:rPr>
        <w:t xml:space="preserve"> </w:t>
      </w:r>
      <w:r w:rsidR="00584520" w:rsidRPr="00584520">
        <w:rPr>
          <w:rFonts w:eastAsia="SimSun"/>
          <w:lang w:eastAsia="zh-CN"/>
        </w:rPr>
        <w:t xml:space="preserve">прежнему </w:t>
      </w:r>
      <w:r w:rsidR="00C36768" w:rsidRPr="00584520">
        <w:rPr>
          <w:rFonts w:eastAsia="SimSun"/>
          <w:lang w:eastAsia="zh-CN"/>
        </w:rPr>
        <w:t xml:space="preserve">основную долю занимают доходы </w:t>
      </w:r>
      <w:r w:rsidR="001F6C13" w:rsidRPr="00584520">
        <w:rPr>
          <w:rFonts w:eastAsia="SimSun"/>
          <w:lang w:eastAsia="zh-CN"/>
        </w:rPr>
        <w:t xml:space="preserve">от налоговых поступлений </w:t>
      </w:r>
      <w:r w:rsidR="00C36768" w:rsidRPr="00584520">
        <w:rPr>
          <w:rFonts w:eastAsia="SimSun"/>
          <w:lang w:eastAsia="zh-CN"/>
        </w:rPr>
        <w:t>– 9</w:t>
      </w:r>
      <w:r w:rsidR="00584520" w:rsidRPr="00584520">
        <w:rPr>
          <w:rFonts w:eastAsia="SimSun"/>
          <w:lang w:eastAsia="zh-CN"/>
        </w:rPr>
        <w:t>2</w:t>
      </w:r>
      <w:r w:rsidR="00C36768" w:rsidRPr="00584520">
        <w:rPr>
          <w:rFonts w:eastAsia="SimSun"/>
          <w:lang w:eastAsia="zh-CN"/>
        </w:rPr>
        <w:t xml:space="preserve">,3% </w:t>
      </w:r>
      <w:r w:rsidR="0033283E" w:rsidRPr="00584520">
        <w:rPr>
          <w:rFonts w:eastAsia="SimSun"/>
          <w:lang w:eastAsia="zh-CN"/>
        </w:rPr>
        <w:t xml:space="preserve">или </w:t>
      </w:r>
      <w:r w:rsidR="00584520" w:rsidRPr="00584520">
        <w:rPr>
          <w:rFonts w:eastAsia="SimSun"/>
          <w:lang w:eastAsia="zh-CN"/>
        </w:rPr>
        <w:t>230099,7</w:t>
      </w:r>
      <w:r w:rsidR="00C36768" w:rsidRPr="00584520">
        <w:rPr>
          <w:rFonts w:eastAsia="SimSun"/>
          <w:lang w:eastAsia="zh-CN"/>
        </w:rPr>
        <w:t xml:space="preserve"> тыс. руб., на неналоговые доходы приходится </w:t>
      </w:r>
      <w:r w:rsidR="00584520" w:rsidRPr="00584520">
        <w:rPr>
          <w:rFonts w:eastAsia="SimSun"/>
          <w:lang w:eastAsia="zh-CN"/>
        </w:rPr>
        <w:t>7</w:t>
      </w:r>
      <w:r w:rsidR="00C36768" w:rsidRPr="00584520">
        <w:rPr>
          <w:rFonts w:eastAsia="SimSun"/>
          <w:lang w:eastAsia="zh-CN"/>
        </w:rPr>
        <w:t>,7%</w:t>
      </w:r>
      <w:r w:rsidR="0033283E" w:rsidRPr="00584520">
        <w:rPr>
          <w:rFonts w:eastAsia="SimSun"/>
          <w:lang w:eastAsia="zh-CN"/>
        </w:rPr>
        <w:t xml:space="preserve">, или </w:t>
      </w:r>
      <w:r w:rsidR="00584520" w:rsidRPr="00584520">
        <w:rPr>
          <w:rFonts w:eastAsia="SimSun"/>
          <w:lang w:eastAsia="zh-CN"/>
        </w:rPr>
        <w:t>19089,6</w:t>
      </w:r>
      <w:r w:rsidR="00C36768" w:rsidRPr="00584520">
        <w:rPr>
          <w:rFonts w:eastAsia="SimSun"/>
          <w:lang w:eastAsia="zh-CN"/>
        </w:rPr>
        <w:t xml:space="preserve"> тыс. руб.</w:t>
      </w:r>
    </w:p>
    <w:p w:rsidR="009332CC" w:rsidRDefault="00AB2513" w:rsidP="009332CC">
      <w:pPr>
        <w:ind w:firstLine="708"/>
        <w:jc w:val="both"/>
      </w:pPr>
      <w:r w:rsidRPr="00AB2513">
        <w:rPr>
          <w:rFonts w:eastAsia="SimSun"/>
          <w:lang w:eastAsia="zh-CN"/>
        </w:rPr>
        <w:t xml:space="preserve">План </w:t>
      </w:r>
      <w:r w:rsidRPr="007E5979">
        <w:rPr>
          <w:rFonts w:eastAsia="SimSun"/>
          <w:lang w:eastAsia="zh-CN"/>
        </w:rPr>
        <w:t xml:space="preserve">по </w:t>
      </w:r>
      <w:r w:rsidRPr="0033283E">
        <w:rPr>
          <w:rFonts w:eastAsia="SimSun"/>
          <w:b/>
          <w:lang w:eastAsia="zh-CN"/>
        </w:rPr>
        <w:t>налоговым доходам</w:t>
      </w:r>
      <w:r w:rsidRPr="007E5979">
        <w:rPr>
          <w:rFonts w:eastAsia="SimSun"/>
          <w:lang w:eastAsia="zh-CN"/>
        </w:rPr>
        <w:t>, утвержденный на 20</w:t>
      </w:r>
      <w:r w:rsidR="007A5A90" w:rsidRPr="007E5979">
        <w:rPr>
          <w:rFonts w:eastAsia="SimSun"/>
          <w:lang w:eastAsia="zh-CN"/>
        </w:rPr>
        <w:t>20</w:t>
      </w:r>
      <w:r w:rsidRPr="007E5979">
        <w:rPr>
          <w:rFonts w:eastAsia="SimSun"/>
          <w:lang w:eastAsia="zh-CN"/>
        </w:rPr>
        <w:t xml:space="preserve"> год в сумме </w:t>
      </w:r>
      <w:r w:rsidR="009332CC">
        <w:rPr>
          <w:rFonts w:eastAsia="SimSun"/>
          <w:lang w:eastAsia="zh-CN"/>
        </w:rPr>
        <w:t>514904,0</w:t>
      </w:r>
      <w:r w:rsidRPr="007E5979">
        <w:rPr>
          <w:bCs/>
          <w:iCs/>
          <w:color w:val="000000"/>
        </w:rPr>
        <w:t xml:space="preserve"> </w:t>
      </w:r>
      <w:r w:rsidRPr="007E5979">
        <w:rPr>
          <w:rFonts w:eastAsia="SimSun"/>
          <w:lang w:eastAsia="zh-CN"/>
        </w:rPr>
        <w:t xml:space="preserve">тыс. руб., исполнен за 1 </w:t>
      </w:r>
      <w:r w:rsidR="009332CC">
        <w:rPr>
          <w:rFonts w:eastAsia="SimSun"/>
          <w:lang w:eastAsia="zh-CN"/>
        </w:rPr>
        <w:t>полугодие</w:t>
      </w:r>
      <w:r w:rsidRPr="007E5979">
        <w:rPr>
          <w:rFonts w:eastAsia="SimSun"/>
          <w:lang w:eastAsia="zh-CN"/>
        </w:rPr>
        <w:t xml:space="preserve"> 20</w:t>
      </w:r>
      <w:r w:rsidR="007A5A90" w:rsidRPr="007E5979">
        <w:rPr>
          <w:rFonts w:eastAsia="SimSun"/>
          <w:lang w:eastAsia="zh-CN"/>
        </w:rPr>
        <w:t>20</w:t>
      </w:r>
      <w:r w:rsidRPr="007E5979">
        <w:rPr>
          <w:rFonts w:eastAsia="SimSun"/>
          <w:lang w:eastAsia="zh-CN"/>
        </w:rPr>
        <w:t xml:space="preserve"> года в сумме </w:t>
      </w:r>
      <w:r w:rsidR="009332CC">
        <w:rPr>
          <w:rFonts w:eastAsia="SimSun"/>
          <w:lang w:eastAsia="zh-CN"/>
        </w:rPr>
        <w:t>230099,7</w:t>
      </w:r>
      <w:r w:rsidRPr="007E5979">
        <w:t xml:space="preserve"> тыс.</w:t>
      </w:r>
      <w:r w:rsidR="007A5A90" w:rsidRPr="007E5979">
        <w:t xml:space="preserve"> </w:t>
      </w:r>
      <w:r w:rsidRPr="007E5979">
        <w:t>руб.</w:t>
      </w:r>
      <w:r w:rsidR="00C01488">
        <w:t xml:space="preserve"> или </w:t>
      </w:r>
      <w:r w:rsidR="00C01488" w:rsidRPr="007E5979">
        <w:rPr>
          <w:rFonts w:eastAsia="SimSun"/>
          <w:lang w:eastAsia="zh-CN"/>
        </w:rPr>
        <w:t xml:space="preserve">на </w:t>
      </w:r>
      <w:r w:rsidR="009332CC">
        <w:rPr>
          <w:rFonts w:eastAsia="SimSun"/>
          <w:lang w:eastAsia="zh-CN"/>
        </w:rPr>
        <w:t>44,7</w:t>
      </w:r>
      <w:r w:rsidR="00C01488" w:rsidRPr="007E5979">
        <w:rPr>
          <w:rFonts w:eastAsia="SimSun"/>
          <w:lang w:eastAsia="zh-CN"/>
        </w:rPr>
        <w:t>%</w:t>
      </w:r>
      <w:r w:rsidR="009332CC">
        <w:rPr>
          <w:rFonts w:eastAsia="SimSun"/>
          <w:lang w:eastAsia="zh-CN"/>
        </w:rPr>
        <w:t xml:space="preserve">, и </w:t>
      </w:r>
      <w:r w:rsidRPr="007E5979">
        <w:rPr>
          <w:rFonts w:eastAsia="SimSun"/>
          <w:lang w:eastAsia="zh-CN"/>
        </w:rPr>
        <w:t xml:space="preserve">на </w:t>
      </w:r>
      <w:r w:rsidR="009332CC">
        <w:rPr>
          <w:rFonts w:eastAsia="SimSun"/>
          <w:lang w:eastAsia="zh-CN"/>
        </w:rPr>
        <w:t>22177,5</w:t>
      </w:r>
      <w:r w:rsidRPr="007E5979">
        <w:rPr>
          <w:color w:val="000000"/>
        </w:rPr>
        <w:t xml:space="preserve"> </w:t>
      </w:r>
      <w:r w:rsidRPr="007E5979">
        <w:t>тыс. руб. или на 1</w:t>
      </w:r>
      <w:r w:rsidR="009332CC">
        <w:t>0</w:t>
      </w:r>
      <w:r w:rsidR="007A5A90" w:rsidRPr="007E5979">
        <w:t>,</w:t>
      </w:r>
      <w:r w:rsidR="009332CC">
        <w:t>7</w:t>
      </w:r>
      <w:r w:rsidRPr="007E5979">
        <w:t xml:space="preserve">% </w:t>
      </w:r>
      <w:r w:rsidRPr="007E5979">
        <w:rPr>
          <w:rFonts w:eastAsia="SimSun"/>
          <w:lang w:eastAsia="zh-CN"/>
        </w:rPr>
        <w:t xml:space="preserve">выше поступлений </w:t>
      </w:r>
      <w:r w:rsidRPr="007E5979">
        <w:rPr>
          <w:rFonts w:eastAsia="SimSun"/>
          <w:color w:val="000000"/>
          <w:lang w:eastAsia="zh-CN"/>
        </w:rPr>
        <w:t>за соответствующий период 201</w:t>
      </w:r>
      <w:r w:rsidR="007A5A90" w:rsidRPr="007E5979">
        <w:rPr>
          <w:rFonts w:eastAsia="SimSun"/>
          <w:color w:val="000000"/>
          <w:lang w:eastAsia="zh-CN"/>
        </w:rPr>
        <w:t>9</w:t>
      </w:r>
      <w:r w:rsidRPr="007E5979">
        <w:rPr>
          <w:rFonts w:eastAsia="SimSun"/>
          <w:color w:val="000000"/>
          <w:lang w:eastAsia="zh-CN"/>
        </w:rPr>
        <w:t xml:space="preserve"> года.</w:t>
      </w:r>
      <w:r w:rsidR="009332CC">
        <w:rPr>
          <w:rFonts w:eastAsia="SimSun"/>
          <w:color w:val="000000"/>
          <w:lang w:eastAsia="zh-CN"/>
        </w:rPr>
        <w:t xml:space="preserve"> </w:t>
      </w:r>
      <w:r w:rsidR="009332CC">
        <w:t xml:space="preserve">Основное увеличение по налоговым источникам произошло по НДФЛ, на 15,4%. </w:t>
      </w:r>
    </w:p>
    <w:p w:rsidR="00BF2EE5" w:rsidRPr="007E5979" w:rsidRDefault="009332CC" w:rsidP="00BF2EE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По большинству источникам произошло снижение</w:t>
      </w:r>
      <w:r w:rsidR="004E21E9" w:rsidRPr="007E5979">
        <w:t xml:space="preserve"> поступлени</w:t>
      </w:r>
      <w:r>
        <w:t>й (</w:t>
      </w:r>
      <w:r w:rsidR="00C36768" w:rsidRPr="007E5979">
        <w:t>акциз</w:t>
      </w:r>
      <w:r w:rsidR="00BF2EE5" w:rsidRPr="007E5979">
        <w:t>ы</w:t>
      </w:r>
      <w:r>
        <w:t>, ЕНВД</w:t>
      </w:r>
      <w:r w:rsidR="004E21E9" w:rsidRPr="007E5979">
        <w:t>, налог на имущество физических лиц</w:t>
      </w:r>
      <w:r w:rsidR="00BF2EE5" w:rsidRPr="007E5979">
        <w:t xml:space="preserve">, </w:t>
      </w:r>
      <w:r w:rsidR="00BF2EE5" w:rsidRPr="007E5979">
        <w:rPr>
          <w:color w:val="000000"/>
        </w:rPr>
        <w:t xml:space="preserve">земельный налог, </w:t>
      </w:r>
      <w:r w:rsidR="00BF2EE5" w:rsidRPr="007E5979">
        <w:t>государственная пошлина</w:t>
      </w:r>
      <w:r w:rsidR="0089247B">
        <w:t>)</w:t>
      </w:r>
      <w:r w:rsidR="00BF2EE5" w:rsidRPr="007E5979">
        <w:t xml:space="preserve">. </w:t>
      </w:r>
    </w:p>
    <w:p w:rsidR="00832B6B" w:rsidRPr="007E5979" w:rsidRDefault="005174B8" w:rsidP="004E21E9">
      <w:pPr>
        <w:ind w:firstLine="709"/>
        <w:jc w:val="both"/>
      </w:pPr>
      <w:r w:rsidRPr="0033283E">
        <w:rPr>
          <w:b/>
        </w:rPr>
        <w:t>НДФЛ</w:t>
      </w:r>
      <w:r>
        <w:t xml:space="preserve"> - </w:t>
      </w:r>
      <w:r w:rsidR="00C127CB">
        <w:t>о</w:t>
      </w:r>
      <w:r w:rsidR="00C127CB" w:rsidRPr="00C127CB">
        <w:t>сновн</w:t>
      </w:r>
      <w:r w:rsidR="00C127CB">
        <w:t>ой</w:t>
      </w:r>
      <w:r w:rsidR="00C127CB" w:rsidRPr="00C127CB">
        <w:t xml:space="preserve"> источник налоговых поступлений, поступление которого составило 84,7% от всех налоговых доходов.</w:t>
      </w:r>
      <w:r w:rsidR="00C127CB">
        <w:t xml:space="preserve"> И</w:t>
      </w:r>
      <w:r w:rsidR="004E21E9" w:rsidRPr="007E5979">
        <w:t xml:space="preserve">сполнение бюджетных назначений </w:t>
      </w:r>
      <w:r w:rsidR="00C127CB">
        <w:t xml:space="preserve">за 2020 год </w:t>
      </w:r>
      <w:r w:rsidR="004E21E9" w:rsidRPr="007E5979">
        <w:t xml:space="preserve">составило </w:t>
      </w:r>
      <w:r w:rsidR="0089247B">
        <w:t>194872,7</w:t>
      </w:r>
      <w:r w:rsidR="004E21E9" w:rsidRPr="007E5979">
        <w:t xml:space="preserve"> тыс. руб.</w:t>
      </w:r>
      <w:r w:rsidR="004E21E9" w:rsidRPr="007E5979">
        <w:rPr>
          <w:rFonts w:eastAsia="Calibri"/>
        </w:rPr>
        <w:t xml:space="preserve">, </w:t>
      </w:r>
      <w:r w:rsidR="004E21E9" w:rsidRPr="007E5979">
        <w:rPr>
          <w:spacing w:val="-2"/>
        </w:rPr>
        <w:t xml:space="preserve">или </w:t>
      </w:r>
      <w:r w:rsidR="0089247B">
        <w:rPr>
          <w:spacing w:val="-2"/>
        </w:rPr>
        <w:t>47,4</w:t>
      </w:r>
      <w:r w:rsidR="004E21E9" w:rsidRPr="007E5979">
        <w:rPr>
          <w:spacing w:val="-2"/>
        </w:rPr>
        <w:t xml:space="preserve"> % от </w:t>
      </w:r>
      <w:r w:rsidR="004E21E9" w:rsidRPr="007E5979">
        <w:t xml:space="preserve">годового </w:t>
      </w:r>
      <w:r w:rsidR="0089247B">
        <w:t>плана</w:t>
      </w:r>
      <w:r w:rsidR="004E21E9" w:rsidRPr="007E5979">
        <w:t xml:space="preserve"> </w:t>
      </w:r>
      <w:r w:rsidR="00BF2EE5" w:rsidRPr="007E5979">
        <w:t>(</w:t>
      </w:r>
      <w:r w:rsidR="0089247B">
        <w:t>411250</w:t>
      </w:r>
      <w:r w:rsidR="004E21E9" w:rsidRPr="007E5979">
        <w:rPr>
          <w:bCs/>
        </w:rPr>
        <w:t xml:space="preserve"> тыс.</w:t>
      </w:r>
      <w:r w:rsidR="00BF2EE5" w:rsidRPr="007E5979">
        <w:rPr>
          <w:bCs/>
        </w:rPr>
        <w:t xml:space="preserve"> </w:t>
      </w:r>
      <w:r w:rsidR="004E21E9" w:rsidRPr="007E5979">
        <w:rPr>
          <w:bCs/>
        </w:rPr>
        <w:t>руб.</w:t>
      </w:r>
      <w:r w:rsidR="00BF2EE5" w:rsidRPr="007E5979">
        <w:rPr>
          <w:bCs/>
        </w:rPr>
        <w:t>)</w:t>
      </w:r>
      <w:r w:rsidR="0089247B">
        <w:rPr>
          <w:bCs/>
        </w:rPr>
        <w:t xml:space="preserve">. В связи с </w:t>
      </w:r>
      <w:r w:rsidR="0089247B" w:rsidRPr="007E5979">
        <w:t>увеличением в 20</w:t>
      </w:r>
      <w:r w:rsidR="0089247B">
        <w:t>20</w:t>
      </w:r>
      <w:r w:rsidR="0089247B" w:rsidRPr="007E5979">
        <w:t xml:space="preserve"> году размера дополнительного норматива отчислений от НДФЛ в бюджет Лесозаводского городского округа (2020 год – 38,8804%, 2019 год - 35,7511%) и повышением заработной платы</w:t>
      </w:r>
      <w:r w:rsidR="0089247B">
        <w:t xml:space="preserve"> увеличился объем поступлений в сравнении с аналогичным периодом 2019 года на 26069,6</w:t>
      </w:r>
      <w:r w:rsidR="004E21E9" w:rsidRPr="007E5979">
        <w:t xml:space="preserve"> тыс.</w:t>
      </w:r>
      <w:r w:rsidR="00BF2EE5" w:rsidRPr="007E5979">
        <w:t xml:space="preserve"> </w:t>
      </w:r>
      <w:r w:rsidR="004E21E9" w:rsidRPr="007E5979">
        <w:t>руб.</w:t>
      </w:r>
      <w:r w:rsidR="004E21E9" w:rsidRPr="007E5979">
        <w:rPr>
          <w:rFonts w:eastAsia="Calibri"/>
        </w:rPr>
        <w:t>, или на 1</w:t>
      </w:r>
      <w:r w:rsidR="0089247B">
        <w:rPr>
          <w:rFonts w:eastAsia="Calibri"/>
        </w:rPr>
        <w:t>5</w:t>
      </w:r>
      <w:r w:rsidR="004E21E9" w:rsidRPr="007E5979">
        <w:rPr>
          <w:rFonts w:eastAsia="Calibri"/>
        </w:rPr>
        <w:t>,</w:t>
      </w:r>
      <w:r w:rsidR="0089247B">
        <w:rPr>
          <w:rFonts w:eastAsia="Calibri"/>
        </w:rPr>
        <w:t>4</w:t>
      </w:r>
      <w:r w:rsidR="004E21E9" w:rsidRPr="007E5979">
        <w:rPr>
          <w:rFonts w:eastAsia="Calibri"/>
        </w:rPr>
        <w:t>%</w:t>
      </w:r>
      <w:r w:rsidR="00832B6B" w:rsidRPr="007E5979">
        <w:t>.</w:t>
      </w:r>
    </w:p>
    <w:p w:rsidR="000D7E29" w:rsidRPr="007E5979" w:rsidRDefault="005174B8" w:rsidP="00CC2803">
      <w:pPr>
        <w:overflowPunct w:val="0"/>
        <w:autoSpaceDE w:val="0"/>
        <w:autoSpaceDN w:val="0"/>
        <w:adjustRightInd w:val="0"/>
        <w:ind w:firstLine="709"/>
        <w:jc w:val="both"/>
      </w:pPr>
      <w:r w:rsidRPr="0033283E">
        <w:rPr>
          <w:b/>
        </w:rPr>
        <w:t>Акцизы</w:t>
      </w:r>
      <w:r>
        <w:t xml:space="preserve"> - и</w:t>
      </w:r>
      <w:r w:rsidR="00CC2803" w:rsidRPr="007E5979">
        <w:t xml:space="preserve">сполнение бюджетных назначений </w:t>
      </w:r>
      <w:r w:rsidR="00CC2803" w:rsidRPr="007E5979">
        <w:rPr>
          <w:rFonts w:eastAsia="Calibri"/>
        </w:rPr>
        <w:t xml:space="preserve">составило </w:t>
      </w:r>
      <w:r w:rsidR="00C72087">
        <w:rPr>
          <w:rFonts w:eastAsia="Calibri"/>
        </w:rPr>
        <w:t>10056,5</w:t>
      </w:r>
      <w:r w:rsidR="000D7E29" w:rsidRPr="007E5979">
        <w:rPr>
          <w:rFonts w:eastAsia="Calibri"/>
        </w:rPr>
        <w:t xml:space="preserve"> </w:t>
      </w:r>
      <w:r w:rsidR="00CC2803" w:rsidRPr="007E5979">
        <w:rPr>
          <w:rFonts w:eastAsia="Calibri"/>
        </w:rPr>
        <w:t>тыс.</w:t>
      </w:r>
      <w:r w:rsidR="000D7E29" w:rsidRPr="007E5979">
        <w:rPr>
          <w:rFonts w:eastAsia="Calibri"/>
        </w:rPr>
        <w:t xml:space="preserve"> </w:t>
      </w:r>
      <w:r w:rsidR="00CC2803" w:rsidRPr="007E5979">
        <w:rPr>
          <w:rFonts w:eastAsia="Calibri"/>
        </w:rPr>
        <w:t xml:space="preserve">руб., или </w:t>
      </w:r>
      <w:r w:rsidR="00C72087">
        <w:rPr>
          <w:rFonts w:eastAsia="Calibri"/>
        </w:rPr>
        <w:t>40,7</w:t>
      </w:r>
      <w:r w:rsidR="00CC2803" w:rsidRPr="007E5979">
        <w:rPr>
          <w:rFonts w:eastAsia="Calibri"/>
        </w:rPr>
        <w:t xml:space="preserve">% </w:t>
      </w:r>
      <w:r w:rsidR="00CC2803" w:rsidRPr="007E5979">
        <w:rPr>
          <w:spacing w:val="-2"/>
        </w:rPr>
        <w:t xml:space="preserve">от </w:t>
      </w:r>
      <w:r w:rsidR="00C72087">
        <w:rPr>
          <w:spacing w:val="-2"/>
        </w:rPr>
        <w:t xml:space="preserve">утвержденного </w:t>
      </w:r>
      <w:r w:rsidR="00CC2803" w:rsidRPr="007E5979">
        <w:t xml:space="preserve">годового </w:t>
      </w:r>
      <w:r w:rsidR="00C72087">
        <w:t>плана</w:t>
      </w:r>
      <w:r w:rsidR="00CC2803" w:rsidRPr="007E5979">
        <w:t xml:space="preserve"> </w:t>
      </w:r>
      <w:r w:rsidR="000D7E29" w:rsidRPr="007E5979">
        <w:t>(24729</w:t>
      </w:r>
      <w:r w:rsidR="00CC2803" w:rsidRPr="007E5979">
        <w:rPr>
          <w:color w:val="000000"/>
        </w:rPr>
        <w:t xml:space="preserve"> тыс.</w:t>
      </w:r>
      <w:r w:rsidR="000D7E29" w:rsidRPr="007E5979">
        <w:rPr>
          <w:color w:val="000000"/>
        </w:rPr>
        <w:t xml:space="preserve"> </w:t>
      </w:r>
      <w:r w:rsidR="00CC2803" w:rsidRPr="007E5979">
        <w:rPr>
          <w:color w:val="000000"/>
        </w:rPr>
        <w:t>руб.</w:t>
      </w:r>
      <w:r w:rsidR="000D7E29" w:rsidRPr="007E5979">
        <w:rPr>
          <w:color w:val="000000"/>
        </w:rPr>
        <w:t>)</w:t>
      </w:r>
      <w:r w:rsidR="00CC2803" w:rsidRPr="007E5979">
        <w:rPr>
          <w:color w:val="000000"/>
        </w:rPr>
        <w:t xml:space="preserve">, </w:t>
      </w:r>
      <w:r w:rsidR="00CC2803" w:rsidRPr="007E5979">
        <w:t xml:space="preserve">что на </w:t>
      </w:r>
      <w:r w:rsidR="00C72087">
        <w:t>1220,2</w:t>
      </w:r>
      <w:r w:rsidR="00CC2803" w:rsidRPr="007E5979">
        <w:rPr>
          <w:rFonts w:eastAsia="Calibri"/>
        </w:rPr>
        <w:t xml:space="preserve"> тыс.</w:t>
      </w:r>
      <w:r w:rsidR="000D7E29" w:rsidRPr="007E5979">
        <w:rPr>
          <w:rFonts w:eastAsia="Calibri"/>
        </w:rPr>
        <w:t xml:space="preserve"> </w:t>
      </w:r>
      <w:r w:rsidR="00CC2803" w:rsidRPr="007E5979">
        <w:rPr>
          <w:rFonts w:eastAsia="Calibri"/>
        </w:rPr>
        <w:t xml:space="preserve">руб., или на </w:t>
      </w:r>
      <w:r w:rsidR="00C72087">
        <w:rPr>
          <w:rFonts w:eastAsia="Calibri"/>
        </w:rPr>
        <w:t>10</w:t>
      </w:r>
      <w:r w:rsidR="000D7E29" w:rsidRPr="007E5979">
        <w:rPr>
          <w:rFonts w:eastAsia="Calibri"/>
        </w:rPr>
        <w:t>,</w:t>
      </w:r>
      <w:r w:rsidR="00C72087">
        <w:rPr>
          <w:rFonts w:eastAsia="Calibri"/>
        </w:rPr>
        <w:t>8</w:t>
      </w:r>
      <w:r w:rsidR="00CC2803" w:rsidRPr="007E5979">
        <w:rPr>
          <w:rFonts w:eastAsia="Calibri"/>
        </w:rPr>
        <w:t xml:space="preserve">% </w:t>
      </w:r>
      <w:r w:rsidR="000D7E29" w:rsidRPr="007E5979">
        <w:rPr>
          <w:rFonts w:eastAsia="Calibri"/>
        </w:rPr>
        <w:t>меньше</w:t>
      </w:r>
      <w:r w:rsidR="00CC2803" w:rsidRPr="007E5979">
        <w:t xml:space="preserve"> поступлений за аналогичный период 201</w:t>
      </w:r>
      <w:r w:rsidR="000D7E29" w:rsidRPr="007E5979">
        <w:t>9</w:t>
      </w:r>
      <w:r w:rsidR="00CC2803" w:rsidRPr="007E5979">
        <w:t xml:space="preserve"> года (</w:t>
      </w:r>
      <w:r w:rsidR="00C72087">
        <w:t>11276,7</w:t>
      </w:r>
      <w:r w:rsidR="00CC2803" w:rsidRPr="007E5979">
        <w:rPr>
          <w:color w:val="000000"/>
        </w:rPr>
        <w:t xml:space="preserve"> </w:t>
      </w:r>
      <w:r w:rsidR="00CC2803" w:rsidRPr="007E5979">
        <w:t>тыс. руб.)</w:t>
      </w:r>
      <w:r w:rsidR="0055659F" w:rsidRPr="007E5979">
        <w:t xml:space="preserve"> за счет снижения</w:t>
      </w:r>
      <w:r w:rsidR="00C72087">
        <w:t xml:space="preserve"> установленного</w:t>
      </w:r>
      <w:r w:rsidR="0055659F" w:rsidRPr="007E5979">
        <w:t xml:space="preserve"> в 2020 году дополнительного норматива (2020год- 0,37818%, 2019год – 0,37964%)</w:t>
      </w:r>
      <w:r w:rsidR="00CC2803" w:rsidRPr="007E5979">
        <w:t>.</w:t>
      </w:r>
    </w:p>
    <w:p w:rsidR="0056620E" w:rsidRPr="007E5979" w:rsidRDefault="005174B8" w:rsidP="0055659F">
      <w:pPr>
        <w:overflowPunct w:val="0"/>
        <w:autoSpaceDE w:val="0"/>
        <w:autoSpaceDN w:val="0"/>
        <w:adjustRightInd w:val="0"/>
        <w:ind w:firstLine="709"/>
        <w:jc w:val="both"/>
      </w:pPr>
      <w:r w:rsidRPr="0033283E">
        <w:rPr>
          <w:b/>
        </w:rPr>
        <w:t>Единый налог</w:t>
      </w:r>
      <w:r>
        <w:t xml:space="preserve"> на вмененный доход (ЕНВД) - п</w:t>
      </w:r>
      <w:r w:rsidR="0055659F" w:rsidRPr="007E5979">
        <w:t xml:space="preserve">оступление доходов от </w:t>
      </w:r>
      <w:r w:rsidR="00C118D9" w:rsidRPr="007E5979">
        <w:t>налог</w:t>
      </w:r>
      <w:r w:rsidR="00E9129A" w:rsidRPr="007E5979">
        <w:t>а</w:t>
      </w:r>
      <w:r w:rsidR="00C118D9" w:rsidRPr="007E5979">
        <w:t xml:space="preserve"> </w:t>
      </w:r>
      <w:r w:rsidR="00F142D1" w:rsidRPr="007E5979">
        <w:t xml:space="preserve">составило </w:t>
      </w:r>
      <w:r w:rsidR="00C72087">
        <w:t>13761,8</w:t>
      </w:r>
      <w:r w:rsidR="00CC2803" w:rsidRPr="007E5979">
        <w:rPr>
          <w:color w:val="000000"/>
        </w:rPr>
        <w:t xml:space="preserve"> </w:t>
      </w:r>
      <w:r w:rsidR="00F142D1" w:rsidRPr="007E5979">
        <w:t xml:space="preserve">тыс. руб. или </w:t>
      </w:r>
      <w:r w:rsidR="00C72087">
        <w:t>49</w:t>
      </w:r>
      <w:r w:rsidR="00CC2803" w:rsidRPr="007E5979">
        <w:t>,</w:t>
      </w:r>
      <w:r w:rsidR="00C72087">
        <w:t>6</w:t>
      </w:r>
      <w:r w:rsidR="00F142D1" w:rsidRPr="007E5979">
        <w:t xml:space="preserve">% от годового объема плановых назначений </w:t>
      </w:r>
      <w:r w:rsidR="00026275" w:rsidRPr="007E5979">
        <w:t>(27761</w:t>
      </w:r>
      <w:r w:rsidR="00CC2803" w:rsidRPr="007E5979">
        <w:t xml:space="preserve"> </w:t>
      </w:r>
      <w:r w:rsidR="00F142D1" w:rsidRPr="007E5979">
        <w:t>тыс. руб.</w:t>
      </w:r>
      <w:r w:rsidR="00026275" w:rsidRPr="007E5979">
        <w:t>)</w:t>
      </w:r>
      <w:r w:rsidR="00F142D1" w:rsidRPr="007E5979">
        <w:t xml:space="preserve">, </w:t>
      </w:r>
      <w:r w:rsidR="00C72087">
        <w:t xml:space="preserve">практически на уровне прошлого года </w:t>
      </w:r>
      <w:r w:rsidR="00026275" w:rsidRPr="007E5979">
        <w:t>(</w:t>
      </w:r>
      <w:r w:rsidR="00C72087">
        <w:t>13899,6</w:t>
      </w:r>
      <w:r w:rsidR="00026275" w:rsidRPr="007E5979">
        <w:t xml:space="preserve"> тыс. руб.)</w:t>
      </w:r>
      <w:r w:rsidR="00E9129A" w:rsidRPr="007E5979">
        <w:t>;</w:t>
      </w:r>
    </w:p>
    <w:p w:rsidR="00544EEB" w:rsidRPr="007E5979" w:rsidRDefault="005174B8" w:rsidP="00530526">
      <w:pPr>
        <w:ind w:firstLine="709"/>
        <w:jc w:val="both"/>
      </w:pPr>
      <w:r w:rsidRPr="0033283E">
        <w:rPr>
          <w:b/>
        </w:rPr>
        <w:t>ЕСХН</w:t>
      </w:r>
      <w:r>
        <w:t xml:space="preserve"> - и</w:t>
      </w:r>
      <w:r w:rsidR="00544EEB" w:rsidRPr="007E5979">
        <w:t xml:space="preserve">сполнение бюджетных назначений составило </w:t>
      </w:r>
      <w:r w:rsidR="001E08AC" w:rsidRPr="007E5979">
        <w:t>9</w:t>
      </w:r>
      <w:r w:rsidR="00C72087">
        <w:t>39,7</w:t>
      </w:r>
      <w:r w:rsidR="00544EEB" w:rsidRPr="007E5979">
        <w:rPr>
          <w:color w:val="000000"/>
        </w:rPr>
        <w:t xml:space="preserve"> </w:t>
      </w:r>
      <w:r w:rsidR="00544EEB" w:rsidRPr="007E5979">
        <w:t xml:space="preserve">тыс. руб. или </w:t>
      </w:r>
      <w:r w:rsidR="001E08AC" w:rsidRPr="007E5979">
        <w:t>6</w:t>
      </w:r>
      <w:r w:rsidR="00C72087">
        <w:t>5</w:t>
      </w:r>
      <w:r w:rsidR="00544EEB" w:rsidRPr="007E5979">
        <w:t xml:space="preserve">% от годового объема плановых назначений </w:t>
      </w:r>
      <w:r w:rsidR="001E08AC" w:rsidRPr="007E5979">
        <w:t>(1446 тыс. руб.)</w:t>
      </w:r>
      <w:r w:rsidR="003841CC" w:rsidRPr="007E5979">
        <w:t xml:space="preserve">. </w:t>
      </w:r>
      <w:r w:rsidR="00530526" w:rsidRPr="007E5979">
        <w:t xml:space="preserve">В </w:t>
      </w:r>
      <w:r w:rsidR="00C72087">
        <w:t xml:space="preserve">связи с тем, что в 2019 году по данному налогу было проведены возвраты, в </w:t>
      </w:r>
      <w:r w:rsidR="001E08AC" w:rsidRPr="007E5979">
        <w:t xml:space="preserve">сравнении с аналогичным периодом 2019 года поступление </w:t>
      </w:r>
      <w:r w:rsidR="00C72087">
        <w:t>увеличилось</w:t>
      </w:r>
      <w:r w:rsidR="001E08AC" w:rsidRPr="007E5979">
        <w:t xml:space="preserve"> на </w:t>
      </w:r>
      <w:r w:rsidR="00C72087">
        <w:t>1214,3</w:t>
      </w:r>
      <w:r w:rsidR="001E08AC" w:rsidRPr="007E5979">
        <w:t xml:space="preserve"> тыс.</w:t>
      </w:r>
      <w:r w:rsidR="00530526" w:rsidRPr="007E5979">
        <w:t xml:space="preserve"> </w:t>
      </w:r>
    </w:p>
    <w:p w:rsidR="00F142D1" w:rsidRPr="007E5979" w:rsidRDefault="005174B8" w:rsidP="00F142D1">
      <w:pPr>
        <w:tabs>
          <w:tab w:val="left" w:pos="0"/>
        </w:tabs>
        <w:ind w:right="-102" w:firstLine="710"/>
        <w:jc w:val="both"/>
      </w:pPr>
      <w:r w:rsidRPr="0033283E">
        <w:rPr>
          <w:b/>
        </w:rPr>
        <w:t>Налог, взимаемый в связи с применением патентной системы налогообложения</w:t>
      </w:r>
      <w:r>
        <w:t xml:space="preserve"> - </w:t>
      </w:r>
      <w:r w:rsidRPr="000A47FA">
        <w:t xml:space="preserve"> </w:t>
      </w:r>
      <w:r>
        <w:t>и</w:t>
      </w:r>
      <w:r w:rsidR="00F142D1" w:rsidRPr="000A47FA">
        <w:t xml:space="preserve">сполнение бюджетных назначений составило </w:t>
      </w:r>
      <w:r w:rsidR="00530526" w:rsidRPr="000A47FA">
        <w:t>6</w:t>
      </w:r>
      <w:r w:rsidR="007B51BD">
        <w:t>52</w:t>
      </w:r>
      <w:r w:rsidR="00F142D1" w:rsidRPr="000A47FA">
        <w:rPr>
          <w:color w:val="000000"/>
        </w:rPr>
        <w:t xml:space="preserve"> </w:t>
      </w:r>
      <w:r w:rsidR="00F142D1" w:rsidRPr="000A47FA">
        <w:t xml:space="preserve">тыс. руб. или </w:t>
      </w:r>
      <w:r w:rsidR="007B51BD">
        <w:t>8</w:t>
      </w:r>
      <w:r w:rsidR="00530526" w:rsidRPr="000A47FA">
        <w:t>5</w:t>
      </w:r>
      <w:r w:rsidR="00F142D1" w:rsidRPr="000A47FA">
        <w:t xml:space="preserve">% от годового объема плановых назначений </w:t>
      </w:r>
      <w:r w:rsidR="00530526" w:rsidRPr="000A47FA">
        <w:t>(</w:t>
      </w:r>
      <w:r w:rsidR="007B51BD">
        <w:t>767</w:t>
      </w:r>
      <w:r w:rsidR="00CC2803" w:rsidRPr="000A47FA">
        <w:t xml:space="preserve"> </w:t>
      </w:r>
      <w:r w:rsidR="00F142D1" w:rsidRPr="000A47FA">
        <w:t>тыс. руб.</w:t>
      </w:r>
      <w:r w:rsidR="00530526" w:rsidRPr="000A47FA">
        <w:t>)</w:t>
      </w:r>
      <w:r w:rsidR="00F1598B">
        <w:t xml:space="preserve">. В </w:t>
      </w:r>
      <w:r w:rsidR="00A27EB9">
        <w:t>сравнении с аналогичным периодом 2019 года поступление налога возросло почти в 2 раза (</w:t>
      </w:r>
      <w:r w:rsidR="00A27EB9" w:rsidRPr="000A47FA">
        <w:t>на 3</w:t>
      </w:r>
      <w:r w:rsidR="00A27EB9">
        <w:t>11</w:t>
      </w:r>
      <w:r w:rsidR="00A27EB9" w:rsidRPr="000A47FA">
        <w:t xml:space="preserve"> тыс. руб.</w:t>
      </w:r>
      <w:r w:rsidR="00A27EB9">
        <w:t xml:space="preserve">) на что повлияло, в том числе </w:t>
      </w:r>
      <w:r w:rsidR="00F1598B">
        <w:t>незначительн</w:t>
      </w:r>
      <w:r w:rsidR="00A27EB9">
        <w:t>ый</w:t>
      </w:r>
      <w:r w:rsidR="00F1598B">
        <w:t xml:space="preserve"> рост коэффициента-дефлятора и количеств</w:t>
      </w:r>
      <w:r w:rsidR="00A27EB9">
        <w:t>о</w:t>
      </w:r>
      <w:r w:rsidR="00F1598B">
        <w:t xml:space="preserve"> выданных патентов</w:t>
      </w:r>
      <w:r w:rsidR="00A27EB9">
        <w:t>.</w:t>
      </w:r>
      <w:r w:rsidR="00F142D1" w:rsidRPr="000A47FA">
        <w:t xml:space="preserve"> </w:t>
      </w:r>
    </w:p>
    <w:p w:rsidR="00544EEB" w:rsidRPr="007E5979" w:rsidRDefault="00994AA9" w:rsidP="00994AA9">
      <w:pPr>
        <w:autoSpaceDE w:val="0"/>
        <w:autoSpaceDN w:val="0"/>
        <w:adjustRightInd w:val="0"/>
        <w:jc w:val="both"/>
      </w:pPr>
      <w:r w:rsidRPr="007E5979">
        <w:t xml:space="preserve"> </w:t>
      </w:r>
      <w:r w:rsidR="00DE6366" w:rsidRPr="007E5979">
        <w:tab/>
      </w:r>
      <w:r w:rsidR="005174B8" w:rsidRPr="0033283E">
        <w:rPr>
          <w:b/>
        </w:rPr>
        <w:t>Н</w:t>
      </w:r>
      <w:r w:rsidR="007E5979" w:rsidRPr="0033283E">
        <w:rPr>
          <w:b/>
        </w:rPr>
        <w:t>алог на имущество физических лиц</w:t>
      </w:r>
      <w:r w:rsidRPr="007E5979">
        <w:t xml:space="preserve"> </w:t>
      </w:r>
      <w:r w:rsidR="005174B8">
        <w:t>-</w:t>
      </w:r>
      <w:r w:rsidR="00C9668B" w:rsidRPr="007E5979">
        <w:t xml:space="preserve"> </w:t>
      </w:r>
      <w:r w:rsidR="005174B8">
        <w:t>п</w:t>
      </w:r>
      <w:r w:rsidR="005174B8" w:rsidRPr="007E5979">
        <w:t xml:space="preserve">оступление </w:t>
      </w:r>
      <w:r w:rsidRPr="007E5979">
        <w:t xml:space="preserve">в </w:t>
      </w:r>
      <w:r w:rsidR="00E9129A" w:rsidRPr="007E5979">
        <w:t xml:space="preserve">бюджет </w:t>
      </w:r>
      <w:r w:rsidR="007E5979">
        <w:t>составило</w:t>
      </w:r>
      <w:r w:rsidR="00E9129A" w:rsidRPr="007E5979">
        <w:t xml:space="preserve"> в сумме </w:t>
      </w:r>
      <w:r w:rsidR="007B51BD">
        <w:t>1554,7</w:t>
      </w:r>
      <w:r w:rsidRPr="007E5979">
        <w:t xml:space="preserve"> тыс. руб.</w:t>
      </w:r>
      <w:r w:rsidR="00DE6366" w:rsidRPr="007E5979">
        <w:t xml:space="preserve"> или </w:t>
      </w:r>
      <w:r w:rsidR="007B51BD">
        <w:t>9</w:t>
      </w:r>
      <w:r w:rsidR="00DE6366" w:rsidRPr="007E5979">
        <w:t>,</w:t>
      </w:r>
      <w:r w:rsidR="007B51BD">
        <w:t>8</w:t>
      </w:r>
      <w:r w:rsidR="00DE6366" w:rsidRPr="007E5979">
        <w:t>% от плана</w:t>
      </w:r>
      <w:r w:rsidRPr="007E5979">
        <w:t xml:space="preserve">, и по сравнению с 1 </w:t>
      </w:r>
      <w:r w:rsidR="007B51BD">
        <w:t>полугодием</w:t>
      </w:r>
      <w:r w:rsidRPr="007E5979">
        <w:t xml:space="preserve"> 201</w:t>
      </w:r>
      <w:r w:rsidR="00DE6366" w:rsidRPr="007E5979">
        <w:t>9</w:t>
      </w:r>
      <w:r w:rsidRPr="007E5979">
        <w:t xml:space="preserve"> года (</w:t>
      </w:r>
      <w:r w:rsidR="007B51BD">
        <w:t>2194,4</w:t>
      </w:r>
      <w:r w:rsidRPr="007E5979">
        <w:t xml:space="preserve"> тыс. руб.)</w:t>
      </w:r>
      <w:r w:rsidR="007E5979">
        <w:t xml:space="preserve"> поступление</w:t>
      </w:r>
      <w:r w:rsidRPr="007E5979">
        <w:t xml:space="preserve"> у</w:t>
      </w:r>
      <w:r w:rsidR="00DE6366" w:rsidRPr="007E5979">
        <w:t xml:space="preserve">меньшилось на </w:t>
      </w:r>
      <w:r w:rsidR="007B51BD">
        <w:t>639,7</w:t>
      </w:r>
      <w:r w:rsidR="00C9668B" w:rsidRPr="007E5979">
        <w:t xml:space="preserve"> тыс. руб. или на 3</w:t>
      </w:r>
      <w:r w:rsidR="00A42C29">
        <w:t>0</w:t>
      </w:r>
      <w:r w:rsidRPr="007E5979">
        <w:t>%</w:t>
      </w:r>
      <w:r w:rsidR="007E5979">
        <w:t>.</w:t>
      </w:r>
    </w:p>
    <w:p w:rsidR="007E5979" w:rsidRDefault="005174B8" w:rsidP="00994AA9">
      <w:pPr>
        <w:ind w:firstLine="709"/>
        <w:jc w:val="both"/>
      </w:pPr>
      <w:r w:rsidRPr="0033283E">
        <w:rPr>
          <w:b/>
        </w:rPr>
        <w:t>З</w:t>
      </w:r>
      <w:r w:rsidR="007E5979" w:rsidRPr="0033283E">
        <w:rPr>
          <w:b/>
        </w:rPr>
        <w:t>емельн</w:t>
      </w:r>
      <w:r w:rsidRPr="0033283E">
        <w:rPr>
          <w:b/>
        </w:rPr>
        <w:t>ый</w:t>
      </w:r>
      <w:r w:rsidR="007E5979" w:rsidRPr="0033283E">
        <w:rPr>
          <w:b/>
        </w:rPr>
        <w:t xml:space="preserve"> налог</w:t>
      </w:r>
      <w:r>
        <w:t xml:space="preserve"> - поступление</w:t>
      </w:r>
      <w:r w:rsidR="007E5979">
        <w:t xml:space="preserve"> за 1 </w:t>
      </w:r>
      <w:r w:rsidR="0062387B">
        <w:t>полугодие</w:t>
      </w:r>
      <w:r w:rsidR="007E5979">
        <w:t xml:space="preserve"> 2020 года составило </w:t>
      </w:r>
      <w:r w:rsidR="00A42C29">
        <w:t>3231</w:t>
      </w:r>
      <w:r w:rsidR="007E5979">
        <w:t xml:space="preserve"> тыс. руб. или 12,3% исполнения, </w:t>
      </w:r>
      <w:r w:rsidR="00A42C29">
        <w:t>и</w:t>
      </w:r>
      <w:r w:rsidR="007E5979">
        <w:t xml:space="preserve"> н</w:t>
      </w:r>
      <w:r w:rsidR="00994AA9" w:rsidRPr="007E5979">
        <w:t xml:space="preserve">а </w:t>
      </w:r>
      <w:r w:rsidR="007E5979">
        <w:t>1378 тыс. руб. или н</w:t>
      </w:r>
      <w:r w:rsidR="00994AA9" w:rsidRPr="007E5979">
        <w:t xml:space="preserve">а </w:t>
      </w:r>
      <w:r w:rsidR="007E5979">
        <w:t>29,9</w:t>
      </w:r>
      <w:r w:rsidR="00994AA9" w:rsidRPr="007E5979">
        <w:t xml:space="preserve">% </w:t>
      </w:r>
      <w:r w:rsidR="007E5979">
        <w:t xml:space="preserve">меньше </w:t>
      </w:r>
      <w:r w:rsidR="00994AA9" w:rsidRPr="007E5979">
        <w:t xml:space="preserve">объема поступлений за 1 </w:t>
      </w:r>
      <w:r w:rsidR="0062387B">
        <w:t>полугодие</w:t>
      </w:r>
      <w:r w:rsidR="00994AA9" w:rsidRPr="007E5979">
        <w:t xml:space="preserve"> 201</w:t>
      </w:r>
      <w:r w:rsidR="007E5979">
        <w:t>9</w:t>
      </w:r>
      <w:r w:rsidR="00994AA9" w:rsidRPr="007E5979">
        <w:t xml:space="preserve"> года (</w:t>
      </w:r>
      <w:r w:rsidR="00A42C29">
        <w:t>4609</w:t>
      </w:r>
      <w:r>
        <w:t xml:space="preserve"> тыс. руб.).</w:t>
      </w:r>
    </w:p>
    <w:p w:rsidR="007B51BD" w:rsidRPr="007E5979" w:rsidRDefault="00A27EB9" w:rsidP="007B51BD">
      <w:pPr>
        <w:ind w:firstLine="709"/>
        <w:jc w:val="both"/>
      </w:pPr>
      <w:r>
        <w:t xml:space="preserve">Установленные сроки оплаты указанных имущественных налогов сказываются на низком исполнении. </w:t>
      </w:r>
      <w:r w:rsidR="007B51BD">
        <w:t>В соответстви</w:t>
      </w:r>
      <w:r>
        <w:t>и</w:t>
      </w:r>
      <w:r w:rsidR="007B51BD">
        <w:t xml:space="preserve"> с налоговым законодательством срок оплаты имущественных налогов для физических лиц установлен 1 декабря 2020 года.</w:t>
      </w:r>
      <w:r w:rsidR="007B51BD" w:rsidRPr="007E5979">
        <w:t xml:space="preserve">  </w:t>
      </w:r>
      <w:r w:rsidR="00DB4DE0">
        <w:t>По земельному налогу срок</w:t>
      </w:r>
      <w:r>
        <w:t>и</w:t>
      </w:r>
      <w:r w:rsidR="00DB4DE0">
        <w:t xml:space="preserve"> </w:t>
      </w:r>
      <w:r w:rsidR="00DB4DE0" w:rsidRPr="00DB4DE0">
        <w:t>уплаты авансовых платеже</w:t>
      </w:r>
      <w:r>
        <w:t>й</w:t>
      </w:r>
      <w:r w:rsidR="00DB4DE0" w:rsidRPr="00DB4DE0">
        <w:t xml:space="preserve"> за 1 квартал 2020</w:t>
      </w:r>
      <w:r w:rsidR="00DB4DE0">
        <w:t xml:space="preserve"> и </w:t>
      </w:r>
      <w:r w:rsidR="00DB4DE0" w:rsidRPr="00DB4DE0">
        <w:t>за 2 квартал 2020 года перенесен</w:t>
      </w:r>
      <w:r>
        <w:t>ы</w:t>
      </w:r>
      <w:r w:rsidR="00DB4DE0">
        <w:t xml:space="preserve"> в соответствии </w:t>
      </w:r>
      <w:r w:rsidR="00DB4DE0" w:rsidRPr="00DB4DE0">
        <w:t>с решением Думы Лесозаводского городского округа от 29.06.2020 № 205-НПА «Об уплате авансовых платежей по земельному налогу в первом и втором кварталах 2020 года»</w:t>
      </w:r>
      <w:r w:rsidR="00DB4DE0">
        <w:t>.</w:t>
      </w:r>
      <w:r w:rsidR="007B51BD" w:rsidRPr="007E5979">
        <w:t xml:space="preserve">    </w:t>
      </w:r>
    </w:p>
    <w:p w:rsidR="00F1598B" w:rsidRDefault="005174B8" w:rsidP="005174B8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283E">
        <w:rPr>
          <w:b/>
        </w:rPr>
        <w:t>Государственная пошлина</w:t>
      </w:r>
      <w:r>
        <w:t xml:space="preserve"> - и</w:t>
      </w:r>
      <w:r w:rsidR="00C9668B" w:rsidRPr="007E5979">
        <w:t xml:space="preserve">сполнение бюджетных назначений по государственной пошлине составило </w:t>
      </w:r>
      <w:r w:rsidR="00F1598B">
        <w:t>2530</w:t>
      </w:r>
      <w:r w:rsidR="00C9668B" w:rsidRPr="007E5979">
        <w:t> </w:t>
      </w:r>
      <w:r w:rsidR="00C9668B" w:rsidRPr="007E5979">
        <w:rPr>
          <w:color w:val="000000"/>
        </w:rPr>
        <w:t>тыс.</w:t>
      </w:r>
      <w:r w:rsidR="007E5979">
        <w:rPr>
          <w:color w:val="000000"/>
        </w:rPr>
        <w:t xml:space="preserve"> </w:t>
      </w:r>
      <w:r w:rsidR="00C9668B" w:rsidRPr="007E5979">
        <w:rPr>
          <w:color w:val="000000"/>
        </w:rPr>
        <w:t>руб.</w:t>
      </w:r>
      <w:r w:rsidR="00C9668B" w:rsidRPr="007E5979">
        <w:t xml:space="preserve">, или </w:t>
      </w:r>
      <w:r w:rsidR="00F1598B">
        <w:t>37,2</w:t>
      </w:r>
      <w:r w:rsidR="00C9668B" w:rsidRPr="007E5979">
        <w:t xml:space="preserve">% </w:t>
      </w:r>
      <w:r w:rsidR="00C9668B" w:rsidRPr="007E5979">
        <w:rPr>
          <w:spacing w:val="-2"/>
        </w:rPr>
        <w:t xml:space="preserve">от </w:t>
      </w:r>
      <w:r w:rsidR="00C9668B" w:rsidRPr="007E5979">
        <w:t>годового п</w:t>
      </w:r>
      <w:r w:rsidR="007E5979">
        <w:t>лана</w:t>
      </w:r>
      <w:r w:rsidR="00C9668B" w:rsidRPr="007E5979">
        <w:t xml:space="preserve"> </w:t>
      </w:r>
      <w:r w:rsidR="007E5979">
        <w:t>(</w:t>
      </w:r>
      <w:r w:rsidR="00C74B64">
        <w:t>6794</w:t>
      </w:r>
      <w:r w:rsidR="00C9668B" w:rsidRPr="007E5979">
        <w:rPr>
          <w:color w:val="000000"/>
        </w:rPr>
        <w:t xml:space="preserve"> тыс</w:t>
      </w:r>
      <w:r w:rsidR="00C9668B" w:rsidRPr="00C9668B">
        <w:rPr>
          <w:color w:val="000000"/>
        </w:rPr>
        <w:t>.</w:t>
      </w:r>
      <w:r w:rsidR="00C74B64">
        <w:rPr>
          <w:color w:val="000000"/>
        </w:rPr>
        <w:t xml:space="preserve"> </w:t>
      </w:r>
      <w:r w:rsidR="00C9668B" w:rsidRPr="00C9668B">
        <w:rPr>
          <w:color w:val="000000"/>
        </w:rPr>
        <w:t>руб.</w:t>
      </w:r>
      <w:r w:rsidR="00C74B64">
        <w:rPr>
          <w:color w:val="000000"/>
        </w:rPr>
        <w:t>)</w:t>
      </w:r>
      <w:r w:rsidR="00C9668B" w:rsidRPr="00C9668B">
        <w:rPr>
          <w:color w:val="000000"/>
        </w:rPr>
        <w:t xml:space="preserve">, </w:t>
      </w:r>
      <w:r w:rsidR="00F1598B">
        <w:rPr>
          <w:color w:val="000000"/>
        </w:rPr>
        <w:t>в том числе</w:t>
      </w:r>
      <w:r w:rsidR="00F1598B" w:rsidRPr="00F1598B">
        <w:rPr>
          <w:color w:val="000000"/>
        </w:rPr>
        <w:t>:</w:t>
      </w:r>
    </w:p>
    <w:p w:rsidR="00F1598B" w:rsidRPr="00F1598B" w:rsidRDefault="00F1598B" w:rsidP="00F1598B">
      <w:pPr>
        <w:widowControl w:val="0"/>
        <w:suppressAutoHyphens/>
        <w:autoSpaceDE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F1598B">
        <w:rPr>
          <w:color w:val="000000"/>
        </w:rPr>
        <w:t xml:space="preserve">по делам, рассматриваемым в судах общей юрисдикции, мировыми судьями </w:t>
      </w:r>
      <w:r>
        <w:rPr>
          <w:color w:val="000000"/>
        </w:rPr>
        <w:t xml:space="preserve">- </w:t>
      </w:r>
      <w:r w:rsidRPr="00F1598B">
        <w:rPr>
          <w:color w:val="000000"/>
        </w:rPr>
        <w:t xml:space="preserve">в сумме 2 520 </w:t>
      </w:r>
      <w:proofErr w:type="spellStart"/>
      <w:r w:rsidRPr="00F1598B">
        <w:rPr>
          <w:color w:val="000000"/>
        </w:rPr>
        <w:t>тыс.руб</w:t>
      </w:r>
      <w:proofErr w:type="spellEnd"/>
      <w:r>
        <w:rPr>
          <w:color w:val="000000"/>
        </w:rPr>
        <w:t>.,</w:t>
      </w:r>
      <w:r w:rsidRPr="00F1598B">
        <w:rPr>
          <w:color w:val="000000"/>
        </w:rPr>
        <w:t xml:space="preserve"> или 37,3%;</w:t>
      </w:r>
    </w:p>
    <w:p w:rsidR="00F1598B" w:rsidRDefault="00F1598B" w:rsidP="00F1598B">
      <w:pPr>
        <w:widowControl w:val="0"/>
        <w:suppressAutoHyphens/>
        <w:autoSpaceDE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F1598B">
        <w:rPr>
          <w:color w:val="000000"/>
        </w:rPr>
        <w:t xml:space="preserve">за выдачу разрешения на установку рекламной конструкции </w:t>
      </w:r>
      <w:r>
        <w:rPr>
          <w:color w:val="000000"/>
        </w:rPr>
        <w:t>-</w:t>
      </w:r>
      <w:r w:rsidRPr="00F1598B">
        <w:rPr>
          <w:color w:val="000000"/>
        </w:rPr>
        <w:t xml:space="preserve"> в </w:t>
      </w:r>
      <w:r>
        <w:rPr>
          <w:color w:val="000000"/>
        </w:rPr>
        <w:t>сумме</w:t>
      </w:r>
      <w:r w:rsidRPr="00F1598B">
        <w:rPr>
          <w:color w:val="000000"/>
        </w:rPr>
        <w:t xml:space="preserve"> 10 </w:t>
      </w:r>
      <w:proofErr w:type="spellStart"/>
      <w:r w:rsidRPr="00F1598B">
        <w:rPr>
          <w:color w:val="000000"/>
        </w:rPr>
        <w:t>тыс.руб</w:t>
      </w:r>
      <w:proofErr w:type="spellEnd"/>
      <w:r>
        <w:rPr>
          <w:color w:val="000000"/>
        </w:rPr>
        <w:t>.</w:t>
      </w:r>
      <w:r w:rsidRPr="00F1598B">
        <w:rPr>
          <w:color w:val="000000"/>
        </w:rPr>
        <w:t xml:space="preserve"> или 33,3%.</w:t>
      </w:r>
    </w:p>
    <w:p w:rsidR="005174B8" w:rsidRPr="00C9668B" w:rsidRDefault="00F1598B" w:rsidP="005174B8">
      <w:pPr>
        <w:widowControl w:val="0"/>
        <w:suppressAutoHyphens/>
        <w:autoSpaceDE w:val="0"/>
        <w:ind w:firstLine="709"/>
        <w:jc w:val="both"/>
        <w:rPr>
          <w:color w:val="000000"/>
        </w:rPr>
      </w:pPr>
      <w:r>
        <w:rPr>
          <w:color w:val="000000"/>
        </w:rPr>
        <w:t xml:space="preserve">В сравнении с прошлым годом поступило госпошлины меньше на </w:t>
      </w:r>
      <w:r>
        <w:t>916,3</w:t>
      </w:r>
      <w:r w:rsidR="00C9668B" w:rsidRPr="00C9668B">
        <w:rPr>
          <w:rFonts w:eastAsia="Calibri"/>
        </w:rPr>
        <w:t xml:space="preserve"> тыс.</w:t>
      </w:r>
      <w:r w:rsidR="00C74B64">
        <w:rPr>
          <w:rFonts w:eastAsia="Calibri"/>
        </w:rPr>
        <w:t xml:space="preserve"> </w:t>
      </w:r>
      <w:r w:rsidR="00C9668B" w:rsidRPr="00C9668B">
        <w:rPr>
          <w:rFonts w:eastAsia="Calibri"/>
        </w:rPr>
        <w:t>руб.</w:t>
      </w:r>
      <w:r>
        <w:rPr>
          <w:rFonts w:eastAsia="Calibri"/>
        </w:rPr>
        <w:t>, или на 27%.</w:t>
      </w:r>
    </w:p>
    <w:p w:rsidR="00C127CB" w:rsidRDefault="00C74B64" w:rsidP="00C74B64">
      <w:pPr>
        <w:ind w:firstLine="708"/>
        <w:jc w:val="both"/>
        <w:rPr>
          <w:rFonts w:eastAsia="SimSun"/>
          <w:lang w:eastAsia="zh-CN"/>
        </w:rPr>
      </w:pPr>
      <w:r w:rsidRPr="00AB2513">
        <w:rPr>
          <w:rFonts w:eastAsia="SimSun"/>
          <w:lang w:eastAsia="zh-CN"/>
        </w:rPr>
        <w:t xml:space="preserve">План </w:t>
      </w:r>
      <w:r w:rsidRPr="007E5979">
        <w:rPr>
          <w:rFonts w:eastAsia="SimSun"/>
          <w:lang w:eastAsia="zh-CN"/>
        </w:rPr>
        <w:t xml:space="preserve">по </w:t>
      </w:r>
      <w:r w:rsidRPr="0033283E">
        <w:rPr>
          <w:rFonts w:eastAsia="SimSun"/>
          <w:b/>
          <w:lang w:eastAsia="zh-CN"/>
        </w:rPr>
        <w:t>неналоговым доходам</w:t>
      </w:r>
      <w:r w:rsidRPr="007E5979">
        <w:rPr>
          <w:rFonts w:eastAsia="SimSun"/>
          <w:lang w:eastAsia="zh-CN"/>
        </w:rPr>
        <w:t xml:space="preserve">, утвержденный на 2020 год в сумме </w:t>
      </w:r>
      <w:r>
        <w:rPr>
          <w:rFonts w:eastAsia="SimSun"/>
          <w:lang w:eastAsia="zh-CN"/>
        </w:rPr>
        <w:t>3</w:t>
      </w:r>
      <w:r w:rsidR="00A27EB9">
        <w:rPr>
          <w:rFonts w:eastAsia="SimSun"/>
          <w:lang w:eastAsia="zh-CN"/>
        </w:rPr>
        <w:t>5887</w:t>
      </w:r>
      <w:r w:rsidRPr="007E5979">
        <w:rPr>
          <w:bCs/>
          <w:iCs/>
          <w:color w:val="000000"/>
        </w:rPr>
        <w:t xml:space="preserve"> </w:t>
      </w:r>
      <w:r w:rsidRPr="007E5979">
        <w:rPr>
          <w:rFonts w:eastAsia="SimSun"/>
          <w:lang w:eastAsia="zh-CN"/>
        </w:rPr>
        <w:t xml:space="preserve">тыс. руб., исполнен за 1 </w:t>
      </w:r>
      <w:r w:rsidR="00A27EB9">
        <w:rPr>
          <w:rFonts w:eastAsia="SimSun"/>
          <w:lang w:eastAsia="zh-CN"/>
        </w:rPr>
        <w:t>полугодие</w:t>
      </w:r>
      <w:r w:rsidRPr="007E5979">
        <w:rPr>
          <w:rFonts w:eastAsia="SimSun"/>
          <w:lang w:eastAsia="zh-CN"/>
        </w:rPr>
        <w:t xml:space="preserve"> 2020 года </w:t>
      </w:r>
      <w:r w:rsidR="00C01488">
        <w:rPr>
          <w:rFonts w:eastAsia="SimSun"/>
          <w:lang w:eastAsia="zh-CN"/>
        </w:rPr>
        <w:t>в сумме 1</w:t>
      </w:r>
      <w:r w:rsidR="00A27EB9">
        <w:rPr>
          <w:rFonts w:eastAsia="SimSun"/>
          <w:lang w:eastAsia="zh-CN"/>
        </w:rPr>
        <w:t>9089,6</w:t>
      </w:r>
      <w:r w:rsidR="000A68D2">
        <w:rPr>
          <w:rFonts w:eastAsia="SimSun"/>
          <w:lang w:eastAsia="zh-CN"/>
        </w:rPr>
        <w:t xml:space="preserve"> тыс. руб., что составило более 50% исполнения -</w:t>
      </w:r>
      <w:r w:rsidRPr="007E5979">
        <w:rPr>
          <w:rFonts w:eastAsia="SimSun"/>
          <w:lang w:eastAsia="zh-CN"/>
        </w:rPr>
        <w:t xml:space="preserve"> </w:t>
      </w:r>
      <w:r w:rsidR="00C127CB">
        <w:rPr>
          <w:rFonts w:eastAsia="SimSun"/>
          <w:lang w:eastAsia="zh-CN"/>
        </w:rPr>
        <w:t>53,2</w:t>
      </w:r>
      <w:r w:rsidRPr="007E5979">
        <w:rPr>
          <w:rFonts w:eastAsia="SimSun"/>
          <w:lang w:eastAsia="zh-CN"/>
        </w:rPr>
        <w:t>%</w:t>
      </w:r>
      <w:r w:rsidR="00C127CB">
        <w:rPr>
          <w:rFonts w:eastAsia="SimSun"/>
          <w:lang w:eastAsia="zh-CN"/>
        </w:rPr>
        <w:t xml:space="preserve">. </w:t>
      </w:r>
    </w:p>
    <w:p w:rsidR="00C127CB" w:rsidRDefault="000A68D2" w:rsidP="00C74B64">
      <w:pPr>
        <w:ind w:firstLine="708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Однако в</w:t>
      </w:r>
      <w:r w:rsidR="00C127CB">
        <w:rPr>
          <w:rFonts w:eastAsia="SimSun"/>
          <w:lang w:eastAsia="zh-CN"/>
        </w:rPr>
        <w:t xml:space="preserve"> сравнении с прошлым годом доходы снизились на 8304,3 тыс. руб., или на 30,3%.</w:t>
      </w:r>
    </w:p>
    <w:p w:rsidR="00BE52EA" w:rsidRDefault="00BE52EA" w:rsidP="00C74B64">
      <w:pPr>
        <w:ind w:firstLine="708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Значительное</w:t>
      </w:r>
      <w:r w:rsidR="00C127CB">
        <w:rPr>
          <w:rFonts w:eastAsia="SimSun"/>
          <w:lang w:eastAsia="zh-CN"/>
        </w:rPr>
        <w:t xml:space="preserve"> уменьшение доходов произошло по аренд</w:t>
      </w:r>
      <w:r>
        <w:rPr>
          <w:rFonts w:eastAsia="SimSun"/>
          <w:lang w:eastAsia="zh-CN"/>
        </w:rPr>
        <w:t>е</w:t>
      </w:r>
      <w:r w:rsidR="00C127CB">
        <w:rPr>
          <w:rFonts w:eastAsia="SimSun"/>
          <w:lang w:eastAsia="zh-CN"/>
        </w:rPr>
        <w:t xml:space="preserve"> земельных участков (на 8812,1 тыс. руб.)</w:t>
      </w:r>
      <w:r>
        <w:rPr>
          <w:rFonts w:eastAsia="SimSun"/>
          <w:lang w:eastAsia="zh-CN"/>
        </w:rPr>
        <w:t xml:space="preserve">, а также по </w:t>
      </w:r>
      <w:r w:rsidR="000A68D2">
        <w:rPr>
          <w:rFonts w:eastAsia="SimSun"/>
          <w:lang w:eastAsia="zh-CN"/>
        </w:rPr>
        <w:t>другим источникам</w:t>
      </w:r>
      <w:r w:rsidR="000A68D2" w:rsidRPr="000A68D2">
        <w:rPr>
          <w:rFonts w:eastAsia="SimSun"/>
          <w:lang w:eastAsia="zh-CN"/>
        </w:rPr>
        <w:t>:</w:t>
      </w:r>
      <w:r w:rsidR="000A68D2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прочим поступлениям от использования имущества, </w:t>
      </w:r>
      <w:r w:rsidR="00796AE2">
        <w:rPr>
          <w:rFonts w:eastAsia="SimSun"/>
          <w:lang w:eastAsia="zh-CN"/>
        </w:rPr>
        <w:t>от компенсации затрат государства</w:t>
      </w:r>
      <w:r>
        <w:rPr>
          <w:rFonts w:eastAsia="SimSun"/>
          <w:lang w:eastAsia="zh-CN"/>
        </w:rPr>
        <w:t xml:space="preserve">, штрафам, </w:t>
      </w:r>
      <w:r>
        <w:rPr>
          <w:color w:val="000000"/>
        </w:rPr>
        <w:t>прочим неналоговым доходам</w:t>
      </w:r>
      <w:r w:rsidR="000A68D2">
        <w:rPr>
          <w:color w:val="000000"/>
        </w:rPr>
        <w:t>, д</w:t>
      </w:r>
      <w:r>
        <w:rPr>
          <w:color w:val="000000"/>
        </w:rPr>
        <w:t>оход</w:t>
      </w:r>
      <w:r w:rsidR="000A68D2">
        <w:rPr>
          <w:color w:val="000000"/>
        </w:rPr>
        <w:t>ам</w:t>
      </w:r>
      <w:r>
        <w:rPr>
          <w:color w:val="000000"/>
        </w:rPr>
        <w:t xml:space="preserve"> от продажи имущества, от перечисления части прибыли МУП</w:t>
      </w:r>
      <w:r w:rsidR="000A68D2">
        <w:rPr>
          <w:color w:val="000000"/>
        </w:rPr>
        <w:t>. В</w:t>
      </w:r>
      <w:r w:rsidR="003F635D">
        <w:rPr>
          <w:color w:val="000000"/>
        </w:rPr>
        <w:t xml:space="preserve"> течение полугодия в бюджет ЛГО </w:t>
      </w:r>
      <w:r w:rsidR="000A68D2" w:rsidRPr="000A68D2">
        <w:rPr>
          <w:color w:val="000000"/>
        </w:rPr>
        <w:t>доход</w:t>
      </w:r>
      <w:r w:rsidR="000A68D2">
        <w:rPr>
          <w:color w:val="000000"/>
        </w:rPr>
        <w:t>ы</w:t>
      </w:r>
      <w:r w:rsidR="000A68D2" w:rsidRPr="000A68D2">
        <w:rPr>
          <w:color w:val="000000"/>
        </w:rPr>
        <w:t xml:space="preserve"> от продажи имущества, от перечисления части прибыли МУП </w:t>
      </w:r>
      <w:r w:rsidR="003F635D">
        <w:rPr>
          <w:color w:val="000000"/>
        </w:rPr>
        <w:t>не поступали</w:t>
      </w:r>
      <w:r w:rsidR="000A68D2">
        <w:rPr>
          <w:color w:val="000000"/>
        </w:rPr>
        <w:t>.</w:t>
      </w:r>
    </w:p>
    <w:p w:rsidR="00C74B64" w:rsidRPr="007E5979" w:rsidRDefault="006C5284" w:rsidP="00C74B6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</w:rPr>
      </w:pPr>
      <w:r w:rsidRPr="007E5979">
        <w:t>У</w:t>
      </w:r>
      <w:r w:rsidR="00C74B64" w:rsidRPr="007E5979">
        <w:t>величение поступлений в 20</w:t>
      </w:r>
      <w:r w:rsidR="00C01488">
        <w:t>20</w:t>
      </w:r>
      <w:r w:rsidR="00C74B64" w:rsidRPr="007E5979">
        <w:t xml:space="preserve"> год</w:t>
      </w:r>
      <w:r w:rsidR="00C01488">
        <w:t>у</w:t>
      </w:r>
      <w:r w:rsidR="00C74B64" w:rsidRPr="007E5979">
        <w:t xml:space="preserve"> произошло по </w:t>
      </w:r>
      <w:r>
        <w:t>доходам от</w:t>
      </w:r>
      <w:r w:rsidR="00C74B64" w:rsidRPr="007E5979">
        <w:t xml:space="preserve"> </w:t>
      </w:r>
      <w:r w:rsidR="00C01488">
        <w:t>продажи земельных участков (</w:t>
      </w:r>
      <w:r w:rsidR="00C74B64" w:rsidRPr="007E5979">
        <w:rPr>
          <w:color w:val="000000"/>
        </w:rPr>
        <w:t xml:space="preserve">в </w:t>
      </w:r>
      <w:r>
        <w:rPr>
          <w:color w:val="000000"/>
        </w:rPr>
        <w:t>2</w:t>
      </w:r>
      <w:r w:rsidR="00C74B64" w:rsidRPr="007E5979">
        <w:rPr>
          <w:color w:val="000000"/>
        </w:rPr>
        <w:t>,</w:t>
      </w:r>
      <w:r>
        <w:rPr>
          <w:color w:val="000000"/>
        </w:rPr>
        <w:t>5</w:t>
      </w:r>
      <w:r w:rsidR="00C74B64" w:rsidRPr="007E5979">
        <w:rPr>
          <w:color w:val="000000"/>
        </w:rPr>
        <w:t xml:space="preserve"> раза)</w:t>
      </w:r>
      <w:r w:rsidR="00C01488">
        <w:rPr>
          <w:color w:val="000000"/>
        </w:rPr>
        <w:t>.</w:t>
      </w:r>
    </w:p>
    <w:p w:rsidR="00C74B64" w:rsidRPr="007E5979" w:rsidRDefault="00C74B64" w:rsidP="00C74B64">
      <w:pPr>
        <w:ind w:firstLine="709"/>
        <w:jc w:val="both"/>
      </w:pPr>
      <w:r w:rsidRPr="007E5979">
        <w:t xml:space="preserve">В 1 </w:t>
      </w:r>
      <w:r w:rsidR="006C5284">
        <w:t>полугодии</w:t>
      </w:r>
      <w:r w:rsidRPr="007E5979">
        <w:t xml:space="preserve"> 2020 года основными источник</w:t>
      </w:r>
      <w:r w:rsidR="00764BAB">
        <w:t>ами</w:t>
      </w:r>
      <w:r w:rsidRPr="007E5979">
        <w:t xml:space="preserve"> </w:t>
      </w:r>
      <w:r w:rsidR="00C01488">
        <w:t>не</w:t>
      </w:r>
      <w:r w:rsidRPr="007E5979">
        <w:t>налоговых поступлений явля</w:t>
      </w:r>
      <w:r w:rsidR="00764BAB">
        <w:t>ю</w:t>
      </w:r>
      <w:r w:rsidRPr="007E5979">
        <w:t xml:space="preserve">тся доходы </w:t>
      </w:r>
      <w:r w:rsidR="00764BAB">
        <w:t xml:space="preserve">от аренды земельных участков </w:t>
      </w:r>
      <w:r w:rsidR="00D34E8E">
        <w:t>(</w:t>
      </w:r>
      <w:r w:rsidR="00764BAB">
        <w:t xml:space="preserve">доля составила - </w:t>
      </w:r>
      <w:r w:rsidR="006C5284">
        <w:t>43</w:t>
      </w:r>
      <w:r w:rsidRPr="007E5979">
        <w:t>,</w:t>
      </w:r>
      <w:r w:rsidR="006C5284">
        <w:t>7</w:t>
      </w:r>
      <w:r w:rsidRPr="007E5979">
        <w:t>%</w:t>
      </w:r>
      <w:r w:rsidR="00D34E8E">
        <w:t>)</w:t>
      </w:r>
      <w:r w:rsidR="00764BAB">
        <w:t xml:space="preserve">, от продажи земли </w:t>
      </w:r>
      <w:r w:rsidR="00D34E8E">
        <w:t>(</w:t>
      </w:r>
      <w:r w:rsidR="006C5284">
        <w:t>19</w:t>
      </w:r>
      <w:r w:rsidR="00764BAB">
        <w:t>,</w:t>
      </w:r>
      <w:r w:rsidR="006C5284">
        <w:t>5</w:t>
      </w:r>
      <w:r w:rsidR="00764BAB">
        <w:t>%</w:t>
      </w:r>
      <w:r w:rsidR="00D34E8E">
        <w:t>)</w:t>
      </w:r>
      <w:r w:rsidR="006C5284">
        <w:t>, от аренды имущества (12,3%), штрафы (10,8%)</w:t>
      </w:r>
      <w:r w:rsidRPr="007E5979">
        <w:t>.</w:t>
      </w:r>
    </w:p>
    <w:p w:rsidR="00D7117F" w:rsidRDefault="006C5284" w:rsidP="00634031">
      <w:pPr>
        <w:ind w:firstLine="709"/>
        <w:jc w:val="both"/>
      </w:pPr>
      <w:r w:rsidRPr="0033283E">
        <w:t>Доход</w:t>
      </w:r>
      <w:r>
        <w:t>ы</w:t>
      </w:r>
      <w:r w:rsidRPr="0033283E">
        <w:rPr>
          <w:b/>
        </w:rPr>
        <w:t xml:space="preserve"> </w:t>
      </w:r>
      <w:r w:rsidR="00EA5454">
        <w:rPr>
          <w:b/>
        </w:rPr>
        <w:t xml:space="preserve">в виде </w:t>
      </w:r>
      <w:r w:rsidRPr="0033283E">
        <w:rPr>
          <w:b/>
        </w:rPr>
        <w:t>арендной платы за земельные</w:t>
      </w:r>
      <w:r w:rsidRPr="007C781D">
        <w:t xml:space="preserve"> </w:t>
      </w:r>
      <w:r w:rsidRPr="0033283E">
        <w:rPr>
          <w:b/>
        </w:rPr>
        <w:t>участки</w:t>
      </w:r>
      <w:r w:rsidRPr="007C781D">
        <w:t xml:space="preserve"> </w:t>
      </w:r>
      <w:r w:rsidR="00EA5454">
        <w:t>и</w:t>
      </w:r>
      <w:r w:rsidR="00A979C9" w:rsidRPr="007C781D">
        <w:t>сполнен</w:t>
      </w:r>
      <w:r w:rsidR="00EA5454">
        <w:t>ы</w:t>
      </w:r>
      <w:r w:rsidR="00A979C9" w:rsidRPr="007C781D">
        <w:t xml:space="preserve"> </w:t>
      </w:r>
      <w:r w:rsidR="00634031" w:rsidRPr="007C781D">
        <w:t xml:space="preserve">в сумме </w:t>
      </w:r>
      <w:r w:rsidR="00EA5454">
        <w:t xml:space="preserve">8350,2 </w:t>
      </w:r>
      <w:r w:rsidR="00634031" w:rsidRPr="007C781D">
        <w:t>тыс.</w:t>
      </w:r>
      <w:r w:rsidR="00764BAB" w:rsidRPr="007C781D">
        <w:t xml:space="preserve"> </w:t>
      </w:r>
      <w:r w:rsidR="00634031" w:rsidRPr="007C781D">
        <w:t xml:space="preserve">руб. или </w:t>
      </w:r>
      <w:r w:rsidR="00EA5454">
        <w:t>39,2</w:t>
      </w:r>
      <w:r w:rsidR="00634031" w:rsidRPr="007C781D">
        <w:t xml:space="preserve">% от годового </w:t>
      </w:r>
      <w:r w:rsidR="00634031" w:rsidRPr="007C781D">
        <w:rPr>
          <w:rFonts w:eastAsia="Calibri"/>
        </w:rPr>
        <w:t xml:space="preserve">прогноза поступлений </w:t>
      </w:r>
      <w:r w:rsidR="00634031" w:rsidRPr="007C781D">
        <w:t>(2</w:t>
      </w:r>
      <w:r w:rsidR="00764BAB" w:rsidRPr="007C781D">
        <w:t>1300</w:t>
      </w:r>
      <w:r w:rsidR="00634031" w:rsidRPr="007C781D">
        <w:t xml:space="preserve"> тыс. руб.). </w:t>
      </w:r>
      <w:r w:rsidR="00C4309F" w:rsidRPr="007C781D">
        <w:t xml:space="preserve">Согласно </w:t>
      </w:r>
      <w:r w:rsidR="00BB293A">
        <w:t>информации</w:t>
      </w:r>
      <w:r w:rsidR="00C4309F" w:rsidRPr="007C781D">
        <w:t xml:space="preserve"> финансового управления </w:t>
      </w:r>
      <w:r w:rsidR="00EA5454">
        <w:t xml:space="preserve">администрации ЛГО </w:t>
      </w:r>
      <w:r w:rsidR="00C4309F" w:rsidRPr="007C781D">
        <w:t>причиной низкого выполнения плана является выкуп ранее арендованных земельных участков</w:t>
      </w:r>
      <w:r w:rsidR="00D7117F">
        <w:t>,</w:t>
      </w:r>
      <w:r w:rsidR="00C4309F" w:rsidRPr="007C781D">
        <w:t xml:space="preserve"> </w:t>
      </w:r>
      <w:r w:rsidR="00EA5454">
        <w:t xml:space="preserve">расторжение </w:t>
      </w:r>
      <w:r w:rsidR="00D7117F">
        <w:t>заключенных</w:t>
      </w:r>
      <w:r w:rsidR="00C4309F" w:rsidRPr="007C781D">
        <w:t xml:space="preserve"> договор</w:t>
      </w:r>
      <w:r w:rsidR="00D7117F">
        <w:t>ов</w:t>
      </w:r>
      <w:r w:rsidR="00B84EEB">
        <w:t xml:space="preserve">, </w:t>
      </w:r>
      <w:r w:rsidR="006316A2">
        <w:t>рост</w:t>
      </w:r>
      <w:r w:rsidR="00B84EEB">
        <w:t xml:space="preserve"> задолженности</w:t>
      </w:r>
      <w:r w:rsidR="00C4309F" w:rsidRPr="007C781D">
        <w:t>.</w:t>
      </w:r>
      <w:r w:rsidR="00FB2FE0">
        <w:t xml:space="preserve"> </w:t>
      </w:r>
    </w:p>
    <w:p w:rsidR="00634031" w:rsidRPr="007C781D" w:rsidRDefault="00FB2FE0" w:rsidP="00634031">
      <w:pPr>
        <w:ind w:firstLine="709"/>
        <w:jc w:val="both"/>
      </w:pPr>
      <w:r>
        <w:t xml:space="preserve">Контрольно-счетная палата обращает внимание, что </w:t>
      </w:r>
      <w:r w:rsidR="00EA5454">
        <w:t xml:space="preserve">имеется риск невыполнения годового плана по указанному источнику, </w:t>
      </w:r>
      <w:r>
        <w:t>в сравнении с 2019 год</w:t>
      </w:r>
      <w:r w:rsidR="00EA5454">
        <w:t>ом</w:t>
      </w:r>
      <w:r>
        <w:t xml:space="preserve">, при увеличенном годовом плане на 2020 год (2019г-20000 тыс. руб., 2020г – 21300 тыс. руб.) доходов поступило меньше на </w:t>
      </w:r>
      <w:r w:rsidR="00EA5454">
        <w:t>8812,1</w:t>
      </w:r>
      <w:r>
        <w:t xml:space="preserve"> тыс. руб.</w:t>
      </w:r>
      <w:r w:rsidR="00EA5454">
        <w:t xml:space="preserve">, или на </w:t>
      </w:r>
      <w:r w:rsidR="00B84EEB">
        <w:t>51,3%</w:t>
      </w:r>
      <w:r>
        <w:t xml:space="preserve"> (2019г – </w:t>
      </w:r>
      <w:r w:rsidR="00EA5454">
        <w:t>17162,3</w:t>
      </w:r>
      <w:r>
        <w:t xml:space="preserve"> тыс. руб., 2020г – </w:t>
      </w:r>
      <w:r w:rsidR="00EA5454">
        <w:t>8350,2</w:t>
      </w:r>
      <w:r>
        <w:t xml:space="preserve"> тыс. руб.).</w:t>
      </w:r>
    </w:p>
    <w:p w:rsidR="00634031" w:rsidRPr="007C781D" w:rsidRDefault="00EA5454" w:rsidP="00634031">
      <w:pPr>
        <w:ind w:firstLine="708"/>
        <w:jc w:val="both"/>
      </w:pPr>
      <w:r w:rsidRPr="007C781D">
        <w:t>Д</w:t>
      </w:r>
      <w:r w:rsidR="00634031" w:rsidRPr="007C781D">
        <w:rPr>
          <w:bCs/>
        </w:rPr>
        <w:t>оход</w:t>
      </w:r>
      <w:r>
        <w:rPr>
          <w:bCs/>
        </w:rPr>
        <w:t>ы</w:t>
      </w:r>
      <w:r w:rsidR="00634031" w:rsidRPr="007C781D">
        <w:rPr>
          <w:bCs/>
        </w:rPr>
        <w:t xml:space="preserve"> </w:t>
      </w:r>
      <w:r w:rsidR="00634031" w:rsidRPr="0033283E">
        <w:rPr>
          <w:b/>
          <w:bCs/>
        </w:rPr>
        <w:t>от сдачи в аренду имущества</w:t>
      </w:r>
      <w:r w:rsidR="00634031" w:rsidRPr="007C781D">
        <w:rPr>
          <w:bCs/>
        </w:rPr>
        <w:t xml:space="preserve"> </w:t>
      </w:r>
      <w:r w:rsidR="00B84EEB">
        <w:rPr>
          <w:bCs/>
        </w:rPr>
        <w:t>и</w:t>
      </w:r>
      <w:r w:rsidRPr="007C781D">
        <w:t>сполнен</w:t>
      </w:r>
      <w:r w:rsidR="00B84EEB">
        <w:t>ы</w:t>
      </w:r>
      <w:r w:rsidRPr="007C781D">
        <w:t xml:space="preserve"> </w:t>
      </w:r>
      <w:r w:rsidR="00634031" w:rsidRPr="007C781D">
        <w:t xml:space="preserve">в сумме </w:t>
      </w:r>
      <w:r w:rsidR="00B84EEB">
        <w:t>2349,8</w:t>
      </w:r>
      <w:r w:rsidR="00634031" w:rsidRPr="007C781D">
        <w:rPr>
          <w:color w:val="000000"/>
        </w:rPr>
        <w:t xml:space="preserve"> </w:t>
      </w:r>
      <w:r w:rsidR="00634031" w:rsidRPr="007C781D">
        <w:t xml:space="preserve">тыс. руб. или </w:t>
      </w:r>
      <w:r w:rsidR="00B84EEB">
        <w:t>47</w:t>
      </w:r>
      <w:r w:rsidR="00634031" w:rsidRPr="007C781D">
        <w:t xml:space="preserve">% от </w:t>
      </w:r>
      <w:r w:rsidR="00634031" w:rsidRPr="007C781D">
        <w:rPr>
          <w:rFonts w:eastAsia="Calibri"/>
        </w:rPr>
        <w:t>прогноза поступлений (</w:t>
      </w:r>
      <w:r w:rsidR="00A979C9" w:rsidRPr="007C781D">
        <w:t>500</w:t>
      </w:r>
      <w:r w:rsidR="00C4309F" w:rsidRPr="007C781D">
        <w:t>1</w:t>
      </w:r>
      <w:r w:rsidR="00A979C9" w:rsidRPr="007C781D">
        <w:t xml:space="preserve"> </w:t>
      </w:r>
      <w:r w:rsidR="00634031" w:rsidRPr="007C781D">
        <w:t xml:space="preserve">тыс. руб.), </w:t>
      </w:r>
      <w:r w:rsidR="00B84EEB">
        <w:t xml:space="preserve">практически на уровне 2019 года </w:t>
      </w:r>
      <w:r w:rsidR="00634031" w:rsidRPr="007C781D">
        <w:t>(</w:t>
      </w:r>
      <w:r w:rsidR="00B84EEB">
        <w:t>2293,8</w:t>
      </w:r>
      <w:r w:rsidR="00A979C9" w:rsidRPr="007C781D">
        <w:t xml:space="preserve"> тыс. руб.).</w:t>
      </w:r>
    </w:p>
    <w:p w:rsidR="00634031" w:rsidRDefault="006E5C07" w:rsidP="00634031">
      <w:pPr>
        <w:ind w:firstLine="708"/>
        <w:jc w:val="both"/>
      </w:pPr>
      <w:r w:rsidRPr="0033283E">
        <w:rPr>
          <w:b/>
        </w:rPr>
        <w:t>П</w:t>
      </w:r>
      <w:r w:rsidR="00634031" w:rsidRPr="0033283E">
        <w:rPr>
          <w:b/>
        </w:rPr>
        <w:t>рочие поступления от использования имущества</w:t>
      </w:r>
      <w:r w:rsidR="00634031" w:rsidRPr="007C781D">
        <w:t xml:space="preserve">, находящегося в собственности городского округа составили в сумме </w:t>
      </w:r>
      <w:r w:rsidR="00B84EEB">
        <w:t>944,2</w:t>
      </w:r>
      <w:r w:rsidR="00634031" w:rsidRPr="007C781D">
        <w:rPr>
          <w:color w:val="000000"/>
        </w:rPr>
        <w:t xml:space="preserve"> </w:t>
      </w:r>
      <w:r w:rsidR="00634031" w:rsidRPr="007C781D">
        <w:t xml:space="preserve">тыс. руб. или </w:t>
      </w:r>
      <w:r w:rsidR="00B84EEB">
        <w:t>48</w:t>
      </w:r>
      <w:r w:rsidR="000A0374" w:rsidRPr="007C781D">
        <w:t>,</w:t>
      </w:r>
      <w:r w:rsidR="00B84EEB">
        <w:t>2</w:t>
      </w:r>
      <w:r w:rsidR="00634031" w:rsidRPr="007C781D">
        <w:t>% от годового</w:t>
      </w:r>
      <w:r w:rsidR="00634031" w:rsidRPr="007C781D">
        <w:rPr>
          <w:rFonts w:eastAsia="Calibri"/>
        </w:rPr>
        <w:t xml:space="preserve"> прогноза поступлений (</w:t>
      </w:r>
      <w:r w:rsidR="000A0374" w:rsidRPr="007C781D">
        <w:rPr>
          <w:rFonts w:eastAsia="Calibri"/>
        </w:rPr>
        <w:t>1960</w:t>
      </w:r>
      <w:r w:rsidR="00634031" w:rsidRPr="007C781D">
        <w:t xml:space="preserve"> тыс. руб.), </w:t>
      </w:r>
      <w:r w:rsidR="000A0374" w:rsidRPr="007C781D">
        <w:t>и</w:t>
      </w:r>
      <w:r w:rsidR="00634031" w:rsidRPr="007C781D">
        <w:t xml:space="preserve"> на </w:t>
      </w:r>
      <w:r w:rsidR="00B84EEB">
        <w:t>383,3</w:t>
      </w:r>
      <w:r w:rsidR="00634031" w:rsidRPr="007C781D">
        <w:t xml:space="preserve"> тыс. руб. </w:t>
      </w:r>
      <w:r w:rsidR="00B84EEB">
        <w:t>(</w:t>
      </w:r>
      <w:r w:rsidR="00634031" w:rsidRPr="007C781D">
        <w:t xml:space="preserve">или на </w:t>
      </w:r>
      <w:r w:rsidR="00B84EEB">
        <w:t>29</w:t>
      </w:r>
      <w:r w:rsidR="00634031" w:rsidRPr="007C781D">
        <w:t>%</w:t>
      </w:r>
      <w:r w:rsidR="00B84EEB">
        <w:t xml:space="preserve">) </w:t>
      </w:r>
      <w:r w:rsidR="000A0374" w:rsidRPr="007C781D">
        <w:t>меньше</w:t>
      </w:r>
      <w:r w:rsidR="00634031" w:rsidRPr="007C781D">
        <w:t xml:space="preserve"> объема поступлений за аналогичный период 201</w:t>
      </w:r>
      <w:r w:rsidR="000A0374" w:rsidRPr="007C781D">
        <w:t>9</w:t>
      </w:r>
      <w:r w:rsidR="00634031" w:rsidRPr="007C781D">
        <w:t xml:space="preserve"> года (</w:t>
      </w:r>
      <w:r w:rsidR="00B84EEB">
        <w:t>1327,5</w:t>
      </w:r>
      <w:r w:rsidR="00634031" w:rsidRPr="007C781D">
        <w:t xml:space="preserve"> тыс. руб.).  </w:t>
      </w:r>
    </w:p>
    <w:p w:rsidR="006316A2" w:rsidRPr="007C781D" w:rsidRDefault="006316A2" w:rsidP="00634031">
      <w:pPr>
        <w:ind w:firstLine="708"/>
        <w:jc w:val="both"/>
      </w:pPr>
      <w:r>
        <w:t xml:space="preserve">По данному источнику поступили доходы за наем жилых помещений в сумме 899 тыс. руб. (65,1% исполнения) и </w:t>
      </w:r>
      <w:r w:rsidRPr="007C781D">
        <w:t xml:space="preserve">доходы </w:t>
      </w:r>
      <w:r>
        <w:t xml:space="preserve">по договорам </w:t>
      </w:r>
      <w:r w:rsidRPr="007C781D">
        <w:t>за предоставление рекламного места</w:t>
      </w:r>
      <w:r>
        <w:t xml:space="preserve"> в сумме 45 тыс. руб. (7,8% исполнения)</w:t>
      </w:r>
      <w:r w:rsidR="00D67192">
        <w:t>.</w:t>
      </w:r>
    </w:p>
    <w:p w:rsidR="002D5047" w:rsidRDefault="00A83434" w:rsidP="00E552D3">
      <w:pPr>
        <w:ind w:firstLine="708"/>
        <w:jc w:val="both"/>
        <w:rPr>
          <w:color w:val="000000"/>
        </w:rPr>
      </w:pPr>
      <w:r w:rsidRPr="0033283E">
        <w:rPr>
          <w:b/>
          <w:bCs/>
        </w:rPr>
        <w:t>Д</w:t>
      </w:r>
      <w:r w:rsidR="00634031" w:rsidRPr="0033283E">
        <w:rPr>
          <w:b/>
          <w:bCs/>
        </w:rPr>
        <w:t xml:space="preserve">оходы от </w:t>
      </w:r>
      <w:r w:rsidR="00634031" w:rsidRPr="0033283E">
        <w:rPr>
          <w:b/>
          <w:color w:val="000000"/>
        </w:rPr>
        <w:t>перечисления части прибыли муниципальных унитарных предприятий</w:t>
      </w:r>
      <w:r w:rsidR="00E552D3" w:rsidRPr="007C781D">
        <w:rPr>
          <w:color w:val="000000"/>
        </w:rPr>
        <w:t xml:space="preserve">, остающейся после уплаты налогов и иных обязательных платежей, </w:t>
      </w:r>
      <w:r w:rsidR="000A68D2">
        <w:rPr>
          <w:color w:val="000000"/>
        </w:rPr>
        <w:t>в 1</w:t>
      </w:r>
      <w:r w:rsidR="00E552D3" w:rsidRPr="007C781D">
        <w:rPr>
          <w:color w:val="000000"/>
        </w:rPr>
        <w:t xml:space="preserve"> </w:t>
      </w:r>
      <w:r w:rsidR="006316A2">
        <w:rPr>
          <w:color w:val="000000"/>
        </w:rPr>
        <w:t>полугоди</w:t>
      </w:r>
      <w:r w:rsidR="000A68D2">
        <w:rPr>
          <w:color w:val="000000"/>
        </w:rPr>
        <w:t>и</w:t>
      </w:r>
      <w:r w:rsidR="00E552D3" w:rsidRPr="007C781D">
        <w:rPr>
          <w:color w:val="000000"/>
        </w:rPr>
        <w:t xml:space="preserve"> 20</w:t>
      </w:r>
      <w:r w:rsidR="00774D58" w:rsidRPr="007C781D">
        <w:rPr>
          <w:color w:val="000000"/>
        </w:rPr>
        <w:t>20</w:t>
      </w:r>
      <w:r w:rsidR="00E552D3" w:rsidRPr="007C781D">
        <w:rPr>
          <w:color w:val="000000"/>
        </w:rPr>
        <w:t xml:space="preserve"> года </w:t>
      </w:r>
      <w:r w:rsidRPr="007C781D">
        <w:t xml:space="preserve">в бюджет </w:t>
      </w:r>
      <w:r w:rsidR="00E552D3" w:rsidRPr="007C781D">
        <w:rPr>
          <w:color w:val="000000"/>
        </w:rPr>
        <w:t xml:space="preserve">не поступали. </w:t>
      </w:r>
      <w:r w:rsidR="00127C82">
        <w:rPr>
          <w:color w:val="000000"/>
        </w:rPr>
        <w:t xml:space="preserve">План утвержден в размере 340 тыс. руб., планировалось получить </w:t>
      </w:r>
      <w:r w:rsidR="002D5047">
        <w:rPr>
          <w:color w:val="000000"/>
        </w:rPr>
        <w:t xml:space="preserve">доходы от перечисления </w:t>
      </w:r>
      <w:r w:rsidR="00127C82">
        <w:rPr>
          <w:color w:val="000000"/>
        </w:rPr>
        <w:t>част</w:t>
      </w:r>
      <w:r w:rsidR="002D5047">
        <w:rPr>
          <w:color w:val="000000"/>
        </w:rPr>
        <w:t>и</w:t>
      </w:r>
      <w:r w:rsidR="00127C82">
        <w:rPr>
          <w:color w:val="000000"/>
        </w:rPr>
        <w:t xml:space="preserve"> прибыли предприяти</w:t>
      </w:r>
      <w:r w:rsidR="002D5047">
        <w:rPr>
          <w:color w:val="000000"/>
        </w:rPr>
        <w:t>ем</w:t>
      </w:r>
      <w:r w:rsidR="00127C82">
        <w:rPr>
          <w:color w:val="000000"/>
        </w:rPr>
        <w:t xml:space="preserve"> МУП Гастроном.</w:t>
      </w:r>
      <w:r w:rsidR="002D5047">
        <w:rPr>
          <w:color w:val="000000"/>
        </w:rPr>
        <w:t xml:space="preserve"> Однако предприятием МУП часть прибыли в бюджет не перечислялась.</w:t>
      </w:r>
      <w:r w:rsidR="00127C82">
        <w:rPr>
          <w:color w:val="000000"/>
        </w:rPr>
        <w:t xml:space="preserve"> </w:t>
      </w:r>
    </w:p>
    <w:p w:rsidR="000A68D2" w:rsidRPr="002D5047" w:rsidRDefault="00127C82" w:rsidP="00E552D3">
      <w:pPr>
        <w:ind w:firstLine="708"/>
        <w:jc w:val="both"/>
        <w:rPr>
          <w:color w:val="000000"/>
        </w:rPr>
      </w:pPr>
      <w:r w:rsidRPr="002D5047">
        <w:rPr>
          <w:color w:val="000000"/>
        </w:rPr>
        <w:t>В прилагаемых к отчету об исполнении бюджета документах финансовым управлением причины не</w:t>
      </w:r>
      <w:r w:rsidR="002D5047">
        <w:rPr>
          <w:color w:val="000000"/>
        </w:rPr>
        <w:t xml:space="preserve"> </w:t>
      </w:r>
      <w:r w:rsidRPr="002D5047">
        <w:rPr>
          <w:color w:val="000000"/>
        </w:rPr>
        <w:t>поступления запланированных доходов не указан</w:t>
      </w:r>
      <w:r w:rsidR="00D52FC1" w:rsidRPr="002D5047">
        <w:rPr>
          <w:color w:val="000000"/>
        </w:rPr>
        <w:t>ы</w:t>
      </w:r>
      <w:r w:rsidRPr="002D5047">
        <w:rPr>
          <w:color w:val="000000"/>
        </w:rPr>
        <w:t>.</w:t>
      </w:r>
      <w:r w:rsidR="002D5047" w:rsidRPr="002D5047">
        <w:rPr>
          <w:color w:val="000000"/>
        </w:rPr>
        <w:t xml:space="preserve"> </w:t>
      </w:r>
      <w:r w:rsidR="004438DA" w:rsidRPr="002D5047">
        <w:rPr>
          <w:color w:val="000000"/>
        </w:rPr>
        <w:t xml:space="preserve">В пояснениях Управления имущественных отношений причины не поступления доходов также не указаны. </w:t>
      </w:r>
    </w:p>
    <w:p w:rsidR="00C8301A" w:rsidRDefault="00A83434" w:rsidP="007746A2">
      <w:pPr>
        <w:ind w:firstLine="708"/>
        <w:jc w:val="both"/>
      </w:pPr>
      <w:r w:rsidRPr="007C781D">
        <w:t>И</w:t>
      </w:r>
      <w:r w:rsidR="00D8015D" w:rsidRPr="007C781D">
        <w:t xml:space="preserve">сполнение бюджетных назначений по </w:t>
      </w:r>
      <w:r w:rsidR="00D8015D" w:rsidRPr="007C781D">
        <w:rPr>
          <w:bCs/>
        </w:rPr>
        <w:t xml:space="preserve">доходам </w:t>
      </w:r>
      <w:r w:rsidR="00D8015D" w:rsidRPr="0033283E">
        <w:rPr>
          <w:b/>
          <w:bCs/>
        </w:rPr>
        <w:t>от продажи земельных участков</w:t>
      </w:r>
      <w:r w:rsidR="00D8015D" w:rsidRPr="007C781D">
        <w:rPr>
          <w:bCs/>
        </w:rPr>
        <w:t xml:space="preserve"> </w:t>
      </w:r>
      <w:r w:rsidR="00D8015D" w:rsidRPr="007C781D">
        <w:t xml:space="preserve">составило </w:t>
      </w:r>
      <w:r w:rsidR="00774D58" w:rsidRPr="007C781D">
        <w:t>3</w:t>
      </w:r>
      <w:r w:rsidR="004438DA">
        <w:t>723,3</w:t>
      </w:r>
      <w:r w:rsidR="00D8015D" w:rsidRPr="007C781D">
        <w:rPr>
          <w:color w:val="000000"/>
        </w:rPr>
        <w:t xml:space="preserve"> </w:t>
      </w:r>
      <w:r w:rsidR="00D8015D" w:rsidRPr="007C781D">
        <w:t xml:space="preserve">тыс. руб. или </w:t>
      </w:r>
      <w:r w:rsidR="004438DA">
        <w:t>98%</w:t>
      </w:r>
      <w:r w:rsidR="00D8015D" w:rsidRPr="007C781D">
        <w:t xml:space="preserve"> </w:t>
      </w:r>
      <w:r w:rsidR="004438DA">
        <w:t xml:space="preserve">от измененного (увеличенного на </w:t>
      </w:r>
      <w:r w:rsidR="00C8301A">
        <w:t>2200 тыс. руб.</w:t>
      </w:r>
      <w:r w:rsidR="004438DA">
        <w:t xml:space="preserve">) годового </w:t>
      </w:r>
      <w:r w:rsidR="00D8015D" w:rsidRPr="007C781D">
        <w:t xml:space="preserve">объема плановых назначений </w:t>
      </w:r>
      <w:r w:rsidR="00774D58" w:rsidRPr="007C781D">
        <w:t>(</w:t>
      </w:r>
      <w:r w:rsidR="00C8301A">
        <w:t>3800</w:t>
      </w:r>
      <w:r w:rsidR="00D8015D" w:rsidRPr="007C781D">
        <w:t xml:space="preserve"> тыс. руб.</w:t>
      </w:r>
      <w:r w:rsidR="00774D58" w:rsidRPr="007C781D">
        <w:t>)</w:t>
      </w:r>
      <w:r w:rsidR="00D8015D" w:rsidRPr="007C781D">
        <w:t xml:space="preserve">, </w:t>
      </w:r>
      <w:r w:rsidR="00774D58" w:rsidRPr="007C781D">
        <w:t>и</w:t>
      </w:r>
      <w:r w:rsidR="00D8015D" w:rsidRPr="007C781D">
        <w:t xml:space="preserve"> на </w:t>
      </w:r>
      <w:r w:rsidR="00774D58" w:rsidRPr="007C781D">
        <w:t>2</w:t>
      </w:r>
      <w:r w:rsidR="00C8301A">
        <w:t>259,2</w:t>
      </w:r>
      <w:r w:rsidR="00D8015D" w:rsidRPr="007C781D">
        <w:t xml:space="preserve"> тыс. руб. или </w:t>
      </w:r>
      <w:r w:rsidR="00774D58" w:rsidRPr="007C781D">
        <w:t xml:space="preserve">в </w:t>
      </w:r>
      <w:r w:rsidR="00C8301A">
        <w:t>2</w:t>
      </w:r>
      <w:r w:rsidR="00774D58" w:rsidRPr="007C781D">
        <w:t>,</w:t>
      </w:r>
      <w:r w:rsidR="00C8301A">
        <w:t>5</w:t>
      </w:r>
      <w:r w:rsidR="00774D58" w:rsidRPr="007C781D">
        <w:t xml:space="preserve"> раза</w:t>
      </w:r>
      <w:r w:rsidR="00D8015D" w:rsidRPr="007C781D">
        <w:t xml:space="preserve"> больше объема поступлений за аналогичный период 201</w:t>
      </w:r>
      <w:r w:rsidR="00774D58" w:rsidRPr="007C781D">
        <w:t>9</w:t>
      </w:r>
      <w:r w:rsidR="00D8015D" w:rsidRPr="007C781D">
        <w:t xml:space="preserve"> года (</w:t>
      </w:r>
      <w:r w:rsidR="00C8301A">
        <w:t>1464,1</w:t>
      </w:r>
      <w:r w:rsidR="00D8015D" w:rsidRPr="007C781D">
        <w:t xml:space="preserve"> тыс. руб.).</w:t>
      </w:r>
      <w:r w:rsidR="007B288C" w:rsidRPr="007C781D">
        <w:t xml:space="preserve"> </w:t>
      </w:r>
    </w:p>
    <w:p w:rsidR="00D8015D" w:rsidRPr="007C781D" w:rsidRDefault="00C8301A" w:rsidP="007746A2">
      <w:pPr>
        <w:ind w:firstLine="708"/>
        <w:jc w:val="both"/>
      </w:pPr>
      <w:r w:rsidRPr="007C781D">
        <w:t>П</w:t>
      </w:r>
      <w:r w:rsidR="007B288C" w:rsidRPr="007C781D">
        <w:t xml:space="preserve">ричиной </w:t>
      </w:r>
      <w:r w:rsidR="00304E35">
        <w:t>роста поступлений доходов является увеличение</w:t>
      </w:r>
      <w:r w:rsidR="007B288C" w:rsidRPr="007C781D">
        <w:t xml:space="preserve"> </w:t>
      </w:r>
      <w:r w:rsidR="00304E35">
        <w:t xml:space="preserve">преимущественно в 1 квартале 2020 года </w:t>
      </w:r>
      <w:r w:rsidR="007B288C" w:rsidRPr="007C781D">
        <w:t>количества заявок на выкуп земельных</w:t>
      </w:r>
      <w:r w:rsidR="00095F16">
        <w:t xml:space="preserve"> участков</w:t>
      </w:r>
      <w:r w:rsidR="007B288C" w:rsidRPr="007C781D">
        <w:t>.</w:t>
      </w:r>
    </w:p>
    <w:p w:rsidR="007B288C" w:rsidRPr="007C781D" w:rsidRDefault="007B288C" w:rsidP="00C8229B">
      <w:pPr>
        <w:ind w:firstLine="708"/>
        <w:jc w:val="both"/>
      </w:pPr>
      <w:r w:rsidRPr="007C781D">
        <w:t xml:space="preserve">Доходы </w:t>
      </w:r>
      <w:r w:rsidR="00C8229B" w:rsidRPr="0033283E">
        <w:rPr>
          <w:b/>
        </w:rPr>
        <w:t>от продажи иного имущества</w:t>
      </w:r>
      <w:r w:rsidR="00C8229B" w:rsidRPr="007C781D">
        <w:t xml:space="preserve"> </w:t>
      </w:r>
      <w:r w:rsidRPr="007C781D">
        <w:t xml:space="preserve">в 1 </w:t>
      </w:r>
      <w:r w:rsidR="00304E35">
        <w:t>полугодии</w:t>
      </w:r>
      <w:r w:rsidRPr="007C781D">
        <w:t xml:space="preserve"> 2020 года в бюджет не поступали. Годовой </w:t>
      </w:r>
      <w:r w:rsidR="00C8229B" w:rsidRPr="007C781D">
        <w:t xml:space="preserve">объем плановых назначений </w:t>
      </w:r>
      <w:r w:rsidRPr="007C781D">
        <w:t xml:space="preserve">установлен </w:t>
      </w:r>
      <w:r w:rsidR="00C8229B" w:rsidRPr="007C781D">
        <w:t xml:space="preserve">в сумме </w:t>
      </w:r>
      <w:r w:rsidRPr="007C781D">
        <w:t>200</w:t>
      </w:r>
      <w:r w:rsidR="00C8229B" w:rsidRPr="007C781D">
        <w:t xml:space="preserve"> тыс. руб. </w:t>
      </w:r>
      <w:r w:rsidRPr="007C781D">
        <w:t xml:space="preserve">Согласно </w:t>
      </w:r>
      <w:r w:rsidR="0034052D">
        <w:t xml:space="preserve">утвержденного прогнозного </w:t>
      </w:r>
      <w:r w:rsidRPr="007C781D">
        <w:t>плана приватизации</w:t>
      </w:r>
      <w:r w:rsidR="000A47FA" w:rsidRPr="007C781D">
        <w:t xml:space="preserve"> на 2020 год реализация </w:t>
      </w:r>
      <w:r w:rsidR="0034052D">
        <w:t xml:space="preserve">одного </w:t>
      </w:r>
      <w:r w:rsidR="000A47FA" w:rsidRPr="007C781D">
        <w:t>объект</w:t>
      </w:r>
      <w:r w:rsidR="0034052D">
        <w:t>а</w:t>
      </w:r>
      <w:r w:rsidR="000A47FA" w:rsidRPr="007C781D">
        <w:t xml:space="preserve"> </w:t>
      </w:r>
      <w:r w:rsidR="00304E35">
        <w:t>муниципального имущества планирова</w:t>
      </w:r>
      <w:r w:rsidR="0034052D">
        <w:t xml:space="preserve">лась </w:t>
      </w:r>
      <w:r w:rsidR="000A47FA" w:rsidRPr="007C781D">
        <w:t xml:space="preserve">на </w:t>
      </w:r>
      <w:r w:rsidR="0034052D">
        <w:t>2</w:t>
      </w:r>
      <w:r w:rsidR="000A47FA" w:rsidRPr="007C781D">
        <w:t xml:space="preserve"> </w:t>
      </w:r>
      <w:r w:rsidR="0034052D">
        <w:t>квартал 2020 года</w:t>
      </w:r>
      <w:r w:rsidR="000A47FA" w:rsidRPr="007C781D">
        <w:t>.</w:t>
      </w:r>
      <w:r w:rsidR="0034052D">
        <w:t xml:space="preserve"> По пояснению УИО объект приватизации - н</w:t>
      </w:r>
      <w:r w:rsidR="0034052D" w:rsidRPr="0034052D">
        <w:t xml:space="preserve">ежилое здание с земельным участком по адресу Дзержинского, 24 </w:t>
      </w:r>
      <w:r w:rsidR="0034052D">
        <w:t>с</w:t>
      </w:r>
      <w:r w:rsidR="0034052D" w:rsidRPr="0034052D">
        <w:t>писан</w:t>
      </w:r>
      <w:r w:rsidR="0034052D">
        <w:t xml:space="preserve"> </w:t>
      </w:r>
      <w:r w:rsidR="0034052D" w:rsidRPr="0034052D">
        <w:t>из-за аварийного состояния.</w:t>
      </w:r>
    </w:p>
    <w:p w:rsidR="003A3ED7" w:rsidRPr="007C781D" w:rsidRDefault="003A3ED7" w:rsidP="00D378E2">
      <w:pPr>
        <w:ind w:firstLine="709"/>
        <w:jc w:val="both"/>
      </w:pPr>
      <w:r w:rsidRPr="007C781D">
        <w:t xml:space="preserve">Исполнение бюджетных назначений по платежам </w:t>
      </w:r>
      <w:r w:rsidRPr="0033283E">
        <w:rPr>
          <w:b/>
        </w:rPr>
        <w:t xml:space="preserve">за </w:t>
      </w:r>
      <w:r w:rsidRPr="0033283E">
        <w:rPr>
          <w:b/>
          <w:bCs/>
        </w:rPr>
        <w:t>пользование природными ресурсами</w:t>
      </w:r>
      <w:r w:rsidRPr="007C781D">
        <w:rPr>
          <w:bCs/>
        </w:rPr>
        <w:t xml:space="preserve"> </w:t>
      </w:r>
      <w:r w:rsidRPr="007C781D">
        <w:t xml:space="preserve">составило </w:t>
      </w:r>
      <w:r w:rsidR="006B3607">
        <w:t>351,1</w:t>
      </w:r>
      <w:r w:rsidR="00BD4914" w:rsidRPr="007C781D">
        <w:rPr>
          <w:color w:val="000000"/>
        </w:rPr>
        <w:t xml:space="preserve"> </w:t>
      </w:r>
      <w:r w:rsidRPr="007C781D">
        <w:t>тыс. руб</w:t>
      </w:r>
      <w:r w:rsidR="00D378E2" w:rsidRPr="007C781D">
        <w:t>.</w:t>
      </w:r>
      <w:r w:rsidRPr="007C781D">
        <w:t xml:space="preserve"> или </w:t>
      </w:r>
      <w:r w:rsidR="006B3607">
        <w:t>97</w:t>
      </w:r>
      <w:r w:rsidRPr="007C781D">
        <w:t xml:space="preserve">% от годового объема плановых назначений </w:t>
      </w:r>
      <w:r w:rsidR="00BD4914" w:rsidRPr="007C781D">
        <w:t>(362</w:t>
      </w:r>
      <w:r w:rsidRPr="007C781D">
        <w:t xml:space="preserve"> тыс. руб</w:t>
      </w:r>
      <w:r w:rsidR="00D378E2" w:rsidRPr="007C781D">
        <w:t>.</w:t>
      </w:r>
      <w:r w:rsidR="00BD4914" w:rsidRPr="007C781D">
        <w:t>)</w:t>
      </w:r>
      <w:r w:rsidRPr="007C781D">
        <w:t xml:space="preserve">, </w:t>
      </w:r>
      <w:r w:rsidR="00BD4914" w:rsidRPr="007C781D">
        <w:t>и</w:t>
      </w:r>
      <w:r w:rsidRPr="007C781D">
        <w:t xml:space="preserve"> </w:t>
      </w:r>
      <w:r w:rsidR="00D378E2" w:rsidRPr="007C781D">
        <w:t xml:space="preserve">на </w:t>
      </w:r>
      <w:r w:rsidR="006B3607">
        <w:t>52,8</w:t>
      </w:r>
      <w:r w:rsidR="00BD4914" w:rsidRPr="007C781D">
        <w:t xml:space="preserve"> </w:t>
      </w:r>
      <w:r w:rsidR="00D378E2" w:rsidRPr="007C781D">
        <w:t xml:space="preserve">тыс. руб. </w:t>
      </w:r>
      <w:r w:rsidR="00BD4914" w:rsidRPr="007C781D">
        <w:t>поступило больше</w:t>
      </w:r>
      <w:r w:rsidR="00D378E2" w:rsidRPr="007C781D">
        <w:t xml:space="preserve"> </w:t>
      </w:r>
      <w:r w:rsidR="00641876" w:rsidRPr="007C781D">
        <w:t xml:space="preserve">чем </w:t>
      </w:r>
      <w:r w:rsidR="00D378E2" w:rsidRPr="007C781D">
        <w:t>за аналогичный период 201</w:t>
      </w:r>
      <w:r w:rsidR="00641876" w:rsidRPr="007C781D">
        <w:t>9</w:t>
      </w:r>
      <w:r w:rsidR="00D378E2" w:rsidRPr="007C781D">
        <w:t xml:space="preserve"> года (</w:t>
      </w:r>
      <w:r w:rsidR="00641876" w:rsidRPr="007C781D">
        <w:t>2</w:t>
      </w:r>
      <w:r w:rsidR="006B3607">
        <w:t>98,3</w:t>
      </w:r>
      <w:r w:rsidR="00D378E2" w:rsidRPr="007C781D">
        <w:t xml:space="preserve"> тыс. руб.).</w:t>
      </w:r>
    </w:p>
    <w:p w:rsidR="006B3607" w:rsidRDefault="00975A68" w:rsidP="00D378E2">
      <w:pPr>
        <w:ind w:firstLine="709"/>
        <w:jc w:val="both"/>
        <w:rPr>
          <w:color w:val="000000"/>
        </w:rPr>
      </w:pPr>
      <w:r w:rsidRPr="007C781D">
        <w:t>Исполнение бюджетных назначений по</w:t>
      </w:r>
      <w:r w:rsidRPr="007C781D">
        <w:rPr>
          <w:color w:val="000000"/>
          <w:sz w:val="18"/>
          <w:szCs w:val="18"/>
        </w:rPr>
        <w:t xml:space="preserve"> </w:t>
      </w:r>
      <w:r w:rsidRPr="007C781D">
        <w:rPr>
          <w:color w:val="000000"/>
        </w:rPr>
        <w:t xml:space="preserve">доходам </w:t>
      </w:r>
      <w:r w:rsidRPr="0033283E">
        <w:rPr>
          <w:b/>
          <w:color w:val="000000"/>
        </w:rPr>
        <w:t>от оказания платных услуг</w:t>
      </w:r>
      <w:r w:rsidRPr="007C781D">
        <w:rPr>
          <w:color w:val="000000"/>
        </w:rPr>
        <w:t xml:space="preserve"> </w:t>
      </w:r>
      <w:r w:rsidRPr="0033283E">
        <w:rPr>
          <w:b/>
          <w:color w:val="000000"/>
        </w:rPr>
        <w:t>и компенсации затрат государства</w:t>
      </w:r>
      <w:r w:rsidRPr="007C781D">
        <w:t xml:space="preserve"> составило </w:t>
      </w:r>
      <w:r w:rsidR="006B3607">
        <w:t>306,4</w:t>
      </w:r>
      <w:r w:rsidRPr="007C781D">
        <w:rPr>
          <w:rFonts w:ascii="Calibri" w:hAnsi="Calibri"/>
          <w:color w:val="000000"/>
        </w:rPr>
        <w:t xml:space="preserve"> </w:t>
      </w:r>
      <w:r w:rsidRPr="007C781D">
        <w:t xml:space="preserve">тыс. руб. или </w:t>
      </w:r>
      <w:r w:rsidR="00641876" w:rsidRPr="007C781D">
        <w:t>4</w:t>
      </w:r>
      <w:r w:rsidR="006B3607">
        <w:t>4</w:t>
      </w:r>
      <w:r w:rsidRPr="007C781D">
        <w:t>,</w:t>
      </w:r>
      <w:r w:rsidR="006B3607">
        <w:t>3</w:t>
      </w:r>
      <w:r w:rsidRPr="007C781D">
        <w:t xml:space="preserve">% от годового прогноза </w:t>
      </w:r>
      <w:r w:rsidR="00641876" w:rsidRPr="007C781D">
        <w:t>(690</w:t>
      </w:r>
      <w:r w:rsidRPr="007C781D">
        <w:t xml:space="preserve"> тыс. руб.</w:t>
      </w:r>
      <w:r w:rsidR="00641876" w:rsidRPr="007C781D">
        <w:t>)</w:t>
      </w:r>
      <w:r w:rsidR="006B3607">
        <w:t>.</w:t>
      </w:r>
    </w:p>
    <w:p w:rsidR="00975A68" w:rsidRPr="007C781D" w:rsidRDefault="006B3607" w:rsidP="00D378E2">
      <w:pPr>
        <w:ind w:firstLine="709"/>
        <w:jc w:val="both"/>
      </w:pPr>
      <w:r>
        <w:rPr>
          <w:color w:val="000000"/>
        </w:rPr>
        <w:t xml:space="preserve">По указанному источнику поступили в бюджет доходы от возмещения эксплуатационных расходов </w:t>
      </w:r>
      <w:r w:rsidR="00C6226B">
        <w:rPr>
          <w:color w:val="000000"/>
        </w:rPr>
        <w:t>по заключенным договорам аренды помещений в здании администрации в сумме 222 тыс. руб</w:t>
      </w:r>
      <w:r w:rsidR="00C6226B" w:rsidRPr="00676363">
        <w:rPr>
          <w:color w:val="000000"/>
        </w:rPr>
        <w:t xml:space="preserve">. и </w:t>
      </w:r>
      <w:r w:rsidR="00641876" w:rsidRPr="00676363">
        <w:rPr>
          <w:color w:val="000000"/>
        </w:rPr>
        <w:t>в счет гашения дебиторской задолженности прошлых лет</w:t>
      </w:r>
      <w:r w:rsidR="00C6226B" w:rsidRPr="00676363">
        <w:rPr>
          <w:color w:val="000000"/>
        </w:rPr>
        <w:t xml:space="preserve"> – в сумме 84 тыс. руб.</w:t>
      </w:r>
    </w:p>
    <w:p w:rsidR="00C6226B" w:rsidRDefault="00C6226B" w:rsidP="00371B92">
      <w:pPr>
        <w:ind w:firstLine="708"/>
        <w:jc w:val="both"/>
      </w:pPr>
      <w:r w:rsidRPr="0033283E">
        <w:rPr>
          <w:b/>
          <w:bCs/>
        </w:rPr>
        <w:t>Ш</w:t>
      </w:r>
      <w:r w:rsidR="006C10FF" w:rsidRPr="0033283E">
        <w:rPr>
          <w:b/>
          <w:bCs/>
        </w:rPr>
        <w:t>траф</w:t>
      </w:r>
      <w:r>
        <w:rPr>
          <w:b/>
          <w:bCs/>
        </w:rPr>
        <w:t>ы</w:t>
      </w:r>
      <w:r w:rsidR="006C10FF" w:rsidRPr="0033283E">
        <w:rPr>
          <w:b/>
          <w:bCs/>
        </w:rPr>
        <w:t>, санкци</w:t>
      </w:r>
      <w:r>
        <w:rPr>
          <w:b/>
          <w:bCs/>
        </w:rPr>
        <w:t>и</w:t>
      </w:r>
      <w:r w:rsidR="006C10FF" w:rsidRPr="0033283E">
        <w:rPr>
          <w:b/>
          <w:bCs/>
        </w:rPr>
        <w:t>, возмещени</w:t>
      </w:r>
      <w:r>
        <w:rPr>
          <w:b/>
          <w:bCs/>
        </w:rPr>
        <w:t>е</w:t>
      </w:r>
      <w:r w:rsidR="006C10FF" w:rsidRPr="0033283E">
        <w:rPr>
          <w:b/>
          <w:bCs/>
        </w:rPr>
        <w:t xml:space="preserve"> ущерба</w:t>
      </w:r>
      <w:r w:rsidR="006C10FF" w:rsidRPr="007C781D">
        <w:rPr>
          <w:bCs/>
        </w:rPr>
        <w:t xml:space="preserve"> </w:t>
      </w:r>
      <w:r>
        <w:rPr>
          <w:bCs/>
        </w:rPr>
        <w:t xml:space="preserve">– исполнение </w:t>
      </w:r>
      <w:r w:rsidR="006C10FF" w:rsidRPr="007C781D">
        <w:t xml:space="preserve">составило </w:t>
      </w:r>
      <w:r>
        <w:t>2061,4</w:t>
      </w:r>
      <w:r w:rsidR="006C10FF" w:rsidRPr="007C781D">
        <w:rPr>
          <w:rFonts w:ascii="Calibri" w:hAnsi="Calibri"/>
          <w:color w:val="000000"/>
        </w:rPr>
        <w:t xml:space="preserve"> </w:t>
      </w:r>
      <w:r w:rsidR="006C10FF" w:rsidRPr="007C781D">
        <w:t xml:space="preserve">тыс. руб. или </w:t>
      </w:r>
      <w:r>
        <w:t xml:space="preserve">в 1,8 раза больше </w:t>
      </w:r>
      <w:r w:rsidR="006C10FF" w:rsidRPr="007C781D">
        <w:t xml:space="preserve">годового </w:t>
      </w:r>
      <w:r>
        <w:t>плана</w:t>
      </w:r>
      <w:r w:rsidR="006C10FF" w:rsidRPr="007C781D">
        <w:t xml:space="preserve"> </w:t>
      </w:r>
      <w:r w:rsidR="00A74F06" w:rsidRPr="007C781D">
        <w:t>(1158</w:t>
      </w:r>
      <w:r w:rsidR="006C10FF" w:rsidRPr="007C781D">
        <w:t xml:space="preserve"> тыс. руб.</w:t>
      </w:r>
      <w:r w:rsidR="00A74F06" w:rsidRPr="007C781D">
        <w:t>)</w:t>
      </w:r>
      <w:r w:rsidR="006C10FF" w:rsidRPr="007C781D">
        <w:t>.</w:t>
      </w:r>
      <w:r w:rsidR="00A74F06" w:rsidRPr="007C781D">
        <w:t xml:space="preserve"> </w:t>
      </w:r>
      <w:r w:rsidR="00461CEF" w:rsidRPr="007C781D">
        <w:t xml:space="preserve">В </w:t>
      </w:r>
      <w:r>
        <w:t>информации об исполнении бюджета ЛГО за 1 квартал КСП рекомендовала увеличить план по указанному источнику.</w:t>
      </w:r>
    </w:p>
    <w:p w:rsidR="006C10FF" w:rsidRPr="007C781D" w:rsidRDefault="006C10FF" w:rsidP="006C10FF">
      <w:pPr>
        <w:ind w:firstLine="709"/>
        <w:jc w:val="both"/>
      </w:pPr>
      <w:r w:rsidRPr="007C781D">
        <w:t xml:space="preserve">Исполнение бюджетных назначений </w:t>
      </w:r>
      <w:r w:rsidRPr="0033283E">
        <w:rPr>
          <w:b/>
        </w:rPr>
        <w:t>по прочим неналоговым доходам</w:t>
      </w:r>
      <w:r w:rsidRPr="007C781D">
        <w:t xml:space="preserve"> составило </w:t>
      </w:r>
      <w:r w:rsidR="00C6226B">
        <w:t>1003,2</w:t>
      </w:r>
      <w:r w:rsidRPr="007C781D">
        <w:rPr>
          <w:rFonts w:ascii="Calibri" w:hAnsi="Calibri"/>
          <w:color w:val="000000"/>
        </w:rPr>
        <w:t xml:space="preserve"> </w:t>
      </w:r>
      <w:r w:rsidRPr="007C781D">
        <w:t xml:space="preserve">тыс. руб. или </w:t>
      </w:r>
      <w:r w:rsidR="00C6226B">
        <w:t>93</w:t>
      </w:r>
      <w:r w:rsidRPr="007C781D">
        <w:t>,</w:t>
      </w:r>
      <w:r w:rsidR="00C6226B">
        <w:t>2</w:t>
      </w:r>
      <w:r w:rsidRPr="007C781D">
        <w:t xml:space="preserve">% от годового прогноза </w:t>
      </w:r>
      <w:r w:rsidR="00461CEF" w:rsidRPr="007C781D">
        <w:t>(1076</w:t>
      </w:r>
      <w:r w:rsidRPr="007C781D">
        <w:t xml:space="preserve"> тыс. руб.</w:t>
      </w:r>
      <w:r w:rsidR="00461CEF" w:rsidRPr="007C781D">
        <w:t>)</w:t>
      </w:r>
      <w:r w:rsidRPr="007C781D">
        <w:t xml:space="preserve">, </w:t>
      </w:r>
      <w:r w:rsidR="00461CEF" w:rsidRPr="007C781D">
        <w:t>и</w:t>
      </w:r>
      <w:r w:rsidRPr="007C781D">
        <w:t xml:space="preserve"> на </w:t>
      </w:r>
      <w:r w:rsidR="00C6226B">
        <w:t xml:space="preserve">697,8 </w:t>
      </w:r>
      <w:r w:rsidRPr="007C781D">
        <w:t xml:space="preserve">тыс. руб. </w:t>
      </w:r>
      <w:r w:rsidR="00832797" w:rsidRPr="007C781D">
        <w:t>больше</w:t>
      </w:r>
      <w:r w:rsidRPr="007C781D">
        <w:t xml:space="preserve"> объема поступлений за аналогичный период 201</w:t>
      </w:r>
      <w:r w:rsidR="00832797" w:rsidRPr="007C781D">
        <w:t>9</w:t>
      </w:r>
      <w:r w:rsidRPr="007C781D">
        <w:t xml:space="preserve"> года (</w:t>
      </w:r>
      <w:r w:rsidR="00C6226B">
        <w:t>1701</w:t>
      </w:r>
      <w:r w:rsidRPr="007C781D">
        <w:t xml:space="preserve"> тыс. руб.). </w:t>
      </w:r>
      <w:r w:rsidRPr="007C781D">
        <w:rPr>
          <w:color w:val="000000"/>
        </w:rPr>
        <w:t xml:space="preserve"> </w:t>
      </w:r>
    </w:p>
    <w:p w:rsidR="00832797" w:rsidRPr="007C781D" w:rsidRDefault="00A80439" w:rsidP="00832797">
      <w:pPr>
        <w:ind w:firstLine="709"/>
        <w:jc w:val="both"/>
        <w:rPr>
          <w:lang w:eastAsia="en-US" w:bidi="en-US"/>
        </w:rPr>
      </w:pPr>
      <w:r>
        <w:rPr>
          <w:lang w:eastAsia="en-US"/>
        </w:rPr>
        <w:t xml:space="preserve">По данному источнику доходов </w:t>
      </w:r>
      <w:r w:rsidR="00832797" w:rsidRPr="007C781D">
        <w:rPr>
          <w:lang w:eastAsia="en-US"/>
        </w:rPr>
        <w:t xml:space="preserve">поступили доходы от платы за </w:t>
      </w:r>
      <w:r w:rsidR="00832797" w:rsidRPr="007C781D">
        <w:rPr>
          <w:lang w:eastAsia="en-US" w:bidi="en-US"/>
        </w:rPr>
        <w:t xml:space="preserve">размещение сезонного объекта торговли </w:t>
      </w:r>
      <w:r>
        <w:rPr>
          <w:lang w:eastAsia="en-US" w:bidi="en-US"/>
        </w:rPr>
        <w:t xml:space="preserve">в сумме 873 тыс. руб. </w:t>
      </w:r>
      <w:r w:rsidR="00832797" w:rsidRPr="007C781D">
        <w:rPr>
          <w:lang w:eastAsia="en-US" w:bidi="en-US"/>
        </w:rPr>
        <w:t xml:space="preserve">и </w:t>
      </w:r>
      <w:r w:rsidR="006C10FF" w:rsidRPr="007C781D">
        <w:rPr>
          <w:lang w:eastAsia="en-US" w:bidi="en-US"/>
        </w:rPr>
        <w:t xml:space="preserve">за </w:t>
      </w:r>
      <w:r w:rsidR="00832797" w:rsidRPr="007C781D">
        <w:rPr>
          <w:lang w:eastAsia="en-US" w:bidi="en-US"/>
        </w:rPr>
        <w:t xml:space="preserve">выдачу разрешений на снос зеленых насаждений в сумме </w:t>
      </w:r>
      <w:r>
        <w:rPr>
          <w:lang w:eastAsia="en-US" w:bidi="en-US"/>
        </w:rPr>
        <w:t>83</w:t>
      </w:r>
      <w:r w:rsidR="009E612B" w:rsidRPr="007C781D">
        <w:rPr>
          <w:lang w:eastAsia="en-US" w:bidi="en-US"/>
        </w:rPr>
        <w:t xml:space="preserve"> тыс. руб.</w:t>
      </w:r>
    </w:p>
    <w:p w:rsidR="006C10FF" w:rsidRDefault="006C10FF" w:rsidP="00371B92">
      <w:pPr>
        <w:ind w:firstLine="708"/>
        <w:jc w:val="both"/>
        <w:rPr>
          <w:color w:val="000000"/>
        </w:rPr>
      </w:pPr>
    </w:p>
    <w:p w:rsidR="009E612B" w:rsidRDefault="0029539B" w:rsidP="0029539B">
      <w:pPr>
        <w:ind w:firstLine="708"/>
        <w:jc w:val="both"/>
        <w:rPr>
          <w:rFonts w:eastAsia="SimSun"/>
          <w:lang w:eastAsia="zh-CN"/>
        </w:rPr>
      </w:pPr>
      <w:r>
        <w:rPr>
          <w:b/>
          <w:i/>
          <w:color w:val="000000" w:themeColor="text1"/>
          <w:shd w:val="clear" w:color="auto" w:fill="FFFFFF" w:themeFill="background1"/>
        </w:rPr>
        <w:t xml:space="preserve">             </w:t>
      </w:r>
      <w:r w:rsidRPr="00D51E4F">
        <w:rPr>
          <w:b/>
          <w:color w:val="000000" w:themeColor="text1"/>
          <w:shd w:val="clear" w:color="auto" w:fill="FFFFFF" w:themeFill="background1"/>
        </w:rPr>
        <w:t>2.2. Исполнение</w:t>
      </w:r>
      <w:r w:rsidRPr="00D51E4F">
        <w:rPr>
          <w:rFonts w:eastAsia="SimSun"/>
          <w:b/>
          <w:lang w:eastAsia="zh-CN"/>
        </w:rPr>
        <w:t xml:space="preserve"> безвозмездных поступлений</w:t>
      </w:r>
    </w:p>
    <w:p w:rsidR="007A4718" w:rsidRDefault="007A4718" w:rsidP="0029539B">
      <w:pPr>
        <w:ind w:firstLine="708"/>
        <w:jc w:val="both"/>
        <w:rPr>
          <w:rFonts w:eastAsia="SimSun"/>
          <w:lang w:eastAsia="zh-CN"/>
        </w:rPr>
      </w:pPr>
    </w:p>
    <w:p w:rsidR="00F66B94" w:rsidRPr="009A36D5" w:rsidRDefault="00445940" w:rsidP="0029539B">
      <w:pPr>
        <w:ind w:firstLine="708"/>
        <w:jc w:val="both"/>
        <w:rPr>
          <w:color w:val="000000"/>
        </w:rPr>
      </w:pPr>
      <w:r w:rsidRPr="009A36D5">
        <w:rPr>
          <w:rFonts w:eastAsia="SimSun"/>
          <w:lang w:eastAsia="zh-CN"/>
        </w:rPr>
        <w:t xml:space="preserve">С учетом возврата остатков прошлых лет </w:t>
      </w:r>
      <w:r w:rsidR="003B6C77">
        <w:rPr>
          <w:rFonts w:eastAsia="SimSun"/>
          <w:lang w:eastAsia="zh-CN"/>
        </w:rPr>
        <w:t xml:space="preserve">кассовое исполнение по </w:t>
      </w:r>
      <w:r w:rsidRPr="009A36D5">
        <w:rPr>
          <w:rFonts w:eastAsia="SimSun"/>
          <w:lang w:eastAsia="zh-CN"/>
        </w:rPr>
        <w:t>б</w:t>
      </w:r>
      <w:r w:rsidR="0029539B" w:rsidRPr="009A36D5">
        <w:rPr>
          <w:rFonts w:eastAsia="SimSun"/>
          <w:lang w:eastAsia="zh-CN"/>
        </w:rPr>
        <w:t>езвозмездны</w:t>
      </w:r>
      <w:r w:rsidR="003B6C77">
        <w:rPr>
          <w:rFonts w:eastAsia="SimSun"/>
          <w:lang w:eastAsia="zh-CN"/>
        </w:rPr>
        <w:t>м</w:t>
      </w:r>
      <w:r w:rsidR="0029539B" w:rsidRPr="009A36D5">
        <w:rPr>
          <w:rFonts w:eastAsia="SimSun"/>
          <w:lang w:eastAsia="zh-CN"/>
        </w:rPr>
        <w:t xml:space="preserve"> поступления</w:t>
      </w:r>
      <w:r w:rsidR="003B6C77">
        <w:rPr>
          <w:rFonts w:eastAsia="SimSun"/>
          <w:lang w:eastAsia="zh-CN"/>
        </w:rPr>
        <w:t>м</w:t>
      </w:r>
      <w:r w:rsidR="0029539B" w:rsidRPr="009A36D5">
        <w:rPr>
          <w:rFonts w:eastAsia="SimSun"/>
          <w:lang w:eastAsia="zh-CN"/>
        </w:rPr>
        <w:t xml:space="preserve"> </w:t>
      </w:r>
      <w:r w:rsidR="003B6C77">
        <w:rPr>
          <w:rFonts w:eastAsia="SimSun"/>
          <w:lang w:eastAsia="zh-CN"/>
        </w:rPr>
        <w:t>составило</w:t>
      </w:r>
      <w:r w:rsidR="00D14A0E" w:rsidRPr="009A36D5">
        <w:rPr>
          <w:rFonts w:eastAsia="SimSun"/>
          <w:lang w:eastAsia="zh-CN"/>
        </w:rPr>
        <w:t xml:space="preserve"> в </w:t>
      </w:r>
      <w:r w:rsidRPr="009A36D5">
        <w:rPr>
          <w:rFonts w:eastAsia="SimSun"/>
          <w:lang w:eastAsia="zh-CN"/>
        </w:rPr>
        <w:t>общей сумме</w:t>
      </w:r>
      <w:r w:rsidR="009E612B" w:rsidRPr="009A36D5">
        <w:rPr>
          <w:rFonts w:eastAsia="SimSun"/>
          <w:lang w:eastAsia="zh-CN"/>
        </w:rPr>
        <w:t xml:space="preserve"> </w:t>
      </w:r>
      <w:r w:rsidR="00AF3F0F">
        <w:rPr>
          <w:rFonts w:eastAsia="SimSun"/>
          <w:lang w:eastAsia="zh-CN"/>
        </w:rPr>
        <w:t>356065</w:t>
      </w:r>
      <w:r w:rsidR="00D14A0E" w:rsidRPr="009A36D5">
        <w:rPr>
          <w:rFonts w:eastAsia="SimSun"/>
          <w:lang w:eastAsia="zh-CN"/>
        </w:rPr>
        <w:t xml:space="preserve"> тыс. руб. или </w:t>
      </w:r>
      <w:r w:rsidR="00AF3F0F">
        <w:rPr>
          <w:rFonts w:eastAsia="SimSun"/>
          <w:lang w:eastAsia="zh-CN"/>
        </w:rPr>
        <w:t>49</w:t>
      </w:r>
      <w:r w:rsidR="00D14A0E" w:rsidRPr="009A36D5">
        <w:rPr>
          <w:rFonts w:eastAsia="SimSun"/>
          <w:lang w:eastAsia="zh-CN"/>
        </w:rPr>
        <w:t>%</w:t>
      </w:r>
      <w:r w:rsidRPr="009A36D5">
        <w:rPr>
          <w:rFonts w:eastAsia="SimSun"/>
          <w:lang w:eastAsia="zh-CN"/>
        </w:rPr>
        <w:t xml:space="preserve"> от годового объема плановых назначений</w:t>
      </w:r>
      <w:r w:rsidR="00AF3F0F">
        <w:rPr>
          <w:rFonts w:eastAsia="SimSun"/>
          <w:lang w:eastAsia="zh-CN"/>
        </w:rPr>
        <w:t xml:space="preserve"> (726769)</w:t>
      </w:r>
      <w:r w:rsidR="003D5B7C" w:rsidRPr="009A36D5">
        <w:rPr>
          <w:rFonts w:eastAsia="SimSun"/>
          <w:lang w:eastAsia="zh-CN"/>
        </w:rPr>
        <w:t xml:space="preserve">, </w:t>
      </w:r>
      <w:r w:rsidR="00F66B94" w:rsidRPr="009A36D5">
        <w:rPr>
          <w:color w:val="000000"/>
        </w:rPr>
        <w:t xml:space="preserve">в том числе: </w:t>
      </w:r>
    </w:p>
    <w:p w:rsidR="009A36D5" w:rsidRPr="00AF3F0F" w:rsidRDefault="00F66B94" w:rsidP="00F66B94">
      <w:pPr>
        <w:ind w:firstLine="708"/>
        <w:jc w:val="both"/>
      </w:pPr>
      <w:r w:rsidRPr="009A36D5">
        <w:t xml:space="preserve">- </w:t>
      </w:r>
      <w:r w:rsidRPr="009A36D5">
        <w:rPr>
          <w:bCs/>
        </w:rPr>
        <w:t>дотаци</w:t>
      </w:r>
      <w:r w:rsidR="00E259E4" w:rsidRPr="009A36D5">
        <w:rPr>
          <w:bCs/>
        </w:rPr>
        <w:t>и</w:t>
      </w:r>
      <w:r w:rsidRPr="009A36D5">
        <w:t xml:space="preserve">  </w:t>
      </w:r>
      <w:r w:rsidR="009A36D5" w:rsidRPr="009A36D5">
        <w:t>–</w:t>
      </w:r>
      <w:r w:rsidR="00E259E4" w:rsidRPr="009A36D5">
        <w:t xml:space="preserve"> </w:t>
      </w:r>
      <w:r w:rsidR="009A36D5" w:rsidRPr="009A36D5">
        <w:t xml:space="preserve">при утвержденном годовом объеме плановых назначений в сумме </w:t>
      </w:r>
      <w:r w:rsidR="00AF3F0F">
        <w:t>41424,4 т</w:t>
      </w:r>
      <w:r w:rsidR="009A36D5" w:rsidRPr="009A36D5">
        <w:t xml:space="preserve">ыс. руб. </w:t>
      </w:r>
      <w:r w:rsidR="00AF3F0F">
        <w:t>поступило</w:t>
      </w:r>
      <w:r w:rsidR="009A36D5" w:rsidRPr="009A36D5">
        <w:t xml:space="preserve"> </w:t>
      </w:r>
      <w:r w:rsidR="00AF3F0F">
        <w:t>37067,1</w:t>
      </w:r>
      <w:r w:rsidR="009A36D5" w:rsidRPr="009A36D5">
        <w:t xml:space="preserve"> тыс. руб.,</w:t>
      </w:r>
      <w:r w:rsidR="00AF3F0F">
        <w:t xml:space="preserve"> или 89,5%</w:t>
      </w:r>
      <w:r w:rsidR="00AF3F0F" w:rsidRPr="00AF3F0F">
        <w:t>;</w:t>
      </w:r>
    </w:p>
    <w:p w:rsidR="009A36D5" w:rsidRPr="00AF3F0F" w:rsidRDefault="00F66B94" w:rsidP="00F66B94">
      <w:pPr>
        <w:ind w:firstLine="709"/>
        <w:jc w:val="both"/>
      </w:pPr>
      <w:r w:rsidRPr="009A36D5">
        <w:t>- субсиди</w:t>
      </w:r>
      <w:r w:rsidR="00E259E4" w:rsidRPr="009A36D5">
        <w:t>и -</w:t>
      </w:r>
      <w:r w:rsidRPr="009A36D5">
        <w:t xml:space="preserve"> </w:t>
      </w:r>
      <w:r w:rsidR="009A36D5" w:rsidRPr="009A36D5">
        <w:t xml:space="preserve">при утвержденном годовом объеме в сумме </w:t>
      </w:r>
      <w:r w:rsidR="00AF3F0F">
        <w:t>163123,8</w:t>
      </w:r>
      <w:r w:rsidR="009A36D5" w:rsidRPr="009A36D5">
        <w:t xml:space="preserve"> тыс. руб. </w:t>
      </w:r>
      <w:r w:rsidR="00AF3F0F">
        <w:t>поступило</w:t>
      </w:r>
      <w:r w:rsidR="009A36D5" w:rsidRPr="009A36D5">
        <w:t xml:space="preserve"> </w:t>
      </w:r>
      <w:r w:rsidR="00AF3F0F">
        <w:t>11043,6</w:t>
      </w:r>
      <w:r w:rsidRPr="009A36D5">
        <w:t xml:space="preserve"> </w:t>
      </w:r>
      <w:proofErr w:type="spellStart"/>
      <w:r w:rsidR="00AF3F0F">
        <w:t>тыс.</w:t>
      </w:r>
      <w:r w:rsidRPr="009A36D5">
        <w:t>руб</w:t>
      </w:r>
      <w:proofErr w:type="spellEnd"/>
      <w:r w:rsidRPr="009A36D5">
        <w:t>.</w:t>
      </w:r>
      <w:r w:rsidR="009A36D5">
        <w:t>,</w:t>
      </w:r>
      <w:r w:rsidR="00AF3F0F">
        <w:t xml:space="preserve"> или 6,8%</w:t>
      </w:r>
      <w:r w:rsidR="00AF3F0F" w:rsidRPr="00AF3F0F">
        <w:t>;</w:t>
      </w:r>
    </w:p>
    <w:p w:rsidR="00AF3F0F" w:rsidRPr="00AF3F0F" w:rsidRDefault="009A36D5" w:rsidP="00F66B94">
      <w:pPr>
        <w:ind w:firstLine="709"/>
        <w:jc w:val="both"/>
      </w:pPr>
      <w:r w:rsidRPr="009A36D5">
        <w:t xml:space="preserve"> </w:t>
      </w:r>
      <w:r w:rsidR="00F66B94" w:rsidRPr="009A36D5">
        <w:t>- субвенци</w:t>
      </w:r>
      <w:r w:rsidR="00E259E4" w:rsidRPr="009A36D5">
        <w:t xml:space="preserve">и - </w:t>
      </w:r>
      <w:r>
        <w:t>при утвержденном годовом объеме в сумме</w:t>
      </w:r>
      <w:r w:rsidRPr="009A36D5">
        <w:t xml:space="preserve"> </w:t>
      </w:r>
      <w:r>
        <w:t>5</w:t>
      </w:r>
      <w:r w:rsidR="00AF3F0F">
        <w:t>17178,4</w:t>
      </w:r>
      <w:r>
        <w:t xml:space="preserve"> тыс. руб. </w:t>
      </w:r>
      <w:r w:rsidR="00AF3F0F">
        <w:t>поступило</w:t>
      </w:r>
      <w:r>
        <w:t xml:space="preserve"> </w:t>
      </w:r>
      <w:r w:rsidR="00AF3F0F">
        <w:t>308153</w:t>
      </w:r>
      <w:r w:rsidR="00F66B94" w:rsidRPr="009A36D5">
        <w:t xml:space="preserve"> тыс. руб. или </w:t>
      </w:r>
      <w:r w:rsidR="00AF3F0F">
        <w:t>59,6</w:t>
      </w:r>
      <w:r w:rsidR="00F66B94" w:rsidRPr="009A36D5">
        <w:t>%</w:t>
      </w:r>
      <w:r w:rsidR="00AF3F0F" w:rsidRPr="00AF3F0F">
        <w:t>;</w:t>
      </w:r>
    </w:p>
    <w:p w:rsidR="00F66B94" w:rsidRPr="009A36D5" w:rsidRDefault="00AF3F0F" w:rsidP="00F66B94">
      <w:pPr>
        <w:ind w:firstLine="709"/>
        <w:jc w:val="both"/>
        <w:rPr>
          <w:sz w:val="28"/>
          <w:szCs w:val="28"/>
        </w:rPr>
      </w:pPr>
      <w:r w:rsidRPr="00AF3F0F">
        <w:t xml:space="preserve">- </w:t>
      </w:r>
      <w:r>
        <w:t xml:space="preserve">иные межбюджетные трансферты – поступило в бюджет 5042,4 тыс. руб., или 100%. </w:t>
      </w:r>
      <w:r w:rsidR="00F66B94" w:rsidRPr="009A36D5">
        <w:rPr>
          <w:sz w:val="28"/>
          <w:szCs w:val="28"/>
        </w:rPr>
        <w:t xml:space="preserve"> </w:t>
      </w:r>
    </w:p>
    <w:p w:rsidR="00F66B94" w:rsidRPr="009A36D5" w:rsidRDefault="00F66B94" w:rsidP="00F66B94">
      <w:pPr>
        <w:ind w:firstLine="709"/>
        <w:jc w:val="both"/>
      </w:pPr>
      <w:r w:rsidRPr="009A36D5">
        <w:t>Возврат в бюджеты бюджетной системы остатков субсидий, субвенций и иных межбюджетных трансфертов прошлых лет, имеющих целевое назначение, составил</w:t>
      </w:r>
      <w:r w:rsidR="00823C5A">
        <w:t>о</w:t>
      </w:r>
      <w:r w:rsidRPr="009A36D5">
        <w:t xml:space="preserve"> </w:t>
      </w:r>
      <w:r w:rsidR="009A36D5">
        <w:t>528</w:t>
      </w:r>
      <w:r w:rsidR="00823C5A">
        <w:t>1,8</w:t>
      </w:r>
      <w:r w:rsidRPr="009A36D5">
        <w:t xml:space="preserve"> тыс. руб.</w:t>
      </w:r>
    </w:p>
    <w:p w:rsidR="00F66B94" w:rsidRDefault="00F66B94" w:rsidP="00F66B94">
      <w:p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</w:p>
    <w:p w:rsidR="00D51E4F" w:rsidRDefault="00161CC9" w:rsidP="00F66B94">
      <w:p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  <w:r w:rsidRPr="00161CC9">
        <w:rPr>
          <w:b/>
          <w:bCs/>
          <w:i/>
          <w:lang w:eastAsia="en-US"/>
        </w:rPr>
        <w:t>2.3.</w:t>
      </w:r>
      <w:r>
        <w:rPr>
          <w:b/>
          <w:bCs/>
          <w:i/>
          <w:lang w:eastAsia="en-US"/>
        </w:rPr>
        <w:t xml:space="preserve"> </w:t>
      </w:r>
      <w:r w:rsidR="00F66B94" w:rsidRPr="00D51E4F">
        <w:rPr>
          <w:b/>
          <w:bCs/>
          <w:lang w:eastAsia="en-US"/>
        </w:rPr>
        <w:t xml:space="preserve">Задолженность в бюджет </w:t>
      </w:r>
      <w:r w:rsidR="00CA58EE" w:rsidRPr="00D51E4F">
        <w:rPr>
          <w:b/>
          <w:bCs/>
          <w:lang w:eastAsia="en-US"/>
        </w:rPr>
        <w:t>по обязательным платежам, администрируемым Управлением имущественных отношений администрации городского округа</w:t>
      </w:r>
    </w:p>
    <w:p w:rsidR="007A4718" w:rsidRDefault="007A4718" w:rsidP="00F66B94">
      <w:pPr>
        <w:autoSpaceDE w:val="0"/>
        <w:autoSpaceDN w:val="0"/>
        <w:adjustRightInd w:val="0"/>
        <w:ind w:firstLine="708"/>
        <w:jc w:val="both"/>
      </w:pPr>
    </w:p>
    <w:p w:rsidR="008D2CA7" w:rsidRDefault="008D2CA7" w:rsidP="008D2CA7">
      <w:pPr>
        <w:autoSpaceDE w:val="0"/>
        <w:autoSpaceDN w:val="0"/>
        <w:adjustRightInd w:val="0"/>
        <w:ind w:firstLine="708"/>
        <w:jc w:val="both"/>
      </w:pPr>
      <w:r>
        <w:t>П</w:t>
      </w:r>
      <w:r w:rsidRPr="00CE4F9D">
        <w:t>о состоянию на 01.</w:t>
      </w:r>
      <w:r>
        <w:t>07.2020</w:t>
      </w:r>
      <w:r w:rsidRPr="00CE4F9D">
        <w:t xml:space="preserve"> недоимка </w:t>
      </w:r>
      <w:r>
        <w:t xml:space="preserve">в бюджет по неналоговым доходам составила </w:t>
      </w:r>
      <w:r w:rsidRPr="00CE4F9D">
        <w:t xml:space="preserve">в сумме </w:t>
      </w:r>
      <w:r w:rsidRPr="00070D4B">
        <w:rPr>
          <w:b/>
        </w:rPr>
        <w:t>3</w:t>
      </w:r>
      <w:r w:rsidR="00B94E20">
        <w:rPr>
          <w:b/>
        </w:rPr>
        <w:t>5975,7</w:t>
      </w:r>
      <w:r w:rsidRPr="001A03EA">
        <w:t xml:space="preserve"> </w:t>
      </w:r>
      <w:proofErr w:type="spellStart"/>
      <w:r w:rsidRPr="001A03EA">
        <w:t>тыс.руб</w:t>
      </w:r>
      <w:proofErr w:type="spellEnd"/>
      <w:r w:rsidRPr="001A03EA">
        <w:t>.</w:t>
      </w:r>
      <w:r w:rsidR="001963A9" w:rsidRPr="001963A9">
        <w:t xml:space="preserve"> Несмотря на меры, принимаемые главным администратором бюджетных средств – Управлением имущественных отношений администрации ЛГО, задолженность за год увеличилась на </w:t>
      </w:r>
      <w:r w:rsidR="00B94E20">
        <w:rPr>
          <w:b/>
        </w:rPr>
        <w:t>5219,5</w:t>
      </w:r>
      <w:r>
        <w:t xml:space="preserve"> </w:t>
      </w:r>
      <w:r w:rsidRPr="00440C1D">
        <w:t>тыс.</w:t>
      </w:r>
      <w:r>
        <w:t xml:space="preserve"> </w:t>
      </w:r>
      <w:r w:rsidRPr="00440C1D">
        <w:t>руб.</w:t>
      </w:r>
      <w:r w:rsidRPr="008C6C41">
        <w:t xml:space="preserve"> </w:t>
      </w:r>
      <w:r>
        <w:t>или</w:t>
      </w:r>
      <w:r w:rsidRPr="00440C1D">
        <w:t xml:space="preserve"> </w:t>
      </w:r>
      <w:r>
        <w:t>на 1</w:t>
      </w:r>
      <w:r w:rsidR="00B94E20">
        <w:t>7</w:t>
      </w:r>
      <w:r w:rsidRPr="00440C1D">
        <w:t>%</w:t>
      </w:r>
      <w:r>
        <w:t>.</w:t>
      </w:r>
    </w:p>
    <w:p w:rsidR="008D2CA7" w:rsidRDefault="008D2CA7" w:rsidP="008D2CA7">
      <w:pPr>
        <w:autoSpaceDE w:val="0"/>
        <w:autoSpaceDN w:val="0"/>
        <w:adjustRightInd w:val="0"/>
        <w:ind w:firstLine="708"/>
        <w:jc w:val="center"/>
        <w:rPr>
          <w:rFonts w:ascii="Times New Roman,BoldItalic" w:eastAsiaTheme="minorHAnsi" w:hAnsi="Times New Roman,BoldItalic" w:cs="Times New Roman,BoldItalic"/>
          <w:bCs/>
          <w:iCs/>
          <w:lang w:eastAsia="en-US"/>
        </w:rPr>
      </w:pPr>
      <w:r>
        <w:t xml:space="preserve">                                                          </w:t>
      </w:r>
      <w:r>
        <w:tab/>
      </w:r>
      <w:r>
        <w:tab/>
      </w:r>
      <w:r>
        <w:tab/>
        <w:t xml:space="preserve">                                        </w:t>
      </w:r>
      <w:r w:rsidRPr="00682E3A">
        <w:rPr>
          <w:rFonts w:ascii="Times New Roman,BoldItalic" w:eastAsiaTheme="minorHAnsi" w:hAnsi="Times New Roman,BoldItalic" w:cs="Times New Roman,BoldItalic"/>
          <w:bCs/>
          <w:i/>
          <w:iCs/>
          <w:lang w:eastAsia="en-US"/>
        </w:rPr>
        <w:t xml:space="preserve">       </w:t>
      </w:r>
      <w:r w:rsidRPr="00F66B94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(</w:t>
      </w:r>
      <w:proofErr w:type="spellStart"/>
      <w:r w:rsidRPr="00F66B94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тыс.руб</w:t>
      </w:r>
      <w:proofErr w:type="spellEnd"/>
      <w:r w:rsidRPr="00F66B94">
        <w:rPr>
          <w:rFonts w:ascii="Times New Roman,BoldItalic" w:eastAsiaTheme="minorHAnsi" w:hAnsi="Times New Roman,BoldItalic" w:cs="Times New Roman,BoldItalic"/>
          <w:bCs/>
          <w:iCs/>
          <w:lang w:eastAsia="en-US"/>
        </w:rPr>
        <w:t>.)</w:t>
      </w:r>
    </w:p>
    <w:tbl>
      <w:tblPr>
        <w:tblStyle w:val="41"/>
        <w:tblW w:w="93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1418"/>
        <w:gridCol w:w="1134"/>
        <w:gridCol w:w="851"/>
      </w:tblGrid>
      <w:tr w:rsidR="008D2CA7" w:rsidRPr="00CA58EE" w:rsidTr="00C445C3">
        <w:trPr>
          <w:trHeight w:val="240"/>
        </w:trPr>
        <w:tc>
          <w:tcPr>
            <w:tcW w:w="4820" w:type="dxa"/>
            <w:vMerge w:val="restart"/>
            <w:tcBorders>
              <w:bottom w:val="single" w:sz="4" w:space="0" w:color="000000"/>
            </w:tcBorders>
          </w:tcPr>
          <w:p w:rsidR="008D2CA7" w:rsidRPr="00CA58EE" w:rsidRDefault="008D2CA7" w:rsidP="00DA05F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Наименование дохода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CA7" w:rsidRPr="00CA58EE" w:rsidRDefault="008D2CA7" w:rsidP="00DA05F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8D2CA7" w:rsidRPr="00CA58EE" w:rsidRDefault="008D2CA7" w:rsidP="00DA05F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Задолженность 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</w:tcPr>
          <w:p w:rsidR="008D2CA7" w:rsidRPr="00CA58EE" w:rsidRDefault="008D2CA7" w:rsidP="00DA05F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Темп роста </w:t>
            </w:r>
          </w:p>
          <w:p w:rsidR="008D2CA7" w:rsidRPr="00CA58EE" w:rsidRDefault="008D2CA7" w:rsidP="00DA05F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        </w:t>
            </w: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(%)</w:t>
            </w:r>
          </w:p>
        </w:tc>
      </w:tr>
      <w:tr w:rsidR="00C445C3" w:rsidRPr="00CA58EE" w:rsidTr="00C445C3">
        <w:trPr>
          <w:trHeight w:val="288"/>
        </w:trPr>
        <w:tc>
          <w:tcPr>
            <w:tcW w:w="4820" w:type="dxa"/>
            <w:vMerge/>
          </w:tcPr>
          <w:p w:rsidR="00C445C3" w:rsidRPr="00CA58EE" w:rsidRDefault="00C445C3" w:rsidP="00DA05F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45C3" w:rsidRPr="00CA58EE" w:rsidRDefault="00C445C3" w:rsidP="00DA05F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01.01.20</w:t>
            </w: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45C3" w:rsidRPr="00CA58EE" w:rsidRDefault="00C445C3" w:rsidP="00DA05F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01.0</w:t>
            </w: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7</w:t>
            </w: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.20</w:t>
            </w: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45C3" w:rsidRPr="00CA58EE" w:rsidRDefault="00C445C3" w:rsidP="00DA05F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Рост(+), </w:t>
            </w:r>
            <w:proofErr w:type="spellStart"/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сниж</w:t>
            </w:r>
            <w:proofErr w:type="spellEnd"/>
            <w:r w:rsidRPr="00CA58EE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(-)</w:t>
            </w:r>
          </w:p>
        </w:tc>
        <w:tc>
          <w:tcPr>
            <w:tcW w:w="851" w:type="dxa"/>
            <w:vMerge/>
          </w:tcPr>
          <w:p w:rsidR="00C445C3" w:rsidRPr="00CA58EE" w:rsidRDefault="00C445C3" w:rsidP="00DA05F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C445C3" w:rsidRPr="00CA58EE" w:rsidTr="00C445C3">
        <w:tc>
          <w:tcPr>
            <w:tcW w:w="4820" w:type="dxa"/>
          </w:tcPr>
          <w:p w:rsidR="00C445C3" w:rsidRPr="00CA58EE" w:rsidRDefault="00C445C3" w:rsidP="00DA05F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A58EE">
              <w:rPr>
                <w:rFonts w:eastAsia="Calibri"/>
                <w:sz w:val="20"/>
                <w:szCs w:val="20"/>
                <w:lang w:eastAsia="en-US"/>
              </w:rPr>
              <w:t>От сдачи в аренду муниципального имущества</w:t>
            </w:r>
          </w:p>
        </w:tc>
        <w:tc>
          <w:tcPr>
            <w:tcW w:w="1134" w:type="dxa"/>
            <w:vAlign w:val="center"/>
          </w:tcPr>
          <w:p w:rsidR="00C445C3" w:rsidRPr="00CA58EE" w:rsidRDefault="00C445C3" w:rsidP="00DA05F9">
            <w:pPr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1949,3</w:t>
            </w:r>
          </w:p>
        </w:tc>
        <w:tc>
          <w:tcPr>
            <w:tcW w:w="1418" w:type="dxa"/>
            <w:vAlign w:val="center"/>
          </w:tcPr>
          <w:p w:rsidR="00C445C3" w:rsidRPr="00CA58EE" w:rsidRDefault="00C445C3" w:rsidP="00DA05F9">
            <w:pPr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1766,2</w:t>
            </w:r>
          </w:p>
        </w:tc>
        <w:tc>
          <w:tcPr>
            <w:tcW w:w="1134" w:type="dxa"/>
            <w:vAlign w:val="center"/>
          </w:tcPr>
          <w:p w:rsidR="00C445C3" w:rsidRDefault="00C445C3" w:rsidP="00DA05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-183,1</w:t>
            </w:r>
          </w:p>
        </w:tc>
        <w:tc>
          <w:tcPr>
            <w:tcW w:w="851" w:type="dxa"/>
            <w:vAlign w:val="center"/>
          </w:tcPr>
          <w:p w:rsidR="00C445C3" w:rsidRDefault="00C445C3" w:rsidP="00DA05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90,6</w:t>
            </w:r>
          </w:p>
        </w:tc>
      </w:tr>
      <w:tr w:rsidR="00C445C3" w:rsidRPr="00CA58EE" w:rsidTr="00C445C3">
        <w:tc>
          <w:tcPr>
            <w:tcW w:w="4820" w:type="dxa"/>
          </w:tcPr>
          <w:p w:rsidR="00C445C3" w:rsidRPr="00CA58EE" w:rsidRDefault="00C445C3" w:rsidP="00DA05F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A58EE">
              <w:rPr>
                <w:iCs/>
                <w:sz w:val="20"/>
                <w:szCs w:val="20"/>
              </w:rPr>
              <w:t>От перечисления части прибыли МУП, остающейся после уплаты налогов</w:t>
            </w:r>
          </w:p>
        </w:tc>
        <w:tc>
          <w:tcPr>
            <w:tcW w:w="1134" w:type="dxa"/>
            <w:vAlign w:val="center"/>
          </w:tcPr>
          <w:p w:rsidR="00C445C3" w:rsidRPr="00CA58EE" w:rsidRDefault="00C445C3" w:rsidP="00DA05F9">
            <w:pPr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489,7</w:t>
            </w:r>
          </w:p>
        </w:tc>
        <w:tc>
          <w:tcPr>
            <w:tcW w:w="1418" w:type="dxa"/>
            <w:vAlign w:val="center"/>
          </w:tcPr>
          <w:p w:rsidR="00C445C3" w:rsidRPr="00CA58EE" w:rsidRDefault="00C445C3" w:rsidP="00DA05F9">
            <w:pPr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489,7</w:t>
            </w:r>
          </w:p>
        </w:tc>
        <w:tc>
          <w:tcPr>
            <w:tcW w:w="1134" w:type="dxa"/>
            <w:vAlign w:val="center"/>
          </w:tcPr>
          <w:p w:rsidR="00C445C3" w:rsidRDefault="00C445C3" w:rsidP="00DA05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C445C3" w:rsidRDefault="00C445C3" w:rsidP="00DA05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445C3" w:rsidRPr="00CA58EE" w:rsidTr="00C445C3">
        <w:trPr>
          <w:trHeight w:val="305"/>
        </w:trPr>
        <w:tc>
          <w:tcPr>
            <w:tcW w:w="4820" w:type="dxa"/>
          </w:tcPr>
          <w:p w:rsidR="00C445C3" w:rsidRPr="00CA58EE" w:rsidRDefault="00C445C3" w:rsidP="00DA05F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A58EE">
              <w:rPr>
                <w:sz w:val="20"/>
                <w:szCs w:val="20"/>
              </w:rPr>
              <w:t>От арендной платы за земельные участки</w:t>
            </w:r>
          </w:p>
        </w:tc>
        <w:tc>
          <w:tcPr>
            <w:tcW w:w="1134" w:type="dxa"/>
            <w:vAlign w:val="center"/>
          </w:tcPr>
          <w:p w:rsidR="00C445C3" w:rsidRPr="00CA58EE" w:rsidRDefault="00C445C3" w:rsidP="00DA05F9">
            <w:pPr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22216,9</w:t>
            </w:r>
          </w:p>
        </w:tc>
        <w:tc>
          <w:tcPr>
            <w:tcW w:w="1418" w:type="dxa"/>
            <w:vAlign w:val="center"/>
          </w:tcPr>
          <w:p w:rsidR="00C445C3" w:rsidRPr="00CA58EE" w:rsidRDefault="00C445C3" w:rsidP="00DA05F9">
            <w:pPr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27375,3</w:t>
            </w:r>
          </w:p>
        </w:tc>
        <w:tc>
          <w:tcPr>
            <w:tcW w:w="1134" w:type="dxa"/>
            <w:vAlign w:val="center"/>
          </w:tcPr>
          <w:p w:rsidR="00C445C3" w:rsidRDefault="00C445C3" w:rsidP="00DA05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+5158,4</w:t>
            </w:r>
          </w:p>
        </w:tc>
        <w:tc>
          <w:tcPr>
            <w:tcW w:w="851" w:type="dxa"/>
            <w:vAlign w:val="center"/>
          </w:tcPr>
          <w:p w:rsidR="00C445C3" w:rsidRDefault="00C445C3" w:rsidP="00DA05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123,2</w:t>
            </w:r>
          </w:p>
        </w:tc>
      </w:tr>
      <w:tr w:rsidR="00C445C3" w:rsidRPr="00CA58EE" w:rsidTr="00C445C3">
        <w:tc>
          <w:tcPr>
            <w:tcW w:w="4820" w:type="dxa"/>
          </w:tcPr>
          <w:p w:rsidR="00C445C3" w:rsidRPr="00CA58EE" w:rsidRDefault="00C445C3" w:rsidP="00DA05F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A58EE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Плата за наем жилого помещения (задолженность организаций)</w:t>
            </w:r>
          </w:p>
        </w:tc>
        <w:tc>
          <w:tcPr>
            <w:tcW w:w="1134" w:type="dxa"/>
            <w:vAlign w:val="center"/>
          </w:tcPr>
          <w:p w:rsidR="00C445C3" w:rsidRPr="00CA58EE" w:rsidRDefault="00C445C3" w:rsidP="00DA05F9">
            <w:pPr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874,6</w:t>
            </w:r>
          </w:p>
        </w:tc>
        <w:tc>
          <w:tcPr>
            <w:tcW w:w="1418" w:type="dxa"/>
            <w:vAlign w:val="center"/>
          </w:tcPr>
          <w:p w:rsidR="00C445C3" w:rsidRPr="00CA58EE" w:rsidRDefault="00C445C3" w:rsidP="00DA05F9">
            <w:pPr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961,3</w:t>
            </w:r>
          </w:p>
        </w:tc>
        <w:tc>
          <w:tcPr>
            <w:tcW w:w="1134" w:type="dxa"/>
            <w:vAlign w:val="center"/>
          </w:tcPr>
          <w:p w:rsidR="00C445C3" w:rsidRDefault="00C445C3" w:rsidP="00DA05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+86,7</w:t>
            </w:r>
          </w:p>
        </w:tc>
        <w:tc>
          <w:tcPr>
            <w:tcW w:w="851" w:type="dxa"/>
            <w:vAlign w:val="center"/>
          </w:tcPr>
          <w:p w:rsidR="00C445C3" w:rsidRDefault="00C445C3" w:rsidP="00DA05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109,9</w:t>
            </w:r>
          </w:p>
        </w:tc>
      </w:tr>
      <w:tr w:rsidR="00C445C3" w:rsidRPr="00CA58EE" w:rsidTr="00C445C3">
        <w:tc>
          <w:tcPr>
            <w:tcW w:w="4820" w:type="dxa"/>
          </w:tcPr>
          <w:p w:rsidR="00C445C3" w:rsidRPr="00CA58EE" w:rsidRDefault="00C445C3" w:rsidP="00DA05F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A58EE">
              <w:rPr>
                <w:rFonts w:eastAsia="Calibri"/>
                <w:color w:val="000000"/>
                <w:sz w:val="20"/>
                <w:szCs w:val="20"/>
                <w:lang w:eastAsia="en-US"/>
              </w:rPr>
              <w:t>Плата за наем жилого помещения (задолженность нанимателей  помещений)</w:t>
            </w:r>
          </w:p>
        </w:tc>
        <w:tc>
          <w:tcPr>
            <w:tcW w:w="1134" w:type="dxa"/>
            <w:vAlign w:val="center"/>
          </w:tcPr>
          <w:p w:rsidR="00C445C3" w:rsidRPr="00CA58EE" w:rsidRDefault="00C445C3" w:rsidP="00DA05F9">
            <w:pPr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5196,9</w:t>
            </w:r>
          </w:p>
        </w:tc>
        <w:tc>
          <w:tcPr>
            <w:tcW w:w="1418" w:type="dxa"/>
            <w:vAlign w:val="center"/>
          </w:tcPr>
          <w:p w:rsidR="00C445C3" w:rsidRPr="00CA58EE" w:rsidRDefault="00C445C3" w:rsidP="00DA05F9">
            <w:pPr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5354,4</w:t>
            </w:r>
          </w:p>
        </w:tc>
        <w:tc>
          <w:tcPr>
            <w:tcW w:w="1134" w:type="dxa"/>
            <w:vAlign w:val="center"/>
          </w:tcPr>
          <w:p w:rsidR="00C445C3" w:rsidRDefault="00C445C3" w:rsidP="00DA05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+157,5</w:t>
            </w:r>
          </w:p>
        </w:tc>
        <w:tc>
          <w:tcPr>
            <w:tcW w:w="851" w:type="dxa"/>
            <w:vAlign w:val="center"/>
          </w:tcPr>
          <w:p w:rsidR="00C445C3" w:rsidRDefault="00C445C3" w:rsidP="00DA05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</w:tr>
      <w:tr w:rsidR="00C445C3" w:rsidRPr="00CA58EE" w:rsidTr="00C445C3">
        <w:tc>
          <w:tcPr>
            <w:tcW w:w="4820" w:type="dxa"/>
          </w:tcPr>
          <w:p w:rsidR="00C445C3" w:rsidRPr="00CA58EE" w:rsidRDefault="00C445C3" w:rsidP="00DA05F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A58EE">
              <w:rPr>
                <w:sz w:val="20"/>
                <w:szCs w:val="20"/>
              </w:rPr>
              <w:t xml:space="preserve">Плата по договорам на установку рекламной конструкции  </w:t>
            </w:r>
          </w:p>
        </w:tc>
        <w:tc>
          <w:tcPr>
            <w:tcW w:w="1134" w:type="dxa"/>
            <w:vAlign w:val="center"/>
          </w:tcPr>
          <w:p w:rsidR="00C445C3" w:rsidRPr="00CA58EE" w:rsidRDefault="00C445C3" w:rsidP="00DA05F9">
            <w:pPr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28,8</w:t>
            </w:r>
          </w:p>
        </w:tc>
        <w:tc>
          <w:tcPr>
            <w:tcW w:w="1418" w:type="dxa"/>
            <w:vAlign w:val="center"/>
          </w:tcPr>
          <w:p w:rsidR="00C445C3" w:rsidRPr="00676363" w:rsidRDefault="00C445C3" w:rsidP="00DA05F9">
            <w:pPr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76363">
              <w:rPr>
                <w:rFonts w:eastAsia="Calibri"/>
                <w:b/>
                <w:bCs/>
                <w:color w:val="000000"/>
                <w:lang w:eastAsia="en-US"/>
              </w:rPr>
              <w:t>28,8</w:t>
            </w:r>
          </w:p>
        </w:tc>
        <w:tc>
          <w:tcPr>
            <w:tcW w:w="1134" w:type="dxa"/>
            <w:vAlign w:val="center"/>
          </w:tcPr>
          <w:p w:rsidR="00C445C3" w:rsidRPr="00676363" w:rsidRDefault="00C445C3" w:rsidP="00DA05F9">
            <w:pPr>
              <w:jc w:val="right"/>
              <w:rPr>
                <w:color w:val="000000"/>
              </w:rPr>
            </w:pPr>
            <w:r w:rsidRPr="00676363"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C445C3" w:rsidRPr="00676363" w:rsidRDefault="00C445C3" w:rsidP="00DA05F9">
            <w:pPr>
              <w:jc w:val="right"/>
              <w:rPr>
                <w:color w:val="000000"/>
              </w:rPr>
            </w:pPr>
            <w:r w:rsidRPr="00676363">
              <w:rPr>
                <w:color w:val="000000"/>
              </w:rPr>
              <w:t>-</w:t>
            </w:r>
          </w:p>
        </w:tc>
      </w:tr>
      <w:tr w:rsidR="00C445C3" w:rsidRPr="00CA58EE" w:rsidTr="00C445C3">
        <w:tc>
          <w:tcPr>
            <w:tcW w:w="4820" w:type="dxa"/>
            <w:vAlign w:val="center"/>
          </w:tcPr>
          <w:p w:rsidR="00C445C3" w:rsidRPr="00CA58EE" w:rsidRDefault="00C445C3" w:rsidP="00DA05F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eastAsia="en-US"/>
              </w:rPr>
            </w:pPr>
            <w:r w:rsidRPr="00CA58EE">
              <w:rPr>
                <w:rFonts w:eastAsia="Calibri"/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445C3" w:rsidRPr="00CA58EE" w:rsidRDefault="00C445C3" w:rsidP="00DA05F9">
            <w:pPr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30756,2</w:t>
            </w:r>
          </w:p>
        </w:tc>
        <w:tc>
          <w:tcPr>
            <w:tcW w:w="1418" w:type="dxa"/>
            <w:vAlign w:val="center"/>
          </w:tcPr>
          <w:p w:rsidR="00C445C3" w:rsidRPr="00676363" w:rsidRDefault="00C445C3" w:rsidP="00DA05F9">
            <w:pPr>
              <w:jc w:val="right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676363">
              <w:rPr>
                <w:rFonts w:eastAsia="Calibri"/>
                <w:b/>
                <w:bCs/>
                <w:color w:val="000000"/>
                <w:lang w:eastAsia="en-US"/>
              </w:rPr>
              <w:t>35975,7</w:t>
            </w:r>
          </w:p>
        </w:tc>
        <w:tc>
          <w:tcPr>
            <w:tcW w:w="1134" w:type="dxa"/>
            <w:vAlign w:val="center"/>
          </w:tcPr>
          <w:p w:rsidR="00C445C3" w:rsidRPr="00676363" w:rsidRDefault="00C445C3" w:rsidP="00DA05F9">
            <w:pPr>
              <w:jc w:val="right"/>
              <w:rPr>
                <w:b/>
                <w:color w:val="000000"/>
              </w:rPr>
            </w:pPr>
            <w:r w:rsidRPr="00676363">
              <w:rPr>
                <w:b/>
                <w:color w:val="000000"/>
              </w:rPr>
              <w:t>+5219,5</w:t>
            </w:r>
          </w:p>
        </w:tc>
        <w:tc>
          <w:tcPr>
            <w:tcW w:w="851" w:type="dxa"/>
            <w:vAlign w:val="center"/>
          </w:tcPr>
          <w:p w:rsidR="00C445C3" w:rsidRPr="00676363" w:rsidRDefault="00C445C3" w:rsidP="00DA05F9">
            <w:pPr>
              <w:jc w:val="right"/>
              <w:rPr>
                <w:b/>
                <w:color w:val="000000"/>
              </w:rPr>
            </w:pPr>
            <w:r w:rsidRPr="00676363">
              <w:rPr>
                <w:b/>
                <w:color w:val="000000"/>
              </w:rPr>
              <w:t>117</w:t>
            </w:r>
          </w:p>
        </w:tc>
      </w:tr>
    </w:tbl>
    <w:p w:rsidR="00CA58EE" w:rsidRDefault="00CA58EE" w:rsidP="00F66B94">
      <w:pPr>
        <w:autoSpaceDE w:val="0"/>
        <w:autoSpaceDN w:val="0"/>
        <w:adjustRightInd w:val="0"/>
        <w:ind w:firstLine="708"/>
        <w:jc w:val="center"/>
        <w:rPr>
          <w:rFonts w:ascii="Times New Roman,BoldItalic" w:eastAsiaTheme="minorHAnsi" w:hAnsi="Times New Roman,BoldItalic" w:cs="Times New Roman,BoldItalic"/>
          <w:bCs/>
          <w:iCs/>
          <w:lang w:eastAsia="en-US"/>
        </w:rPr>
      </w:pPr>
    </w:p>
    <w:p w:rsidR="00143E35" w:rsidRDefault="00F66B94" w:rsidP="00F66B94">
      <w:pPr>
        <w:ind w:firstLine="709"/>
        <w:jc w:val="both"/>
      </w:pPr>
      <w:r w:rsidRPr="00476BD1">
        <w:t xml:space="preserve">Наибольшая </w:t>
      </w:r>
      <w:r w:rsidR="005D05B4">
        <w:t xml:space="preserve">сумма </w:t>
      </w:r>
      <w:r w:rsidRPr="00476BD1">
        <w:t>задолженност</w:t>
      </w:r>
      <w:r w:rsidR="005D05B4">
        <w:t>и</w:t>
      </w:r>
      <w:r w:rsidRPr="00476BD1">
        <w:t xml:space="preserve"> перед местным бюджетом </w:t>
      </w:r>
      <w:r w:rsidR="005D05B4">
        <w:t xml:space="preserve">числится </w:t>
      </w:r>
      <w:r w:rsidRPr="00476BD1">
        <w:t xml:space="preserve">по </w:t>
      </w:r>
      <w:r w:rsidR="005D05B4">
        <w:t>договорам н</w:t>
      </w:r>
      <w:r w:rsidRPr="00476BD1">
        <w:t xml:space="preserve">а </w:t>
      </w:r>
      <w:r w:rsidRPr="00476BD1">
        <w:rPr>
          <w:rFonts w:eastAsiaTheme="minorHAnsi"/>
          <w:lang w:eastAsia="en-US"/>
        </w:rPr>
        <w:t>аренду земельных участков</w:t>
      </w:r>
      <w:r w:rsidR="009E5D13">
        <w:rPr>
          <w:rFonts w:eastAsiaTheme="minorHAnsi"/>
          <w:lang w:eastAsia="en-US"/>
        </w:rPr>
        <w:t xml:space="preserve"> </w:t>
      </w:r>
      <w:r w:rsidR="00143E35">
        <w:rPr>
          <w:rFonts w:eastAsiaTheme="minorHAnsi"/>
          <w:lang w:eastAsia="en-US"/>
        </w:rPr>
        <w:t>в сумме</w:t>
      </w:r>
      <w:r w:rsidR="009E5D13">
        <w:rPr>
          <w:rFonts w:eastAsiaTheme="minorHAnsi"/>
          <w:lang w:eastAsia="en-US"/>
        </w:rPr>
        <w:t xml:space="preserve"> </w:t>
      </w:r>
      <w:r w:rsidR="00C445C3">
        <w:rPr>
          <w:rFonts w:eastAsiaTheme="minorHAnsi"/>
          <w:b/>
          <w:lang w:eastAsia="en-US"/>
        </w:rPr>
        <w:t>27375,3</w:t>
      </w:r>
      <w:r w:rsidRPr="00476BD1">
        <w:t xml:space="preserve"> тыс. руб.</w:t>
      </w:r>
      <w:r w:rsidR="005D05B4">
        <w:t>,</w:t>
      </w:r>
      <w:r w:rsidRPr="00476BD1">
        <w:t xml:space="preserve"> </w:t>
      </w:r>
      <w:r w:rsidR="00C445C3">
        <w:t xml:space="preserve">с ростом за полугодие на 5158,4 тыс. руб., или на 23,2%, в том числе </w:t>
      </w:r>
      <w:r w:rsidR="00C231AB">
        <w:t>за 1 квартал 20</w:t>
      </w:r>
      <w:r w:rsidR="009E5D13">
        <w:t>20</w:t>
      </w:r>
      <w:r w:rsidR="00C231AB">
        <w:t xml:space="preserve"> года </w:t>
      </w:r>
      <w:r w:rsidR="009E5D13">
        <w:t xml:space="preserve">увеличилась </w:t>
      </w:r>
      <w:r w:rsidR="00C231AB">
        <w:t xml:space="preserve">на </w:t>
      </w:r>
      <w:r w:rsidR="009E5D13">
        <w:t>2820,9</w:t>
      </w:r>
      <w:r w:rsidR="005D05B4">
        <w:t xml:space="preserve"> тыс.</w:t>
      </w:r>
      <w:r w:rsidR="009E5D13">
        <w:t xml:space="preserve"> </w:t>
      </w:r>
      <w:r w:rsidR="005D05B4">
        <w:t>руб.</w:t>
      </w:r>
      <w:r w:rsidR="00C445C3">
        <w:t xml:space="preserve">, за 2 квартал – </w:t>
      </w:r>
      <w:r w:rsidR="00C445C3" w:rsidRPr="001D1E30">
        <w:t>еще на 2398,6 тыс. руб.</w:t>
      </w:r>
      <w:r w:rsidR="00143E35" w:rsidRPr="001D1E30">
        <w:t xml:space="preserve"> </w:t>
      </w:r>
    </w:p>
    <w:p w:rsidR="001D1E30" w:rsidRPr="001D1E30" w:rsidRDefault="001D1E30" w:rsidP="00F66B94">
      <w:pPr>
        <w:ind w:firstLine="709"/>
        <w:jc w:val="both"/>
      </w:pPr>
    </w:p>
    <w:p w:rsidR="00C66ADC" w:rsidRDefault="00E2319F" w:rsidP="003E4CA7">
      <w:pPr>
        <w:pStyle w:val="aa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  <w:r w:rsidRPr="001D1E30">
        <w:rPr>
          <w:rFonts w:ascii="Times New Roman" w:hAnsi="Times New Roman"/>
          <w:b/>
          <w:sz w:val="24"/>
          <w:szCs w:val="24"/>
          <w:lang w:val="ru-RU"/>
        </w:rPr>
        <w:t xml:space="preserve">Исполнение </w:t>
      </w:r>
      <w:r w:rsidR="00D21319" w:rsidRPr="001D1E30">
        <w:rPr>
          <w:rFonts w:ascii="Times New Roman" w:hAnsi="Times New Roman"/>
          <w:b/>
          <w:sz w:val="24"/>
          <w:szCs w:val="24"/>
          <w:lang w:val="ru-RU"/>
        </w:rPr>
        <w:t>расходов</w:t>
      </w:r>
      <w:r w:rsidRPr="001D1E3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21319" w:rsidRPr="001D1E30">
        <w:rPr>
          <w:rFonts w:ascii="Times New Roman" w:hAnsi="Times New Roman"/>
          <w:b/>
          <w:sz w:val="24"/>
          <w:szCs w:val="24"/>
          <w:lang w:val="ru-RU"/>
        </w:rPr>
        <w:t>бюджета</w:t>
      </w:r>
    </w:p>
    <w:p w:rsidR="001D1E30" w:rsidRPr="001D1E30" w:rsidRDefault="001D1E30" w:rsidP="001D1E30">
      <w:pPr>
        <w:pStyle w:val="aa"/>
        <w:spacing w:before="0" w:beforeAutospacing="0" w:after="0" w:afterAutospacing="0"/>
        <w:ind w:left="3054"/>
        <w:rPr>
          <w:rFonts w:ascii="Times New Roman" w:hAnsi="Times New Roman"/>
          <w:b/>
          <w:sz w:val="24"/>
          <w:szCs w:val="24"/>
          <w:lang w:val="ru-RU"/>
        </w:rPr>
      </w:pPr>
    </w:p>
    <w:p w:rsidR="005836FD" w:rsidRPr="007C781D" w:rsidRDefault="00E667D9" w:rsidP="007C781D">
      <w:pPr>
        <w:autoSpaceDE w:val="0"/>
        <w:autoSpaceDN w:val="0"/>
        <w:adjustRightInd w:val="0"/>
        <w:ind w:firstLine="708"/>
        <w:jc w:val="both"/>
      </w:pPr>
      <w:r w:rsidRPr="001D1E30">
        <w:t>Р</w:t>
      </w:r>
      <w:r w:rsidR="00D21319" w:rsidRPr="001D1E30">
        <w:t>асход</w:t>
      </w:r>
      <w:r w:rsidRPr="001D1E30">
        <w:t xml:space="preserve">ы </w:t>
      </w:r>
      <w:r w:rsidR="00D21319" w:rsidRPr="001D1E30">
        <w:t>бюджета Лесозаводского гор</w:t>
      </w:r>
      <w:r w:rsidR="004D7077" w:rsidRPr="001D1E30">
        <w:t xml:space="preserve">одского округа за 1 </w:t>
      </w:r>
      <w:r w:rsidR="00B94E20" w:rsidRPr="001D1E30">
        <w:t>полугодие</w:t>
      </w:r>
      <w:r w:rsidR="004D7077" w:rsidRPr="001D1E30">
        <w:t xml:space="preserve"> 20</w:t>
      </w:r>
      <w:r w:rsidR="009E5D13" w:rsidRPr="001D1E30">
        <w:t>20</w:t>
      </w:r>
      <w:r w:rsidR="00D21319" w:rsidRPr="001D1E30">
        <w:t xml:space="preserve"> года </w:t>
      </w:r>
      <w:r w:rsidR="005836FD" w:rsidRPr="001D1E30">
        <w:t xml:space="preserve">исполнены в сумме </w:t>
      </w:r>
      <w:r w:rsidR="00796AE2" w:rsidRPr="001D1E30">
        <w:rPr>
          <w:b/>
        </w:rPr>
        <w:t>617332,2</w:t>
      </w:r>
      <w:r w:rsidR="008442A1" w:rsidRPr="001D1E30">
        <w:t xml:space="preserve"> </w:t>
      </w:r>
      <w:r w:rsidR="00D21319" w:rsidRPr="001D1E30">
        <w:t>тыс</w:t>
      </w:r>
      <w:r w:rsidR="00D21319" w:rsidRPr="007C781D">
        <w:t xml:space="preserve">. руб. или </w:t>
      </w:r>
      <w:r w:rsidR="00796AE2" w:rsidRPr="00796AE2">
        <w:rPr>
          <w:b/>
        </w:rPr>
        <w:t>47,2</w:t>
      </w:r>
      <w:r w:rsidR="00D21319" w:rsidRPr="00D201D2">
        <w:rPr>
          <w:b/>
        </w:rPr>
        <w:t>%</w:t>
      </w:r>
      <w:r w:rsidR="00D21319" w:rsidRPr="007C781D">
        <w:t xml:space="preserve"> от уточненного плана (</w:t>
      </w:r>
      <w:r w:rsidR="00796AE2">
        <w:t>1307215,5</w:t>
      </w:r>
      <w:r w:rsidR="00D21319" w:rsidRPr="007C781D">
        <w:t xml:space="preserve"> тыс.</w:t>
      </w:r>
      <w:r w:rsidR="00FE1B69">
        <w:t xml:space="preserve"> </w:t>
      </w:r>
      <w:r w:rsidR="00D21319" w:rsidRPr="007C781D">
        <w:t>руб.)</w:t>
      </w:r>
      <w:r w:rsidR="008442A1" w:rsidRPr="007C781D">
        <w:t xml:space="preserve">. </w:t>
      </w:r>
      <w:r w:rsidR="00FE1B69">
        <w:t>В сравнение</w:t>
      </w:r>
      <w:r w:rsidR="00796AE2">
        <w:rPr>
          <w:rFonts w:eastAsia="Calibri"/>
          <w:lang w:eastAsia="en-US"/>
        </w:rPr>
        <w:t xml:space="preserve"> с </w:t>
      </w:r>
      <w:r w:rsidR="005836FD" w:rsidRPr="007C781D">
        <w:rPr>
          <w:rFonts w:eastAsia="Calibri"/>
          <w:lang w:eastAsia="en-US"/>
        </w:rPr>
        <w:t>201</w:t>
      </w:r>
      <w:r w:rsidR="009E5D13" w:rsidRPr="007C781D">
        <w:rPr>
          <w:rFonts w:eastAsia="Calibri"/>
          <w:lang w:eastAsia="en-US"/>
        </w:rPr>
        <w:t>9</w:t>
      </w:r>
      <w:r w:rsidR="005836FD" w:rsidRPr="007C781D">
        <w:rPr>
          <w:rFonts w:eastAsia="Calibri"/>
          <w:lang w:eastAsia="en-US"/>
        </w:rPr>
        <w:t xml:space="preserve"> год</w:t>
      </w:r>
      <w:r w:rsidR="00796AE2">
        <w:rPr>
          <w:rFonts w:eastAsia="Calibri"/>
          <w:lang w:eastAsia="en-US"/>
        </w:rPr>
        <w:t>ом</w:t>
      </w:r>
      <w:r w:rsidR="005836FD" w:rsidRPr="007C781D">
        <w:rPr>
          <w:rFonts w:eastAsia="Calibri"/>
          <w:lang w:eastAsia="en-US"/>
        </w:rPr>
        <w:t xml:space="preserve"> расходы за отчетный период </w:t>
      </w:r>
      <w:r w:rsidR="009E5D13" w:rsidRPr="007C781D">
        <w:rPr>
          <w:rFonts w:eastAsia="Calibri"/>
          <w:lang w:eastAsia="en-US"/>
        </w:rPr>
        <w:t>возросли</w:t>
      </w:r>
      <w:r w:rsidR="005836FD" w:rsidRPr="007C781D">
        <w:rPr>
          <w:rFonts w:eastAsia="Calibri"/>
          <w:lang w:eastAsia="en-US"/>
        </w:rPr>
        <w:t xml:space="preserve"> на </w:t>
      </w:r>
      <w:r w:rsidR="00AA52F8">
        <w:rPr>
          <w:rFonts w:eastAsia="Calibri"/>
          <w:b/>
          <w:lang w:eastAsia="en-US"/>
        </w:rPr>
        <w:t>94659,7</w:t>
      </w:r>
      <w:r w:rsidR="005836FD" w:rsidRPr="007C781D">
        <w:rPr>
          <w:rFonts w:eastAsiaTheme="minorHAnsi"/>
          <w:lang w:eastAsia="en-US"/>
        </w:rPr>
        <w:t xml:space="preserve"> тыс.</w:t>
      </w:r>
      <w:r w:rsidR="003A4E4A" w:rsidRPr="007C781D">
        <w:rPr>
          <w:rFonts w:eastAsiaTheme="minorHAnsi"/>
          <w:lang w:eastAsia="en-US"/>
        </w:rPr>
        <w:t xml:space="preserve"> </w:t>
      </w:r>
      <w:r w:rsidR="005836FD" w:rsidRPr="007C781D">
        <w:rPr>
          <w:rFonts w:eastAsiaTheme="minorHAnsi"/>
          <w:lang w:eastAsia="en-US"/>
        </w:rPr>
        <w:t xml:space="preserve">руб. </w:t>
      </w:r>
      <w:r w:rsidR="005836FD" w:rsidRPr="007C781D">
        <w:t xml:space="preserve">или </w:t>
      </w:r>
      <w:r w:rsidR="005836FD" w:rsidRPr="00D201D2">
        <w:rPr>
          <w:b/>
        </w:rPr>
        <w:t xml:space="preserve">на </w:t>
      </w:r>
      <w:r w:rsidR="00AA52F8">
        <w:rPr>
          <w:b/>
          <w:color w:val="000000"/>
        </w:rPr>
        <w:t>18,1</w:t>
      </w:r>
      <w:r w:rsidR="005836FD" w:rsidRPr="00D201D2">
        <w:rPr>
          <w:b/>
          <w:color w:val="000000"/>
        </w:rPr>
        <w:t>%</w:t>
      </w:r>
      <w:r w:rsidR="005836FD" w:rsidRPr="00D201D2">
        <w:rPr>
          <w:b/>
        </w:rPr>
        <w:t>.</w:t>
      </w:r>
    </w:p>
    <w:p w:rsidR="00A61FBC" w:rsidRPr="007C781D" w:rsidRDefault="00A61FBC" w:rsidP="00A61FBC">
      <w:pPr>
        <w:ind w:firstLine="709"/>
        <w:jc w:val="both"/>
        <w:rPr>
          <w:rFonts w:eastAsia="SimSun"/>
          <w:lang w:eastAsia="zh-CN"/>
        </w:rPr>
      </w:pPr>
      <w:r w:rsidRPr="007C781D">
        <w:rPr>
          <w:rFonts w:eastAsia="SimSun"/>
          <w:lang w:eastAsia="zh-CN"/>
        </w:rPr>
        <w:t>Ведомственной структурой расходов бюджета</w:t>
      </w:r>
      <w:r w:rsidRPr="007C781D">
        <w:t xml:space="preserve"> Лесозаводского городского округа</w:t>
      </w:r>
      <w:r w:rsidRPr="007C781D">
        <w:rPr>
          <w:rFonts w:eastAsia="SimSun"/>
          <w:lang w:eastAsia="zh-CN"/>
        </w:rPr>
        <w:t xml:space="preserve"> </w:t>
      </w:r>
      <w:r w:rsidR="003A4E4A" w:rsidRPr="007C781D">
        <w:rPr>
          <w:rFonts w:eastAsia="SimSun"/>
          <w:lang w:eastAsia="zh-CN"/>
        </w:rPr>
        <w:t xml:space="preserve">на 2020 год предусмотрено финансирование </w:t>
      </w:r>
      <w:r w:rsidR="00796AE2">
        <w:rPr>
          <w:rFonts w:eastAsia="SimSun"/>
          <w:lang w:eastAsia="zh-CN"/>
        </w:rPr>
        <w:t>9</w:t>
      </w:r>
      <w:r w:rsidRPr="007C781D">
        <w:rPr>
          <w:rFonts w:eastAsia="SimSun"/>
          <w:lang w:eastAsia="zh-CN"/>
        </w:rPr>
        <w:t xml:space="preserve"> </w:t>
      </w:r>
      <w:r w:rsidR="003A4E4A" w:rsidRPr="007C781D">
        <w:rPr>
          <w:rFonts w:eastAsia="SimSun"/>
          <w:lang w:eastAsia="zh-CN"/>
        </w:rPr>
        <w:t>главных распорядителей бюджетных средств (</w:t>
      </w:r>
      <w:r w:rsidRPr="007C781D">
        <w:rPr>
          <w:rFonts w:eastAsia="SimSun"/>
          <w:lang w:eastAsia="zh-CN"/>
        </w:rPr>
        <w:t>ГРБС</w:t>
      </w:r>
      <w:r w:rsidR="003A4E4A" w:rsidRPr="007C781D">
        <w:rPr>
          <w:rFonts w:eastAsia="SimSun"/>
          <w:lang w:eastAsia="zh-CN"/>
        </w:rPr>
        <w:t>)</w:t>
      </w:r>
      <w:r w:rsidRPr="007C781D">
        <w:rPr>
          <w:rFonts w:eastAsia="SimSun"/>
          <w:lang w:eastAsia="zh-CN"/>
        </w:rPr>
        <w:t>.</w:t>
      </w:r>
    </w:p>
    <w:p w:rsidR="00F906AA" w:rsidRPr="0073413D" w:rsidRDefault="00F906AA" w:rsidP="00F906A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3413D">
        <w:rPr>
          <w:rFonts w:eastAsiaTheme="minorHAnsi"/>
          <w:lang w:eastAsia="en-US"/>
        </w:rPr>
        <w:t xml:space="preserve">Анализ исполнения бюджета городского округа по ведомственной структуре расходов за </w:t>
      </w:r>
      <w:r w:rsidRPr="0073413D">
        <w:t xml:space="preserve">1 </w:t>
      </w:r>
      <w:r w:rsidR="00796AE2">
        <w:t>полугодие</w:t>
      </w:r>
      <w:r w:rsidRPr="0073413D">
        <w:t xml:space="preserve"> 20</w:t>
      </w:r>
      <w:r w:rsidR="00C97049" w:rsidRPr="0073413D">
        <w:t>20</w:t>
      </w:r>
      <w:r w:rsidR="00D201D2">
        <w:rPr>
          <w:rFonts w:eastAsiaTheme="minorHAnsi"/>
          <w:lang w:eastAsia="en-US"/>
        </w:rPr>
        <w:t xml:space="preserve"> года представлен в таблице.</w:t>
      </w:r>
    </w:p>
    <w:p w:rsidR="00F906AA" w:rsidRDefault="000B12FF" w:rsidP="000B12FF">
      <w:pPr>
        <w:autoSpaceDE w:val="0"/>
        <w:autoSpaceDN w:val="0"/>
        <w:adjustRightInd w:val="0"/>
        <w:ind w:firstLine="708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(тыс. руб.)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3"/>
        <w:gridCol w:w="709"/>
        <w:gridCol w:w="709"/>
        <w:gridCol w:w="991"/>
        <w:gridCol w:w="992"/>
        <w:gridCol w:w="709"/>
      </w:tblGrid>
      <w:tr w:rsidR="00E31F70" w:rsidRPr="004A0585" w:rsidTr="00731EF0">
        <w:trPr>
          <w:trHeight w:val="179"/>
        </w:trPr>
        <w:tc>
          <w:tcPr>
            <w:tcW w:w="3544" w:type="dxa"/>
            <w:vMerge w:val="restart"/>
          </w:tcPr>
          <w:p w:rsidR="00E31F70" w:rsidRDefault="00E31F70" w:rsidP="00F906AA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E31F70" w:rsidRPr="004A0585" w:rsidRDefault="00E31F70" w:rsidP="002235E4">
            <w:pPr>
              <w:spacing w:line="276" w:lineRule="auto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Наименование </w:t>
            </w:r>
            <w:r>
              <w:rPr>
                <w:b/>
                <w:sz w:val="18"/>
                <w:szCs w:val="18"/>
              </w:rPr>
              <w:t>ГРБС</w:t>
            </w:r>
          </w:p>
        </w:tc>
        <w:tc>
          <w:tcPr>
            <w:tcW w:w="1134" w:type="dxa"/>
            <w:vMerge w:val="restart"/>
          </w:tcPr>
          <w:p w:rsidR="00E31F70" w:rsidRDefault="00E31F70" w:rsidP="00F906A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</w:t>
            </w:r>
          </w:p>
          <w:p w:rsidR="00E31F70" w:rsidRPr="004A0585" w:rsidRDefault="00E31F70" w:rsidP="000B12F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 </w:t>
            </w:r>
            <w:r w:rsidRPr="004A0585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20 год</w:t>
            </w:r>
          </w:p>
        </w:tc>
        <w:tc>
          <w:tcPr>
            <w:tcW w:w="2411" w:type="dxa"/>
            <w:gridSpan w:val="3"/>
          </w:tcPr>
          <w:p w:rsidR="00E31F70" w:rsidRPr="004A0585" w:rsidRDefault="00E31F70" w:rsidP="00D10348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Исполнено </w:t>
            </w:r>
            <w:r>
              <w:rPr>
                <w:b/>
                <w:sz w:val="18"/>
                <w:szCs w:val="18"/>
              </w:rPr>
              <w:t xml:space="preserve">1 </w:t>
            </w:r>
            <w:r w:rsidR="00D10348">
              <w:rPr>
                <w:b/>
                <w:sz w:val="18"/>
                <w:szCs w:val="18"/>
              </w:rPr>
              <w:t>пол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4A0585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20</w:t>
            </w:r>
            <w:r w:rsidRPr="004A0585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</w:tcPr>
          <w:p w:rsidR="00E31F70" w:rsidRDefault="00E31F70" w:rsidP="00D10348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Исполнение за 1 </w:t>
            </w:r>
            <w:r w:rsidR="00D10348">
              <w:rPr>
                <w:b/>
                <w:sz w:val="18"/>
                <w:szCs w:val="18"/>
              </w:rPr>
              <w:t>пол</w:t>
            </w:r>
            <w:r>
              <w:rPr>
                <w:b/>
                <w:sz w:val="18"/>
                <w:szCs w:val="18"/>
              </w:rPr>
              <w:t xml:space="preserve"> 2019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E31F70" w:rsidRPr="00E31F70" w:rsidRDefault="00E31F70" w:rsidP="00BF3F05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E31F70">
              <w:rPr>
                <w:b/>
                <w:sz w:val="18"/>
                <w:szCs w:val="18"/>
              </w:rPr>
              <w:t>Темп роста</w:t>
            </w:r>
          </w:p>
        </w:tc>
      </w:tr>
      <w:tr w:rsidR="00E31F70" w:rsidRPr="004A0585" w:rsidTr="00731EF0">
        <w:trPr>
          <w:trHeight w:val="343"/>
        </w:trPr>
        <w:tc>
          <w:tcPr>
            <w:tcW w:w="3544" w:type="dxa"/>
            <w:vMerge/>
          </w:tcPr>
          <w:p w:rsidR="00E31F70" w:rsidRPr="004A0585" w:rsidRDefault="00E31F70" w:rsidP="00F906A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1F70" w:rsidRPr="004A0585" w:rsidRDefault="00E31F70" w:rsidP="00F906A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1F70" w:rsidRPr="004A0585" w:rsidRDefault="00E31F70" w:rsidP="000B12F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  <w:r w:rsidRPr="004A058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31F70" w:rsidRPr="004A0585" w:rsidRDefault="00E31F70" w:rsidP="000B12FF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% </w:t>
            </w:r>
            <w:proofErr w:type="spellStart"/>
            <w:r>
              <w:rPr>
                <w:b/>
                <w:sz w:val="18"/>
                <w:szCs w:val="18"/>
              </w:rPr>
              <w:t>исполн</w:t>
            </w:r>
            <w:proofErr w:type="spellEnd"/>
          </w:p>
        </w:tc>
        <w:tc>
          <w:tcPr>
            <w:tcW w:w="709" w:type="dxa"/>
          </w:tcPr>
          <w:p w:rsidR="00E31F70" w:rsidRPr="004A0585" w:rsidRDefault="00E31F70" w:rsidP="000B12FF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0B12FF">
              <w:rPr>
                <w:b/>
                <w:sz w:val="18"/>
                <w:szCs w:val="18"/>
              </w:rPr>
              <w:t>Доля,%</w:t>
            </w: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E31F70" w:rsidRPr="004A0585" w:rsidRDefault="00E31F70" w:rsidP="000B12FF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1F70" w:rsidRPr="004A0585" w:rsidRDefault="00E31F70" w:rsidP="000B12FF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1F70" w:rsidRDefault="00E31F70" w:rsidP="000B12FF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E31F70" w:rsidRPr="007F0C7E" w:rsidTr="00731EF0">
        <w:tc>
          <w:tcPr>
            <w:tcW w:w="3544" w:type="dxa"/>
          </w:tcPr>
          <w:p w:rsidR="00E31F70" w:rsidRPr="007F0C7E" w:rsidRDefault="00E31F70" w:rsidP="00E31F70">
            <w:pPr>
              <w:rPr>
                <w:sz w:val="20"/>
                <w:szCs w:val="20"/>
              </w:rPr>
            </w:pPr>
            <w:r w:rsidRPr="000F3EEF">
              <w:rPr>
                <w:b/>
                <w:sz w:val="20"/>
                <w:szCs w:val="20"/>
              </w:rPr>
              <w:t>РАСХОД</w:t>
            </w:r>
            <w:r w:rsidRPr="00314EB3">
              <w:rPr>
                <w:b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r w:rsidRPr="000F3EEF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vAlign w:val="bottom"/>
          </w:tcPr>
          <w:p w:rsidR="00E31F70" w:rsidRDefault="00D10348" w:rsidP="00F21D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1307215,5</w:t>
            </w:r>
          </w:p>
        </w:tc>
        <w:tc>
          <w:tcPr>
            <w:tcW w:w="993" w:type="dxa"/>
            <w:vAlign w:val="bottom"/>
          </w:tcPr>
          <w:p w:rsidR="00E31F70" w:rsidRDefault="00D10348" w:rsidP="00F21D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617332,2</w:t>
            </w:r>
          </w:p>
        </w:tc>
        <w:tc>
          <w:tcPr>
            <w:tcW w:w="709" w:type="dxa"/>
            <w:vAlign w:val="bottom"/>
          </w:tcPr>
          <w:p w:rsidR="00E31F70" w:rsidRDefault="00D10348" w:rsidP="00F21D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709" w:type="dxa"/>
            <w:vAlign w:val="bottom"/>
          </w:tcPr>
          <w:p w:rsidR="00E31F70" w:rsidRDefault="0098054F" w:rsidP="00F21D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1" w:type="dxa"/>
            <w:vAlign w:val="bottom"/>
          </w:tcPr>
          <w:p w:rsidR="00E31F70" w:rsidRDefault="00796AE2" w:rsidP="00F21D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522672,5</w:t>
            </w:r>
          </w:p>
        </w:tc>
        <w:tc>
          <w:tcPr>
            <w:tcW w:w="992" w:type="dxa"/>
            <w:vAlign w:val="bottom"/>
          </w:tcPr>
          <w:p w:rsidR="00E31F70" w:rsidRDefault="005A17BB" w:rsidP="00F21D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+94659,7</w:t>
            </w:r>
          </w:p>
        </w:tc>
        <w:tc>
          <w:tcPr>
            <w:tcW w:w="709" w:type="dxa"/>
            <w:vAlign w:val="bottom"/>
          </w:tcPr>
          <w:p w:rsidR="00E31F70" w:rsidRDefault="00AA52F8" w:rsidP="00F21D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118,1</w:t>
            </w:r>
          </w:p>
        </w:tc>
      </w:tr>
      <w:tr w:rsidR="00D10348" w:rsidRPr="007F0C7E" w:rsidTr="00731EF0">
        <w:tc>
          <w:tcPr>
            <w:tcW w:w="3544" w:type="dxa"/>
          </w:tcPr>
          <w:p w:rsidR="00D10348" w:rsidRPr="007F0C7E" w:rsidRDefault="00D10348" w:rsidP="00F90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«Единая дежурно-диспетчерская служба ЛГО»</w:t>
            </w:r>
          </w:p>
        </w:tc>
        <w:tc>
          <w:tcPr>
            <w:tcW w:w="1134" w:type="dxa"/>
            <w:vAlign w:val="bottom"/>
          </w:tcPr>
          <w:p w:rsidR="00D10348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2345,0</w:t>
            </w:r>
          </w:p>
        </w:tc>
        <w:tc>
          <w:tcPr>
            <w:tcW w:w="993" w:type="dxa"/>
            <w:vAlign w:val="bottom"/>
          </w:tcPr>
          <w:p w:rsidR="00D10348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bottom"/>
          </w:tcPr>
          <w:p w:rsidR="00D10348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bottom"/>
          </w:tcPr>
          <w:p w:rsidR="00D10348" w:rsidRDefault="0098054F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vAlign w:val="bottom"/>
          </w:tcPr>
          <w:p w:rsidR="00D10348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bottom"/>
          </w:tcPr>
          <w:p w:rsidR="00D10348" w:rsidRDefault="005A17BB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+2345,0</w:t>
            </w:r>
          </w:p>
        </w:tc>
        <w:tc>
          <w:tcPr>
            <w:tcW w:w="709" w:type="dxa"/>
            <w:vAlign w:val="bottom"/>
          </w:tcPr>
          <w:p w:rsidR="00D10348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31F70" w:rsidRPr="007F0C7E" w:rsidTr="00731EF0">
        <w:tc>
          <w:tcPr>
            <w:tcW w:w="3544" w:type="dxa"/>
          </w:tcPr>
          <w:p w:rsidR="00E31F70" w:rsidRPr="007F0C7E" w:rsidRDefault="00E31F70" w:rsidP="00F906AA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 образования Лесозаводского городского округа</w:t>
            </w:r>
            <w:r w:rsidRPr="007F0C7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750095,8</w:t>
            </w:r>
          </w:p>
        </w:tc>
        <w:tc>
          <w:tcPr>
            <w:tcW w:w="993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426941,9</w:t>
            </w:r>
          </w:p>
        </w:tc>
        <w:tc>
          <w:tcPr>
            <w:tcW w:w="709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709" w:type="dxa"/>
            <w:vAlign w:val="bottom"/>
          </w:tcPr>
          <w:p w:rsidR="00E31F70" w:rsidRDefault="0098054F" w:rsidP="009805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</w:t>
            </w:r>
          </w:p>
        </w:tc>
        <w:tc>
          <w:tcPr>
            <w:tcW w:w="991" w:type="dxa"/>
            <w:vAlign w:val="bottom"/>
          </w:tcPr>
          <w:p w:rsidR="00E31F70" w:rsidRDefault="00796AE2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386223,3</w:t>
            </w:r>
          </w:p>
        </w:tc>
        <w:tc>
          <w:tcPr>
            <w:tcW w:w="992" w:type="dxa"/>
            <w:vAlign w:val="bottom"/>
          </w:tcPr>
          <w:p w:rsidR="00E31F70" w:rsidRDefault="005A17BB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+40718,6</w:t>
            </w:r>
          </w:p>
        </w:tc>
        <w:tc>
          <w:tcPr>
            <w:tcW w:w="709" w:type="dxa"/>
            <w:vAlign w:val="bottom"/>
          </w:tcPr>
          <w:p w:rsidR="00E31F70" w:rsidRDefault="00AA52F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110,5</w:t>
            </w:r>
          </w:p>
        </w:tc>
      </w:tr>
      <w:tr w:rsidR="00E31F70" w:rsidRPr="007F0C7E" w:rsidTr="00731EF0">
        <w:tc>
          <w:tcPr>
            <w:tcW w:w="3544" w:type="dxa"/>
          </w:tcPr>
          <w:p w:rsidR="00E31F70" w:rsidRPr="000F3EEF" w:rsidRDefault="00E31F70" w:rsidP="00F906AA">
            <w:pPr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t>Администрация Лесозаводского городского округа</w:t>
            </w:r>
          </w:p>
        </w:tc>
        <w:tc>
          <w:tcPr>
            <w:tcW w:w="1134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378500,3</w:t>
            </w:r>
          </w:p>
        </w:tc>
        <w:tc>
          <w:tcPr>
            <w:tcW w:w="993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103266,5</w:t>
            </w:r>
          </w:p>
        </w:tc>
        <w:tc>
          <w:tcPr>
            <w:tcW w:w="709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27,3</w:t>
            </w:r>
          </w:p>
        </w:tc>
        <w:tc>
          <w:tcPr>
            <w:tcW w:w="709" w:type="dxa"/>
            <w:vAlign w:val="bottom"/>
          </w:tcPr>
          <w:p w:rsidR="00E31F70" w:rsidRDefault="0098054F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91" w:type="dxa"/>
            <w:vAlign w:val="bottom"/>
          </w:tcPr>
          <w:p w:rsidR="00E31F70" w:rsidRDefault="00796AE2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61882</w:t>
            </w:r>
          </w:p>
        </w:tc>
        <w:tc>
          <w:tcPr>
            <w:tcW w:w="992" w:type="dxa"/>
            <w:vAlign w:val="bottom"/>
          </w:tcPr>
          <w:p w:rsidR="00E31F70" w:rsidRDefault="005A17BB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+41384,5</w:t>
            </w:r>
          </w:p>
        </w:tc>
        <w:tc>
          <w:tcPr>
            <w:tcW w:w="709" w:type="dxa"/>
            <w:vAlign w:val="bottom"/>
          </w:tcPr>
          <w:p w:rsidR="00E31F70" w:rsidRDefault="00AA52F8" w:rsidP="003A4E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166,9</w:t>
            </w:r>
          </w:p>
        </w:tc>
      </w:tr>
      <w:tr w:rsidR="00E31F70" w:rsidRPr="007F0C7E" w:rsidTr="00731EF0">
        <w:tc>
          <w:tcPr>
            <w:tcW w:w="3544" w:type="dxa"/>
          </w:tcPr>
          <w:p w:rsidR="00E31F70" w:rsidRPr="007F0C7E" w:rsidRDefault="00E31F70" w:rsidP="00E31F70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</w:t>
            </w:r>
            <w:r w:rsidRPr="007F0C7E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, молодежной политики </w:t>
            </w:r>
            <w:r w:rsidRPr="007F0C7E">
              <w:rPr>
                <w:sz w:val="20"/>
                <w:szCs w:val="20"/>
              </w:rPr>
              <w:t>и спорта ЛГО»</w:t>
            </w:r>
          </w:p>
        </w:tc>
        <w:tc>
          <w:tcPr>
            <w:tcW w:w="1134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104146,7</w:t>
            </w:r>
          </w:p>
        </w:tc>
        <w:tc>
          <w:tcPr>
            <w:tcW w:w="993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57261,2</w:t>
            </w:r>
          </w:p>
        </w:tc>
        <w:tc>
          <w:tcPr>
            <w:tcW w:w="709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709" w:type="dxa"/>
            <w:vAlign w:val="bottom"/>
          </w:tcPr>
          <w:p w:rsidR="00E31F70" w:rsidRDefault="0098054F" w:rsidP="009805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</w:t>
            </w:r>
          </w:p>
        </w:tc>
        <w:tc>
          <w:tcPr>
            <w:tcW w:w="991" w:type="dxa"/>
            <w:vAlign w:val="bottom"/>
          </w:tcPr>
          <w:p w:rsidR="00E31F70" w:rsidRDefault="00796AE2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46460,8</w:t>
            </w:r>
          </w:p>
        </w:tc>
        <w:tc>
          <w:tcPr>
            <w:tcW w:w="992" w:type="dxa"/>
            <w:vAlign w:val="bottom"/>
          </w:tcPr>
          <w:p w:rsidR="00E31F70" w:rsidRDefault="005A17BB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+10800,4</w:t>
            </w:r>
          </w:p>
        </w:tc>
        <w:tc>
          <w:tcPr>
            <w:tcW w:w="709" w:type="dxa"/>
            <w:vAlign w:val="bottom"/>
          </w:tcPr>
          <w:p w:rsidR="00E31F70" w:rsidRDefault="00AA52F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123,2</w:t>
            </w:r>
          </w:p>
        </w:tc>
      </w:tr>
      <w:tr w:rsidR="00E31F70" w:rsidRPr="007F0C7E" w:rsidTr="00731EF0">
        <w:tc>
          <w:tcPr>
            <w:tcW w:w="3544" w:type="dxa"/>
          </w:tcPr>
          <w:p w:rsidR="00E31F70" w:rsidRPr="007F0C7E" w:rsidRDefault="00E31F70" w:rsidP="009B08FE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«Хозяйственное управление администрации ЛГО»</w:t>
            </w:r>
          </w:p>
        </w:tc>
        <w:tc>
          <w:tcPr>
            <w:tcW w:w="1134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26438,0</w:t>
            </w:r>
          </w:p>
        </w:tc>
        <w:tc>
          <w:tcPr>
            <w:tcW w:w="993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12769,5</w:t>
            </w:r>
          </w:p>
        </w:tc>
        <w:tc>
          <w:tcPr>
            <w:tcW w:w="709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709" w:type="dxa"/>
            <w:vAlign w:val="bottom"/>
          </w:tcPr>
          <w:p w:rsidR="00E31F70" w:rsidRDefault="0098054F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991" w:type="dxa"/>
            <w:vAlign w:val="bottom"/>
          </w:tcPr>
          <w:p w:rsidR="00E31F70" w:rsidRDefault="00796AE2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10691,1</w:t>
            </w:r>
          </w:p>
        </w:tc>
        <w:tc>
          <w:tcPr>
            <w:tcW w:w="992" w:type="dxa"/>
            <w:vAlign w:val="bottom"/>
          </w:tcPr>
          <w:p w:rsidR="00E31F70" w:rsidRDefault="005A17BB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+2078,4</w:t>
            </w:r>
          </w:p>
        </w:tc>
        <w:tc>
          <w:tcPr>
            <w:tcW w:w="709" w:type="dxa"/>
            <w:vAlign w:val="bottom"/>
          </w:tcPr>
          <w:p w:rsidR="00E31F70" w:rsidRDefault="00AA52F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</w:t>
            </w:r>
          </w:p>
        </w:tc>
      </w:tr>
      <w:tr w:rsidR="00E31F70" w:rsidRPr="007F0C7E" w:rsidTr="00731EF0">
        <w:tc>
          <w:tcPr>
            <w:tcW w:w="3544" w:type="dxa"/>
          </w:tcPr>
          <w:p w:rsidR="00E31F70" w:rsidRPr="007F0C7E" w:rsidRDefault="00E31F70" w:rsidP="009B08FE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134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18038,0</w:t>
            </w:r>
          </w:p>
        </w:tc>
        <w:tc>
          <w:tcPr>
            <w:tcW w:w="993" w:type="dxa"/>
            <w:vAlign w:val="bottom"/>
          </w:tcPr>
          <w:p w:rsidR="00E31F70" w:rsidRDefault="00D10348" w:rsidP="005A17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7718,9</w:t>
            </w:r>
          </w:p>
        </w:tc>
        <w:tc>
          <w:tcPr>
            <w:tcW w:w="709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709" w:type="dxa"/>
            <w:vAlign w:val="bottom"/>
          </w:tcPr>
          <w:p w:rsidR="00E31F70" w:rsidRDefault="0098054F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1" w:type="dxa"/>
            <w:vAlign w:val="bottom"/>
          </w:tcPr>
          <w:p w:rsidR="00E31F70" w:rsidRDefault="00796AE2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8643,7</w:t>
            </w:r>
          </w:p>
        </w:tc>
        <w:tc>
          <w:tcPr>
            <w:tcW w:w="992" w:type="dxa"/>
            <w:vAlign w:val="bottom"/>
          </w:tcPr>
          <w:p w:rsidR="00E31F70" w:rsidRDefault="00AA52F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5A17BB">
              <w:rPr>
                <w:color w:val="000000"/>
                <w:sz w:val="20"/>
                <w:szCs w:val="20"/>
              </w:rPr>
              <w:t>924,8</w:t>
            </w:r>
          </w:p>
        </w:tc>
        <w:tc>
          <w:tcPr>
            <w:tcW w:w="709" w:type="dxa"/>
            <w:vAlign w:val="bottom"/>
          </w:tcPr>
          <w:p w:rsidR="00E31F70" w:rsidRDefault="00AA52F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89,3</w:t>
            </w:r>
          </w:p>
        </w:tc>
      </w:tr>
      <w:tr w:rsidR="00E31F70" w:rsidRPr="007F0C7E" w:rsidTr="00731EF0">
        <w:tc>
          <w:tcPr>
            <w:tcW w:w="3544" w:type="dxa"/>
          </w:tcPr>
          <w:p w:rsidR="00E31F70" w:rsidRPr="007F0C7E" w:rsidRDefault="00E31F70" w:rsidP="00F906AA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1134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18396,6</w:t>
            </w:r>
          </w:p>
        </w:tc>
        <w:tc>
          <w:tcPr>
            <w:tcW w:w="993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5342,6</w:t>
            </w:r>
          </w:p>
        </w:tc>
        <w:tc>
          <w:tcPr>
            <w:tcW w:w="709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709" w:type="dxa"/>
            <w:vAlign w:val="bottom"/>
          </w:tcPr>
          <w:p w:rsidR="00E31F70" w:rsidRDefault="0098054F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1" w:type="dxa"/>
            <w:vAlign w:val="bottom"/>
          </w:tcPr>
          <w:p w:rsidR="00E31F70" w:rsidRDefault="00796AE2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5318</w:t>
            </w:r>
          </w:p>
        </w:tc>
        <w:tc>
          <w:tcPr>
            <w:tcW w:w="992" w:type="dxa"/>
            <w:vAlign w:val="bottom"/>
          </w:tcPr>
          <w:p w:rsidR="00E31F70" w:rsidRDefault="005A17BB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+24,6</w:t>
            </w:r>
          </w:p>
        </w:tc>
        <w:tc>
          <w:tcPr>
            <w:tcW w:w="709" w:type="dxa"/>
            <w:vAlign w:val="bottom"/>
          </w:tcPr>
          <w:p w:rsidR="00E31F70" w:rsidRDefault="00AA52F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</w:t>
            </w:r>
          </w:p>
        </w:tc>
      </w:tr>
      <w:tr w:rsidR="00E31F70" w:rsidRPr="007F0C7E" w:rsidTr="00731EF0">
        <w:trPr>
          <w:trHeight w:val="374"/>
        </w:trPr>
        <w:tc>
          <w:tcPr>
            <w:tcW w:w="3544" w:type="dxa"/>
            <w:vAlign w:val="center"/>
          </w:tcPr>
          <w:p w:rsidR="00E31F70" w:rsidRPr="007F0C7E" w:rsidRDefault="00E31F70" w:rsidP="00467749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Дума </w:t>
            </w:r>
            <w:r>
              <w:rPr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1134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6720,0</w:t>
            </w:r>
          </w:p>
        </w:tc>
        <w:tc>
          <w:tcPr>
            <w:tcW w:w="993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2614,0</w:t>
            </w:r>
          </w:p>
        </w:tc>
        <w:tc>
          <w:tcPr>
            <w:tcW w:w="709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709" w:type="dxa"/>
            <w:vAlign w:val="bottom"/>
          </w:tcPr>
          <w:p w:rsidR="00E31F70" w:rsidRDefault="0098054F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1" w:type="dxa"/>
            <w:vAlign w:val="bottom"/>
          </w:tcPr>
          <w:p w:rsidR="00E31F70" w:rsidRDefault="00796AE2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2432,8</w:t>
            </w:r>
          </w:p>
        </w:tc>
        <w:tc>
          <w:tcPr>
            <w:tcW w:w="992" w:type="dxa"/>
            <w:vAlign w:val="bottom"/>
          </w:tcPr>
          <w:p w:rsidR="00E31F70" w:rsidRDefault="005A17BB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+181,2</w:t>
            </w:r>
          </w:p>
        </w:tc>
        <w:tc>
          <w:tcPr>
            <w:tcW w:w="709" w:type="dxa"/>
            <w:vAlign w:val="bottom"/>
          </w:tcPr>
          <w:p w:rsidR="00E31F70" w:rsidRDefault="00AA52F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107,4</w:t>
            </w:r>
          </w:p>
        </w:tc>
      </w:tr>
      <w:tr w:rsidR="00E31F70" w:rsidRPr="007F0C7E" w:rsidTr="00731EF0">
        <w:trPr>
          <w:trHeight w:val="377"/>
        </w:trPr>
        <w:tc>
          <w:tcPr>
            <w:tcW w:w="3544" w:type="dxa"/>
            <w:vAlign w:val="center"/>
          </w:tcPr>
          <w:p w:rsidR="00E31F70" w:rsidRPr="007F0C7E" w:rsidRDefault="00E31F70" w:rsidP="00467749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Контрольно-счетная палата</w:t>
            </w:r>
          </w:p>
        </w:tc>
        <w:tc>
          <w:tcPr>
            <w:tcW w:w="1134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2535,0</w:t>
            </w:r>
          </w:p>
        </w:tc>
        <w:tc>
          <w:tcPr>
            <w:tcW w:w="993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1417,7</w:t>
            </w:r>
          </w:p>
        </w:tc>
        <w:tc>
          <w:tcPr>
            <w:tcW w:w="709" w:type="dxa"/>
            <w:vAlign w:val="bottom"/>
          </w:tcPr>
          <w:p w:rsidR="00E31F70" w:rsidRDefault="00D10348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709" w:type="dxa"/>
            <w:vAlign w:val="bottom"/>
          </w:tcPr>
          <w:p w:rsidR="00E31F70" w:rsidRDefault="0098054F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1" w:type="dxa"/>
            <w:vAlign w:val="bottom"/>
          </w:tcPr>
          <w:p w:rsidR="00E31F70" w:rsidRDefault="00796AE2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1020,9</w:t>
            </w:r>
          </w:p>
        </w:tc>
        <w:tc>
          <w:tcPr>
            <w:tcW w:w="992" w:type="dxa"/>
            <w:vAlign w:val="bottom"/>
          </w:tcPr>
          <w:p w:rsidR="00E31F70" w:rsidRDefault="005A17BB" w:rsidP="00F21D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+396,8</w:t>
            </w:r>
          </w:p>
        </w:tc>
        <w:tc>
          <w:tcPr>
            <w:tcW w:w="709" w:type="dxa"/>
            <w:vAlign w:val="bottom"/>
          </w:tcPr>
          <w:p w:rsidR="00AA52F8" w:rsidRDefault="00AA52F8" w:rsidP="00AA52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138,9</w:t>
            </w:r>
          </w:p>
        </w:tc>
      </w:tr>
    </w:tbl>
    <w:p w:rsidR="00F906AA" w:rsidRPr="00731EF0" w:rsidRDefault="00F906AA" w:rsidP="00F906AA">
      <w:pPr>
        <w:autoSpaceDE w:val="0"/>
        <w:autoSpaceDN w:val="0"/>
        <w:adjustRightInd w:val="0"/>
        <w:ind w:firstLine="708"/>
        <w:rPr>
          <w:rFonts w:eastAsiaTheme="minorHAnsi"/>
          <w:sz w:val="16"/>
          <w:szCs w:val="16"/>
          <w:lang w:eastAsia="en-US"/>
        </w:rPr>
      </w:pPr>
    </w:p>
    <w:p w:rsidR="00F21D49" w:rsidRDefault="005D1B09" w:rsidP="001A68B9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Самый низкий процент </w:t>
      </w:r>
      <w:r w:rsidR="00796AE2">
        <w:rPr>
          <w:rFonts w:eastAsia="Calibri"/>
          <w:lang w:eastAsia="en-US"/>
        </w:rPr>
        <w:t xml:space="preserve">освоения бюджетных ассигнований </w:t>
      </w:r>
      <w:r w:rsidR="00676363">
        <w:rPr>
          <w:rFonts w:eastAsia="Calibri"/>
          <w:lang w:eastAsia="en-US"/>
        </w:rPr>
        <w:t xml:space="preserve">на 01.07.2020 </w:t>
      </w:r>
      <w:r w:rsidR="005A17BB">
        <w:rPr>
          <w:rFonts w:eastAsia="Calibri"/>
          <w:lang w:eastAsia="en-US"/>
        </w:rPr>
        <w:t>главными распорядителями бюджетных средств</w:t>
      </w:r>
      <w:r w:rsidR="00B84057" w:rsidRPr="00B84057">
        <w:rPr>
          <w:rFonts w:eastAsia="Calibri"/>
          <w:lang w:eastAsia="en-US"/>
        </w:rPr>
        <w:t>:</w:t>
      </w:r>
    </w:p>
    <w:p w:rsidR="001A68B9" w:rsidRPr="00B84057" w:rsidRDefault="00B84057" w:rsidP="00F21D49">
      <w:pPr>
        <w:autoSpaceDE w:val="0"/>
        <w:autoSpaceDN w:val="0"/>
        <w:adjustRightInd w:val="0"/>
        <w:jc w:val="both"/>
      </w:pPr>
      <w:r w:rsidRPr="00B84057">
        <w:rPr>
          <w:rFonts w:eastAsiaTheme="minorHAnsi"/>
          <w:lang w:eastAsia="en-US"/>
        </w:rPr>
        <w:t xml:space="preserve">- </w:t>
      </w:r>
      <w:r w:rsidR="001A68B9" w:rsidRPr="00B84057">
        <w:t>администраци</w:t>
      </w:r>
      <w:r w:rsidR="005D1B09">
        <w:t>я</w:t>
      </w:r>
      <w:r w:rsidR="001A68B9" w:rsidRPr="00B84057">
        <w:t xml:space="preserve"> Лесозаводского городского округа – </w:t>
      </w:r>
      <w:r w:rsidR="005A17BB">
        <w:rPr>
          <w:b/>
        </w:rPr>
        <w:t>27,3</w:t>
      </w:r>
      <w:r w:rsidR="001A68B9" w:rsidRPr="005A17BB">
        <w:rPr>
          <w:b/>
        </w:rPr>
        <w:t>%</w:t>
      </w:r>
      <w:r w:rsidR="005A17BB" w:rsidRPr="005A17BB">
        <w:t>, в сумме103266</w:t>
      </w:r>
      <w:r w:rsidR="005A17BB">
        <w:t>,5</w:t>
      </w:r>
      <w:r w:rsidR="001A68B9" w:rsidRPr="00B84057">
        <w:t xml:space="preserve"> </w:t>
      </w:r>
      <w:proofErr w:type="spellStart"/>
      <w:r w:rsidR="001A68B9" w:rsidRPr="00B84057">
        <w:t>тыс.руб</w:t>
      </w:r>
      <w:proofErr w:type="spellEnd"/>
      <w:r w:rsidR="001A68B9" w:rsidRPr="00B84057">
        <w:t>.</w:t>
      </w:r>
      <w:r w:rsidRPr="00B84057">
        <w:t>;</w:t>
      </w:r>
    </w:p>
    <w:p w:rsidR="00B84057" w:rsidRDefault="00B84057" w:rsidP="00B84057">
      <w:pPr>
        <w:autoSpaceDE w:val="0"/>
        <w:autoSpaceDN w:val="0"/>
        <w:adjustRightInd w:val="0"/>
        <w:jc w:val="both"/>
      </w:pPr>
      <w:r w:rsidRPr="00B84057">
        <w:t>- Управлени</w:t>
      </w:r>
      <w:r w:rsidR="00BF3F05">
        <w:t>е</w:t>
      </w:r>
      <w:r w:rsidRPr="00B84057">
        <w:t xml:space="preserve"> имущественных отношений – </w:t>
      </w:r>
      <w:r w:rsidR="005A17BB">
        <w:rPr>
          <w:b/>
        </w:rPr>
        <w:t>29</w:t>
      </w:r>
      <w:r w:rsidRPr="0089567E">
        <w:rPr>
          <w:b/>
        </w:rPr>
        <w:t>%</w:t>
      </w:r>
      <w:r w:rsidR="005A17BB">
        <w:t xml:space="preserve">, в сумме 5342,6 </w:t>
      </w:r>
      <w:proofErr w:type="spellStart"/>
      <w:r w:rsidRPr="00B84057">
        <w:t>тыс.руб</w:t>
      </w:r>
      <w:proofErr w:type="spellEnd"/>
      <w:r w:rsidRPr="00B84057">
        <w:t>.</w:t>
      </w:r>
    </w:p>
    <w:p w:rsidR="005D1B09" w:rsidRDefault="005D1B09" w:rsidP="005D1B09">
      <w:pPr>
        <w:autoSpaceDE w:val="0"/>
        <w:autoSpaceDN w:val="0"/>
        <w:adjustRightInd w:val="0"/>
        <w:ind w:firstLine="708"/>
        <w:jc w:val="both"/>
      </w:pPr>
      <w:r w:rsidRPr="005D1B09">
        <w:t>Основная доля исполненных расходов приходится на МКУ «Управление образования» -</w:t>
      </w:r>
      <w:r>
        <w:t>6</w:t>
      </w:r>
      <w:r w:rsidR="00AA52F8">
        <w:t>9</w:t>
      </w:r>
      <w:r>
        <w:t>,</w:t>
      </w:r>
      <w:r w:rsidR="00AA52F8">
        <w:t>2</w:t>
      </w:r>
      <w:r w:rsidRPr="005D1B09">
        <w:t>%</w:t>
      </w:r>
      <w:r w:rsidR="00712B95">
        <w:t>.</w:t>
      </w:r>
    </w:p>
    <w:p w:rsidR="00712B95" w:rsidRDefault="00712B95" w:rsidP="00B835F7">
      <w:pPr>
        <w:autoSpaceDE w:val="0"/>
        <w:autoSpaceDN w:val="0"/>
        <w:adjustRightInd w:val="0"/>
        <w:ind w:firstLine="708"/>
        <w:jc w:val="both"/>
      </w:pPr>
      <w:r>
        <w:t xml:space="preserve">В сравнении с 1 </w:t>
      </w:r>
      <w:r w:rsidR="0098054F">
        <w:t xml:space="preserve">полугодием </w:t>
      </w:r>
      <w:r>
        <w:t xml:space="preserve">2019 года </w:t>
      </w:r>
      <w:r w:rsidR="00184046">
        <w:t xml:space="preserve">значительно </w:t>
      </w:r>
      <w:r w:rsidR="00B835F7">
        <w:t xml:space="preserve">возросли </w:t>
      </w:r>
      <w:r w:rsidR="00184046">
        <w:t xml:space="preserve">расходы </w:t>
      </w:r>
      <w:r w:rsidR="00AA52F8">
        <w:t>по администрации – на</w:t>
      </w:r>
      <w:r w:rsidR="00853B82">
        <w:t xml:space="preserve"> 40718,6 тыс. руб., или на 66,9%, </w:t>
      </w:r>
      <w:r w:rsidR="00853B82" w:rsidRPr="00853B82">
        <w:t xml:space="preserve">МКУ «Управление образования» - на </w:t>
      </w:r>
      <w:r w:rsidR="00853B82">
        <w:t>41384,5</w:t>
      </w:r>
      <w:r w:rsidR="00853B82" w:rsidRPr="00853B82">
        <w:t xml:space="preserve"> тыс. руб.</w:t>
      </w:r>
      <w:r w:rsidR="00010B0C">
        <w:t>,</w:t>
      </w:r>
      <w:r w:rsidR="00853B82" w:rsidRPr="00853B82">
        <w:t xml:space="preserve"> или на </w:t>
      </w:r>
      <w:r w:rsidR="00853B82">
        <w:t>10,5</w:t>
      </w:r>
      <w:r w:rsidR="00853B82" w:rsidRPr="00853B82">
        <w:t>%,</w:t>
      </w:r>
      <w:r w:rsidR="00853B82">
        <w:t xml:space="preserve"> </w:t>
      </w:r>
      <w:r w:rsidR="00B835F7">
        <w:t xml:space="preserve">МКУ «Управление культуры, молодежной политики и спорта ЛГО» - на </w:t>
      </w:r>
      <w:r w:rsidR="00853B82">
        <w:t xml:space="preserve">10800,4 </w:t>
      </w:r>
      <w:r w:rsidR="00B835F7">
        <w:t>тыс. руб. или на 2</w:t>
      </w:r>
      <w:r w:rsidR="00853B82">
        <w:t>3</w:t>
      </w:r>
      <w:r w:rsidR="00B835F7">
        <w:t>,</w:t>
      </w:r>
      <w:r w:rsidR="00853B82">
        <w:t>2</w:t>
      </w:r>
      <w:r w:rsidR="00B835F7">
        <w:t>%.</w:t>
      </w:r>
    </w:p>
    <w:p w:rsidR="00853B82" w:rsidRDefault="00853B82" w:rsidP="00B835F7">
      <w:pPr>
        <w:autoSpaceDE w:val="0"/>
        <w:autoSpaceDN w:val="0"/>
        <w:adjustRightInd w:val="0"/>
        <w:ind w:firstLine="708"/>
        <w:jc w:val="both"/>
      </w:pPr>
    </w:p>
    <w:p w:rsidR="00B0757A" w:rsidRDefault="008442A1" w:rsidP="00D201D2">
      <w:pPr>
        <w:autoSpaceDE w:val="0"/>
        <w:autoSpaceDN w:val="0"/>
        <w:adjustRightInd w:val="0"/>
        <w:ind w:firstLine="708"/>
        <w:jc w:val="both"/>
      </w:pPr>
      <w:r w:rsidRPr="00902A5D">
        <w:t>Исполнение расходов по разделам</w:t>
      </w:r>
      <w:r w:rsidR="00853B82">
        <w:t xml:space="preserve"> бюджетной</w:t>
      </w:r>
      <w:r w:rsidRPr="00902A5D">
        <w:t xml:space="preserve"> классификации расходов бюджетов за</w:t>
      </w:r>
      <w:r w:rsidR="00D41EDC" w:rsidRPr="00902A5D">
        <w:t xml:space="preserve"> </w:t>
      </w:r>
      <w:r w:rsidR="00902A5D" w:rsidRPr="00902A5D">
        <w:t xml:space="preserve">1 </w:t>
      </w:r>
      <w:r w:rsidR="00853B82">
        <w:t xml:space="preserve">полугодие </w:t>
      </w:r>
      <w:r w:rsidRPr="00902A5D">
        <w:t>20</w:t>
      </w:r>
      <w:r w:rsidR="00902A5D" w:rsidRPr="00902A5D">
        <w:t>20</w:t>
      </w:r>
      <w:r w:rsidRPr="00902A5D">
        <w:t xml:space="preserve"> года</w:t>
      </w:r>
      <w:r w:rsidRPr="00127FE2">
        <w:t xml:space="preserve"> представлено</w:t>
      </w:r>
      <w:r w:rsidRPr="00127FE2">
        <w:rPr>
          <w:sz w:val="28"/>
          <w:szCs w:val="28"/>
        </w:rPr>
        <w:t xml:space="preserve"> </w:t>
      </w:r>
      <w:r w:rsidR="00731EF0">
        <w:t>в таблице.</w:t>
      </w:r>
    </w:p>
    <w:p w:rsidR="001E1C08" w:rsidRPr="0039599F" w:rsidRDefault="00B0757A" w:rsidP="004C713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02A5D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9599F">
        <w:rPr>
          <w:color w:val="000000"/>
          <w:sz w:val="20"/>
          <w:szCs w:val="20"/>
        </w:rPr>
        <w:t>(</w:t>
      </w:r>
      <w:proofErr w:type="spellStart"/>
      <w:r w:rsidRPr="0039599F">
        <w:rPr>
          <w:color w:val="000000"/>
          <w:sz w:val="20"/>
          <w:szCs w:val="20"/>
        </w:rPr>
        <w:t>тыс.руб</w:t>
      </w:r>
      <w:proofErr w:type="spellEnd"/>
      <w:r w:rsidRPr="0039599F">
        <w:rPr>
          <w:color w:val="000000"/>
          <w:sz w:val="20"/>
          <w:szCs w:val="20"/>
        </w:rPr>
        <w:t>.)</w:t>
      </w:r>
    </w:p>
    <w:tbl>
      <w:tblPr>
        <w:tblW w:w="89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835"/>
        <w:gridCol w:w="993"/>
        <w:gridCol w:w="1101"/>
        <w:gridCol w:w="709"/>
        <w:gridCol w:w="993"/>
        <w:gridCol w:w="992"/>
        <w:gridCol w:w="684"/>
      </w:tblGrid>
      <w:tr w:rsidR="00CC6F4D" w:rsidRPr="00823FBD" w:rsidTr="00CC6F4D">
        <w:trPr>
          <w:trHeight w:val="424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2235E4" w:rsidRDefault="00CC6F4D" w:rsidP="00D42D21">
            <w:pPr>
              <w:ind w:hanging="133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4D" w:rsidRPr="002235E4" w:rsidRDefault="00CC6F4D" w:rsidP="00CC3340">
            <w:pPr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6F4D" w:rsidRPr="002235E4" w:rsidRDefault="00CC6F4D" w:rsidP="00902A5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Уточненный план на 20</w:t>
            </w:r>
            <w:r>
              <w:rPr>
                <w:b/>
                <w:sz w:val="18"/>
                <w:szCs w:val="18"/>
              </w:rPr>
              <w:t>20</w:t>
            </w:r>
            <w:r w:rsidRPr="002235E4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6F4D" w:rsidRPr="002235E4" w:rsidRDefault="00CC6F4D" w:rsidP="00CC6F4D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Исполнение </w:t>
            </w:r>
            <w:r w:rsidRPr="002235E4">
              <w:rPr>
                <w:b/>
                <w:sz w:val="18"/>
                <w:szCs w:val="18"/>
              </w:rPr>
              <w:t xml:space="preserve">за 1 </w:t>
            </w:r>
            <w:proofErr w:type="spellStart"/>
            <w:r>
              <w:rPr>
                <w:b/>
                <w:sz w:val="18"/>
                <w:szCs w:val="18"/>
              </w:rPr>
              <w:t>полуг</w:t>
            </w:r>
            <w:proofErr w:type="spellEnd"/>
            <w:r w:rsidRPr="002235E4">
              <w:rPr>
                <w:b/>
                <w:sz w:val="18"/>
                <w:szCs w:val="18"/>
              </w:rPr>
              <w:t xml:space="preserve"> 20</w:t>
            </w:r>
            <w:r>
              <w:rPr>
                <w:b/>
                <w:sz w:val="18"/>
                <w:szCs w:val="18"/>
              </w:rPr>
              <w:t>20</w:t>
            </w:r>
            <w:r w:rsidRPr="002235E4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6F4D" w:rsidRPr="002235E4" w:rsidRDefault="00CC6F4D" w:rsidP="00DB1B18">
            <w:pPr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 xml:space="preserve">% </w:t>
            </w:r>
          </w:p>
          <w:p w:rsidR="00CC6F4D" w:rsidRPr="002235E4" w:rsidRDefault="00CC6F4D" w:rsidP="000F47F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235E4">
              <w:rPr>
                <w:b/>
                <w:sz w:val="18"/>
                <w:szCs w:val="18"/>
              </w:rPr>
              <w:t>испол</w:t>
            </w:r>
            <w:proofErr w:type="spellEnd"/>
            <w:r w:rsidRPr="002235E4">
              <w:rPr>
                <w:b/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6F4D" w:rsidRPr="002235E4" w:rsidRDefault="00CC6F4D" w:rsidP="00CC6F4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 xml:space="preserve">Факт за 1 </w:t>
            </w:r>
            <w:proofErr w:type="spellStart"/>
            <w:r>
              <w:rPr>
                <w:b/>
                <w:sz w:val="18"/>
                <w:szCs w:val="18"/>
              </w:rPr>
              <w:t>полуг</w:t>
            </w:r>
            <w:proofErr w:type="spellEnd"/>
            <w:r w:rsidRPr="002235E4">
              <w:rPr>
                <w:b/>
                <w:sz w:val="18"/>
                <w:szCs w:val="18"/>
              </w:rPr>
              <w:t xml:space="preserve"> 20</w:t>
            </w:r>
            <w:r>
              <w:rPr>
                <w:b/>
                <w:sz w:val="18"/>
                <w:szCs w:val="18"/>
              </w:rPr>
              <w:t>19</w:t>
            </w:r>
            <w:r w:rsidRPr="002235E4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F4D" w:rsidRDefault="00CC6F4D" w:rsidP="004945AF">
            <w:pPr>
              <w:jc w:val="center"/>
              <w:rPr>
                <w:b/>
                <w:sz w:val="18"/>
                <w:szCs w:val="18"/>
              </w:rPr>
            </w:pPr>
            <w:r w:rsidRPr="00A75BE5">
              <w:rPr>
                <w:b/>
                <w:sz w:val="18"/>
                <w:szCs w:val="18"/>
              </w:rPr>
              <w:t xml:space="preserve">Отклонения к </w:t>
            </w:r>
          </w:p>
          <w:p w:rsidR="00CC6F4D" w:rsidRPr="00A75BE5" w:rsidRDefault="00CC6F4D" w:rsidP="007D1E60">
            <w:pPr>
              <w:jc w:val="center"/>
              <w:rPr>
                <w:b/>
                <w:sz w:val="18"/>
                <w:szCs w:val="18"/>
              </w:rPr>
            </w:pPr>
            <w:r w:rsidRPr="00A75BE5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19</w:t>
            </w:r>
            <w:r w:rsidRPr="00A75BE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г.</w:t>
            </w:r>
          </w:p>
        </w:tc>
      </w:tr>
      <w:tr w:rsidR="00CC6F4D" w:rsidRPr="00823FBD" w:rsidTr="00CC6F4D">
        <w:trPr>
          <w:trHeight w:val="424"/>
          <w:jc w:val="center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4D" w:rsidRPr="00356723" w:rsidRDefault="00CC6F4D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4D" w:rsidRPr="00356723" w:rsidRDefault="00CC6F4D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6F4D" w:rsidRPr="00356723" w:rsidRDefault="00CC6F4D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6F4D" w:rsidRPr="00356723" w:rsidRDefault="00CC6F4D" w:rsidP="000F47FD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6F4D" w:rsidRPr="00356723" w:rsidRDefault="00CC6F4D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6F4D" w:rsidRPr="00356723" w:rsidRDefault="00CC6F4D" w:rsidP="000F47FD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6F4D" w:rsidRPr="002235E4" w:rsidRDefault="00CC6F4D" w:rsidP="000F47F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235E4">
              <w:rPr>
                <w:b/>
                <w:sz w:val="18"/>
                <w:szCs w:val="18"/>
              </w:rPr>
              <w:t>тыс.руб</w:t>
            </w:r>
            <w:proofErr w:type="spellEnd"/>
            <w:r w:rsidRPr="002235E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6F4D" w:rsidRPr="002235E4" w:rsidRDefault="00CC6F4D" w:rsidP="000F47F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%</w:t>
            </w:r>
          </w:p>
        </w:tc>
      </w:tr>
      <w:tr w:rsidR="00CC6F4D" w:rsidRPr="00823FBD" w:rsidTr="00CC6F4D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1525B5" w:rsidRDefault="00CC6F4D" w:rsidP="00CC6F4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ind w:left="-106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1307215,5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617332,2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C6F4D" w:rsidRPr="00FB06B4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522672,5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ED22B6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CC6F4D" w:rsidRPr="00ED22B6">
              <w:rPr>
                <w:b/>
                <w:bCs/>
                <w:color w:val="000000"/>
                <w:sz w:val="20"/>
                <w:szCs w:val="20"/>
              </w:rPr>
              <w:t>94659,7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2B6">
              <w:rPr>
                <w:b/>
                <w:bCs/>
                <w:color w:val="000000"/>
                <w:sz w:val="20"/>
                <w:szCs w:val="20"/>
              </w:rPr>
              <w:t>118,1</w:t>
            </w:r>
          </w:p>
        </w:tc>
      </w:tr>
      <w:tr w:rsidR="00CC6F4D" w:rsidRPr="00823FBD" w:rsidTr="00CC6F4D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4D" w:rsidRPr="00E63D0F" w:rsidRDefault="00CC6F4D" w:rsidP="00CC6F4D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126899,3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51977,0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CC6F4D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C6F4D">
              <w:rPr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C6F4D" w:rsidRPr="00FB06B4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44221,7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ED22B6" w:rsidP="00CC6F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C6F4D" w:rsidRPr="00ED22B6">
              <w:rPr>
                <w:color w:val="000000"/>
                <w:sz w:val="20"/>
                <w:szCs w:val="20"/>
              </w:rPr>
              <w:t>7755,3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CC6F4D" w:rsidP="00CC6F4D">
            <w:pPr>
              <w:jc w:val="right"/>
              <w:rPr>
                <w:color w:val="000000"/>
                <w:sz w:val="20"/>
                <w:szCs w:val="20"/>
              </w:rPr>
            </w:pPr>
            <w:r w:rsidRPr="00ED22B6">
              <w:rPr>
                <w:color w:val="000000"/>
                <w:sz w:val="20"/>
                <w:szCs w:val="20"/>
              </w:rPr>
              <w:t>117,5</w:t>
            </w:r>
          </w:p>
        </w:tc>
      </w:tr>
      <w:tr w:rsidR="00CC6F4D" w:rsidRPr="00823FBD" w:rsidTr="00CC6F4D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jc w:val="center"/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0200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4D" w:rsidRPr="00E63D0F" w:rsidRDefault="00CC6F4D" w:rsidP="00CC6F4D">
            <w:pPr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CC6F4D" w:rsidRDefault="00CC6F4D" w:rsidP="00CC6F4D">
            <w:pPr>
              <w:jc w:val="right"/>
              <w:rPr>
                <w:color w:val="000000"/>
                <w:sz w:val="20"/>
                <w:szCs w:val="20"/>
              </w:rPr>
            </w:pPr>
            <w:r w:rsidRPr="00CC6F4D">
              <w:rPr>
                <w:color w:val="000000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C6F4D" w:rsidRPr="00FB06B4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ED22B6" w:rsidP="00CC6F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C6F4D" w:rsidRPr="00ED22B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CC6F4D" w:rsidP="00CC6F4D">
            <w:pPr>
              <w:rPr>
                <w:color w:val="000000"/>
                <w:sz w:val="20"/>
                <w:szCs w:val="20"/>
              </w:rPr>
            </w:pPr>
            <w:r w:rsidRPr="00ED22B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C6F4D" w:rsidRPr="00823FBD" w:rsidTr="00CC6F4D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1703,6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D22B6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2B6">
              <w:rPr>
                <w:b/>
                <w:bCs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C6F4D" w:rsidRPr="00FB06B4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CC6F4D" w:rsidP="00CC6F4D">
            <w:pPr>
              <w:jc w:val="right"/>
              <w:rPr>
                <w:color w:val="000000"/>
                <w:sz w:val="20"/>
                <w:szCs w:val="20"/>
              </w:rPr>
            </w:pPr>
            <w:r w:rsidRPr="00ED22B6">
              <w:rPr>
                <w:color w:val="000000"/>
                <w:sz w:val="20"/>
                <w:szCs w:val="20"/>
              </w:rPr>
              <w:t>-196,2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CC6F4D" w:rsidP="00CC6F4D">
            <w:pPr>
              <w:jc w:val="right"/>
              <w:rPr>
                <w:color w:val="000000"/>
                <w:sz w:val="20"/>
                <w:szCs w:val="20"/>
              </w:rPr>
            </w:pPr>
            <w:r w:rsidRPr="00ED22B6">
              <w:rPr>
                <w:color w:val="000000"/>
                <w:sz w:val="20"/>
                <w:szCs w:val="20"/>
              </w:rPr>
              <w:t>71,8</w:t>
            </w:r>
          </w:p>
        </w:tc>
      </w:tr>
      <w:tr w:rsidR="00CC6F4D" w:rsidRPr="00823FBD" w:rsidTr="00CC6F4D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0400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33311,8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9362,8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D22B6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2B6">
              <w:rPr>
                <w:b/>
                <w:bCs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C6F4D" w:rsidRPr="00FB06B4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7253,7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ED22B6" w:rsidP="00CC6F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C6F4D" w:rsidRPr="00ED22B6">
              <w:rPr>
                <w:color w:val="000000"/>
                <w:sz w:val="20"/>
                <w:szCs w:val="20"/>
              </w:rPr>
              <w:t>2109,1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CC6F4D" w:rsidP="00CC6F4D">
            <w:pPr>
              <w:jc w:val="right"/>
              <w:rPr>
                <w:color w:val="000000"/>
                <w:sz w:val="20"/>
                <w:szCs w:val="20"/>
              </w:rPr>
            </w:pPr>
            <w:r w:rsidRPr="00ED22B6">
              <w:rPr>
                <w:color w:val="000000"/>
                <w:sz w:val="20"/>
                <w:szCs w:val="20"/>
              </w:rPr>
              <w:t>129,1</w:t>
            </w:r>
          </w:p>
        </w:tc>
      </w:tr>
      <w:tr w:rsidR="00CC6F4D" w:rsidRPr="00823FBD" w:rsidTr="00CC6F4D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193853,8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21312,0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D22B6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22B6">
              <w:rPr>
                <w:b/>
                <w:bCs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C6F4D" w:rsidRPr="00FB06B4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ED22B6" w:rsidP="00CC6F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C6F4D" w:rsidRPr="00ED22B6">
              <w:rPr>
                <w:color w:val="000000"/>
                <w:sz w:val="20"/>
                <w:szCs w:val="20"/>
              </w:rPr>
              <w:t>13838,5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CC6F4D" w:rsidP="00CC6F4D">
            <w:pPr>
              <w:jc w:val="right"/>
              <w:rPr>
                <w:color w:val="000000"/>
                <w:sz w:val="20"/>
                <w:szCs w:val="20"/>
              </w:rPr>
            </w:pPr>
            <w:r w:rsidRPr="00ED22B6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CC6F4D" w:rsidRPr="00823FBD" w:rsidTr="00CC6F4D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0700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768313,2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442457,5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620AD7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C6F4D" w:rsidRPr="00FB06B4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399545,4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ED22B6" w:rsidP="00CC6F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C6F4D" w:rsidRPr="00ED22B6">
              <w:rPr>
                <w:color w:val="000000"/>
                <w:sz w:val="20"/>
                <w:szCs w:val="20"/>
              </w:rPr>
              <w:t>42912,1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CC6F4D" w:rsidP="00CC6F4D">
            <w:pPr>
              <w:jc w:val="right"/>
              <w:rPr>
                <w:color w:val="000000"/>
                <w:sz w:val="20"/>
                <w:szCs w:val="20"/>
              </w:rPr>
            </w:pPr>
            <w:r w:rsidRPr="00ED22B6">
              <w:rPr>
                <w:color w:val="000000"/>
                <w:sz w:val="20"/>
                <w:szCs w:val="20"/>
              </w:rPr>
              <w:t>110,7</w:t>
            </w:r>
          </w:p>
        </w:tc>
      </w:tr>
      <w:tr w:rsidR="00CC6F4D" w:rsidRPr="00823FBD" w:rsidTr="00CC6F4D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0800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ind w:right="-136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54174,6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27872,8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620AD7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C6F4D" w:rsidRPr="00FB06B4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22896,4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ED22B6" w:rsidP="00CC6F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C6F4D" w:rsidRPr="00ED22B6">
              <w:rPr>
                <w:color w:val="000000"/>
                <w:sz w:val="20"/>
                <w:szCs w:val="20"/>
              </w:rPr>
              <w:t>4976,4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CC6F4D" w:rsidP="00CC6F4D">
            <w:pPr>
              <w:jc w:val="right"/>
              <w:rPr>
                <w:color w:val="000000"/>
                <w:sz w:val="20"/>
                <w:szCs w:val="20"/>
              </w:rPr>
            </w:pPr>
            <w:r w:rsidRPr="00ED22B6">
              <w:rPr>
                <w:color w:val="000000"/>
                <w:sz w:val="20"/>
                <w:szCs w:val="20"/>
              </w:rPr>
              <w:t>121,7</w:t>
            </w:r>
          </w:p>
        </w:tc>
      </w:tr>
      <w:tr w:rsidR="00CC6F4D" w:rsidRPr="00823FBD" w:rsidTr="00CC6F4D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1000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95112,5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47848,8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620AD7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C6F4D" w:rsidRPr="00FB06B4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29767,9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ED22B6" w:rsidP="00CC6F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C6F4D" w:rsidRPr="00ED22B6">
              <w:rPr>
                <w:color w:val="000000"/>
                <w:sz w:val="20"/>
                <w:szCs w:val="20"/>
              </w:rPr>
              <w:t>18080,9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CC6F4D" w:rsidP="00CC6F4D">
            <w:pPr>
              <w:jc w:val="right"/>
              <w:rPr>
                <w:color w:val="000000"/>
                <w:sz w:val="20"/>
                <w:szCs w:val="20"/>
              </w:rPr>
            </w:pPr>
            <w:r w:rsidRPr="00ED22B6">
              <w:rPr>
                <w:color w:val="000000"/>
                <w:sz w:val="20"/>
                <w:szCs w:val="20"/>
              </w:rPr>
              <w:t>160,7</w:t>
            </w:r>
          </w:p>
        </w:tc>
      </w:tr>
      <w:tr w:rsidR="00CC6F4D" w:rsidRPr="00823FBD" w:rsidTr="00CC6F4D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1100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17897,1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620AD7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C6F4D" w:rsidRPr="00FB06B4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ED22B6" w:rsidP="00CC6F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C6F4D" w:rsidRPr="00ED22B6">
              <w:rPr>
                <w:color w:val="000000"/>
                <w:sz w:val="20"/>
                <w:szCs w:val="20"/>
              </w:rPr>
              <w:t>4791,8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CC6F4D" w:rsidP="00CC6F4D">
            <w:pPr>
              <w:jc w:val="right"/>
              <w:rPr>
                <w:color w:val="000000"/>
                <w:sz w:val="20"/>
                <w:szCs w:val="20"/>
              </w:rPr>
            </w:pPr>
            <w:r w:rsidRPr="00ED22B6">
              <w:rPr>
                <w:color w:val="000000"/>
                <w:sz w:val="20"/>
                <w:szCs w:val="20"/>
              </w:rPr>
              <w:t>212,9</w:t>
            </w:r>
          </w:p>
        </w:tc>
      </w:tr>
      <w:tr w:rsidR="00CC6F4D" w:rsidRPr="00823FBD" w:rsidTr="00CC6F4D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jc w:val="center"/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1200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4300,0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6F4D" w:rsidRPr="00CC6F4D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C6F4D">
              <w:rPr>
                <w:bCs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C6F4D" w:rsidRPr="00FB06B4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ED22B6" w:rsidP="00CC6F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C6F4D" w:rsidRPr="00ED22B6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CC6F4D" w:rsidP="00CC6F4D">
            <w:pPr>
              <w:jc w:val="right"/>
              <w:rPr>
                <w:color w:val="000000"/>
                <w:sz w:val="20"/>
                <w:szCs w:val="20"/>
              </w:rPr>
            </w:pPr>
            <w:r w:rsidRPr="00ED22B6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CC6F4D" w:rsidRPr="00823FBD" w:rsidTr="00CC6F4D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E63D0F" w:rsidRDefault="00CC6F4D" w:rsidP="00CC6F4D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11643,0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6F4D" w:rsidRPr="00E63D0F" w:rsidRDefault="00CC6F4D" w:rsidP="00CC6F4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4956,1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6F4D" w:rsidRPr="00CC6F4D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C6F4D">
              <w:rPr>
                <w:bCs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C6F4D" w:rsidRPr="00FB06B4" w:rsidRDefault="00CC6F4D" w:rsidP="00CC6F4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ED22B6" w:rsidP="00CC6F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C6F4D" w:rsidRPr="00ED22B6">
              <w:rPr>
                <w:color w:val="000000"/>
                <w:sz w:val="20"/>
                <w:szCs w:val="20"/>
              </w:rPr>
              <w:t>76,8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F4D" w:rsidRPr="00ED22B6" w:rsidRDefault="00CC6F4D" w:rsidP="00CC6F4D">
            <w:pPr>
              <w:jc w:val="right"/>
              <w:rPr>
                <w:color w:val="000000"/>
                <w:sz w:val="20"/>
                <w:szCs w:val="20"/>
              </w:rPr>
            </w:pPr>
            <w:r w:rsidRPr="00ED22B6">
              <w:rPr>
                <w:color w:val="000000"/>
                <w:sz w:val="20"/>
                <w:szCs w:val="20"/>
              </w:rPr>
              <w:t>101,6</w:t>
            </w:r>
          </w:p>
        </w:tc>
      </w:tr>
    </w:tbl>
    <w:p w:rsidR="001E1C08" w:rsidRPr="00823FBD" w:rsidRDefault="001E1C08" w:rsidP="001E1C08">
      <w:pPr>
        <w:spacing w:line="246" w:lineRule="auto"/>
        <w:ind w:firstLine="708"/>
        <w:jc w:val="both"/>
        <w:rPr>
          <w:sz w:val="16"/>
          <w:szCs w:val="16"/>
        </w:rPr>
      </w:pPr>
    </w:p>
    <w:p w:rsidR="001A54E6" w:rsidRPr="001A54E6" w:rsidRDefault="00620AD7" w:rsidP="008629FE">
      <w:pPr>
        <w:ind w:firstLine="709"/>
        <w:jc w:val="both"/>
        <w:rPr>
          <w:rFonts w:eastAsia="Calibri"/>
          <w:lang w:eastAsia="en-US"/>
        </w:rPr>
      </w:pPr>
      <w:r w:rsidRPr="00994BAB">
        <w:rPr>
          <w:rFonts w:eastAsia="Calibri"/>
          <w:b/>
          <w:lang w:eastAsia="en-US"/>
        </w:rPr>
        <w:t>Ниже среднего</w:t>
      </w:r>
      <w:r w:rsidRPr="00620AD7">
        <w:rPr>
          <w:rFonts w:eastAsia="Calibri"/>
          <w:lang w:eastAsia="en-US"/>
        </w:rPr>
        <w:t xml:space="preserve"> исполнения </w:t>
      </w:r>
      <w:r w:rsidR="001A54E6">
        <w:rPr>
          <w:rFonts w:eastAsia="Calibri"/>
          <w:lang w:eastAsia="en-US"/>
        </w:rPr>
        <w:t xml:space="preserve">бюджета по расходам (47,2%) </w:t>
      </w:r>
      <w:r w:rsidRPr="00620AD7">
        <w:rPr>
          <w:rFonts w:eastAsia="Calibri"/>
          <w:lang w:eastAsia="en-US"/>
        </w:rPr>
        <w:t xml:space="preserve">наблюдается по </w:t>
      </w:r>
      <w:r w:rsidR="001A54E6">
        <w:rPr>
          <w:rFonts w:eastAsia="Calibri"/>
          <w:lang w:eastAsia="en-US"/>
        </w:rPr>
        <w:t>семи</w:t>
      </w:r>
      <w:r w:rsidRPr="00620AD7">
        <w:rPr>
          <w:rFonts w:eastAsia="Calibri"/>
          <w:lang w:eastAsia="en-US"/>
        </w:rPr>
        <w:t xml:space="preserve"> разделам, из них</w:t>
      </w:r>
      <w:r w:rsidR="00533C60">
        <w:rPr>
          <w:rFonts w:eastAsia="Calibri"/>
          <w:lang w:eastAsia="en-US"/>
        </w:rPr>
        <w:t xml:space="preserve"> </w:t>
      </w:r>
      <w:r w:rsidR="001A54E6">
        <w:rPr>
          <w:rFonts w:eastAsia="Calibri"/>
          <w:lang w:eastAsia="en-US"/>
        </w:rPr>
        <w:t xml:space="preserve">с наименьшим освоением бюджетных </w:t>
      </w:r>
      <w:r w:rsidR="00A06594">
        <w:rPr>
          <w:rFonts w:eastAsia="Calibri"/>
          <w:lang w:eastAsia="en-US"/>
        </w:rPr>
        <w:t>средств</w:t>
      </w:r>
      <w:r w:rsidR="001A54E6" w:rsidRPr="001A54E6">
        <w:rPr>
          <w:rFonts w:eastAsia="Calibri"/>
          <w:lang w:eastAsia="en-US"/>
        </w:rPr>
        <w:t xml:space="preserve">: </w:t>
      </w:r>
    </w:p>
    <w:p w:rsidR="00A06594" w:rsidRDefault="001A54E6" w:rsidP="008629FE">
      <w:pPr>
        <w:ind w:firstLine="709"/>
        <w:jc w:val="both"/>
        <w:rPr>
          <w:iCs/>
          <w:color w:val="000000"/>
        </w:rPr>
      </w:pPr>
      <w:r w:rsidRPr="001A54E6">
        <w:rPr>
          <w:rFonts w:eastAsia="Calibri"/>
          <w:lang w:eastAsia="en-US"/>
        </w:rPr>
        <w:t>-</w:t>
      </w:r>
      <w:r w:rsidR="00A06594">
        <w:rPr>
          <w:rFonts w:eastAsia="Calibri"/>
          <w:lang w:eastAsia="en-US"/>
        </w:rPr>
        <w:t xml:space="preserve"> </w:t>
      </w:r>
      <w:r w:rsidR="00BB4C33" w:rsidRPr="00527642">
        <w:rPr>
          <w:rFonts w:eastAsia="Calibri"/>
          <w:lang w:eastAsia="en-US"/>
        </w:rPr>
        <w:t>«Ж</w:t>
      </w:r>
      <w:r w:rsidR="008629FE" w:rsidRPr="00527642">
        <w:rPr>
          <w:color w:val="000000"/>
        </w:rPr>
        <w:t>илищно-коммунальное хозяйство</w:t>
      </w:r>
      <w:r w:rsidR="00BB4C33" w:rsidRPr="00527642">
        <w:rPr>
          <w:color w:val="000000"/>
        </w:rPr>
        <w:t xml:space="preserve">» - </w:t>
      </w:r>
      <w:r>
        <w:rPr>
          <w:b/>
          <w:color w:val="000000"/>
        </w:rPr>
        <w:t>11</w:t>
      </w:r>
      <w:r w:rsidR="00BB4C33" w:rsidRPr="0089567E">
        <w:rPr>
          <w:b/>
          <w:iCs/>
          <w:color w:val="000000"/>
        </w:rPr>
        <w:t>%</w:t>
      </w:r>
      <w:r>
        <w:rPr>
          <w:b/>
          <w:iCs/>
          <w:color w:val="000000"/>
        </w:rPr>
        <w:t xml:space="preserve">, </w:t>
      </w:r>
      <w:r w:rsidRPr="001A54E6">
        <w:rPr>
          <w:iCs/>
          <w:color w:val="000000"/>
        </w:rPr>
        <w:t>исполнено в сумме</w:t>
      </w:r>
      <w:r>
        <w:rPr>
          <w:iCs/>
          <w:color w:val="000000"/>
        </w:rPr>
        <w:t xml:space="preserve"> 21312</w:t>
      </w:r>
      <w:r>
        <w:rPr>
          <w:b/>
          <w:iCs/>
          <w:color w:val="000000"/>
        </w:rPr>
        <w:t xml:space="preserve"> </w:t>
      </w:r>
      <w:r w:rsidR="0089567E" w:rsidRPr="0089567E">
        <w:rPr>
          <w:iCs/>
          <w:color w:val="000000"/>
        </w:rPr>
        <w:t>тыс. руб.</w:t>
      </w:r>
      <w:r w:rsidR="00A06594">
        <w:rPr>
          <w:iCs/>
          <w:color w:val="000000"/>
        </w:rPr>
        <w:t xml:space="preserve"> при годовых назначениях в сумме </w:t>
      </w:r>
      <w:r w:rsidR="00A06594" w:rsidRPr="00A06594">
        <w:rPr>
          <w:iCs/>
          <w:color w:val="000000"/>
        </w:rPr>
        <w:t>193853,8</w:t>
      </w:r>
      <w:r w:rsidR="00A06594">
        <w:rPr>
          <w:iCs/>
          <w:color w:val="000000"/>
        </w:rPr>
        <w:t xml:space="preserve"> тыс. руб.,</w:t>
      </w:r>
    </w:p>
    <w:p w:rsidR="00A06594" w:rsidRDefault="00A06594" w:rsidP="008629FE">
      <w:pPr>
        <w:ind w:firstLine="709"/>
        <w:jc w:val="both"/>
        <w:rPr>
          <w:bCs/>
          <w:color w:val="000000"/>
        </w:rPr>
      </w:pPr>
      <w:r>
        <w:rPr>
          <w:iCs/>
          <w:color w:val="000000"/>
        </w:rPr>
        <w:t xml:space="preserve">- </w:t>
      </w:r>
      <w:r w:rsidR="007C17D6">
        <w:rPr>
          <w:bCs/>
          <w:color w:val="000000"/>
        </w:rPr>
        <w:t xml:space="preserve">«Национальная экономика» - </w:t>
      </w:r>
      <w:r w:rsidR="001A54E6">
        <w:rPr>
          <w:b/>
          <w:bCs/>
          <w:color w:val="000000"/>
        </w:rPr>
        <w:t>28,1</w:t>
      </w:r>
      <w:r w:rsidR="007C17D6" w:rsidRPr="0089567E">
        <w:rPr>
          <w:b/>
          <w:bCs/>
          <w:color w:val="000000"/>
        </w:rPr>
        <w:t>%</w:t>
      </w:r>
      <w:r>
        <w:rPr>
          <w:bCs/>
          <w:color w:val="000000"/>
        </w:rPr>
        <w:t xml:space="preserve">, исполнение расходов составило </w:t>
      </w:r>
      <w:r w:rsidR="001A54E6">
        <w:rPr>
          <w:bCs/>
          <w:color w:val="000000"/>
        </w:rPr>
        <w:t>9362,8</w:t>
      </w:r>
      <w:r>
        <w:rPr>
          <w:bCs/>
          <w:color w:val="000000"/>
        </w:rPr>
        <w:t xml:space="preserve"> тыс. руб. при утвержденных назначениях в сумме 33311,8 тыс. руб.</w:t>
      </w:r>
      <w:r w:rsidR="007C17D6" w:rsidRPr="0089567E">
        <w:rPr>
          <w:bCs/>
          <w:color w:val="000000"/>
        </w:rPr>
        <w:t>,</w:t>
      </w:r>
    </w:p>
    <w:p w:rsidR="00620AD7" w:rsidRDefault="00A06594" w:rsidP="008629FE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="00533C60">
        <w:rPr>
          <w:bCs/>
          <w:color w:val="000000"/>
        </w:rPr>
        <w:t xml:space="preserve"> </w:t>
      </w:r>
      <w:r w:rsidR="00620AD7">
        <w:rPr>
          <w:bCs/>
          <w:color w:val="000000"/>
        </w:rPr>
        <w:t>«</w:t>
      </w:r>
      <w:r w:rsidR="001A54E6" w:rsidRPr="001A54E6">
        <w:rPr>
          <w:bCs/>
          <w:color w:val="000000"/>
        </w:rPr>
        <w:t>Национальная безопасность и правоохранительная деятельность</w:t>
      </w:r>
      <w:r w:rsidR="00620AD7">
        <w:rPr>
          <w:bCs/>
          <w:color w:val="000000"/>
        </w:rPr>
        <w:t xml:space="preserve">» - </w:t>
      </w:r>
      <w:r w:rsidR="001A54E6">
        <w:rPr>
          <w:b/>
          <w:bCs/>
          <w:color w:val="000000"/>
        </w:rPr>
        <w:t>29,3</w:t>
      </w:r>
      <w:r w:rsidR="00620AD7" w:rsidRPr="0089567E">
        <w:rPr>
          <w:b/>
          <w:bCs/>
          <w:color w:val="000000"/>
        </w:rPr>
        <w:t>%</w:t>
      </w:r>
      <w:r>
        <w:rPr>
          <w:bCs/>
          <w:color w:val="000000"/>
        </w:rPr>
        <w:t>, исполнено в сумме 499,</w:t>
      </w:r>
      <w:r w:rsidR="0089567E" w:rsidRPr="0089567E">
        <w:rPr>
          <w:bCs/>
          <w:color w:val="000000"/>
        </w:rPr>
        <w:t>3 тыс. руб.</w:t>
      </w:r>
      <w:r>
        <w:rPr>
          <w:bCs/>
          <w:color w:val="000000"/>
        </w:rPr>
        <w:t xml:space="preserve"> при утвержденных бюджетных назначениях в размере 1703,6 тыс. руб.</w:t>
      </w:r>
    </w:p>
    <w:p w:rsidR="004666C1" w:rsidRPr="001A54E6" w:rsidRDefault="004666C1" w:rsidP="004666C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Выше</w:t>
      </w:r>
      <w:r w:rsidRPr="00994BAB">
        <w:rPr>
          <w:rFonts w:eastAsia="Calibri"/>
          <w:b/>
          <w:lang w:eastAsia="en-US"/>
        </w:rPr>
        <w:t xml:space="preserve"> среднего</w:t>
      </w:r>
      <w:r w:rsidRPr="00620AD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уровня исполнено </w:t>
      </w:r>
      <w:r w:rsidRPr="00620AD7">
        <w:rPr>
          <w:rFonts w:eastAsia="Calibri"/>
          <w:lang w:eastAsia="en-US"/>
        </w:rPr>
        <w:t xml:space="preserve">по </w:t>
      </w:r>
      <w:r>
        <w:rPr>
          <w:rFonts w:eastAsia="Calibri"/>
          <w:lang w:eastAsia="en-US"/>
        </w:rPr>
        <w:t>четырем</w:t>
      </w:r>
      <w:r w:rsidRPr="00620AD7">
        <w:rPr>
          <w:rFonts w:eastAsia="Calibri"/>
          <w:lang w:eastAsia="en-US"/>
        </w:rPr>
        <w:t xml:space="preserve"> разделам, </w:t>
      </w:r>
      <w:r>
        <w:rPr>
          <w:rFonts w:eastAsia="Calibri"/>
          <w:lang w:eastAsia="en-US"/>
        </w:rPr>
        <w:t>в том числе</w:t>
      </w:r>
      <w:r w:rsidRPr="001A54E6">
        <w:rPr>
          <w:rFonts w:eastAsia="Calibri"/>
          <w:lang w:eastAsia="en-US"/>
        </w:rPr>
        <w:t xml:space="preserve">: </w:t>
      </w:r>
    </w:p>
    <w:p w:rsidR="004666C1" w:rsidRPr="004666C1" w:rsidRDefault="004666C1" w:rsidP="004666C1">
      <w:pPr>
        <w:ind w:firstLine="709"/>
        <w:jc w:val="both"/>
        <w:rPr>
          <w:rFonts w:eastAsia="Calibri"/>
          <w:lang w:eastAsia="en-US"/>
        </w:rPr>
      </w:pPr>
      <w:r w:rsidRPr="001A54E6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«</w:t>
      </w:r>
      <w:r w:rsidRPr="004666C1">
        <w:rPr>
          <w:rFonts w:eastAsia="Calibri"/>
          <w:lang w:eastAsia="en-US"/>
        </w:rPr>
        <w:t>Образование</w:t>
      </w:r>
      <w:r>
        <w:rPr>
          <w:rFonts w:eastAsia="Calibri"/>
          <w:lang w:eastAsia="en-US"/>
        </w:rPr>
        <w:t>» - 57,6%,</w:t>
      </w:r>
    </w:p>
    <w:p w:rsidR="004666C1" w:rsidRPr="004666C1" w:rsidRDefault="004666C1" w:rsidP="004666C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«</w:t>
      </w:r>
      <w:r w:rsidRPr="004666C1">
        <w:rPr>
          <w:rFonts w:eastAsia="Calibri"/>
          <w:lang w:eastAsia="en-US"/>
        </w:rPr>
        <w:t>Культура и кинематография</w:t>
      </w:r>
      <w:r>
        <w:rPr>
          <w:rFonts w:eastAsia="Calibri"/>
          <w:lang w:eastAsia="en-US"/>
        </w:rPr>
        <w:t>» - 51,4%,</w:t>
      </w:r>
    </w:p>
    <w:p w:rsidR="004666C1" w:rsidRDefault="004666C1" w:rsidP="004666C1">
      <w:pPr>
        <w:ind w:firstLine="709"/>
        <w:jc w:val="both"/>
        <w:rPr>
          <w:rFonts w:eastAsia="Calibri"/>
          <w:lang w:eastAsia="en-US"/>
        </w:rPr>
      </w:pPr>
      <w:r w:rsidRPr="004666C1">
        <w:rPr>
          <w:rFonts w:eastAsia="Calibri"/>
          <w:lang w:eastAsia="en-US"/>
        </w:rPr>
        <w:t>- «Физич</w:t>
      </w:r>
      <w:r>
        <w:rPr>
          <w:rFonts w:eastAsia="Calibri"/>
          <w:lang w:eastAsia="en-US"/>
        </w:rPr>
        <w:t>еская культура и спорт» - 50,5%,</w:t>
      </w:r>
    </w:p>
    <w:p w:rsidR="004666C1" w:rsidRDefault="004666C1" w:rsidP="004666C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«</w:t>
      </w:r>
      <w:r w:rsidRPr="004666C1">
        <w:rPr>
          <w:rFonts w:eastAsia="Calibri"/>
          <w:lang w:eastAsia="en-US"/>
        </w:rPr>
        <w:t>Социальная политика</w:t>
      </w:r>
      <w:r>
        <w:rPr>
          <w:rFonts w:eastAsia="Calibri"/>
          <w:lang w:eastAsia="en-US"/>
        </w:rPr>
        <w:t>» - 50,3%.</w:t>
      </w:r>
    </w:p>
    <w:p w:rsidR="004666C1" w:rsidRDefault="004666C1" w:rsidP="004666C1">
      <w:pPr>
        <w:ind w:firstLine="709"/>
        <w:jc w:val="both"/>
        <w:rPr>
          <w:rFonts w:eastAsia="Calibri"/>
          <w:lang w:eastAsia="en-US"/>
        </w:rPr>
      </w:pPr>
    </w:p>
    <w:p w:rsidR="001E4762" w:rsidRDefault="00A06594" w:rsidP="00ED22B6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По отношению к прошлому году </w:t>
      </w:r>
      <w:r w:rsidR="00ED22B6">
        <w:rPr>
          <w:rFonts w:eastAsia="SimSun"/>
          <w:lang w:eastAsia="zh-CN"/>
        </w:rPr>
        <w:t>практически по всем разделам произошло увеличение расходов</w:t>
      </w:r>
      <w:r w:rsidR="001E4762">
        <w:rPr>
          <w:rFonts w:eastAsia="SimSun"/>
          <w:lang w:eastAsia="zh-CN"/>
        </w:rPr>
        <w:t>, в том числе</w:t>
      </w:r>
      <w:r w:rsidR="00533C60">
        <w:rPr>
          <w:rFonts w:eastAsia="SimSun"/>
          <w:lang w:eastAsia="zh-CN"/>
        </w:rPr>
        <w:t xml:space="preserve"> наибольшее</w:t>
      </w:r>
      <w:r w:rsidR="001E4762" w:rsidRPr="001E4762">
        <w:rPr>
          <w:rFonts w:eastAsia="SimSun"/>
          <w:lang w:eastAsia="zh-CN"/>
        </w:rPr>
        <w:t>:</w:t>
      </w:r>
    </w:p>
    <w:p w:rsidR="00533C60" w:rsidRDefault="00533C60" w:rsidP="003E7F4E">
      <w:pPr>
        <w:tabs>
          <w:tab w:val="left" w:pos="709"/>
          <w:tab w:val="left" w:pos="851"/>
        </w:tabs>
        <w:jc w:val="both"/>
      </w:pPr>
      <w:r>
        <w:rPr>
          <w:rFonts w:eastAsia="SimSun"/>
          <w:lang w:eastAsia="zh-CN"/>
        </w:rPr>
        <w:tab/>
        <w:t>-</w:t>
      </w:r>
      <w:r w:rsidR="004666C1">
        <w:rPr>
          <w:rFonts w:eastAsia="SimSun"/>
          <w:lang w:eastAsia="zh-CN"/>
        </w:rPr>
        <w:t xml:space="preserve"> </w:t>
      </w:r>
      <w:r w:rsidRPr="00B520CD">
        <w:t xml:space="preserve">«Образование» – на </w:t>
      </w:r>
      <w:r w:rsidR="00ED22B6">
        <w:t>42912,1</w:t>
      </w:r>
      <w:r w:rsidR="00ED22B6">
        <w:rPr>
          <w:bCs/>
          <w:color w:val="000000"/>
        </w:rPr>
        <w:t xml:space="preserve"> </w:t>
      </w:r>
      <w:proofErr w:type="spellStart"/>
      <w:r w:rsidR="00ED22B6">
        <w:rPr>
          <w:bCs/>
          <w:color w:val="000000"/>
        </w:rPr>
        <w:t>тыс.руб</w:t>
      </w:r>
      <w:proofErr w:type="spellEnd"/>
      <w:r w:rsidR="00ED22B6">
        <w:rPr>
          <w:bCs/>
          <w:color w:val="000000"/>
        </w:rPr>
        <w:t>. или на 10,7</w:t>
      </w:r>
      <w:r w:rsidRPr="00B520CD">
        <w:t>%,</w:t>
      </w:r>
    </w:p>
    <w:p w:rsidR="004666C1" w:rsidRDefault="004666C1" w:rsidP="003E7F4E">
      <w:pPr>
        <w:tabs>
          <w:tab w:val="left" w:pos="709"/>
          <w:tab w:val="left" w:pos="851"/>
        </w:tabs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Pr="004666C1">
        <w:rPr>
          <w:rFonts w:eastAsia="SimSun"/>
          <w:lang w:eastAsia="zh-CN"/>
        </w:rPr>
        <w:t xml:space="preserve">- «Социальная политика» - на 18080,9 </w:t>
      </w:r>
      <w:proofErr w:type="spellStart"/>
      <w:r w:rsidRPr="004666C1">
        <w:rPr>
          <w:rFonts w:eastAsia="SimSun"/>
          <w:lang w:eastAsia="zh-CN"/>
        </w:rPr>
        <w:t>тыс.руб</w:t>
      </w:r>
      <w:proofErr w:type="spellEnd"/>
      <w:r w:rsidRPr="004666C1">
        <w:rPr>
          <w:rFonts w:eastAsia="SimSun"/>
          <w:lang w:eastAsia="zh-CN"/>
        </w:rPr>
        <w:t>. или на 60,7%,</w:t>
      </w:r>
    </w:p>
    <w:p w:rsidR="00533C60" w:rsidRDefault="00533C60" w:rsidP="00533C60">
      <w:pPr>
        <w:tabs>
          <w:tab w:val="left" w:pos="709"/>
          <w:tab w:val="left" w:pos="851"/>
        </w:tabs>
        <w:jc w:val="both"/>
      </w:pPr>
      <w:r>
        <w:tab/>
        <w:t>-</w:t>
      </w:r>
      <w:r w:rsidR="004666C1">
        <w:t xml:space="preserve"> </w:t>
      </w:r>
      <w:r>
        <w:t xml:space="preserve">«Жилищно-коммунальное хозяйство» - на </w:t>
      </w:r>
      <w:r w:rsidR="00ED22B6" w:rsidRPr="00ED22B6">
        <w:t>13838,5</w:t>
      </w:r>
      <w:r>
        <w:t>тыс. руб. или в 2,</w:t>
      </w:r>
      <w:r w:rsidR="00ED22B6">
        <w:t>8</w:t>
      </w:r>
      <w:r>
        <w:t xml:space="preserve"> раза,</w:t>
      </w:r>
    </w:p>
    <w:p w:rsidR="00533C60" w:rsidRDefault="00ED22B6" w:rsidP="003E7F4E">
      <w:pPr>
        <w:tabs>
          <w:tab w:val="left" w:pos="709"/>
          <w:tab w:val="left" w:pos="851"/>
        </w:tabs>
        <w:jc w:val="both"/>
        <w:rPr>
          <w:rFonts w:eastAsia="SimSun"/>
          <w:lang w:eastAsia="zh-CN"/>
        </w:rPr>
      </w:pPr>
      <w:r>
        <w:tab/>
      </w:r>
      <w:r w:rsidR="00533C60">
        <w:rPr>
          <w:rFonts w:eastAsia="SimSun"/>
          <w:lang w:eastAsia="zh-CN"/>
        </w:rPr>
        <w:t>-</w:t>
      </w:r>
      <w:r w:rsidR="004666C1">
        <w:rPr>
          <w:rFonts w:eastAsia="SimSun"/>
          <w:lang w:eastAsia="zh-CN"/>
        </w:rPr>
        <w:t xml:space="preserve"> </w:t>
      </w:r>
      <w:r w:rsidR="00533C60">
        <w:rPr>
          <w:rFonts w:eastAsia="SimSun"/>
          <w:lang w:eastAsia="zh-CN"/>
        </w:rPr>
        <w:t xml:space="preserve">«Общегосударственные вопросы» - на </w:t>
      </w:r>
      <w:r w:rsidRPr="00ED22B6">
        <w:rPr>
          <w:rFonts w:eastAsia="SimSun"/>
          <w:lang w:eastAsia="zh-CN"/>
        </w:rPr>
        <w:t>7755,3</w:t>
      </w:r>
      <w:r w:rsidR="00533C60">
        <w:rPr>
          <w:rFonts w:eastAsia="SimSun"/>
          <w:lang w:eastAsia="zh-CN"/>
        </w:rPr>
        <w:t xml:space="preserve"> тыс. руб. или на 1</w:t>
      </w:r>
      <w:r>
        <w:rPr>
          <w:rFonts w:eastAsia="SimSun"/>
          <w:lang w:eastAsia="zh-CN"/>
        </w:rPr>
        <w:t>7</w:t>
      </w:r>
      <w:r w:rsidR="00533C60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>5</w:t>
      </w:r>
      <w:r w:rsidR="00533C60">
        <w:rPr>
          <w:rFonts w:eastAsia="SimSun"/>
          <w:lang w:eastAsia="zh-CN"/>
        </w:rPr>
        <w:t>%,</w:t>
      </w:r>
    </w:p>
    <w:p w:rsidR="00ED22B6" w:rsidRDefault="00533C60" w:rsidP="00533C60">
      <w:pPr>
        <w:tabs>
          <w:tab w:val="left" w:pos="709"/>
          <w:tab w:val="left" w:pos="851"/>
        </w:tabs>
        <w:jc w:val="both"/>
      </w:pPr>
      <w:r>
        <w:tab/>
        <w:t>-</w:t>
      </w:r>
      <w:r w:rsidR="004666C1">
        <w:t xml:space="preserve"> </w:t>
      </w:r>
      <w:r>
        <w:t xml:space="preserve">«Культура и кинематография» - на </w:t>
      </w:r>
      <w:r w:rsidR="00ED22B6" w:rsidRPr="00ED22B6">
        <w:t>4976,4</w:t>
      </w:r>
      <w:r>
        <w:t xml:space="preserve"> тыс. руб. или на </w:t>
      </w:r>
      <w:r w:rsidR="00ED22B6">
        <w:t>21</w:t>
      </w:r>
      <w:r>
        <w:t>,</w:t>
      </w:r>
      <w:r w:rsidR="00ED22B6">
        <w:t>7</w:t>
      </w:r>
      <w:r>
        <w:t>%</w:t>
      </w:r>
      <w:r w:rsidR="00ED22B6">
        <w:t>,</w:t>
      </w:r>
    </w:p>
    <w:p w:rsidR="00533C60" w:rsidRDefault="00DA05F9" w:rsidP="00533C60">
      <w:pPr>
        <w:tabs>
          <w:tab w:val="left" w:pos="709"/>
          <w:tab w:val="left" w:pos="851"/>
        </w:tabs>
        <w:jc w:val="both"/>
      </w:pPr>
      <w:r>
        <w:tab/>
      </w:r>
      <w:r w:rsidR="00ED22B6">
        <w:t>- «</w:t>
      </w:r>
      <w:r w:rsidR="00ED22B6" w:rsidRPr="00ED22B6">
        <w:t>Физическая культура и спорт</w:t>
      </w:r>
      <w:r w:rsidR="00ED22B6">
        <w:t xml:space="preserve">» - на </w:t>
      </w:r>
      <w:r w:rsidR="00ED22B6" w:rsidRPr="00ED22B6">
        <w:t>4791,8</w:t>
      </w:r>
      <w:r w:rsidR="00ED22B6">
        <w:t xml:space="preserve"> тыс. руб. или в 2,1 раза.</w:t>
      </w:r>
    </w:p>
    <w:p w:rsidR="00320157" w:rsidRDefault="00320157" w:rsidP="00A60C75">
      <w:pPr>
        <w:autoSpaceDE w:val="0"/>
        <w:autoSpaceDN w:val="0"/>
        <w:adjustRightInd w:val="0"/>
        <w:jc w:val="both"/>
        <w:rPr>
          <w:b/>
        </w:rPr>
      </w:pPr>
    </w:p>
    <w:p w:rsidR="00406573" w:rsidRPr="00A60C75" w:rsidRDefault="00A60C75" w:rsidP="00A60C75">
      <w:pPr>
        <w:autoSpaceDE w:val="0"/>
        <w:autoSpaceDN w:val="0"/>
        <w:adjustRightInd w:val="0"/>
        <w:jc w:val="both"/>
        <w:rPr>
          <w:b/>
          <w:color w:val="000000"/>
          <w:lang w:eastAsia="en-US"/>
        </w:rPr>
      </w:pPr>
      <w:r>
        <w:rPr>
          <w:b/>
        </w:rPr>
        <w:t xml:space="preserve">                  </w:t>
      </w:r>
      <w:r w:rsidR="00176D10" w:rsidRPr="00A60C75">
        <w:rPr>
          <w:b/>
        </w:rPr>
        <w:t xml:space="preserve">4. </w:t>
      </w:r>
      <w:r w:rsidR="00BC22A1" w:rsidRPr="00A60C75">
        <w:rPr>
          <w:b/>
        </w:rPr>
        <w:t xml:space="preserve"> </w:t>
      </w:r>
      <w:r w:rsidRPr="00A60C75">
        <w:rPr>
          <w:b/>
        </w:rPr>
        <w:t>И</w:t>
      </w:r>
      <w:r w:rsidR="00406573" w:rsidRPr="00A60C75">
        <w:rPr>
          <w:b/>
        </w:rPr>
        <w:t>сполнени</w:t>
      </w:r>
      <w:r w:rsidRPr="00A60C75">
        <w:rPr>
          <w:b/>
        </w:rPr>
        <w:t>е</w:t>
      </w:r>
      <w:r w:rsidR="00406573" w:rsidRPr="00A60C75">
        <w:rPr>
          <w:b/>
        </w:rPr>
        <w:t xml:space="preserve"> муниципальных программ</w:t>
      </w:r>
      <w:r w:rsidRPr="00A60C75">
        <w:rPr>
          <w:color w:val="000000"/>
          <w:lang w:eastAsia="en-US"/>
        </w:rPr>
        <w:t xml:space="preserve"> </w:t>
      </w:r>
      <w:r w:rsidRPr="00A60C75">
        <w:rPr>
          <w:b/>
          <w:color w:val="000000"/>
          <w:lang w:eastAsia="en-US"/>
        </w:rPr>
        <w:t>и непрограммных расходов</w:t>
      </w:r>
    </w:p>
    <w:p w:rsidR="006132E4" w:rsidRDefault="006132E4" w:rsidP="00C64F59">
      <w:pPr>
        <w:widowControl w:val="0"/>
        <w:suppressAutoHyphens/>
        <w:autoSpaceDE w:val="0"/>
        <w:ind w:firstLine="709"/>
        <w:jc w:val="both"/>
        <w:rPr>
          <w:bCs/>
          <w:highlight w:val="yellow"/>
        </w:rPr>
      </w:pPr>
    </w:p>
    <w:p w:rsidR="00AC7BE3" w:rsidRDefault="00AC7BE3" w:rsidP="00AC7BE3">
      <w:pPr>
        <w:ind w:firstLine="708"/>
        <w:jc w:val="both"/>
        <w:rPr>
          <w:rFonts w:eastAsia="Calibri"/>
          <w:lang w:eastAsia="en-US"/>
        </w:rPr>
      </w:pPr>
      <w:r w:rsidRPr="007C781D">
        <w:rPr>
          <w:rFonts w:eastAsia="Calibri"/>
          <w:lang w:eastAsia="en-US"/>
        </w:rPr>
        <w:t>На реализацию мероприятий муниципальны</w:t>
      </w:r>
      <w:r w:rsidR="00731EF0">
        <w:rPr>
          <w:rFonts w:eastAsia="Calibri"/>
          <w:lang w:eastAsia="en-US"/>
        </w:rPr>
        <w:t>х</w:t>
      </w:r>
      <w:r w:rsidRPr="007C781D">
        <w:rPr>
          <w:rFonts w:eastAsia="Calibri"/>
          <w:lang w:eastAsia="en-US"/>
        </w:rPr>
        <w:t xml:space="preserve"> </w:t>
      </w:r>
      <w:r w:rsidRPr="00CA0218">
        <w:rPr>
          <w:rFonts w:eastAsia="Calibri"/>
          <w:b/>
          <w:lang w:eastAsia="en-US"/>
        </w:rPr>
        <w:t>программ</w:t>
      </w:r>
      <w:r w:rsidRPr="007C781D">
        <w:rPr>
          <w:rFonts w:eastAsia="Calibri"/>
          <w:lang w:eastAsia="en-US"/>
        </w:rPr>
        <w:t xml:space="preserve"> на 20</w:t>
      </w:r>
      <w:r w:rsidR="007C781D" w:rsidRPr="007C781D">
        <w:rPr>
          <w:rFonts w:eastAsia="Calibri"/>
          <w:lang w:eastAsia="en-US"/>
        </w:rPr>
        <w:t>20</w:t>
      </w:r>
      <w:r w:rsidRPr="007C781D">
        <w:rPr>
          <w:rFonts w:eastAsia="Calibri"/>
          <w:lang w:eastAsia="en-US"/>
        </w:rPr>
        <w:t xml:space="preserve"> год предусмотрены бюджетные ассигнования в общей сумме </w:t>
      </w:r>
      <w:r w:rsidR="00094DF2">
        <w:rPr>
          <w:rFonts w:eastAsia="Calibri"/>
          <w:lang w:eastAsia="en-US"/>
        </w:rPr>
        <w:t>1075801,7</w:t>
      </w:r>
      <w:r w:rsidR="00731EF0">
        <w:rPr>
          <w:rFonts w:eastAsia="Calibri"/>
          <w:lang w:eastAsia="en-US"/>
        </w:rPr>
        <w:t xml:space="preserve"> </w:t>
      </w:r>
      <w:r w:rsidRPr="007C781D">
        <w:rPr>
          <w:rFonts w:eastAsia="Calibri"/>
          <w:lang w:eastAsia="en-US"/>
        </w:rPr>
        <w:t>тыс.</w:t>
      </w:r>
      <w:r w:rsidR="00731EF0">
        <w:rPr>
          <w:rFonts w:eastAsia="Calibri"/>
          <w:lang w:eastAsia="en-US"/>
        </w:rPr>
        <w:t xml:space="preserve"> </w:t>
      </w:r>
      <w:r w:rsidRPr="007C781D">
        <w:rPr>
          <w:rFonts w:eastAsia="Calibri"/>
          <w:lang w:eastAsia="en-US"/>
        </w:rPr>
        <w:t xml:space="preserve">руб. Расходы исполнены в сумме </w:t>
      </w:r>
      <w:r w:rsidR="00094DF2">
        <w:rPr>
          <w:rFonts w:eastAsia="Calibri"/>
          <w:lang w:eastAsia="en-US"/>
        </w:rPr>
        <w:t>521753</w:t>
      </w:r>
      <w:r w:rsidR="007C781D" w:rsidRPr="007C781D">
        <w:rPr>
          <w:rFonts w:eastAsia="Calibri"/>
          <w:lang w:eastAsia="en-US"/>
        </w:rPr>
        <w:t>,</w:t>
      </w:r>
      <w:r w:rsidR="00094DF2">
        <w:rPr>
          <w:rFonts w:eastAsia="Calibri"/>
          <w:lang w:eastAsia="en-US"/>
        </w:rPr>
        <w:t>7</w:t>
      </w:r>
      <w:r w:rsidRPr="007C781D">
        <w:rPr>
          <w:rFonts w:eastAsia="Calibri"/>
          <w:lang w:eastAsia="en-US"/>
        </w:rPr>
        <w:t xml:space="preserve">тыс. руб. или на </w:t>
      </w:r>
      <w:r w:rsidR="00094DF2">
        <w:rPr>
          <w:rFonts w:eastAsia="Calibri"/>
          <w:lang w:eastAsia="en-US"/>
        </w:rPr>
        <w:t>48,5</w:t>
      </w:r>
      <w:r w:rsidR="00C64F59" w:rsidRPr="007C781D">
        <w:rPr>
          <w:rFonts w:eastAsia="Calibri"/>
          <w:lang w:eastAsia="en-US"/>
        </w:rPr>
        <w:t>%.</w:t>
      </w:r>
    </w:p>
    <w:p w:rsidR="0066160C" w:rsidRDefault="0066160C" w:rsidP="00AC7BE3">
      <w:pPr>
        <w:ind w:firstLine="708"/>
        <w:jc w:val="both"/>
        <w:rPr>
          <w:rFonts w:eastAsia="Calibri"/>
          <w:lang w:eastAsia="en-US"/>
        </w:rPr>
      </w:pPr>
      <w:r w:rsidRPr="0066160C">
        <w:rPr>
          <w:rFonts w:eastAsia="Calibri"/>
          <w:lang w:eastAsia="en-US"/>
        </w:rPr>
        <w:t xml:space="preserve">Удельный вес исполнения программных расходов </w:t>
      </w:r>
      <w:r w:rsidR="00CA0218">
        <w:rPr>
          <w:rFonts w:eastAsia="Calibri"/>
          <w:lang w:eastAsia="en-US"/>
        </w:rPr>
        <w:t xml:space="preserve">в общем объеме расходов </w:t>
      </w:r>
      <w:r w:rsidRPr="0066160C">
        <w:rPr>
          <w:rFonts w:eastAsia="Calibri"/>
          <w:lang w:eastAsia="en-US"/>
        </w:rPr>
        <w:t>составил 8</w:t>
      </w:r>
      <w:r w:rsidR="00094DF2">
        <w:rPr>
          <w:rFonts w:eastAsia="Calibri"/>
          <w:lang w:eastAsia="en-US"/>
        </w:rPr>
        <w:t>4</w:t>
      </w:r>
      <w:r w:rsidRPr="0066160C">
        <w:rPr>
          <w:rFonts w:eastAsia="Calibri"/>
          <w:lang w:eastAsia="en-US"/>
        </w:rPr>
        <w:t>,</w:t>
      </w:r>
      <w:r w:rsidR="00094DF2">
        <w:rPr>
          <w:rFonts w:eastAsia="Calibri"/>
          <w:lang w:eastAsia="en-US"/>
        </w:rPr>
        <w:t>5</w:t>
      </w:r>
      <w:r w:rsidR="00CA0218">
        <w:rPr>
          <w:rFonts w:eastAsia="Calibri"/>
          <w:lang w:eastAsia="en-US"/>
        </w:rPr>
        <w:t>%.</w:t>
      </w:r>
    </w:p>
    <w:p w:rsidR="00815D4B" w:rsidRDefault="00A60C75" w:rsidP="000E04EF">
      <w:pPr>
        <w:ind w:firstLine="708"/>
        <w:jc w:val="both"/>
        <w:rPr>
          <w:color w:val="000000"/>
          <w:lang w:eastAsia="en-US"/>
        </w:rPr>
      </w:pPr>
      <w:r w:rsidRPr="007C781D">
        <w:rPr>
          <w:color w:val="000000"/>
          <w:lang w:eastAsia="en-US"/>
        </w:rPr>
        <w:t xml:space="preserve">Анализ исполнения муниципальных программ и непрограммных расходов за </w:t>
      </w:r>
      <w:r w:rsidR="00410E85" w:rsidRPr="007C781D">
        <w:rPr>
          <w:color w:val="000000"/>
          <w:lang w:eastAsia="en-US"/>
        </w:rPr>
        <w:t xml:space="preserve">1 </w:t>
      </w:r>
      <w:r w:rsidR="00094DF2">
        <w:rPr>
          <w:color w:val="000000"/>
          <w:lang w:eastAsia="en-US"/>
        </w:rPr>
        <w:t>полугодие</w:t>
      </w:r>
      <w:r w:rsidR="00410E85" w:rsidRPr="007C781D">
        <w:rPr>
          <w:color w:val="000000"/>
          <w:lang w:eastAsia="en-US"/>
        </w:rPr>
        <w:t xml:space="preserve"> </w:t>
      </w:r>
      <w:r w:rsidRPr="007C781D">
        <w:rPr>
          <w:color w:val="000000"/>
          <w:lang w:eastAsia="en-US"/>
        </w:rPr>
        <w:t>20</w:t>
      </w:r>
      <w:r w:rsidR="00065D5E" w:rsidRPr="007C781D">
        <w:rPr>
          <w:color w:val="000000"/>
          <w:lang w:eastAsia="en-US"/>
        </w:rPr>
        <w:t>20</w:t>
      </w:r>
      <w:r w:rsidRPr="007C781D">
        <w:rPr>
          <w:color w:val="000000"/>
          <w:lang w:eastAsia="en-US"/>
        </w:rPr>
        <w:t xml:space="preserve"> год</w:t>
      </w:r>
      <w:r w:rsidR="00410E85" w:rsidRPr="007C781D">
        <w:rPr>
          <w:color w:val="000000"/>
          <w:lang w:eastAsia="en-US"/>
        </w:rPr>
        <w:t>а</w:t>
      </w:r>
      <w:r w:rsidRPr="007C781D">
        <w:rPr>
          <w:color w:val="000000"/>
          <w:lang w:eastAsia="en-US"/>
        </w:rPr>
        <w:t xml:space="preserve"> приведен в таблице</w:t>
      </w:r>
      <w:r w:rsidR="00815D4B">
        <w:rPr>
          <w:color w:val="000000"/>
          <w:lang w:eastAsia="en-US"/>
        </w:rPr>
        <w:t>.</w:t>
      </w:r>
    </w:p>
    <w:p w:rsidR="00410E85" w:rsidRPr="00A60C75" w:rsidRDefault="00815D4B" w:rsidP="000E04EF">
      <w:pPr>
        <w:ind w:firstLine="708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ab/>
      </w:r>
      <w:r>
        <w:rPr>
          <w:color w:val="000000"/>
          <w:lang w:eastAsia="en-US"/>
        </w:rPr>
        <w:tab/>
      </w:r>
      <w:r>
        <w:rPr>
          <w:color w:val="000000"/>
          <w:lang w:eastAsia="en-US"/>
        </w:rPr>
        <w:tab/>
      </w:r>
      <w:r>
        <w:rPr>
          <w:color w:val="000000"/>
          <w:lang w:eastAsia="en-US"/>
        </w:rPr>
        <w:tab/>
      </w:r>
      <w:r>
        <w:rPr>
          <w:color w:val="000000"/>
          <w:lang w:eastAsia="en-US"/>
        </w:rPr>
        <w:tab/>
      </w:r>
      <w:r w:rsidR="007D7FE3">
        <w:rPr>
          <w:color w:val="000000"/>
          <w:lang w:eastAsia="en-US"/>
        </w:rPr>
        <w:tab/>
      </w:r>
      <w:r w:rsidR="007D7FE3">
        <w:rPr>
          <w:color w:val="000000"/>
          <w:lang w:eastAsia="en-US"/>
        </w:rPr>
        <w:tab/>
      </w:r>
      <w:r w:rsidR="007D7FE3">
        <w:rPr>
          <w:color w:val="000000"/>
          <w:lang w:eastAsia="en-US"/>
        </w:rPr>
        <w:tab/>
      </w:r>
      <w:r w:rsidR="007D7FE3">
        <w:rPr>
          <w:color w:val="000000"/>
          <w:lang w:eastAsia="en-US"/>
        </w:rPr>
        <w:tab/>
      </w:r>
      <w:r w:rsidR="007D7FE3">
        <w:rPr>
          <w:color w:val="000000"/>
          <w:lang w:eastAsia="en-US"/>
        </w:rPr>
        <w:tab/>
      </w:r>
      <w:r w:rsidR="007D7FE3">
        <w:rPr>
          <w:color w:val="000000"/>
          <w:lang w:eastAsia="en-US"/>
        </w:rPr>
        <w:tab/>
        <w:t>(тыс. руб.)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15"/>
        <w:gridCol w:w="1115"/>
        <w:gridCol w:w="19"/>
        <w:gridCol w:w="869"/>
        <w:gridCol w:w="1135"/>
        <w:gridCol w:w="1079"/>
        <w:gridCol w:w="905"/>
      </w:tblGrid>
      <w:tr w:rsidR="00180AF3" w:rsidRPr="00A60C75" w:rsidTr="00180AF3">
        <w:trPr>
          <w:trHeight w:val="171"/>
        </w:trPr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180AF3" w:rsidRPr="00A60C75" w:rsidRDefault="00180AF3" w:rsidP="00A60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0C75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4253" w:type="dxa"/>
            <w:gridSpan w:val="5"/>
            <w:shd w:val="clear" w:color="auto" w:fill="auto"/>
            <w:noWrap/>
            <w:hideMark/>
          </w:tcPr>
          <w:p w:rsidR="00180AF3" w:rsidRPr="00A60C75" w:rsidRDefault="00180AF3" w:rsidP="00A60C75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984" w:type="dxa"/>
            <w:gridSpan w:val="2"/>
          </w:tcPr>
          <w:p w:rsidR="00180AF3" w:rsidRPr="00A60C75" w:rsidRDefault="00180AF3" w:rsidP="00A60C75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</w:tr>
      <w:tr w:rsidR="00180AF3" w:rsidRPr="00A60C75" w:rsidTr="0072168B">
        <w:trPr>
          <w:trHeight w:val="47"/>
        </w:trPr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AF3" w:rsidRPr="00A60C75" w:rsidRDefault="00180AF3" w:rsidP="00A60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80AF3" w:rsidRPr="00A60C75" w:rsidRDefault="00180AF3" w:rsidP="00094DF2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Ут</w:t>
            </w:r>
            <w:r w:rsidR="00094DF2">
              <w:rPr>
                <w:b/>
                <w:bCs/>
                <w:color w:val="000000"/>
                <w:sz w:val="18"/>
                <w:szCs w:val="18"/>
              </w:rPr>
              <w:t xml:space="preserve">вержденный </w:t>
            </w:r>
            <w:r>
              <w:rPr>
                <w:b/>
                <w:bCs/>
                <w:color w:val="000000"/>
                <w:sz w:val="18"/>
                <w:szCs w:val="18"/>
              </w:rPr>
              <w:t>план на 20</w:t>
            </w:r>
            <w:r w:rsidR="00094DF2">
              <w:rPr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</w:tcPr>
          <w:p w:rsidR="00180AF3" w:rsidRPr="00A60C75" w:rsidRDefault="00180AF3" w:rsidP="00094D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Факт за 1 </w:t>
            </w:r>
            <w:proofErr w:type="spellStart"/>
            <w:r w:rsidR="00094DF2">
              <w:rPr>
                <w:b/>
                <w:bCs/>
                <w:color w:val="000000"/>
                <w:sz w:val="18"/>
                <w:szCs w:val="18"/>
              </w:rPr>
              <w:t>полуг</w:t>
            </w:r>
            <w:proofErr w:type="spellEnd"/>
            <w:r w:rsidR="00094DF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2020 года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AF3" w:rsidRPr="00A60C75" w:rsidRDefault="00180AF3" w:rsidP="007B27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исполне-ния</w:t>
            </w:r>
            <w:proofErr w:type="spellEnd"/>
            <w:proofErr w:type="gramEnd"/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80AF3" w:rsidRPr="00A60C75" w:rsidRDefault="00180AF3" w:rsidP="00094D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Факт за 1 </w:t>
            </w:r>
            <w:proofErr w:type="spellStart"/>
            <w:r w:rsidR="00094DF2">
              <w:rPr>
                <w:b/>
                <w:bCs/>
                <w:color w:val="000000"/>
                <w:sz w:val="18"/>
                <w:szCs w:val="18"/>
              </w:rPr>
              <w:t>полуг</w:t>
            </w:r>
            <w:proofErr w:type="spellEnd"/>
            <w:r w:rsidR="00094DF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180AF3" w:rsidRPr="00A60C75" w:rsidRDefault="00180AF3" w:rsidP="007B27A2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отклонение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180AF3" w:rsidRDefault="00180AF3" w:rsidP="007B27A2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72168B" w:rsidRPr="00A60C75" w:rsidTr="0072168B">
        <w:trPr>
          <w:trHeight w:val="181"/>
        </w:trPr>
        <w:tc>
          <w:tcPr>
            <w:tcW w:w="3686" w:type="dxa"/>
            <w:shd w:val="clear" w:color="auto" w:fill="auto"/>
            <w:vAlign w:val="center"/>
          </w:tcPr>
          <w:p w:rsidR="0072168B" w:rsidRPr="00A60C75" w:rsidRDefault="0072168B" w:rsidP="0072168B">
            <w:pPr>
              <w:rPr>
                <w:b/>
                <w:sz w:val="20"/>
                <w:szCs w:val="20"/>
                <w:lang w:bidi="en-US"/>
              </w:rPr>
            </w:pPr>
            <w:r w:rsidRPr="00A60C75">
              <w:rPr>
                <w:b/>
                <w:sz w:val="20"/>
                <w:szCs w:val="20"/>
                <w:lang w:bidi="en-US"/>
              </w:rPr>
              <w:t>Всего РАСХОДЫ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1307215,5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617332,2</w:t>
            </w:r>
          </w:p>
        </w:tc>
        <w:tc>
          <w:tcPr>
            <w:tcW w:w="869" w:type="dxa"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47,2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A60C75" w:rsidRDefault="0072168B" w:rsidP="0072168B">
            <w:pPr>
              <w:ind w:left="-52"/>
              <w:jc w:val="right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522672,5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436964" w:rsidP="007216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72168B" w:rsidRPr="0072168B">
              <w:rPr>
                <w:b/>
                <w:bCs/>
                <w:color w:val="000000"/>
                <w:sz w:val="20"/>
                <w:szCs w:val="20"/>
              </w:rPr>
              <w:t>94659,7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168B">
              <w:rPr>
                <w:b/>
                <w:bCs/>
                <w:color w:val="000000"/>
                <w:sz w:val="20"/>
                <w:szCs w:val="20"/>
              </w:rPr>
              <w:t>118,1</w:t>
            </w:r>
          </w:p>
        </w:tc>
      </w:tr>
      <w:tr w:rsidR="0072168B" w:rsidRPr="00A60C75" w:rsidTr="0072168B">
        <w:trPr>
          <w:trHeight w:val="181"/>
        </w:trPr>
        <w:tc>
          <w:tcPr>
            <w:tcW w:w="3686" w:type="dxa"/>
            <w:shd w:val="clear" w:color="auto" w:fill="auto"/>
            <w:vAlign w:val="center"/>
          </w:tcPr>
          <w:p w:rsidR="0072168B" w:rsidRPr="00A60C75" w:rsidRDefault="0072168B" w:rsidP="0072168B">
            <w:pPr>
              <w:rPr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A60C75">
              <w:rPr>
                <w:b/>
                <w:sz w:val="20"/>
                <w:szCs w:val="20"/>
                <w:lang w:bidi="en-US"/>
              </w:rPr>
              <w:t>Непрограммные направления деятельности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231413,8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95578,6</w:t>
            </w:r>
          </w:p>
        </w:tc>
        <w:tc>
          <w:tcPr>
            <w:tcW w:w="869" w:type="dxa"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41,3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64487,7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436964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2168B" w:rsidRPr="0072168B">
              <w:rPr>
                <w:color w:val="000000"/>
                <w:sz w:val="20"/>
                <w:szCs w:val="20"/>
              </w:rPr>
              <w:t>31090,9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 w:rsidRPr="0072168B">
              <w:rPr>
                <w:color w:val="000000"/>
                <w:sz w:val="20"/>
                <w:szCs w:val="20"/>
              </w:rPr>
              <w:t>148,2</w:t>
            </w:r>
          </w:p>
        </w:tc>
      </w:tr>
      <w:tr w:rsidR="0072168B" w:rsidRPr="00A60C75" w:rsidTr="0072168B">
        <w:trPr>
          <w:trHeight w:val="181"/>
        </w:trPr>
        <w:tc>
          <w:tcPr>
            <w:tcW w:w="3686" w:type="dxa"/>
            <w:shd w:val="clear" w:color="auto" w:fill="auto"/>
            <w:vAlign w:val="center"/>
          </w:tcPr>
          <w:p w:rsidR="0072168B" w:rsidRPr="00A60C75" w:rsidRDefault="0072168B" w:rsidP="0072168B">
            <w:pPr>
              <w:rPr>
                <w:b/>
                <w:bCs/>
                <w:color w:val="000000"/>
                <w:sz w:val="20"/>
                <w:szCs w:val="20"/>
                <w:lang w:val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en-US"/>
              </w:rPr>
              <w:t xml:space="preserve">Расходы </w:t>
            </w:r>
            <w:proofErr w:type="spellStart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по</w:t>
            </w:r>
            <w:proofErr w:type="spellEnd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муниципальным</w:t>
            </w:r>
            <w:proofErr w:type="spellEnd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A60C75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программам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1075801,7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firstLine="34"/>
              <w:jc w:val="right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521753,7</w:t>
            </w:r>
          </w:p>
        </w:tc>
        <w:tc>
          <w:tcPr>
            <w:tcW w:w="869" w:type="dxa"/>
            <w:vAlign w:val="bottom"/>
          </w:tcPr>
          <w:p w:rsidR="0072168B" w:rsidRPr="00A60C75" w:rsidRDefault="0072168B" w:rsidP="0072168B">
            <w:pPr>
              <w:ind w:firstLine="34"/>
              <w:jc w:val="right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48,5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458184,9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436964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2168B" w:rsidRPr="0072168B">
              <w:rPr>
                <w:color w:val="000000"/>
                <w:sz w:val="20"/>
                <w:szCs w:val="20"/>
              </w:rPr>
              <w:t>63568,8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436964" w:rsidP="004369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113,9</w:t>
            </w:r>
          </w:p>
        </w:tc>
      </w:tr>
      <w:tr w:rsidR="0072168B" w:rsidRPr="00A60C75" w:rsidTr="0072168B">
        <w:trPr>
          <w:trHeight w:val="181"/>
        </w:trPr>
        <w:tc>
          <w:tcPr>
            <w:tcW w:w="3686" w:type="dxa"/>
            <w:shd w:val="clear" w:color="auto" w:fill="auto"/>
          </w:tcPr>
          <w:p w:rsidR="0072168B" w:rsidRPr="00A60C75" w:rsidRDefault="0072168B" w:rsidP="0072168B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Развитие образования Л</w:t>
            </w:r>
            <w:r>
              <w:rPr>
                <w:color w:val="000000"/>
                <w:sz w:val="20"/>
                <w:szCs w:val="20"/>
              </w:rPr>
              <w:t>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701885,9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409112,2</w:t>
            </w:r>
          </w:p>
        </w:tc>
        <w:tc>
          <w:tcPr>
            <w:tcW w:w="869" w:type="dxa"/>
            <w:vAlign w:val="bottom"/>
          </w:tcPr>
          <w:p w:rsidR="0072168B" w:rsidRPr="00180AF3" w:rsidRDefault="0072168B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58,3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180AF3" w:rsidRDefault="0072168B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369659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436964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2168B" w:rsidRPr="0072168B">
              <w:rPr>
                <w:color w:val="000000"/>
                <w:sz w:val="20"/>
                <w:szCs w:val="20"/>
              </w:rPr>
              <w:t>39453,2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 w:rsidRPr="0072168B">
              <w:rPr>
                <w:color w:val="000000"/>
                <w:sz w:val="20"/>
                <w:szCs w:val="20"/>
              </w:rPr>
              <w:t>110,7</w:t>
            </w:r>
          </w:p>
        </w:tc>
      </w:tr>
      <w:tr w:rsidR="0072168B" w:rsidRPr="00A60C75" w:rsidTr="0072168B">
        <w:trPr>
          <w:trHeight w:val="483"/>
        </w:trPr>
        <w:tc>
          <w:tcPr>
            <w:tcW w:w="3686" w:type="dxa"/>
            <w:shd w:val="clear" w:color="auto" w:fill="auto"/>
          </w:tcPr>
          <w:p w:rsidR="0072168B" w:rsidRPr="00A60C75" w:rsidRDefault="0072168B" w:rsidP="0072168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60C75">
              <w:rPr>
                <w:color w:val="000000"/>
                <w:sz w:val="20"/>
                <w:szCs w:val="20"/>
              </w:rPr>
              <w:t>Энергоэффективность</w:t>
            </w:r>
            <w:proofErr w:type="spellEnd"/>
            <w:r w:rsidRPr="00A60C75">
              <w:rPr>
                <w:color w:val="000000"/>
                <w:sz w:val="20"/>
                <w:szCs w:val="20"/>
              </w:rPr>
              <w:t>, развитие системы газоснабжения в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32808,7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2303,9</w:t>
            </w:r>
          </w:p>
        </w:tc>
        <w:tc>
          <w:tcPr>
            <w:tcW w:w="869" w:type="dxa"/>
            <w:vAlign w:val="bottom"/>
          </w:tcPr>
          <w:p w:rsidR="0072168B" w:rsidRPr="005D027D" w:rsidRDefault="0072168B" w:rsidP="0072168B">
            <w:pPr>
              <w:ind w:hanging="108"/>
              <w:jc w:val="right"/>
              <w:rPr>
                <w:b/>
                <w:sz w:val="20"/>
                <w:szCs w:val="20"/>
                <w:lang w:eastAsia="en-US" w:bidi="en-US"/>
              </w:rPr>
            </w:pPr>
            <w:r w:rsidRPr="005D027D">
              <w:rPr>
                <w:b/>
                <w:sz w:val="20"/>
                <w:szCs w:val="20"/>
                <w:lang w:eastAsia="en-US" w:bidi="en-US"/>
              </w:rPr>
              <w:t>7,0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180AF3" w:rsidRDefault="0072168B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330,4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436964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2168B" w:rsidRPr="0072168B">
              <w:rPr>
                <w:color w:val="000000"/>
                <w:sz w:val="20"/>
                <w:szCs w:val="20"/>
              </w:rPr>
              <w:t>1973,5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 w:rsidRPr="0072168B">
              <w:rPr>
                <w:color w:val="000000"/>
                <w:sz w:val="20"/>
                <w:szCs w:val="20"/>
              </w:rPr>
              <w:t>697,3</w:t>
            </w:r>
          </w:p>
        </w:tc>
      </w:tr>
      <w:tr w:rsidR="0072168B" w:rsidRPr="00A60C75" w:rsidTr="0072168B">
        <w:trPr>
          <w:trHeight w:val="645"/>
        </w:trPr>
        <w:tc>
          <w:tcPr>
            <w:tcW w:w="3686" w:type="dxa"/>
            <w:shd w:val="clear" w:color="auto" w:fill="auto"/>
          </w:tcPr>
          <w:p w:rsidR="0072168B" w:rsidRPr="00A60C75" w:rsidRDefault="0072168B" w:rsidP="0072168B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 xml:space="preserve">Обеспечение доступными и качественными услугами жилищно-коммунального комплекса населения 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33744,9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12059,3</w:t>
            </w:r>
          </w:p>
        </w:tc>
        <w:tc>
          <w:tcPr>
            <w:tcW w:w="869" w:type="dxa"/>
            <w:vAlign w:val="bottom"/>
          </w:tcPr>
          <w:p w:rsidR="0072168B" w:rsidRPr="005D027D" w:rsidRDefault="0072168B" w:rsidP="0072168B">
            <w:pPr>
              <w:ind w:hanging="108"/>
              <w:jc w:val="right"/>
              <w:rPr>
                <w:b/>
                <w:sz w:val="20"/>
                <w:szCs w:val="20"/>
                <w:lang w:eastAsia="en-US" w:bidi="en-US"/>
              </w:rPr>
            </w:pPr>
            <w:r w:rsidRPr="005D027D">
              <w:rPr>
                <w:b/>
                <w:sz w:val="20"/>
                <w:szCs w:val="20"/>
                <w:lang w:eastAsia="en-US" w:bidi="en-US"/>
              </w:rPr>
              <w:t>35,7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180AF3" w:rsidRDefault="0072168B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5484,8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436964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2168B" w:rsidRPr="0072168B">
              <w:rPr>
                <w:color w:val="000000"/>
                <w:sz w:val="20"/>
                <w:szCs w:val="20"/>
              </w:rPr>
              <w:t>6574,5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 w:rsidRPr="0072168B">
              <w:rPr>
                <w:color w:val="000000"/>
                <w:sz w:val="20"/>
                <w:szCs w:val="20"/>
              </w:rPr>
              <w:t>219,9</w:t>
            </w:r>
          </w:p>
        </w:tc>
      </w:tr>
      <w:tr w:rsidR="0072168B" w:rsidRPr="00A60C75" w:rsidTr="0072168B">
        <w:trPr>
          <w:trHeight w:val="476"/>
        </w:trPr>
        <w:tc>
          <w:tcPr>
            <w:tcW w:w="3686" w:type="dxa"/>
            <w:shd w:val="clear" w:color="auto" w:fill="auto"/>
          </w:tcPr>
          <w:p w:rsidR="0072168B" w:rsidRPr="00A60C75" w:rsidRDefault="0072168B" w:rsidP="009C2F84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Сохранение и развитие культуры на т</w:t>
            </w:r>
            <w:r>
              <w:rPr>
                <w:color w:val="000000"/>
                <w:sz w:val="20"/>
                <w:szCs w:val="20"/>
              </w:rPr>
              <w:t>ерритории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70018,8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40301,2</w:t>
            </w:r>
          </w:p>
        </w:tc>
        <w:tc>
          <w:tcPr>
            <w:tcW w:w="869" w:type="dxa"/>
            <w:vAlign w:val="bottom"/>
          </w:tcPr>
          <w:p w:rsidR="0072168B" w:rsidRPr="005D027D" w:rsidRDefault="0072168B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 w:rsidRPr="005D027D">
              <w:rPr>
                <w:sz w:val="20"/>
                <w:szCs w:val="20"/>
                <w:lang w:eastAsia="en-US" w:bidi="en-US"/>
              </w:rPr>
              <w:t>57,6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180AF3" w:rsidRDefault="0072168B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34878,3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436964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2168B" w:rsidRPr="0072168B">
              <w:rPr>
                <w:color w:val="000000"/>
                <w:sz w:val="20"/>
                <w:szCs w:val="20"/>
              </w:rPr>
              <w:t>5422,9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 w:rsidRPr="0072168B">
              <w:rPr>
                <w:color w:val="000000"/>
                <w:sz w:val="20"/>
                <w:szCs w:val="20"/>
              </w:rPr>
              <w:t>115,5</w:t>
            </w:r>
          </w:p>
        </w:tc>
      </w:tr>
      <w:tr w:rsidR="0072168B" w:rsidRPr="00A60C75" w:rsidTr="0072168B">
        <w:trPr>
          <w:trHeight w:val="668"/>
        </w:trPr>
        <w:tc>
          <w:tcPr>
            <w:tcW w:w="3686" w:type="dxa"/>
            <w:shd w:val="clear" w:color="auto" w:fill="auto"/>
            <w:hideMark/>
          </w:tcPr>
          <w:p w:rsidR="0072168B" w:rsidRPr="00A60C75" w:rsidRDefault="0072168B" w:rsidP="0072168B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 xml:space="preserve">Обеспечение доступным и качественным жильем отдельных категорий граждан и развитие </w:t>
            </w:r>
            <w:proofErr w:type="spellStart"/>
            <w:r w:rsidRPr="00A60C75">
              <w:rPr>
                <w:color w:val="000000"/>
                <w:sz w:val="20"/>
                <w:szCs w:val="20"/>
              </w:rPr>
              <w:t>жил.строительства</w:t>
            </w:r>
            <w:proofErr w:type="spellEnd"/>
            <w:r w:rsidRPr="00A60C75">
              <w:rPr>
                <w:color w:val="000000"/>
                <w:sz w:val="20"/>
                <w:szCs w:val="20"/>
              </w:rPr>
              <w:t xml:space="preserve"> на т</w:t>
            </w:r>
            <w:r>
              <w:rPr>
                <w:color w:val="000000"/>
                <w:sz w:val="20"/>
                <w:szCs w:val="20"/>
              </w:rPr>
              <w:t>ерритории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96858,6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25626,3</w:t>
            </w:r>
          </w:p>
        </w:tc>
        <w:tc>
          <w:tcPr>
            <w:tcW w:w="869" w:type="dxa"/>
            <w:vAlign w:val="bottom"/>
          </w:tcPr>
          <w:p w:rsidR="0072168B" w:rsidRPr="005D027D" w:rsidRDefault="0072168B" w:rsidP="0072168B">
            <w:pPr>
              <w:ind w:hanging="108"/>
              <w:jc w:val="right"/>
              <w:rPr>
                <w:b/>
                <w:sz w:val="20"/>
                <w:szCs w:val="20"/>
                <w:lang w:eastAsia="en-US" w:bidi="en-US"/>
              </w:rPr>
            </w:pPr>
            <w:r w:rsidRPr="005D027D">
              <w:rPr>
                <w:b/>
                <w:sz w:val="20"/>
                <w:szCs w:val="20"/>
                <w:lang w:eastAsia="en-US" w:bidi="en-US"/>
              </w:rPr>
              <w:t>26,5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180AF3" w:rsidRDefault="0072168B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23180,4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436964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2168B" w:rsidRPr="0072168B">
              <w:rPr>
                <w:color w:val="000000"/>
                <w:sz w:val="20"/>
                <w:szCs w:val="20"/>
              </w:rPr>
              <w:t>2445,9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 w:rsidRPr="0072168B">
              <w:rPr>
                <w:color w:val="000000"/>
                <w:sz w:val="20"/>
                <w:szCs w:val="20"/>
              </w:rPr>
              <w:t>110,6</w:t>
            </w:r>
          </w:p>
        </w:tc>
      </w:tr>
      <w:tr w:rsidR="0072168B" w:rsidRPr="00A60C75" w:rsidTr="0072168B">
        <w:trPr>
          <w:trHeight w:val="552"/>
        </w:trPr>
        <w:tc>
          <w:tcPr>
            <w:tcW w:w="3686" w:type="dxa"/>
            <w:shd w:val="clear" w:color="auto" w:fill="auto"/>
            <w:hideMark/>
          </w:tcPr>
          <w:p w:rsidR="0072168B" w:rsidRPr="00A60C75" w:rsidRDefault="0072168B" w:rsidP="0072168B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 xml:space="preserve">Защита населения и территории от ЧС природного и техногенного характера, обеспечение </w:t>
            </w:r>
            <w:proofErr w:type="spellStart"/>
            <w:r w:rsidRPr="00A60C75">
              <w:rPr>
                <w:color w:val="000000"/>
                <w:sz w:val="20"/>
                <w:szCs w:val="20"/>
              </w:rPr>
              <w:t>пож.безопасности</w:t>
            </w:r>
            <w:proofErr w:type="spellEnd"/>
            <w:r w:rsidRPr="00A60C75">
              <w:rPr>
                <w:color w:val="000000"/>
                <w:sz w:val="20"/>
                <w:szCs w:val="20"/>
              </w:rPr>
              <w:t xml:space="preserve"> и безопасности людей на водных</w:t>
            </w:r>
            <w:r>
              <w:rPr>
                <w:color w:val="000000"/>
                <w:sz w:val="20"/>
                <w:szCs w:val="20"/>
              </w:rPr>
              <w:t xml:space="preserve"> объектах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1703,6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499,3</w:t>
            </w:r>
          </w:p>
        </w:tc>
        <w:tc>
          <w:tcPr>
            <w:tcW w:w="869" w:type="dxa"/>
            <w:vAlign w:val="bottom"/>
          </w:tcPr>
          <w:p w:rsidR="0072168B" w:rsidRPr="005D027D" w:rsidRDefault="0072168B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</w:rPr>
            </w:pPr>
            <w:r w:rsidRPr="005D027D">
              <w:rPr>
                <w:b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180AF3" w:rsidRDefault="0072168B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695,5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 w:rsidRPr="0072168B">
              <w:rPr>
                <w:color w:val="000000"/>
                <w:sz w:val="20"/>
                <w:szCs w:val="20"/>
              </w:rPr>
              <w:t>-196,2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 w:rsidRPr="0072168B">
              <w:rPr>
                <w:color w:val="000000"/>
                <w:sz w:val="20"/>
                <w:szCs w:val="20"/>
              </w:rPr>
              <w:t>71,8</w:t>
            </w:r>
          </w:p>
        </w:tc>
      </w:tr>
      <w:tr w:rsidR="0072168B" w:rsidRPr="00A60C75" w:rsidTr="0072168B">
        <w:trPr>
          <w:trHeight w:val="261"/>
        </w:trPr>
        <w:tc>
          <w:tcPr>
            <w:tcW w:w="3686" w:type="dxa"/>
            <w:shd w:val="clear" w:color="auto" w:fill="auto"/>
          </w:tcPr>
          <w:p w:rsidR="0072168B" w:rsidRPr="00A60C75" w:rsidRDefault="0072168B" w:rsidP="0072168B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 xml:space="preserve">Модернизация дорожной сети </w:t>
            </w:r>
            <w:r>
              <w:rPr>
                <w:color w:val="000000"/>
                <w:sz w:val="20"/>
                <w:szCs w:val="20"/>
              </w:rPr>
              <w:t>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26743,2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9362,0</w:t>
            </w:r>
          </w:p>
        </w:tc>
        <w:tc>
          <w:tcPr>
            <w:tcW w:w="869" w:type="dxa"/>
            <w:vAlign w:val="bottom"/>
          </w:tcPr>
          <w:p w:rsidR="0072168B" w:rsidRPr="005D027D" w:rsidRDefault="0072168B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</w:rPr>
            </w:pPr>
            <w:r w:rsidRPr="005D027D">
              <w:rPr>
                <w:b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180AF3" w:rsidRDefault="0072168B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6690,1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436964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2168B" w:rsidRPr="0072168B">
              <w:rPr>
                <w:color w:val="000000"/>
                <w:sz w:val="20"/>
                <w:szCs w:val="20"/>
              </w:rPr>
              <w:t>2671,9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 w:rsidRPr="0072168B">
              <w:rPr>
                <w:color w:val="000000"/>
                <w:sz w:val="20"/>
                <w:szCs w:val="20"/>
              </w:rPr>
              <w:t>139,9</w:t>
            </w:r>
          </w:p>
        </w:tc>
      </w:tr>
      <w:tr w:rsidR="0072168B" w:rsidRPr="00A60C75" w:rsidTr="0072168B">
        <w:trPr>
          <w:trHeight w:val="415"/>
        </w:trPr>
        <w:tc>
          <w:tcPr>
            <w:tcW w:w="3686" w:type="dxa"/>
            <w:shd w:val="clear" w:color="auto" w:fill="auto"/>
          </w:tcPr>
          <w:p w:rsidR="0072168B" w:rsidRPr="00A60C75" w:rsidRDefault="0072168B" w:rsidP="0072168B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Развитие физической культуры и спорта на территории Л</w:t>
            </w:r>
            <w:r>
              <w:rPr>
                <w:color w:val="000000"/>
                <w:sz w:val="20"/>
                <w:szCs w:val="20"/>
              </w:rPr>
              <w:t>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17897,1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9037,4</w:t>
            </w:r>
          </w:p>
        </w:tc>
        <w:tc>
          <w:tcPr>
            <w:tcW w:w="869" w:type="dxa"/>
            <w:vAlign w:val="bottom"/>
          </w:tcPr>
          <w:p w:rsidR="0072168B" w:rsidRPr="005D027D" w:rsidRDefault="0072168B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5D027D"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180AF3" w:rsidRDefault="0072168B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4245,6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436964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2168B" w:rsidRPr="0072168B">
              <w:rPr>
                <w:color w:val="000000"/>
                <w:sz w:val="20"/>
                <w:szCs w:val="20"/>
              </w:rPr>
              <w:t>4791,8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 w:rsidRPr="0072168B">
              <w:rPr>
                <w:color w:val="000000"/>
                <w:sz w:val="20"/>
                <w:szCs w:val="20"/>
              </w:rPr>
              <w:t>212,9</w:t>
            </w:r>
          </w:p>
        </w:tc>
      </w:tr>
      <w:tr w:rsidR="0072168B" w:rsidRPr="00A60C75" w:rsidTr="0072168B">
        <w:trPr>
          <w:trHeight w:val="365"/>
        </w:trPr>
        <w:tc>
          <w:tcPr>
            <w:tcW w:w="3686" w:type="dxa"/>
            <w:shd w:val="clear" w:color="auto" w:fill="auto"/>
            <w:hideMark/>
          </w:tcPr>
          <w:p w:rsidR="0072168B" w:rsidRPr="00A60C75" w:rsidRDefault="0072168B" w:rsidP="0072168B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Обращение с твердыми бытовыми отходами в Л</w:t>
            </w:r>
            <w:r>
              <w:rPr>
                <w:color w:val="000000"/>
                <w:sz w:val="20"/>
                <w:szCs w:val="20"/>
              </w:rPr>
              <w:t>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9" w:type="dxa"/>
            <w:vAlign w:val="bottom"/>
          </w:tcPr>
          <w:p w:rsidR="0072168B" w:rsidRPr="005D027D" w:rsidRDefault="0072168B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</w:rPr>
            </w:pPr>
            <w:r w:rsidRPr="005D027D">
              <w:rPr>
                <w:b/>
                <w:color w:val="000000"/>
                <w:sz w:val="20"/>
                <w:szCs w:val="20"/>
              </w:rPr>
              <w:t>0</w:t>
            </w:r>
            <w:r w:rsidR="009C2F84" w:rsidRPr="005D027D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180AF3" w:rsidRDefault="0072168B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 w:rsidRPr="0072168B">
              <w:rPr>
                <w:color w:val="000000"/>
                <w:sz w:val="20"/>
                <w:szCs w:val="20"/>
              </w:rPr>
              <w:t>-39,6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 w:rsidRPr="0072168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168B" w:rsidRPr="00A60C75" w:rsidTr="0072168B">
        <w:trPr>
          <w:trHeight w:val="663"/>
        </w:trPr>
        <w:tc>
          <w:tcPr>
            <w:tcW w:w="3686" w:type="dxa"/>
            <w:shd w:val="clear" w:color="auto" w:fill="auto"/>
          </w:tcPr>
          <w:p w:rsidR="0072168B" w:rsidRPr="00A60C75" w:rsidRDefault="0072168B" w:rsidP="0072168B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Формирование в Л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A60C75">
              <w:rPr>
                <w:color w:val="000000"/>
                <w:sz w:val="20"/>
                <w:szCs w:val="20"/>
              </w:rPr>
              <w:t xml:space="preserve">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</w:t>
            </w:r>
            <w:r>
              <w:rPr>
                <w:color w:val="000000"/>
                <w:sz w:val="20"/>
                <w:szCs w:val="20"/>
              </w:rPr>
              <w:t>ых технологий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218,8</w:t>
            </w:r>
          </w:p>
        </w:tc>
        <w:tc>
          <w:tcPr>
            <w:tcW w:w="869" w:type="dxa"/>
            <w:vAlign w:val="bottom"/>
          </w:tcPr>
          <w:p w:rsidR="0072168B" w:rsidRPr="005D027D" w:rsidRDefault="0072168B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</w:rPr>
            </w:pPr>
            <w:r w:rsidRPr="005D027D">
              <w:rPr>
                <w:b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180AF3" w:rsidRDefault="0072168B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436964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2168B" w:rsidRPr="0072168B">
              <w:rPr>
                <w:color w:val="000000"/>
                <w:sz w:val="20"/>
                <w:szCs w:val="20"/>
              </w:rPr>
              <w:t>120,1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 w:rsidRPr="0072168B">
              <w:rPr>
                <w:color w:val="000000"/>
                <w:sz w:val="20"/>
                <w:szCs w:val="20"/>
              </w:rPr>
              <w:t>221,7</w:t>
            </w:r>
          </w:p>
        </w:tc>
      </w:tr>
      <w:tr w:rsidR="0072168B" w:rsidRPr="00A60C75" w:rsidTr="0072168B">
        <w:trPr>
          <w:trHeight w:val="213"/>
        </w:trPr>
        <w:tc>
          <w:tcPr>
            <w:tcW w:w="3686" w:type="dxa"/>
            <w:shd w:val="clear" w:color="auto" w:fill="auto"/>
            <w:hideMark/>
          </w:tcPr>
          <w:p w:rsidR="0072168B" w:rsidRPr="00A60C75" w:rsidRDefault="0072168B" w:rsidP="0072168B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Экономическое развитие Л</w:t>
            </w:r>
            <w:r>
              <w:rPr>
                <w:color w:val="000000"/>
                <w:sz w:val="20"/>
                <w:szCs w:val="20"/>
              </w:rPr>
              <w:t>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35833,0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firstLine="34"/>
              <w:jc w:val="right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13007,4</w:t>
            </w:r>
          </w:p>
        </w:tc>
        <w:tc>
          <w:tcPr>
            <w:tcW w:w="869" w:type="dxa"/>
            <w:vAlign w:val="bottom"/>
          </w:tcPr>
          <w:p w:rsidR="0072168B" w:rsidRPr="005D027D" w:rsidRDefault="0072168B" w:rsidP="0072168B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 w:rsidRPr="005D027D">
              <w:rPr>
                <w:bCs/>
                <w:color w:val="000000"/>
                <w:sz w:val="20"/>
                <w:szCs w:val="20"/>
                <w:lang w:eastAsia="en-US" w:bidi="en-US"/>
              </w:rPr>
              <w:t>36,3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180AF3" w:rsidRDefault="0072168B" w:rsidP="0072168B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Cs/>
                <w:color w:val="000000"/>
                <w:sz w:val="20"/>
                <w:szCs w:val="20"/>
                <w:lang w:eastAsia="en-US" w:bidi="en-US"/>
              </w:rPr>
              <w:t>12882,3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436964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2168B" w:rsidRPr="0072168B">
              <w:rPr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 w:rsidRPr="0072168B">
              <w:rPr>
                <w:color w:val="000000"/>
                <w:sz w:val="20"/>
                <w:szCs w:val="20"/>
              </w:rPr>
              <w:t>101,0</w:t>
            </w:r>
          </w:p>
        </w:tc>
      </w:tr>
      <w:tr w:rsidR="0072168B" w:rsidRPr="00A60C75" w:rsidTr="0072168B">
        <w:trPr>
          <w:trHeight w:val="395"/>
        </w:trPr>
        <w:tc>
          <w:tcPr>
            <w:tcW w:w="3686" w:type="dxa"/>
            <w:shd w:val="clear" w:color="auto" w:fill="auto"/>
            <w:hideMark/>
          </w:tcPr>
          <w:p w:rsidR="0072168B" w:rsidRPr="00A60C75" w:rsidRDefault="0072168B" w:rsidP="0072168B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color w:val="000000"/>
                <w:sz w:val="20"/>
                <w:szCs w:val="20"/>
              </w:rPr>
              <w:t>Развитие муниципальной службы в администрации Л</w:t>
            </w:r>
            <w:r>
              <w:rPr>
                <w:color w:val="000000"/>
                <w:sz w:val="20"/>
                <w:szCs w:val="20"/>
              </w:rPr>
              <w:t>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firstLine="34"/>
              <w:jc w:val="right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45,9</w:t>
            </w:r>
          </w:p>
        </w:tc>
        <w:tc>
          <w:tcPr>
            <w:tcW w:w="869" w:type="dxa"/>
            <w:vAlign w:val="bottom"/>
          </w:tcPr>
          <w:p w:rsidR="0072168B" w:rsidRPr="005D027D" w:rsidRDefault="0072168B" w:rsidP="0072168B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 w:rsidRPr="005D027D">
              <w:rPr>
                <w:bCs/>
                <w:color w:val="000000"/>
                <w:sz w:val="20"/>
                <w:szCs w:val="20"/>
                <w:lang w:eastAsia="en-US" w:bidi="en-US"/>
              </w:rPr>
              <w:t>91,9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180AF3" w:rsidRDefault="0072168B" w:rsidP="0072168B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Cs/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436964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2168B" w:rsidRPr="0072168B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168B" w:rsidRPr="00A60C75" w:rsidTr="0072168B">
        <w:trPr>
          <w:trHeight w:val="694"/>
        </w:trPr>
        <w:tc>
          <w:tcPr>
            <w:tcW w:w="3686" w:type="dxa"/>
            <w:shd w:val="clear" w:color="auto" w:fill="auto"/>
            <w:hideMark/>
          </w:tcPr>
          <w:p w:rsidR="0072168B" w:rsidRPr="00A60C75" w:rsidRDefault="0072168B" w:rsidP="0072168B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bCs/>
                <w:sz w:val="20"/>
                <w:szCs w:val="20"/>
                <w:lang w:eastAsia="en-US" w:bidi="en-US"/>
              </w:rPr>
              <w:t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</w:t>
            </w:r>
            <w:r>
              <w:rPr>
                <w:bCs/>
                <w:sz w:val="20"/>
                <w:szCs w:val="20"/>
                <w:lang w:eastAsia="en-US" w:bidi="en-US"/>
              </w:rPr>
              <w:t>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firstLine="34"/>
              <w:jc w:val="right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180</w:t>
            </w:r>
          </w:p>
        </w:tc>
        <w:tc>
          <w:tcPr>
            <w:tcW w:w="869" w:type="dxa"/>
            <w:vAlign w:val="bottom"/>
          </w:tcPr>
          <w:p w:rsidR="0072168B" w:rsidRPr="005D027D" w:rsidRDefault="0072168B" w:rsidP="0072168B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 w:rsidRPr="005D027D">
              <w:rPr>
                <w:bCs/>
                <w:color w:val="000000"/>
                <w:sz w:val="20"/>
                <w:szCs w:val="20"/>
                <w:lang w:eastAsia="en-US" w:bidi="en-US"/>
              </w:rPr>
              <w:t>40,9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180AF3" w:rsidRDefault="0072168B" w:rsidP="0072168B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Cs/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436964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2168B" w:rsidRPr="0072168B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2168B" w:rsidRPr="00A60C75" w:rsidTr="0072168B">
        <w:trPr>
          <w:trHeight w:val="435"/>
        </w:trPr>
        <w:tc>
          <w:tcPr>
            <w:tcW w:w="3686" w:type="dxa"/>
            <w:shd w:val="clear" w:color="auto" w:fill="auto"/>
            <w:hideMark/>
          </w:tcPr>
          <w:p w:rsidR="0072168B" w:rsidRPr="00A60C75" w:rsidRDefault="0072168B" w:rsidP="0072168B">
            <w:pPr>
              <w:rPr>
                <w:color w:val="000000"/>
                <w:sz w:val="20"/>
                <w:szCs w:val="20"/>
              </w:rPr>
            </w:pPr>
            <w:r w:rsidRPr="00A60C75">
              <w:rPr>
                <w:bCs/>
                <w:sz w:val="20"/>
                <w:szCs w:val="20"/>
                <w:lang w:eastAsia="en-US" w:bidi="en-US"/>
              </w:rPr>
              <w:t>Формирование современной городской среды на территории Л</w:t>
            </w:r>
            <w:r>
              <w:rPr>
                <w:bCs/>
                <w:sz w:val="20"/>
                <w:szCs w:val="20"/>
                <w:lang w:eastAsia="en-US" w:bidi="en-US"/>
              </w:rPr>
              <w:t>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72168B" w:rsidRPr="00A60C75" w:rsidRDefault="0072168B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56417,8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72168B" w:rsidRPr="00A60C75" w:rsidRDefault="0072168B" w:rsidP="0072168B">
            <w:pPr>
              <w:ind w:firstLine="34"/>
              <w:jc w:val="right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869" w:type="dxa"/>
            <w:vAlign w:val="bottom"/>
          </w:tcPr>
          <w:p w:rsidR="0072168B" w:rsidRPr="005D027D" w:rsidRDefault="0072168B" w:rsidP="0072168B">
            <w:pPr>
              <w:ind w:firstLine="34"/>
              <w:jc w:val="right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5D027D"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0</w:t>
            </w:r>
            <w:r w:rsidR="009C2F84" w:rsidRPr="005D027D"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,0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2168B" w:rsidRPr="00180AF3" w:rsidRDefault="0072168B" w:rsidP="0072168B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Cs/>
                <w:color w:val="000000"/>
                <w:sz w:val="20"/>
                <w:szCs w:val="20"/>
                <w:lang w:eastAsia="en-US" w:bidi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436964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68B" w:rsidRPr="0072168B" w:rsidRDefault="0072168B" w:rsidP="00721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44BAD" w:rsidRPr="009431C0" w:rsidRDefault="00406573" w:rsidP="008155BA">
      <w:pPr>
        <w:ind w:firstLine="708"/>
        <w:jc w:val="both"/>
      </w:pPr>
      <w:r w:rsidRPr="009431C0">
        <w:t xml:space="preserve"> </w:t>
      </w:r>
    </w:p>
    <w:p w:rsidR="00965E6C" w:rsidRDefault="00362B78" w:rsidP="00362B78">
      <w:pPr>
        <w:ind w:firstLine="709"/>
        <w:jc w:val="both"/>
        <w:rPr>
          <w:rFonts w:eastAsia="SimSun"/>
          <w:lang w:eastAsia="zh-CN"/>
        </w:rPr>
      </w:pPr>
      <w:r w:rsidRPr="00362B78">
        <w:rPr>
          <w:rFonts w:eastAsia="SimSun"/>
          <w:lang w:eastAsia="zh-CN"/>
        </w:rPr>
        <w:t xml:space="preserve">Исполнение </w:t>
      </w:r>
      <w:r w:rsidR="004666C1" w:rsidRPr="00CA0218">
        <w:rPr>
          <w:rFonts w:eastAsia="SimSun"/>
          <w:lang w:eastAsia="zh-CN"/>
        </w:rPr>
        <w:t>программных</w:t>
      </w:r>
      <w:r w:rsidR="004666C1">
        <w:rPr>
          <w:rFonts w:eastAsia="SimSun"/>
          <w:lang w:eastAsia="zh-CN"/>
        </w:rPr>
        <w:t xml:space="preserve"> расходов </w:t>
      </w:r>
      <w:r w:rsidRPr="00DA2597">
        <w:rPr>
          <w:rFonts w:eastAsia="SimSun"/>
          <w:b/>
          <w:lang w:eastAsia="zh-CN"/>
        </w:rPr>
        <w:t>выше среднего</w:t>
      </w:r>
      <w:r w:rsidRPr="00362B78">
        <w:rPr>
          <w:rFonts w:eastAsia="SimSun"/>
          <w:lang w:eastAsia="zh-CN"/>
        </w:rPr>
        <w:t xml:space="preserve"> уровня </w:t>
      </w:r>
      <w:r w:rsidR="004666C1">
        <w:rPr>
          <w:rFonts w:eastAsia="SimSun"/>
          <w:lang w:eastAsia="zh-CN"/>
        </w:rPr>
        <w:t xml:space="preserve">(47,2%) </w:t>
      </w:r>
      <w:r w:rsidRPr="00362B78">
        <w:rPr>
          <w:rFonts w:eastAsia="SimSun"/>
          <w:lang w:eastAsia="zh-CN"/>
        </w:rPr>
        <w:t>за отч</w:t>
      </w:r>
      <w:r>
        <w:rPr>
          <w:rFonts w:eastAsia="SimSun"/>
          <w:lang w:eastAsia="zh-CN"/>
        </w:rPr>
        <w:t xml:space="preserve">етный период сложилось по </w:t>
      </w:r>
      <w:r w:rsidR="004666C1">
        <w:rPr>
          <w:rFonts w:eastAsia="SimSun"/>
          <w:lang w:eastAsia="zh-CN"/>
        </w:rPr>
        <w:t>четырем</w:t>
      </w:r>
      <w:r w:rsidRPr="00362B78">
        <w:rPr>
          <w:rFonts w:eastAsia="SimSun"/>
          <w:lang w:eastAsia="zh-CN"/>
        </w:rPr>
        <w:t xml:space="preserve"> муниципальным программам</w:t>
      </w:r>
      <w:r w:rsidR="00965E6C">
        <w:rPr>
          <w:rFonts w:eastAsia="SimSun"/>
          <w:lang w:eastAsia="zh-CN"/>
        </w:rPr>
        <w:t xml:space="preserve">, </w:t>
      </w:r>
      <w:r w:rsidR="004666C1">
        <w:rPr>
          <w:rFonts w:eastAsia="SimSun"/>
          <w:lang w:eastAsia="zh-CN"/>
        </w:rPr>
        <w:t>в том числе</w:t>
      </w:r>
      <w:r w:rsidRPr="00362B78">
        <w:rPr>
          <w:rFonts w:eastAsia="SimSun"/>
          <w:lang w:eastAsia="zh-CN"/>
        </w:rPr>
        <w:t>:</w:t>
      </w:r>
    </w:p>
    <w:p w:rsidR="009C2F84" w:rsidRDefault="009C2F84" w:rsidP="00362B78">
      <w:pPr>
        <w:ind w:firstLine="709"/>
        <w:jc w:val="both"/>
        <w:rPr>
          <w:rFonts w:eastAsia="SimSun"/>
          <w:lang w:eastAsia="zh-CN"/>
        </w:rPr>
      </w:pPr>
      <w:r w:rsidRPr="009C2F84">
        <w:rPr>
          <w:rFonts w:eastAsia="SimSun"/>
          <w:lang w:eastAsia="zh-CN"/>
        </w:rPr>
        <w:t>- «Развитие муниципальной службы в администрации Лесозаводского городского округа» - 91,9% или 46 тыс. руб. (план 50 тыс. руб.),</w:t>
      </w:r>
    </w:p>
    <w:p w:rsidR="009C2F84" w:rsidRDefault="009C2F84" w:rsidP="00362B78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- «</w:t>
      </w:r>
      <w:r w:rsidRPr="009C2F84">
        <w:rPr>
          <w:rFonts w:eastAsia="SimSun"/>
          <w:lang w:eastAsia="zh-CN"/>
        </w:rPr>
        <w:t>Развитие образования ЛГО</w:t>
      </w:r>
      <w:r>
        <w:rPr>
          <w:rFonts w:eastAsia="SimSun"/>
          <w:lang w:eastAsia="zh-CN"/>
        </w:rPr>
        <w:t xml:space="preserve">» - 58,3% </w:t>
      </w:r>
      <w:r w:rsidRPr="009C2F84">
        <w:rPr>
          <w:rFonts w:eastAsia="SimSun"/>
          <w:lang w:eastAsia="zh-CN"/>
        </w:rPr>
        <w:t>или 409112,2 тыс. руб. (план 701885,9 тыс. руб.),</w:t>
      </w:r>
    </w:p>
    <w:p w:rsidR="009C2F84" w:rsidRDefault="009C2F84" w:rsidP="00362B78">
      <w:pPr>
        <w:ind w:firstLine="709"/>
        <w:jc w:val="both"/>
        <w:rPr>
          <w:rFonts w:eastAsia="SimSun"/>
          <w:lang w:eastAsia="zh-CN"/>
        </w:rPr>
      </w:pPr>
      <w:r w:rsidRPr="009C2F84">
        <w:rPr>
          <w:rFonts w:eastAsia="SimSun"/>
          <w:lang w:eastAsia="zh-CN"/>
        </w:rPr>
        <w:t xml:space="preserve">- «Сохранение и развитие культуры на территории ЛГО» – </w:t>
      </w:r>
      <w:r>
        <w:rPr>
          <w:rFonts w:eastAsia="SimSun"/>
          <w:lang w:eastAsia="zh-CN"/>
        </w:rPr>
        <w:t>57</w:t>
      </w:r>
      <w:r w:rsidRPr="009C2F84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>6</w:t>
      </w:r>
      <w:r w:rsidRPr="009C2F84">
        <w:rPr>
          <w:rFonts w:eastAsia="SimSun"/>
          <w:lang w:eastAsia="zh-CN"/>
        </w:rPr>
        <w:t>% или</w:t>
      </w:r>
      <w:r>
        <w:rPr>
          <w:rFonts w:eastAsia="SimSun"/>
          <w:lang w:eastAsia="zh-CN"/>
        </w:rPr>
        <w:t xml:space="preserve"> </w:t>
      </w:r>
      <w:r w:rsidRPr="009C2F84">
        <w:rPr>
          <w:rFonts w:eastAsia="SimSun"/>
          <w:lang w:eastAsia="zh-CN"/>
        </w:rPr>
        <w:t>40301,2 тыс. руб. (план 70018,8</w:t>
      </w:r>
      <w:r>
        <w:rPr>
          <w:rFonts w:eastAsia="SimSun"/>
          <w:lang w:eastAsia="zh-CN"/>
        </w:rPr>
        <w:t xml:space="preserve"> </w:t>
      </w:r>
      <w:r w:rsidRPr="009C2F84">
        <w:rPr>
          <w:rFonts w:eastAsia="SimSun"/>
          <w:lang w:eastAsia="zh-CN"/>
        </w:rPr>
        <w:t>тыс. руб.)</w:t>
      </w:r>
    </w:p>
    <w:p w:rsidR="00965E6C" w:rsidRDefault="00965E6C" w:rsidP="00362B78">
      <w:pPr>
        <w:ind w:firstLine="709"/>
        <w:jc w:val="both"/>
        <w:rPr>
          <w:rFonts w:eastAsia="SimSun"/>
          <w:lang w:eastAsia="zh-CN"/>
        </w:rPr>
      </w:pPr>
      <w:r w:rsidRPr="00965E6C">
        <w:rPr>
          <w:rFonts w:eastAsia="SimSun"/>
          <w:lang w:eastAsia="zh-CN"/>
        </w:rPr>
        <w:t>- «</w:t>
      </w:r>
      <w:r w:rsidR="009C2F84" w:rsidRPr="009C2F84">
        <w:rPr>
          <w:rFonts w:eastAsia="SimSun"/>
          <w:lang w:eastAsia="zh-CN"/>
        </w:rPr>
        <w:t>Развитие физической культуры и спорта на территории ЛГО</w:t>
      </w:r>
      <w:r w:rsidRPr="00965E6C">
        <w:rPr>
          <w:rFonts w:eastAsia="SimSun"/>
          <w:lang w:eastAsia="zh-CN"/>
        </w:rPr>
        <w:t xml:space="preserve">» - </w:t>
      </w:r>
      <w:r w:rsidR="009C2F84">
        <w:rPr>
          <w:rFonts w:eastAsia="SimSun"/>
          <w:lang w:eastAsia="zh-CN"/>
        </w:rPr>
        <w:t>50</w:t>
      </w:r>
      <w:r w:rsidRPr="00965E6C">
        <w:rPr>
          <w:rFonts w:eastAsia="SimSun"/>
          <w:lang w:eastAsia="zh-CN"/>
        </w:rPr>
        <w:t>,</w:t>
      </w:r>
      <w:r w:rsidR="009C2F84">
        <w:rPr>
          <w:rFonts w:eastAsia="SimSun"/>
          <w:lang w:eastAsia="zh-CN"/>
        </w:rPr>
        <w:t>5</w:t>
      </w:r>
      <w:r w:rsidRPr="00965E6C">
        <w:rPr>
          <w:rFonts w:eastAsia="SimSun"/>
          <w:lang w:eastAsia="zh-CN"/>
        </w:rPr>
        <w:t>% или 343,7 тыс. руб.</w:t>
      </w:r>
      <w:r w:rsidR="00136F0F">
        <w:rPr>
          <w:rFonts w:eastAsia="SimSun"/>
          <w:lang w:eastAsia="zh-CN"/>
        </w:rPr>
        <w:t xml:space="preserve"> (план 909,1 тыс. руб.)</w:t>
      </w:r>
      <w:r w:rsidRPr="00965E6C">
        <w:rPr>
          <w:rFonts w:eastAsia="SimSun"/>
          <w:lang w:eastAsia="zh-CN"/>
        </w:rPr>
        <w:t>,</w:t>
      </w:r>
    </w:p>
    <w:p w:rsidR="00D21F85" w:rsidRDefault="00D21F85" w:rsidP="00362B78">
      <w:pPr>
        <w:ind w:firstLine="709"/>
        <w:jc w:val="both"/>
        <w:rPr>
          <w:rFonts w:eastAsia="SimSun"/>
          <w:lang w:eastAsia="zh-CN"/>
        </w:rPr>
      </w:pPr>
      <w:r w:rsidRPr="00D21F85">
        <w:rPr>
          <w:rFonts w:eastAsia="SimSun"/>
          <w:lang w:eastAsia="zh-CN"/>
        </w:rPr>
        <w:t xml:space="preserve">Исполнение </w:t>
      </w:r>
      <w:r w:rsidRPr="00136F0F">
        <w:rPr>
          <w:rFonts w:eastAsia="SimSun"/>
          <w:b/>
          <w:lang w:eastAsia="zh-CN"/>
        </w:rPr>
        <w:t>ниже среднего</w:t>
      </w:r>
      <w:r w:rsidRPr="00D21F85">
        <w:rPr>
          <w:rFonts w:eastAsia="SimSun"/>
          <w:lang w:eastAsia="zh-CN"/>
        </w:rPr>
        <w:t xml:space="preserve"> уровня за отчетный период сложилось по </w:t>
      </w:r>
      <w:r w:rsidR="009C2F84">
        <w:rPr>
          <w:rFonts w:eastAsia="SimSun"/>
          <w:lang w:eastAsia="zh-CN"/>
        </w:rPr>
        <w:t>10</w:t>
      </w:r>
      <w:r w:rsidRPr="00D21F85">
        <w:rPr>
          <w:rFonts w:eastAsia="SimSun"/>
          <w:lang w:eastAsia="zh-CN"/>
        </w:rPr>
        <w:t>-</w:t>
      </w:r>
      <w:r w:rsidR="009C2F84">
        <w:rPr>
          <w:rFonts w:eastAsia="SimSun"/>
          <w:lang w:eastAsia="zh-CN"/>
        </w:rPr>
        <w:t>т</w:t>
      </w:r>
      <w:r w:rsidRPr="00D21F85">
        <w:rPr>
          <w:rFonts w:eastAsia="SimSun"/>
          <w:lang w:eastAsia="zh-CN"/>
        </w:rPr>
        <w:t>и муниципальным программам</w:t>
      </w:r>
      <w:r>
        <w:rPr>
          <w:rFonts w:eastAsia="SimSun"/>
          <w:lang w:eastAsia="zh-CN"/>
        </w:rPr>
        <w:t>, наименьшее из них</w:t>
      </w:r>
      <w:r w:rsidRPr="00D21F85">
        <w:rPr>
          <w:rFonts w:eastAsia="SimSun"/>
          <w:lang w:eastAsia="zh-CN"/>
        </w:rPr>
        <w:t>:</w:t>
      </w:r>
    </w:p>
    <w:p w:rsidR="00735287" w:rsidRDefault="00735287" w:rsidP="00362B78">
      <w:pPr>
        <w:ind w:firstLine="709"/>
        <w:jc w:val="both"/>
        <w:rPr>
          <w:rFonts w:eastAsia="SimSun"/>
          <w:lang w:eastAsia="zh-CN"/>
        </w:rPr>
      </w:pPr>
      <w:r w:rsidRPr="00735287">
        <w:rPr>
          <w:rFonts w:eastAsia="SimSun"/>
          <w:lang w:eastAsia="zh-CN"/>
        </w:rPr>
        <w:t xml:space="preserve">- «Формирование современной городской среды на территории ЛГО» - при плане 56417,8 тыс. руб. </w:t>
      </w:r>
      <w:r>
        <w:rPr>
          <w:rFonts w:eastAsia="SimSun"/>
          <w:lang w:eastAsia="zh-CN"/>
        </w:rPr>
        <w:t xml:space="preserve">с привлечением средств </w:t>
      </w:r>
      <w:r w:rsidR="008814FF">
        <w:rPr>
          <w:rFonts w:eastAsia="SimSun"/>
          <w:lang w:eastAsia="zh-CN"/>
        </w:rPr>
        <w:t xml:space="preserve">вышестоящего бюджета </w:t>
      </w:r>
      <w:r w:rsidRPr="00735287">
        <w:rPr>
          <w:rFonts w:eastAsia="SimSun"/>
          <w:lang w:eastAsia="zh-CN"/>
        </w:rPr>
        <w:t>расходы не производились.</w:t>
      </w:r>
    </w:p>
    <w:p w:rsidR="00965E6C" w:rsidRDefault="00965E6C" w:rsidP="00362B78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- «</w:t>
      </w:r>
      <w:r w:rsidRPr="00965E6C">
        <w:rPr>
          <w:rFonts w:eastAsia="SimSun"/>
          <w:lang w:eastAsia="zh-CN"/>
        </w:rPr>
        <w:t xml:space="preserve">Обращение с твердыми бытовыми отходами </w:t>
      </w:r>
      <w:r>
        <w:rPr>
          <w:rFonts w:eastAsia="SimSun"/>
          <w:lang w:eastAsia="zh-CN"/>
        </w:rPr>
        <w:t xml:space="preserve">в ЛГО» - при </w:t>
      </w:r>
      <w:r w:rsidR="004A224C">
        <w:rPr>
          <w:rFonts w:eastAsia="SimSun"/>
          <w:lang w:eastAsia="zh-CN"/>
        </w:rPr>
        <w:t xml:space="preserve">установленном </w:t>
      </w:r>
      <w:r>
        <w:rPr>
          <w:rFonts w:eastAsia="SimSun"/>
          <w:lang w:eastAsia="zh-CN"/>
        </w:rPr>
        <w:t>плане 500 тыс</w:t>
      </w:r>
      <w:r w:rsidR="001D56E9">
        <w:rPr>
          <w:rFonts w:eastAsia="SimSun"/>
          <w:lang w:eastAsia="zh-CN"/>
        </w:rPr>
        <w:t>. руб. расходы не производились.</w:t>
      </w:r>
    </w:p>
    <w:p w:rsidR="00083AF6" w:rsidRDefault="00083AF6" w:rsidP="004A224C">
      <w:pPr>
        <w:ind w:firstLine="709"/>
        <w:jc w:val="both"/>
        <w:rPr>
          <w:rFonts w:eastAsia="SimSun"/>
          <w:lang w:eastAsia="zh-CN"/>
        </w:rPr>
      </w:pPr>
      <w:r w:rsidRPr="00083AF6">
        <w:rPr>
          <w:rFonts w:eastAsia="SimSun"/>
          <w:lang w:eastAsia="zh-CN"/>
        </w:rPr>
        <w:t>- «</w:t>
      </w:r>
      <w:proofErr w:type="spellStart"/>
      <w:r w:rsidRPr="00083AF6">
        <w:rPr>
          <w:rFonts w:eastAsia="SimSun"/>
          <w:lang w:eastAsia="zh-CN"/>
        </w:rPr>
        <w:t>Энергоэффективность</w:t>
      </w:r>
      <w:proofErr w:type="spellEnd"/>
      <w:r w:rsidRPr="00083AF6">
        <w:rPr>
          <w:rFonts w:eastAsia="SimSun"/>
          <w:lang w:eastAsia="zh-CN"/>
        </w:rPr>
        <w:t xml:space="preserve">, развитие системы газоснабжения в ЛГО» - </w:t>
      </w:r>
      <w:r w:rsidRPr="00DA2597">
        <w:rPr>
          <w:rFonts w:eastAsia="SimSun"/>
          <w:b/>
          <w:lang w:eastAsia="zh-CN"/>
        </w:rPr>
        <w:t>7%</w:t>
      </w:r>
      <w:r w:rsidRPr="00083AF6">
        <w:rPr>
          <w:rFonts w:eastAsia="SimSun"/>
          <w:lang w:eastAsia="zh-CN"/>
        </w:rPr>
        <w:t>, при плане 32808,7</w:t>
      </w:r>
      <w:r>
        <w:rPr>
          <w:rFonts w:eastAsia="SimSun"/>
          <w:lang w:eastAsia="zh-CN"/>
        </w:rPr>
        <w:t xml:space="preserve"> </w:t>
      </w:r>
      <w:r w:rsidRPr="00083AF6">
        <w:rPr>
          <w:rFonts w:eastAsia="SimSun"/>
          <w:lang w:eastAsia="zh-CN"/>
        </w:rPr>
        <w:t>тыс. руб.  исполнено 2303,9</w:t>
      </w:r>
      <w:r>
        <w:rPr>
          <w:rFonts w:eastAsia="SimSun"/>
          <w:lang w:eastAsia="zh-CN"/>
        </w:rPr>
        <w:t xml:space="preserve"> </w:t>
      </w:r>
      <w:r w:rsidR="000F5B02">
        <w:rPr>
          <w:rFonts w:eastAsia="SimSun"/>
          <w:lang w:eastAsia="zh-CN"/>
        </w:rPr>
        <w:t xml:space="preserve">тыс. руб., </w:t>
      </w:r>
      <w:r w:rsidR="001D56E9">
        <w:rPr>
          <w:rFonts w:eastAsia="SimSun"/>
          <w:lang w:eastAsia="zh-CN"/>
        </w:rPr>
        <w:t xml:space="preserve">не исполнены бюджетные ассигнования </w:t>
      </w:r>
      <w:r w:rsidR="00735287">
        <w:rPr>
          <w:rFonts w:eastAsia="SimSun"/>
          <w:lang w:eastAsia="zh-CN"/>
        </w:rPr>
        <w:t xml:space="preserve">на условиях </w:t>
      </w:r>
      <w:proofErr w:type="spellStart"/>
      <w:r w:rsidR="00735287">
        <w:rPr>
          <w:rFonts w:eastAsia="SimSun"/>
          <w:lang w:eastAsia="zh-CN"/>
        </w:rPr>
        <w:t>софинансирования</w:t>
      </w:r>
      <w:proofErr w:type="spellEnd"/>
      <w:r w:rsidR="00735287">
        <w:rPr>
          <w:rFonts w:eastAsia="SimSun"/>
          <w:lang w:eastAsia="zh-CN"/>
        </w:rPr>
        <w:t xml:space="preserve"> </w:t>
      </w:r>
      <w:r w:rsidR="000F5B02">
        <w:rPr>
          <w:rFonts w:eastAsia="SimSun"/>
          <w:lang w:eastAsia="zh-CN"/>
        </w:rPr>
        <w:t>по энергосбережению и повышению энергетической эффективности систем коммунальной инфраструктуры в сумме 30135,5 тыс. руб., ремонт</w:t>
      </w:r>
      <w:r w:rsidR="001D56E9">
        <w:rPr>
          <w:rFonts w:eastAsia="SimSun"/>
          <w:lang w:eastAsia="zh-CN"/>
        </w:rPr>
        <w:t>у</w:t>
      </w:r>
      <w:r w:rsidR="000F5B02">
        <w:rPr>
          <w:rFonts w:eastAsia="SimSun"/>
          <w:lang w:eastAsia="zh-CN"/>
        </w:rPr>
        <w:t xml:space="preserve"> зданий и котельных – 904,1 тыс. руб.</w:t>
      </w:r>
      <w:r w:rsidR="00DA2597">
        <w:rPr>
          <w:rFonts w:eastAsia="SimSun"/>
          <w:lang w:eastAsia="zh-CN"/>
        </w:rPr>
        <w:t xml:space="preserve"> </w:t>
      </w:r>
    </w:p>
    <w:p w:rsidR="00083AF6" w:rsidRDefault="00083AF6" w:rsidP="004A224C">
      <w:pPr>
        <w:ind w:firstLine="709"/>
        <w:jc w:val="both"/>
        <w:rPr>
          <w:rFonts w:eastAsia="SimSun"/>
          <w:lang w:eastAsia="zh-CN"/>
        </w:rPr>
      </w:pPr>
      <w:r w:rsidRPr="00083AF6">
        <w:rPr>
          <w:rFonts w:eastAsia="SimSun"/>
          <w:lang w:eastAsia="zh-CN"/>
        </w:rPr>
        <w:t xml:space="preserve">- «Формирование в ЛГО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технологий» - </w:t>
      </w:r>
      <w:r w:rsidRPr="00DA2597">
        <w:rPr>
          <w:rFonts w:eastAsia="SimSun"/>
          <w:b/>
          <w:lang w:eastAsia="zh-CN"/>
        </w:rPr>
        <w:t>24,3</w:t>
      </w:r>
      <w:r w:rsidRPr="00083AF6">
        <w:rPr>
          <w:rFonts w:eastAsia="SimSun"/>
          <w:lang w:eastAsia="zh-CN"/>
        </w:rPr>
        <w:t xml:space="preserve">%, при плане </w:t>
      </w:r>
      <w:r>
        <w:rPr>
          <w:rFonts w:eastAsia="SimSun"/>
          <w:lang w:eastAsia="zh-CN"/>
        </w:rPr>
        <w:t>900</w:t>
      </w:r>
      <w:r w:rsidRPr="00083AF6">
        <w:rPr>
          <w:rFonts w:eastAsia="SimSun"/>
          <w:lang w:eastAsia="zh-CN"/>
        </w:rPr>
        <w:t xml:space="preserve"> тыс. руб.  исполнено 2</w:t>
      </w:r>
      <w:r>
        <w:rPr>
          <w:rFonts w:eastAsia="SimSun"/>
          <w:lang w:eastAsia="zh-CN"/>
        </w:rPr>
        <w:t>18,8</w:t>
      </w:r>
      <w:r w:rsidR="001D56E9">
        <w:rPr>
          <w:rFonts w:eastAsia="SimSun"/>
          <w:lang w:eastAsia="zh-CN"/>
        </w:rPr>
        <w:t xml:space="preserve"> тыс. руб.</w:t>
      </w:r>
    </w:p>
    <w:p w:rsidR="00083AF6" w:rsidRDefault="00083AF6" w:rsidP="004A224C">
      <w:pPr>
        <w:ind w:firstLine="709"/>
        <w:jc w:val="both"/>
        <w:rPr>
          <w:rFonts w:eastAsia="SimSun"/>
          <w:lang w:eastAsia="zh-CN"/>
        </w:rPr>
      </w:pPr>
      <w:r w:rsidRPr="00083AF6">
        <w:rPr>
          <w:rFonts w:eastAsia="SimSun"/>
          <w:lang w:eastAsia="zh-CN"/>
        </w:rPr>
        <w:t xml:space="preserve">- «Обеспечение доступным и качественным жильем отдельных категорий граждан и развитие </w:t>
      </w:r>
      <w:proofErr w:type="spellStart"/>
      <w:r w:rsidRPr="00083AF6">
        <w:rPr>
          <w:rFonts w:eastAsia="SimSun"/>
          <w:lang w:eastAsia="zh-CN"/>
        </w:rPr>
        <w:t>жил.строительства</w:t>
      </w:r>
      <w:proofErr w:type="spellEnd"/>
      <w:r w:rsidRPr="00083AF6">
        <w:rPr>
          <w:rFonts w:eastAsia="SimSun"/>
          <w:lang w:eastAsia="zh-CN"/>
        </w:rPr>
        <w:t xml:space="preserve"> на территории ЛГО» - </w:t>
      </w:r>
      <w:r w:rsidRPr="00DA2597">
        <w:rPr>
          <w:rFonts w:eastAsia="SimSun"/>
          <w:b/>
          <w:lang w:eastAsia="zh-CN"/>
        </w:rPr>
        <w:t>26,5</w:t>
      </w:r>
      <w:r w:rsidRPr="00083AF6">
        <w:rPr>
          <w:rFonts w:eastAsia="SimSun"/>
          <w:lang w:eastAsia="zh-CN"/>
        </w:rPr>
        <w:t>%, при плане 96858,6 тыс. руб.  исполнено 25626,3тыс. руб.,</w:t>
      </w:r>
      <w:r w:rsidR="001D56E9">
        <w:rPr>
          <w:rFonts w:eastAsia="SimSun"/>
          <w:lang w:eastAsia="zh-CN"/>
        </w:rPr>
        <w:t xml:space="preserve"> в связи с неисполнением утвержденных назначений по мероприятиям подпрограммы по обеспечению земельных участков, предоставленных многодетным семьям, инженерной и транспортной инфраструктурой (план- 17037,3 тыс. руб.), низким освоением субсидий из вышестоящих бюджетов </w:t>
      </w:r>
      <w:r w:rsidR="008340EA">
        <w:rPr>
          <w:rFonts w:eastAsia="SimSun"/>
          <w:lang w:eastAsia="zh-CN"/>
        </w:rPr>
        <w:t xml:space="preserve">на </w:t>
      </w:r>
      <w:r w:rsidR="001D56E9">
        <w:rPr>
          <w:rFonts w:eastAsia="SimSun"/>
          <w:lang w:eastAsia="zh-CN"/>
        </w:rPr>
        <w:t>мероприяти</w:t>
      </w:r>
      <w:r w:rsidR="008340EA">
        <w:rPr>
          <w:rFonts w:eastAsia="SimSun"/>
          <w:lang w:eastAsia="zh-CN"/>
        </w:rPr>
        <w:t>я</w:t>
      </w:r>
      <w:r w:rsidR="001D56E9">
        <w:rPr>
          <w:rFonts w:eastAsia="SimSun"/>
          <w:lang w:eastAsia="zh-CN"/>
        </w:rPr>
        <w:t xml:space="preserve"> подпрограммы по переселению граждан из аварийного жилья (6,1% исполнения).  </w:t>
      </w:r>
    </w:p>
    <w:p w:rsidR="004A224C" w:rsidRDefault="00965E6C" w:rsidP="004A224C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- </w:t>
      </w:r>
      <w:r w:rsidR="004A224C">
        <w:rPr>
          <w:rFonts w:eastAsia="SimSun"/>
          <w:lang w:eastAsia="zh-CN"/>
        </w:rPr>
        <w:t>«</w:t>
      </w:r>
      <w:r w:rsidR="00083AF6" w:rsidRPr="00083AF6">
        <w:rPr>
          <w:rFonts w:eastAsia="SimSun"/>
          <w:lang w:eastAsia="zh-CN"/>
        </w:rPr>
        <w:t xml:space="preserve">Защита населения и территории от ЧС природного и техногенного характера, обеспечение </w:t>
      </w:r>
      <w:proofErr w:type="spellStart"/>
      <w:r w:rsidR="00083AF6" w:rsidRPr="00083AF6">
        <w:rPr>
          <w:rFonts w:eastAsia="SimSun"/>
          <w:lang w:eastAsia="zh-CN"/>
        </w:rPr>
        <w:t>пож.безопасности</w:t>
      </w:r>
      <w:proofErr w:type="spellEnd"/>
      <w:r w:rsidR="00083AF6" w:rsidRPr="00083AF6">
        <w:rPr>
          <w:rFonts w:eastAsia="SimSun"/>
          <w:lang w:eastAsia="zh-CN"/>
        </w:rPr>
        <w:t xml:space="preserve"> и безопасности людей на водных объектах ЛГО</w:t>
      </w:r>
      <w:r w:rsidR="004A224C">
        <w:rPr>
          <w:rFonts w:eastAsia="SimSun"/>
          <w:lang w:eastAsia="zh-CN"/>
        </w:rPr>
        <w:t xml:space="preserve">» - </w:t>
      </w:r>
      <w:r w:rsidR="00083AF6" w:rsidRPr="00DA2597">
        <w:rPr>
          <w:rFonts w:eastAsia="SimSun"/>
          <w:b/>
          <w:lang w:eastAsia="zh-CN"/>
        </w:rPr>
        <w:t>29,3</w:t>
      </w:r>
      <w:r w:rsidR="00083AF6">
        <w:rPr>
          <w:rFonts w:eastAsia="SimSun"/>
          <w:lang w:eastAsia="zh-CN"/>
        </w:rPr>
        <w:t xml:space="preserve">%, </w:t>
      </w:r>
      <w:r w:rsidR="004A224C">
        <w:rPr>
          <w:rFonts w:eastAsia="SimSun"/>
          <w:lang w:eastAsia="zh-CN"/>
        </w:rPr>
        <w:t xml:space="preserve">при плане </w:t>
      </w:r>
      <w:r w:rsidR="00083AF6">
        <w:rPr>
          <w:rFonts w:eastAsia="SimSun"/>
          <w:lang w:eastAsia="zh-CN"/>
        </w:rPr>
        <w:t>1703,6</w:t>
      </w:r>
      <w:r w:rsidR="004A224C">
        <w:rPr>
          <w:rFonts w:eastAsia="SimSun"/>
          <w:lang w:eastAsia="zh-CN"/>
        </w:rPr>
        <w:t xml:space="preserve"> тыс. руб. расходы </w:t>
      </w:r>
      <w:r w:rsidR="00083AF6">
        <w:rPr>
          <w:rFonts w:eastAsia="SimSun"/>
          <w:lang w:eastAsia="zh-CN"/>
        </w:rPr>
        <w:t xml:space="preserve">составили </w:t>
      </w:r>
      <w:r w:rsidR="00083AF6" w:rsidRPr="00083AF6">
        <w:rPr>
          <w:rFonts w:eastAsia="SimSun"/>
          <w:lang w:eastAsia="zh-CN"/>
        </w:rPr>
        <w:t>499,3</w:t>
      </w:r>
      <w:r w:rsidR="00083AF6">
        <w:rPr>
          <w:rFonts w:eastAsia="SimSun"/>
          <w:lang w:eastAsia="zh-CN"/>
        </w:rPr>
        <w:t xml:space="preserve"> тыс. руб.</w:t>
      </w:r>
      <w:r w:rsidR="004A224C">
        <w:rPr>
          <w:rFonts w:eastAsia="SimSun"/>
          <w:lang w:eastAsia="zh-CN"/>
        </w:rPr>
        <w:t>,</w:t>
      </w:r>
    </w:p>
    <w:p w:rsidR="00DA2597" w:rsidRDefault="00DA2597" w:rsidP="004A224C">
      <w:pPr>
        <w:ind w:firstLine="709"/>
        <w:jc w:val="both"/>
        <w:rPr>
          <w:rFonts w:eastAsia="SimSun"/>
          <w:lang w:eastAsia="zh-CN"/>
        </w:rPr>
      </w:pPr>
      <w:r w:rsidRPr="00DA2597">
        <w:rPr>
          <w:rFonts w:eastAsia="SimSun"/>
          <w:lang w:eastAsia="zh-CN"/>
        </w:rPr>
        <w:t xml:space="preserve">- «Модернизация дорожной сети Лесозаводского городского округа» - </w:t>
      </w:r>
      <w:r w:rsidRPr="004C6741">
        <w:rPr>
          <w:rFonts w:eastAsia="SimSun"/>
          <w:b/>
          <w:lang w:eastAsia="zh-CN"/>
        </w:rPr>
        <w:t>35</w:t>
      </w:r>
      <w:r w:rsidRPr="00DA2597">
        <w:rPr>
          <w:rFonts w:eastAsia="SimSun"/>
          <w:lang w:eastAsia="zh-CN"/>
        </w:rPr>
        <w:t xml:space="preserve">%, при плане </w:t>
      </w:r>
      <w:r>
        <w:rPr>
          <w:rFonts w:eastAsia="SimSun"/>
          <w:lang w:eastAsia="zh-CN"/>
        </w:rPr>
        <w:t>26743,2</w:t>
      </w:r>
      <w:r w:rsidRPr="00DA2597">
        <w:rPr>
          <w:rFonts w:eastAsia="SimSun"/>
          <w:lang w:eastAsia="zh-CN"/>
        </w:rPr>
        <w:t xml:space="preserve"> тыс. руб. исполнение составило 9362,0</w:t>
      </w:r>
      <w:r>
        <w:rPr>
          <w:rFonts w:eastAsia="SimSun"/>
          <w:lang w:eastAsia="zh-CN"/>
        </w:rPr>
        <w:t xml:space="preserve"> </w:t>
      </w:r>
      <w:r w:rsidRPr="00DA2597">
        <w:rPr>
          <w:rFonts w:eastAsia="SimSun"/>
          <w:lang w:eastAsia="zh-CN"/>
        </w:rPr>
        <w:t>тыс. руб.,</w:t>
      </w:r>
      <w:r w:rsidR="008340EA">
        <w:rPr>
          <w:rFonts w:eastAsia="SimSun"/>
          <w:lang w:eastAsia="zh-CN"/>
        </w:rPr>
        <w:t xml:space="preserve"> не исполнены бюджетные назначения, планируемые за счет средств дорожного фонда ПК на мероприятия по капитальн</w:t>
      </w:r>
      <w:r w:rsidR="001B5F7B">
        <w:rPr>
          <w:rFonts w:eastAsia="SimSun"/>
          <w:lang w:eastAsia="zh-CN"/>
        </w:rPr>
        <w:t>ому ремонту автомобильных дорог (4 млн. руб.), а также не исполнены расходы, планируемые на паспортизацию дорог (500 тыс. руб.).</w:t>
      </w:r>
    </w:p>
    <w:p w:rsidR="00083AF6" w:rsidRDefault="00DA2597" w:rsidP="004A224C">
      <w:pPr>
        <w:ind w:firstLine="709"/>
        <w:jc w:val="both"/>
        <w:rPr>
          <w:rFonts w:eastAsia="SimSun"/>
          <w:lang w:eastAsia="zh-CN"/>
        </w:rPr>
      </w:pPr>
      <w:r w:rsidRPr="00DA2597">
        <w:rPr>
          <w:rFonts w:eastAsia="SimSun"/>
          <w:lang w:eastAsia="zh-CN"/>
        </w:rPr>
        <w:t xml:space="preserve">- «Обеспечение доступными и качественными услугами жилищно-коммунального комплекса населения ЛГО» - </w:t>
      </w:r>
      <w:r w:rsidRPr="004C6741">
        <w:rPr>
          <w:rFonts w:eastAsia="SimSun"/>
          <w:b/>
          <w:lang w:eastAsia="zh-CN"/>
        </w:rPr>
        <w:t>35,7</w:t>
      </w:r>
      <w:r w:rsidRPr="00DA2597">
        <w:rPr>
          <w:rFonts w:eastAsia="SimSun"/>
          <w:lang w:eastAsia="zh-CN"/>
        </w:rPr>
        <w:t xml:space="preserve">%, при плане </w:t>
      </w:r>
      <w:r>
        <w:rPr>
          <w:rFonts w:eastAsia="SimSun"/>
          <w:lang w:eastAsia="zh-CN"/>
        </w:rPr>
        <w:t>33744,9</w:t>
      </w:r>
      <w:r>
        <w:rPr>
          <w:rFonts w:eastAsia="SimSun"/>
          <w:lang w:eastAsia="zh-CN"/>
        </w:rPr>
        <w:tab/>
      </w:r>
      <w:r w:rsidRPr="00DA2597">
        <w:rPr>
          <w:rFonts w:eastAsia="SimSun"/>
          <w:lang w:eastAsia="zh-CN"/>
        </w:rPr>
        <w:t xml:space="preserve"> тыс. руб. исполнение составило 12059,3</w:t>
      </w:r>
      <w:r>
        <w:rPr>
          <w:rFonts w:eastAsia="SimSun"/>
          <w:lang w:eastAsia="zh-CN"/>
        </w:rPr>
        <w:t xml:space="preserve"> </w:t>
      </w:r>
      <w:r w:rsidRPr="00DA2597">
        <w:rPr>
          <w:rFonts w:eastAsia="SimSun"/>
          <w:lang w:eastAsia="zh-CN"/>
        </w:rPr>
        <w:t>тыс. руб.</w:t>
      </w:r>
      <w:r w:rsidR="001B5F7B">
        <w:rPr>
          <w:rFonts w:eastAsia="SimSun"/>
          <w:lang w:eastAsia="zh-CN"/>
        </w:rPr>
        <w:t xml:space="preserve">, не исполнены </w:t>
      </w:r>
      <w:r w:rsidR="00735287">
        <w:rPr>
          <w:rFonts w:eastAsia="SimSun"/>
          <w:lang w:eastAsia="zh-CN"/>
        </w:rPr>
        <w:t>планируемые расходы, предусмотренные на</w:t>
      </w:r>
      <w:r w:rsidR="001B5F7B">
        <w:rPr>
          <w:rFonts w:eastAsia="SimSun"/>
          <w:lang w:eastAsia="zh-CN"/>
        </w:rPr>
        <w:t xml:space="preserve"> мероприятия программы на ремонт сооружений децентрализованного водоснабжения (план – 1140,2 тыс. руб.), </w:t>
      </w:r>
      <w:r w:rsidR="005D027D">
        <w:rPr>
          <w:rFonts w:eastAsia="SimSun"/>
          <w:lang w:eastAsia="zh-CN"/>
        </w:rPr>
        <w:t>низкое исполнение по другим мероприятиям программы.</w:t>
      </w:r>
    </w:p>
    <w:p w:rsidR="00083AF6" w:rsidRDefault="00735287" w:rsidP="00965E6C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Следует отметить, что по программе </w:t>
      </w:r>
      <w:r w:rsidRPr="00735287">
        <w:rPr>
          <w:rFonts w:eastAsia="SimSun"/>
          <w:lang w:eastAsia="zh-CN"/>
        </w:rPr>
        <w:t>«Развитие образования ЛГО»</w:t>
      </w:r>
      <w:r>
        <w:rPr>
          <w:rFonts w:eastAsia="SimSun"/>
          <w:lang w:eastAsia="zh-CN"/>
        </w:rPr>
        <w:t xml:space="preserve"> не исполнены </w:t>
      </w:r>
      <w:r w:rsidR="008814FF">
        <w:rPr>
          <w:rFonts w:eastAsia="SimSun"/>
          <w:lang w:eastAsia="zh-CN"/>
        </w:rPr>
        <w:t xml:space="preserve">расходы, планируемые за счет субсидий из краевого бюджета на капитальный ремонт (ремонт) образовательных учреждений (план- 14357,2 тыс. руб.). </w:t>
      </w:r>
    </w:p>
    <w:p w:rsidR="00180AF3" w:rsidRDefault="00180AF3" w:rsidP="00362B78">
      <w:pPr>
        <w:ind w:firstLine="709"/>
        <w:jc w:val="both"/>
        <w:rPr>
          <w:rFonts w:eastAsia="SimSun"/>
          <w:lang w:eastAsia="zh-CN"/>
        </w:rPr>
      </w:pPr>
      <w:r w:rsidRPr="00180AF3">
        <w:rPr>
          <w:rFonts w:eastAsia="SimSun"/>
          <w:lang w:eastAsia="zh-CN"/>
        </w:rPr>
        <w:t xml:space="preserve">Расходы на реализацию муниципальных программ по отношению к аналогичному периоду 2019 года увеличились на </w:t>
      </w:r>
      <w:r w:rsidR="00436964" w:rsidRPr="00436964">
        <w:rPr>
          <w:rFonts w:eastAsia="SimSun"/>
          <w:b/>
          <w:lang w:eastAsia="zh-CN"/>
        </w:rPr>
        <w:t>63568,8</w:t>
      </w:r>
      <w:r w:rsidRPr="00180AF3">
        <w:rPr>
          <w:rFonts w:eastAsia="SimSun"/>
          <w:lang w:eastAsia="zh-CN"/>
        </w:rPr>
        <w:t xml:space="preserve"> тыс. руб. или на 1</w:t>
      </w:r>
      <w:r w:rsidR="00436964">
        <w:rPr>
          <w:rFonts w:eastAsia="SimSun"/>
          <w:lang w:eastAsia="zh-CN"/>
        </w:rPr>
        <w:t>3,9</w:t>
      </w:r>
      <w:r w:rsidRPr="00180AF3">
        <w:rPr>
          <w:rFonts w:eastAsia="SimSun"/>
          <w:lang w:eastAsia="zh-CN"/>
        </w:rPr>
        <w:t xml:space="preserve">%. </w:t>
      </w:r>
    </w:p>
    <w:p w:rsidR="00410E85" w:rsidRDefault="00A62F9C" w:rsidP="00410E85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Однако </w:t>
      </w:r>
      <w:r w:rsidR="00436964">
        <w:rPr>
          <w:rFonts w:eastAsia="SimSun"/>
          <w:lang w:eastAsia="zh-CN"/>
        </w:rPr>
        <w:t xml:space="preserve">в разрезе </w:t>
      </w:r>
      <w:r w:rsidR="00410E85" w:rsidRPr="00410E85">
        <w:rPr>
          <w:rFonts w:eastAsia="SimSun"/>
          <w:lang w:eastAsia="zh-CN"/>
        </w:rPr>
        <w:t>муниципальны</w:t>
      </w:r>
      <w:r w:rsidR="00436964">
        <w:rPr>
          <w:rFonts w:eastAsia="SimSun"/>
          <w:lang w:eastAsia="zh-CN"/>
        </w:rPr>
        <w:t>х</w:t>
      </w:r>
      <w:r w:rsidR="00410E85" w:rsidRPr="00410E85">
        <w:rPr>
          <w:rFonts w:eastAsia="SimSun"/>
          <w:lang w:eastAsia="zh-CN"/>
        </w:rPr>
        <w:t xml:space="preserve"> программам</w:t>
      </w:r>
      <w:r>
        <w:rPr>
          <w:rFonts w:eastAsia="SimSun"/>
          <w:lang w:eastAsia="zh-CN"/>
        </w:rPr>
        <w:t xml:space="preserve"> наблюдается </w:t>
      </w:r>
      <w:r w:rsidRPr="00136F0F">
        <w:rPr>
          <w:rFonts w:eastAsia="SimSun"/>
          <w:b/>
          <w:lang w:eastAsia="zh-CN"/>
        </w:rPr>
        <w:t>снижение</w:t>
      </w:r>
      <w:r>
        <w:rPr>
          <w:rFonts w:eastAsia="SimSun"/>
          <w:lang w:eastAsia="zh-CN"/>
        </w:rPr>
        <w:t xml:space="preserve"> расходов</w:t>
      </w:r>
      <w:r w:rsidR="00CA0218">
        <w:rPr>
          <w:rFonts w:eastAsia="SimSun"/>
          <w:lang w:eastAsia="zh-CN"/>
        </w:rPr>
        <w:t xml:space="preserve"> по двум программам</w:t>
      </w:r>
      <w:r w:rsidR="00410E85" w:rsidRPr="00410E85">
        <w:rPr>
          <w:rFonts w:eastAsia="SimSun"/>
          <w:lang w:eastAsia="zh-CN"/>
        </w:rPr>
        <w:t>:</w:t>
      </w:r>
    </w:p>
    <w:p w:rsidR="004A224C" w:rsidRDefault="004A224C" w:rsidP="004A224C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- «</w:t>
      </w:r>
      <w:r w:rsidR="00CA0218" w:rsidRPr="00CA0218">
        <w:rPr>
          <w:rFonts w:eastAsia="SimSun"/>
          <w:lang w:eastAsia="zh-CN"/>
        </w:rPr>
        <w:t xml:space="preserve">Защита населения и территории от ЧС природного и техногенного характера, обеспечение </w:t>
      </w:r>
      <w:proofErr w:type="spellStart"/>
      <w:r w:rsidR="00CA0218" w:rsidRPr="00CA0218">
        <w:rPr>
          <w:rFonts w:eastAsia="SimSun"/>
          <w:lang w:eastAsia="zh-CN"/>
        </w:rPr>
        <w:t>пож.безопасности</w:t>
      </w:r>
      <w:proofErr w:type="spellEnd"/>
      <w:r w:rsidR="00CA0218" w:rsidRPr="00CA0218">
        <w:rPr>
          <w:rFonts w:eastAsia="SimSun"/>
          <w:lang w:eastAsia="zh-CN"/>
        </w:rPr>
        <w:t xml:space="preserve"> и безопасности людей на водных объектах ЛГО</w:t>
      </w:r>
      <w:r>
        <w:rPr>
          <w:rFonts w:eastAsia="SimSun"/>
          <w:lang w:eastAsia="zh-CN"/>
        </w:rPr>
        <w:t xml:space="preserve">» - на </w:t>
      </w:r>
      <w:r w:rsidR="00CA0218">
        <w:rPr>
          <w:rFonts w:eastAsia="SimSun"/>
          <w:lang w:eastAsia="zh-CN"/>
        </w:rPr>
        <w:t>196,2</w:t>
      </w:r>
      <w:r>
        <w:rPr>
          <w:rFonts w:eastAsia="SimSun"/>
          <w:lang w:eastAsia="zh-CN"/>
        </w:rPr>
        <w:t xml:space="preserve"> тыс. руб. или на </w:t>
      </w:r>
      <w:r w:rsidR="00CA0218">
        <w:rPr>
          <w:rFonts w:eastAsia="SimSun"/>
          <w:lang w:eastAsia="zh-CN"/>
        </w:rPr>
        <w:t>28,2</w:t>
      </w:r>
      <w:r>
        <w:rPr>
          <w:rFonts w:eastAsia="SimSun"/>
          <w:lang w:eastAsia="zh-CN"/>
        </w:rPr>
        <w:t xml:space="preserve">%, </w:t>
      </w:r>
    </w:p>
    <w:p w:rsidR="004A224C" w:rsidRDefault="00A62F9C" w:rsidP="00410E85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- </w:t>
      </w:r>
      <w:r w:rsidRPr="00A62F9C">
        <w:rPr>
          <w:rFonts w:eastAsia="SimSun"/>
          <w:lang w:eastAsia="zh-CN"/>
        </w:rPr>
        <w:t xml:space="preserve">«Обращение с твердыми бытовыми отходами в ЛГО» - </w:t>
      </w:r>
      <w:r>
        <w:rPr>
          <w:rFonts w:eastAsia="SimSun"/>
          <w:lang w:eastAsia="zh-CN"/>
        </w:rPr>
        <w:t xml:space="preserve">на 39 тыс. руб., в связи с отсутствием </w:t>
      </w:r>
      <w:r w:rsidR="00CA0218">
        <w:rPr>
          <w:rFonts w:eastAsia="SimSun"/>
          <w:lang w:eastAsia="zh-CN"/>
        </w:rPr>
        <w:t xml:space="preserve">в 2020 году </w:t>
      </w:r>
      <w:r w:rsidRPr="00A62F9C">
        <w:rPr>
          <w:rFonts w:eastAsia="SimSun"/>
          <w:lang w:eastAsia="zh-CN"/>
        </w:rPr>
        <w:t>расход</w:t>
      </w:r>
      <w:r>
        <w:rPr>
          <w:rFonts w:eastAsia="SimSun"/>
          <w:lang w:eastAsia="zh-CN"/>
        </w:rPr>
        <w:t>ов</w:t>
      </w:r>
      <w:r w:rsidR="005D2AB0">
        <w:rPr>
          <w:rFonts w:eastAsia="SimSun"/>
          <w:lang w:eastAsia="zh-CN"/>
        </w:rPr>
        <w:t>.</w:t>
      </w:r>
    </w:p>
    <w:p w:rsidR="005D2AB0" w:rsidRDefault="005D2AB0" w:rsidP="00410E85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По остальным программам </w:t>
      </w:r>
      <w:r w:rsidR="00A62F9C">
        <w:rPr>
          <w:rFonts w:eastAsia="SimSun"/>
          <w:lang w:eastAsia="zh-CN"/>
        </w:rPr>
        <w:t>(</w:t>
      </w:r>
      <w:r w:rsidR="00CA0218">
        <w:rPr>
          <w:rFonts w:eastAsia="SimSun"/>
          <w:lang w:eastAsia="zh-CN"/>
        </w:rPr>
        <w:t>11-ти</w:t>
      </w:r>
      <w:r w:rsidR="00A62F9C">
        <w:rPr>
          <w:rFonts w:eastAsia="SimSun"/>
          <w:lang w:eastAsia="zh-CN"/>
        </w:rPr>
        <w:t xml:space="preserve">) </w:t>
      </w:r>
      <w:r>
        <w:rPr>
          <w:rFonts w:eastAsia="SimSun"/>
          <w:lang w:eastAsia="zh-CN"/>
        </w:rPr>
        <w:t>исполне</w:t>
      </w:r>
      <w:r w:rsidR="0066160C">
        <w:rPr>
          <w:rFonts w:eastAsia="SimSun"/>
          <w:lang w:eastAsia="zh-CN"/>
        </w:rPr>
        <w:t>ние расходов увеличилось.</w:t>
      </w:r>
    </w:p>
    <w:p w:rsidR="00CA0218" w:rsidRDefault="00CA0218" w:rsidP="00CA0218">
      <w:pPr>
        <w:ind w:firstLine="709"/>
        <w:jc w:val="both"/>
        <w:rPr>
          <w:lang w:bidi="en-US"/>
        </w:rPr>
      </w:pPr>
      <w:r>
        <w:rPr>
          <w:lang w:bidi="en-US"/>
        </w:rPr>
        <w:t xml:space="preserve">На </w:t>
      </w:r>
      <w:r w:rsidRPr="00CA0218">
        <w:rPr>
          <w:b/>
          <w:lang w:bidi="en-US"/>
        </w:rPr>
        <w:t>непрограммные</w:t>
      </w:r>
      <w:r>
        <w:rPr>
          <w:lang w:bidi="en-US"/>
        </w:rPr>
        <w:t xml:space="preserve"> направления деятельности органов местного самоуправления и казенных учреждений городского округа на 2020 год бюджетные ассигнования предусмотрены в сумме 231413,8 тыс. руб. Непрограммные расходы исполнены в сумме 95578,6 тыс. руб. или 41,3% от утвержденных назначений.</w:t>
      </w:r>
    </w:p>
    <w:p w:rsidR="00CA0218" w:rsidRDefault="00CA0218" w:rsidP="00CA0218">
      <w:pPr>
        <w:ind w:firstLine="709"/>
        <w:jc w:val="both"/>
        <w:rPr>
          <w:lang w:bidi="en-US"/>
        </w:rPr>
      </w:pPr>
      <w:r>
        <w:rPr>
          <w:lang w:bidi="en-US"/>
        </w:rPr>
        <w:t>Удельный вес исполнения непрограммных расходов в общем объеме расходов составил 15,5%.</w:t>
      </w:r>
    </w:p>
    <w:p w:rsidR="00CA0218" w:rsidRDefault="008814FF" w:rsidP="00860A50">
      <w:pPr>
        <w:ind w:firstLine="709"/>
        <w:jc w:val="both"/>
        <w:rPr>
          <w:lang w:bidi="en-US"/>
        </w:rPr>
      </w:pPr>
      <w:r>
        <w:rPr>
          <w:lang w:bidi="en-US"/>
        </w:rPr>
        <w:t xml:space="preserve">В разрезе направлений расходов бюджета </w:t>
      </w:r>
      <w:r w:rsidR="00931FA7">
        <w:rPr>
          <w:lang w:bidi="en-US"/>
        </w:rPr>
        <w:t>не осуществлялись расходы, планируемые за счет средств резервного фонда Правительства Приморского края по ликвидации чрезвычайных ситуаций природного и техногенного характера (7465,1 тыс. руб.), низкое исполнение расходов, планируемых на исполнение судебных решений (8,1% исполнения).</w:t>
      </w:r>
    </w:p>
    <w:p w:rsidR="00931FA7" w:rsidRDefault="00931FA7" w:rsidP="00860A50">
      <w:pPr>
        <w:ind w:firstLine="709"/>
        <w:jc w:val="both"/>
        <w:rPr>
          <w:lang w:bidi="en-US"/>
        </w:rPr>
      </w:pPr>
      <w:r>
        <w:rPr>
          <w:lang w:bidi="en-US"/>
        </w:rPr>
        <w:t xml:space="preserve">В </w:t>
      </w:r>
      <w:r w:rsidR="00C64F59" w:rsidRPr="00C64F59">
        <w:rPr>
          <w:lang w:bidi="en-US"/>
        </w:rPr>
        <w:t>сравнени</w:t>
      </w:r>
      <w:r>
        <w:rPr>
          <w:lang w:bidi="en-US"/>
        </w:rPr>
        <w:t>и</w:t>
      </w:r>
      <w:r w:rsidR="00C64F59" w:rsidRPr="00C64F59">
        <w:rPr>
          <w:lang w:bidi="en-US"/>
        </w:rPr>
        <w:t xml:space="preserve"> с </w:t>
      </w:r>
      <w:r w:rsidR="00EA24DD">
        <w:rPr>
          <w:lang w:bidi="en-US"/>
        </w:rPr>
        <w:t>аналогичным периодом</w:t>
      </w:r>
      <w:r w:rsidR="00C64F59" w:rsidRPr="00C64F59">
        <w:rPr>
          <w:lang w:bidi="en-US"/>
        </w:rPr>
        <w:t xml:space="preserve"> 201</w:t>
      </w:r>
      <w:r w:rsidR="0066160C">
        <w:rPr>
          <w:lang w:bidi="en-US"/>
        </w:rPr>
        <w:t>9</w:t>
      </w:r>
      <w:r w:rsidR="00C64F59" w:rsidRPr="00C64F59">
        <w:rPr>
          <w:lang w:bidi="en-US"/>
        </w:rPr>
        <w:t xml:space="preserve"> года </w:t>
      </w:r>
      <w:r>
        <w:rPr>
          <w:lang w:bidi="en-US"/>
        </w:rPr>
        <w:t xml:space="preserve">непрограммные расходы </w:t>
      </w:r>
      <w:r w:rsidR="00C64F59" w:rsidRPr="00C64F59">
        <w:rPr>
          <w:lang w:bidi="en-US"/>
        </w:rPr>
        <w:t>у</w:t>
      </w:r>
      <w:r w:rsidR="0066160C">
        <w:rPr>
          <w:lang w:bidi="en-US"/>
        </w:rPr>
        <w:t>величил</w:t>
      </w:r>
      <w:r>
        <w:rPr>
          <w:lang w:bidi="en-US"/>
        </w:rPr>
        <w:t>и</w:t>
      </w:r>
      <w:r w:rsidR="0066160C">
        <w:rPr>
          <w:lang w:bidi="en-US"/>
        </w:rPr>
        <w:t xml:space="preserve">сь </w:t>
      </w:r>
      <w:r w:rsidR="00C64F59" w:rsidRPr="00C64F59">
        <w:rPr>
          <w:lang w:bidi="en-US"/>
        </w:rPr>
        <w:t xml:space="preserve">на </w:t>
      </w:r>
      <w:r w:rsidRPr="00931FA7">
        <w:rPr>
          <w:lang w:bidi="en-US"/>
        </w:rPr>
        <w:t>31090,9</w:t>
      </w:r>
      <w:r>
        <w:rPr>
          <w:lang w:bidi="en-US"/>
        </w:rPr>
        <w:t xml:space="preserve"> </w:t>
      </w:r>
      <w:r w:rsidR="00C64F59" w:rsidRPr="00C64F59">
        <w:rPr>
          <w:lang w:bidi="en-US"/>
        </w:rPr>
        <w:t xml:space="preserve">тыс. руб. или на </w:t>
      </w:r>
      <w:r>
        <w:rPr>
          <w:lang w:bidi="en-US"/>
        </w:rPr>
        <w:t>48</w:t>
      </w:r>
      <w:r w:rsidR="0066160C">
        <w:rPr>
          <w:lang w:bidi="en-US"/>
        </w:rPr>
        <w:t>,</w:t>
      </w:r>
      <w:r>
        <w:rPr>
          <w:lang w:bidi="en-US"/>
        </w:rPr>
        <w:t>2</w:t>
      </w:r>
      <w:r w:rsidR="00C64F59" w:rsidRPr="00C64F59">
        <w:rPr>
          <w:lang w:bidi="en-US"/>
        </w:rPr>
        <w:t>%</w:t>
      </w:r>
      <w:r w:rsidR="00EA24DD">
        <w:rPr>
          <w:lang w:bidi="en-US"/>
        </w:rPr>
        <w:t>.</w:t>
      </w:r>
      <w:r w:rsidR="001E468F">
        <w:rPr>
          <w:lang w:bidi="en-US"/>
        </w:rPr>
        <w:t xml:space="preserve"> </w:t>
      </w:r>
    </w:p>
    <w:p w:rsidR="00320157" w:rsidRDefault="00320157" w:rsidP="00860A50">
      <w:pPr>
        <w:ind w:firstLine="709"/>
        <w:jc w:val="both"/>
        <w:rPr>
          <w:lang w:bidi="en-US"/>
        </w:rPr>
      </w:pPr>
    </w:p>
    <w:p w:rsidR="00860A50" w:rsidRDefault="00860A50" w:rsidP="00860A50">
      <w:pPr>
        <w:ind w:firstLine="709"/>
        <w:jc w:val="both"/>
        <w:outlineLvl w:val="1"/>
        <w:rPr>
          <w:b/>
        </w:rPr>
      </w:pPr>
      <w:r w:rsidRPr="00F54599">
        <w:rPr>
          <w:b/>
        </w:rPr>
        <w:t xml:space="preserve">                   </w:t>
      </w:r>
      <w:r w:rsidR="00F54599" w:rsidRPr="00F54599">
        <w:rPr>
          <w:b/>
        </w:rPr>
        <w:t>5.</w:t>
      </w:r>
      <w:r w:rsidRPr="00A47F28">
        <w:t xml:space="preserve">  </w:t>
      </w:r>
      <w:r w:rsidRPr="00A47F28">
        <w:rPr>
          <w:b/>
        </w:rPr>
        <w:t>Расходование средств бюджетных фондов</w:t>
      </w:r>
    </w:p>
    <w:p w:rsidR="0066160C" w:rsidRPr="00A47F28" w:rsidRDefault="0066160C" w:rsidP="00860A50">
      <w:pPr>
        <w:ind w:firstLine="709"/>
        <w:jc w:val="both"/>
        <w:outlineLvl w:val="1"/>
        <w:rPr>
          <w:b/>
        </w:rPr>
      </w:pPr>
    </w:p>
    <w:p w:rsidR="00860A50" w:rsidRDefault="00860A50" w:rsidP="00860A50">
      <w:pPr>
        <w:ind w:firstLine="709"/>
        <w:jc w:val="both"/>
        <w:rPr>
          <w:b/>
          <w:i/>
        </w:rPr>
      </w:pPr>
      <w:r>
        <w:rPr>
          <w:b/>
          <w:i/>
        </w:rPr>
        <w:t>Р</w:t>
      </w:r>
      <w:r w:rsidRPr="00A20FF7">
        <w:rPr>
          <w:b/>
          <w:i/>
        </w:rPr>
        <w:t>езервн</w:t>
      </w:r>
      <w:r>
        <w:rPr>
          <w:b/>
          <w:i/>
        </w:rPr>
        <w:t xml:space="preserve">ый фонд </w:t>
      </w:r>
      <w:r w:rsidRPr="00A20FF7">
        <w:rPr>
          <w:b/>
          <w:i/>
        </w:rPr>
        <w:t xml:space="preserve"> </w:t>
      </w:r>
    </w:p>
    <w:p w:rsidR="00100727" w:rsidRDefault="00860A50" w:rsidP="00100727">
      <w:pPr>
        <w:ind w:firstLine="709"/>
        <w:jc w:val="both"/>
        <w:rPr>
          <w:b/>
          <w:i/>
        </w:rPr>
      </w:pPr>
      <w:r w:rsidRPr="00A20FF7">
        <w:t xml:space="preserve">Решением о бюджете Лесозаводского городского округа объем </w:t>
      </w:r>
      <w:r w:rsidRPr="004712EC">
        <w:t>Резервного фонда</w:t>
      </w:r>
      <w:r>
        <w:rPr>
          <w:b/>
          <w:i/>
        </w:rPr>
        <w:t xml:space="preserve"> </w:t>
      </w:r>
      <w:r w:rsidRPr="009C0F31">
        <w:t xml:space="preserve">администрации </w:t>
      </w:r>
      <w:r w:rsidR="00EA2ED1">
        <w:t xml:space="preserve">ЛГО </w:t>
      </w:r>
      <w:r>
        <w:t>на 20</w:t>
      </w:r>
      <w:r w:rsidR="0066160C">
        <w:t>20</w:t>
      </w:r>
      <w:r>
        <w:t xml:space="preserve"> год </w:t>
      </w:r>
      <w:r w:rsidRPr="00A20FF7">
        <w:t xml:space="preserve">утвержден в сумме </w:t>
      </w:r>
      <w:r w:rsidR="00DD2A17">
        <w:rPr>
          <w:b/>
          <w:i/>
        </w:rPr>
        <w:t>3700</w:t>
      </w:r>
      <w:r w:rsidRPr="00A20FF7">
        <w:rPr>
          <w:b/>
          <w:i/>
        </w:rPr>
        <w:t xml:space="preserve">,0 </w:t>
      </w:r>
      <w:r w:rsidRPr="00100727">
        <w:t>тыс. руб</w:t>
      </w:r>
      <w:r w:rsidRPr="00A20FF7">
        <w:rPr>
          <w:b/>
          <w:i/>
        </w:rPr>
        <w:t>.</w:t>
      </w:r>
      <w:r>
        <w:rPr>
          <w:b/>
          <w:i/>
        </w:rPr>
        <w:t xml:space="preserve"> </w:t>
      </w:r>
    </w:p>
    <w:p w:rsidR="007B2D81" w:rsidRDefault="00100727" w:rsidP="00100727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Согласно Отчету о расходовании средств резервного фонда администрации Лесозаводского городского округа за</w:t>
      </w:r>
      <w:r w:rsidRPr="0010072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1 </w:t>
      </w:r>
      <w:r w:rsidR="00DD2A17">
        <w:rPr>
          <w:rFonts w:eastAsia="Calibri"/>
          <w:lang w:eastAsia="en-US"/>
        </w:rPr>
        <w:t>полугодие</w:t>
      </w:r>
      <w:r>
        <w:rPr>
          <w:rFonts w:eastAsia="Calibri"/>
          <w:lang w:eastAsia="en-US"/>
        </w:rPr>
        <w:t xml:space="preserve"> </w:t>
      </w:r>
      <w:r w:rsidRPr="00100727">
        <w:rPr>
          <w:rFonts w:eastAsia="Calibri"/>
          <w:lang w:eastAsia="en-US"/>
        </w:rPr>
        <w:t>20</w:t>
      </w:r>
      <w:r w:rsidR="007B2D81">
        <w:rPr>
          <w:rFonts w:eastAsia="Calibri"/>
          <w:lang w:eastAsia="en-US"/>
        </w:rPr>
        <w:t>20</w:t>
      </w:r>
      <w:r w:rsidRPr="00100727">
        <w:rPr>
          <w:rFonts w:eastAsia="Calibri"/>
          <w:lang w:eastAsia="en-US"/>
        </w:rPr>
        <w:t xml:space="preserve"> год</w:t>
      </w:r>
      <w:r>
        <w:rPr>
          <w:rFonts w:eastAsia="Calibri"/>
          <w:lang w:eastAsia="en-US"/>
        </w:rPr>
        <w:t>а</w:t>
      </w:r>
      <w:r w:rsidR="007B2D81">
        <w:rPr>
          <w:rFonts w:eastAsia="Calibri"/>
          <w:lang w:eastAsia="en-US"/>
        </w:rPr>
        <w:t xml:space="preserve"> средства резервного фонда </w:t>
      </w:r>
      <w:r w:rsidR="00DD2A17">
        <w:rPr>
          <w:rFonts w:eastAsia="Calibri"/>
          <w:lang w:eastAsia="en-US"/>
        </w:rPr>
        <w:t xml:space="preserve">распределены </w:t>
      </w:r>
      <w:r w:rsidR="0090094B">
        <w:rPr>
          <w:rFonts w:eastAsia="Calibri"/>
          <w:lang w:eastAsia="en-US"/>
        </w:rPr>
        <w:t xml:space="preserve">в сумме </w:t>
      </w:r>
      <w:r w:rsidR="00EA2ED1">
        <w:rPr>
          <w:rFonts w:eastAsia="Calibri"/>
          <w:b/>
          <w:lang w:eastAsia="en-US"/>
        </w:rPr>
        <w:t>1187,3</w:t>
      </w:r>
      <w:r w:rsidR="0090094B">
        <w:rPr>
          <w:rFonts w:eastAsia="Calibri"/>
          <w:lang w:eastAsia="en-US"/>
        </w:rPr>
        <w:t xml:space="preserve"> тыс. руб. или </w:t>
      </w:r>
      <w:r w:rsidR="00EA2ED1">
        <w:rPr>
          <w:rFonts w:eastAsia="Calibri"/>
          <w:b/>
          <w:lang w:eastAsia="en-US"/>
        </w:rPr>
        <w:t>32,1</w:t>
      </w:r>
      <w:r w:rsidR="0090094B" w:rsidRPr="00070D4B">
        <w:rPr>
          <w:rFonts w:eastAsia="Calibri"/>
          <w:b/>
          <w:lang w:eastAsia="en-US"/>
        </w:rPr>
        <w:t>%</w:t>
      </w:r>
      <w:r w:rsidR="0090094B">
        <w:rPr>
          <w:rFonts w:eastAsia="Calibri"/>
          <w:lang w:eastAsia="en-US"/>
        </w:rPr>
        <w:t xml:space="preserve"> и направлены на</w:t>
      </w:r>
      <w:r w:rsidR="00EA2ED1">
        <w:rPr>
          <w:rFonts w:eastAsia="Calibri"/>
          <w:lang w:eastAsia="en-US"/>
        </w:rPr>
        <w:t xml:space="preserve"> выплаты материальной помощи </w:t>
      </w:r>
      <w:proofErr w:type="gramStart"/>
      <w:r w:rsidR="00EA2ED1">
        <w:rPr>
          <w:rFonts w:eastAsia="Calibri"/>
          <w:lang w:eastAsia="en-US"/>
        </w:rPr>
        <w:t>гражданам</w:t>
      </w:r>
      <w:proofErr w:type="gramEnd"/>
      <w:r w:rsidR="00EA2ED1">
        <w:rPr>
          <w:rFonts w:eastAsia="Calibri"/>
          <w:lang w:eastAsia="en-US"/>
        </w:rPr>
        <w:t xml:space="preserve"> </w:t>
      </w:r>
      <w:r w:rsidR="007B2D81">
        <w:rPr>
          <w:rFonts w:eastAsia="Calibri"/>
          <w:lang w:eastAsia="en-US"/>
        </w:rPr>
        <w:t xml:space="preserve">пострадавшим в результате пожара </w:t>
      </w:r>
      <w:r w:rsidR="00EA2ED1">
        <w:rPr>
          <w:rFonts w:eastAsia="Calibri"/>
          <w:lang w:eastAsia="en-US"/>
        </w:rPr>
        <w:t xml:space="preserve">и в связи с сильными ливневыми дождями, приобретение медоборудования и дезинфицирующих средств, приобретение </w:t>
      </w:r>
      <w:r w:rsidR="007B2D81">
        <w:rPr>
          <w:rFonts w:eastAsia="Calibri"/>
          <w:lang w:eastAsia="en-US"/>
        </w:rPr>
        <w:t xml:space="preserve">нефтепродуктов </w:t>
      </w:r>
      <w:r w:rsidR="00EA2ED1">
        <w:rPr>
          <w:rFonts w:eastAsia="Calibri"/>
          <w:lang w:eastAsia="en-US"/>
        </w:rPr>
        <w:t xml:space="preserve">и фекального насоса </w:t>
      </w:r>
      <w:r w:rsidR="007B2D81">
        <w:rPr>
          <w:rFonts w:eastAsia="Calibri"/>
          <w:lang w:eastAsia="en-US"/>
        </w:rPr>
        <w:t>для уменьшения риска возникновения чрезвычайной ситуации</w:t>
      </w:r>
      <w:r w:rsidR="00EA2ED1">
        <w:rPr>
          <w:rFonts w:eastAsia="Calibri"/>
          <w:lang w:eastAsia="en-US"/>
        </w:rPr>
        <w:t>. Остаток не распределенных назначений фонда на 01.07.2020 составил 2512,7 тыс</w:t>
      </w:r>
      <w:r w:rsidR="007B2D81">
        <w:rPr>
          <w:rFonts w:eastAsia="Calibri"/>
          <w:lang w:eastAsia="en-US"/>
        </w:rPr>
        <w:t>. руб.</w:t>
      </w:r>
    </w:p>
    <w:p w:rsidR="00860A50" w:rsidRDefault="00860A50" w:rsidP="00860A50">
      <w:pPr>
        <w:ind w:firstLine="567"/>
        <w:jc w:val="both"/>
        <w:rPr>
          <w:b/>
          <w:i/>
        </w:rPr>
      </w:pPr>
      <w:r>
        <w:rPr>
          <w:b/>
          <w:i/>
        </w:rPr>
        <w:t>Дорожный фонд</w:t>
      </w:r>
    </w:p>
    <w:p w:rsidR="00860A50" w:rsidRPr="00235F1C" w:rsidRDefault="00860A50" w:rsidP="00860A50">
      <w:pPr>
        <w:ind w:firstLine="567"/>
        <w:jc w:val="both"/>
      </w:pPr>
      <w:r w:rsidRPr="00235F1C">
        <w:t>Решением о бюджете Лесозаводского городского округа объем муниципального дорожного фонда на 20</w:t>
      </w:r>
      <w:r w:rsidR="00917626">
        <w:t>20</w:t>
      </w:r>
      <w:r w:rsidR="00100727">
        <w:t xml:space="preserve"> </w:t>
      </w:r>
      <w:r w:rsidRPr="00235F1C">
        <w:t xml:space="preserve">год утвержден в размере </w:t>
      </w:r>
      <w:r w:rsidR="00F54599" w:rsidRPr="00070D4B">
        <w:rPr>
          <w:b/>
        </w:rPr>
        <w:t>31</w:t>
      </w:r>
      <w:r w:rsidR="00197ADB" w:rsidRPr="00070D4B">
        <w:rPr>
          <w:b/>
        </w:rPr>
        <w:t>641,0</w:t>
      </w:r>
      <w:r w:rsidRPr="00235F1C">
        <w:t xml:space="preserve"> тыс. руб.</w:t>
      </w:r>
    </w:p>
    <w:p w:rsidR="00860A50" w:rsidRDefault="00860A50" w:rsidP="00860A50">
      <w:pPr>
        <w:ind w:firstLine="567"/>
        <w:jc w:val="both"/>
        <w:rPr>
          <w:lang w:eastAsia="en-US"/>
        </w:rPr>
      </w:pPr>
      <w:r w:rsidRPr="00F97CED">
        <w:t>Бюджетные ассигнования фонда сформированы от прогнозируемых доходных источников:</w:t>
      </w:r>
      <w:r w:rsidRPr="00235F1C">
        <w:t xml:space="preserve"> акциз</w:t>
      </w:r>
      <w:r w:rsidR="0099576E">
        <w:t>ов на нефтепродукты</w:t>
      </w:r>
      <w:r w:rsidR="00F54599">
        <w:t xml:space="preserve"> </w:t>
      </w:r>
      <w:r w:rsidRPr="00235F1C">
        <w:t xml:space="preserve">– </w:t>
      </w:r>
      <w:r w:rsidR="00197ADB">
        <w:t>24729</w:t>
      </w:r>
      <w:r w:rsidR="00F54599">
        <w:t xml:space="preserve"> </w:t>
      </w:r>
      <w:proofErr w:type="spellStart"/>
      <w:r w:rsidRPr="00235F1C">
        <w:t>тыс.руб</w:t>
      </w:r>
      <w:proofErr w:type="spellEnd"/>
      <w:r w:rsidRPr="00235F1C">
        <w:t xml:space="preserve">., </w:t>
      </w:r>
      <w:r w:rsidR="00F54599">
        <w:rPr>
          <w:bCs/>
          <w:color w:val="000000"/>
        </w:rPr>
        <w:t xml:space="preserve">субсидии из дорожного фонда Приморского края – </w:t>
      </w:r>
      <w:r w:rsidR="00197ADB">
        <w:rPr>
          <w:bCs/>
          <w:color w:val="000000"/>
        </w:rPr>
        <w:t>4000</w:t>
      </w:r>
      <w:r w:rsidR="00F54599">
        <w:rPr>
          <w:bCs/>
          <w:color w:val="000000"/>
        </w:rPr>
        <w:t xml:space="preserve"> тыс.</w:t>
      </w:r>
      <w:r w:rsidR="00413E80">
        <w:rPr>
          <w:bCs/>
          <w:color w:val="000000"/>
        </w:rPr>
        <w:t xml:space="preserve"> </w:t>
      </w:r>
      <w:r w:rsidR="00F54599">
        <w:rPr>
          <w:bCs/>
          <w:color w:val="000000"/>
        </w:rPr>
        <w:t>руб.</w:t>
      </w:r>
      <w:r w:rsidR="00197ADB">
        <w:rPr>
          <w:bCs/>
          <w:color w:val="000000"/>
        </w:rPr>
        <w:t>, неиспользованн</w:t>
      </w:r>
      <w:r w:rsidR="00C30C7C">
        <w:rPr>
          <w:bCs/>
          <w:color w:val="000000"/>
        </w:rPr>
        <w:t>ый</w:t>
      </w:r>
      <w:r w:rsidR="00197ADB">
        <w:rPr>
          <w:bCs/>
          <w:color w:val="000000"/>
        </w:rPr>
        <w:t xml:space="preserve"> остат</w:t>
      </w:r>
      <w:r w:rsidR="00C30C7C">
        <w:rPr>
          <w:bCs/>
          <w:color w:val="000000"/>
        </w:rPr>
        <w:t>о</w:t>
      </w:r>
      <w:r w:rsidR="00197ADB">
        <w:rPr>
          <w:bCs/>
          <w:color w:val="000000"/>
        </w:rPr>
        <w:t xml:space="preserve">к </w:t>
      </w:r>
      <w:r w:rsidR="005831FD">
        <w:rPr>
          <w:bCs/>
          <w:color w:val="000000"/>
        </w:rPr>
        <w:t>на 01.01.20</w:t>
      </w:r>
      <w:r w:rsidR="00070D4B">
        <w:rPr>
          <w:bCs/>
          <w:color w:val="000000"/>
        </w:rPr>
        <w:t>20</w:t>
      </w:r>
      <w:r w:rsidR="005831FD">
        <w:rPr>
          <w:bCs/>
          <w:color w:val="000000"/>
        </w:rPr>
        <w:t xml:space="preserve"> </w:t>
      </w:r>
      <w:r w:rsidR="00197ADB">
        <w:rPr>
          <w:bCs/>
          <w:color w:val="000000"/>
        </w:rPr>
        <w:t>– 2912 тыс. руб.</w:t>
      </w:r>
    </w:p>
    <w:p w:rsidR="00860A50" w:rsidRPr="00F97CED" w:rsidRDefault="00860A50" w:rsidP="00860A50">
      <w:pPr>
        <w:ind w:firstLine="567"/>
        <w:jc w:val="both"/>
      </w:pPr>
      <w:r w:rsidRPr="00235F1C">
        <w:t xml:space="preserve">За 1 </w:t>
      </w:r>
      <w:r w:rsidR="0099576E">
        <w:t xml:space="preserve">полугодие </w:t>
      </w:r>
      <w:r w:rsidRPr="00235F1C">
        <w:t>20</w:t>
      </w:r>
      <w:r w:rsidR="00070D4B">
        <w:t>20</w:t>
      </w:r>
      <w:r w:rsidR="00F54599">
        <w:t xml:space="preserve"> </w:t>
      </w:r>
      <w:r w:rsidRPr="00235F1C">
        <w:t xml:space="preserve">года </w:t>
      </w:r>
      <w:r w:rsidRPr="00F97CED">
        <w:t>поступлени</w:t>
      </w:r>
      <w:r w:rsidR="00F54599">
        <w:t xml:space="preserve">я </w:t>
      </w:r>
      <w:r w:rsidRPr="00F97CED">
        <w:t>дорожного фонда составил</w:t>
      </w:r>
      <w:r w:rsidR="00F54599">
        <w:t>и</w:t>
      </w:r>
      <w:r w:rsidRPr="00F97CED">
        <w:t xml:space="preserve"> в сумме </w:t>
      </w:r>
      <w:r w:rsidR="0099576E">
        <w:rPr>
          <w:b/>
        </w:rPr>
        <w:t>10056,5</w:t>
      </w:r>
      <w:r w:rsidRPr="00235F1C">
        <w:rPr>
          <w:b/>
        </w:rPr>
        <w:t xml:space="preserve"> </w:t>
      </w:r>
      <w:r w:rsidRPr="00235F1C">
        <w:t>тыс.</w:t>
      </w:r>
      <w:r w:rsidR="00413E80">
        <w:t xml:space="preserve"> </w:t>
      </w:r>
      <w:r w:rsidRPr="00235F1C">
        <w:t>руб</w:t>
      </w:r>
      <w:r w:rsidRPr="00235F1C">
        <w:rPr>
          <w:b/>
        </w:rPr>
        <w:t>.</w:t>
      </w:r>
      <w:r w:rsidRPr="00235F1C">
        <w:t xml:space="preserve"> от поступивших акцизов на </w:t>
      </w:r>
      <w:r w:rsidR="00C30C7C">
        <w:t>нефтепродукты</w:t>
      </w:r>
      <w:r w:rsidRPr="0008044B">
        <w:t>.</w:t>
      </w:r>
    </w:p>
    <w:p w:rsidR="00860A50" w:rsidRPr="00F97CED" w:rsidRDefault="00860A50" w:rsidP="00860A50">
      <w:pPr>
        <w:ind w:firstLine="567"/>
        <w:jc w:val="both"/>
      </w:pPr>
      <w:r w:rsidRPr="00F97CED">
        <w:t>Кассовое исполнение средств дорожного фонда составил</w:t>
      </w:r>
      <w:r w:rsidRPr="0008044B">
        <w:t>о</w:t>
      </w:r>
      <w:r w:rsidRPr="00F97CED">
        <w:t xml:space="preserve"> в сумме </w:t>
      </w:r>
      <w:r w:rsidR="0099576E">
        <w:rPr>
          <w:b/>
        </w:rPr>
        <w:t>9362</w:t>
      </w:r>
      <w:r w:rsidRPr="0008044B">
        <w:t xml:space="preserve"> тыс. руб.</w:t>
      </w:r>
      <w:r w:rsidRPr="00F97CED">
        <w:rPr>
          <w:i/>
        </w:rPr>
        <w:t xml:space="preserve"> </w:t>
      </w:r>
      <w:r w:rsidRPr="00F97CED">
        <w:t xml:space="preserve">или </w:t>
      </w:r>
      <w:r w:rsidR="0099576E">
        <w:rPr>
          <w:b/>
        </w:rPr>
        <w:t>29</w:t>
      </w:r>
      <w:r w:rsidR="005831FD">
        <w:rPr>
          <w:b/>
        </w:rPr>
        <w:t>,</w:t>
      </w:r>
      <w:r w:rsidR="0099576E">
        <w:rPr>
          <w:b/>
        </w:rPr>
        <w:t>6</w:t>
      </w:r>
      <w:r w:rsidRPr="00F97CED">
        <w:rPr>
          <w:b/>
        </w:rPr>
        <w:t>%</w:t>
      </w:r>
      <w:r w:rsidRPr="00F97CED">
        <w:t xml:space="preserve"> к утвержденному объему бюджетных ассигнований</w:t>
      </w:r>
      <w:r w:rsidR="005831FD">
        <w:t xml:space="preserve"> (31641,0 тыс. руб.)</w:t>
      </w:r>
      <w:r w:rsidR="005A5D58">
        <w:t>.</w:t>
      </w:r>
    </w:p>
    <w:p w:rsidR="00860A50" w:rsidRDefault="00860A50" w:rsidP="00860A50">
      <w:pPr>
        <w:ind w:firstLine="709"/>
        <w:jc w:val="both"/>
        <w:rPr>
          <w:bCs/>
          <w:color w:val="000000"/>
        </w:rPr>
      </w:pPr>
      <w:r w:rsidRPr="0008044B">
        <w:t xml:space="preserve">Согласно отчету об использовании бюджетных ассигнований дорожного фонда, ассигнования направлены на выполнение мероприятий муниципальной программы </w:t>
      </w:r>
      <w:r w:rsidR="005A5D58">
        <w:rPr>
          <w:bCs/>
          <w:color w:val="000000"/>
        </w:rPr>
        <w:t>«</w:t>
      </w:r>
      <w:r w:rsidRPr="0008044B">
        <w:rPr>
          <w:bCs/>
          <w:color w:val="000000"/>
        </w:rPr>
        <w:t>Модернизация дорожной сети Лесозаводского городского округа</w:t>
      </w:r>
      <w:r w:rsidR="005A5D58">
        <w:rPr>
          <w:bCs/>
          <w:color w:val="000000"/>
        </w:rPr>
        <w:t>»,</w:t>
      </w:r>
      <w:r w:rsidRPr="0008044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в том числе:  </w:t>
      </w:r>
    </w:p>
    <w:p w:rsidR="00860A50" w:rsidRDefault="00860A50" w:rsidP="00860A50">
      <w:pPr>
        <w:ind w:firstLine="709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- на </w:t>
      </w:r>
      <w:r w:rsidRPr="0008044B">
        <w:rPr>
          <w:bCs/>
          <w:color w:val="000000"/>
        </w:rPr>
        <w:t xml:space="preserve">текущее содержание и ремонт улично-дорожной сети </w:t>
      </w:r>
      <w:r w:rsidR="0099576E">
        <w:rPr>
          <w:bCs/>
          <w:color w:val="000000"/>
        </w:rPr>
        <w:t>–</w:t>
      </w:r>
      <w:r w:rsidRPr="0008044B">
        <w:t xml:space="preserve"> </w:t>
      </w:r>
      <w:r w:rsidR="0099576E">
        <w:t>8865,8</w:t>
      </w:r>
      <w:r w:rsidRPr="0008044B">
        <w:rPr>
          <w:bCs/>
          <w:color w:val="000000"/>
        </w:rPr>
        <w:t xml:space="preserve"> тыс.</w:t>
      </w:r>
      <w:r w:rsidR="00413E80">
        <w:rPr>
          <w:bCs/>
          <w:color w:val="000000"/>
        </w:rPr>
        <w:t xml:space="preserve"> </w:t>
      </w:r>
      <w:r w:rsidRPr="0008044B">
        <w:rPr>
          <w:bCs/>
          <w:color w:val="000000"/>
        </w:rPr>
        <w:t xml:space="preserve">руб. или </w:t>
      </w:r>
      <w:r w:rsidR="0099576E">
        <w:rPr>
          <w:bCs/>
          <w:color w:val="000000"/>
        </w:rPr>
        <w:t>45,2</w:t>
      </w:r>
      <w:r w:rsidRPr="0008044B">
        <w:rPr>
          <w:bCs/>
          <w:color w:val="000000"/>
        </w:rPr>
        <w:t xml:space="preserve">% </w:t>
      </w:r>
      <w:r w:rsidRPr="0008044B">
        <w:t xml:space="preserve">при утвержденном годовом плане </w:t>
      </w:r>
      <w:r w:rsidR="00070D4B">
        <w:t>19604,0</w:t>
      </w:r>
      <w:r w:rsidRPr="0008044B">
        <w:t xml:space="preserve"> тыс. руб.;</w:t>
      </w:r>
    </w:p>
    <w:p w:rsidR="00860A50" w:rsidRDefault="00860A50" w:rsidP="00860A50">
      <w:pPr>
        <w:ind w:firstLine="709"/>
        <w:jc w:val="both"/>
      </w:pPr>
      <w:r>
        <w:rPr>
          <w:bCs/>
          <w:color w:val="000000"/>
        </w:rPr>
        <w:t xml:space="preserve">- на </w:t>
      </w:r>
      <w:r w:rsidRPr="0008044B">
        <w:rPr>
          <w:bCs/>
          <w:color w:val="000000"/>
        </w:rPr>
        <w:t xml:space="preserve">повышение уровня безопасности дорожного движения в Лесозаводском городском округе </w:t>
      </w:r>
      <w:r w:rsidR="00C30C7C">
        <w:rPr>
          <w:bCs/>
          <w:color w:val="000000"/>
        </w:rPr>
        <w:t>–</w:t>
      </w:r>
      <w:r w:rsidRPr="0008044B">
        <w:t xml:space="preserve"> </w:t>
      </w:r>
      <w:r w:rsidR="0099576E">
        <w:t>496</w:t>
      </w:r>
      <w:r w:rsidR="00C30C7C">
        <w:t>,</w:t>
      </w:r>
      <w:r w:rsidR="0099576E">
        <w:t>2</w:t>
      </w:r>
      <w:r w:rsidRPr="0008044B">
        <w:rPr>
          <w:bCs/>
          <w:color w:val="000000"/>
        </w:rPr>
        <w:t xml:space="preserve"> тыс.</w:t>
      </w:r>
      <w:r w:rsidR="00413E80">
        <w:rPr>
          <w:bCs/>
          <w:color w:val="000000"/>
        </w:rPr>
        <w:t xml:space="preserve"> </w:t>
      </w:r>
      <w:r w:rsidRPr="0008044B">
        <w:rPr>
          <w:bCs/>
          <w:color w:val="000000"/>
        </w:rPr>
        <w:t>руб.</w:t>
      </w:r>
      <w:r w:rsidRPr="0008044B">
        <w:t xml:space="preserve"> </w:t>
      </w:r>
      <w:r>
        <w:t xml:space="preserve">или </w:t>
      </w:r>
      <w:r w:rsidR="00DB6E37">
        <w:t>24</w:t>
      </w:r>
      <w:r w:rsidR="005A5D58">
        <w:t>,</w:t>
      </w:r>
      <w:r w:rsidR="00DB6E37">
        <w:t>8</w:t>
      </w:r>
      <w:r>
        <w:t xml:space="preserve">% </w:t>
      </w:r>
      <w:r w:rsidRPr="0008044B">
        <w:t>при утвержденном годовом плане 2000 тыс. руб.</w:t>
      </w:r>
    </w:p>
    <w:p w:rsidR="0076252A" w:rsidRPr="00952C22" w:rsidRDefault="0076252A" w:rsidP="0076252A">
      <w:pPr>
        <w:autoSpaceDE w:val="0"/>
        <w:autoSpaceDN w:val="0"/>
        <w:adjustRightInd w:val="0"/>
        <w:ind w:firstLine="708"/>
        <w:jc w:val="both"/>
      </w:pPr>
      <w:r w:rsidRPr="000F0CC4">
        <w:t>Остаток средств дорожного фонда на 01.0</w:t>
      </w:r>
      <w:r w:rsidR="00DB6E37">
        <w:t>7</w:t>
      </w:r>
      <w:r w:rsidRPr="000F0CC4">
        <w:t>.20</w:t>
      </w:r>
      <w:r w:rsidR="00DB6E37">
        <w:t>20</w:t>
      </w:r>
      <w:r>
        <w:t>, с учетом неиспользованного остатка на начало года,</w:t>
      </w:r>
      <w:r w:rsidRPr="00952C22">
        <w:t xml:space="preserve"> составляет </w:t>
      </w:r>
      <w:r w:rsidR="00DB6E37">
        <w:t>3606,5</w:t>
      </w:r>
      <w:r w:rsidRPr="00952C22">
        <w:rPr>
          <w:b/>
        </w:rPr>
        <w:t xml:space="preserve"> </w:t>
      </w:r>
      <w:r w:rsidRPr="00952C22">
        <w:t>тыс. руб.</w:t>
      </w:r>
    </w:p>
    <w:p w:rsidR="0076252A" w:rsidRDefault="0076252A" w:rsidP="00860A50">
      <w:pPr>
        <w:ind w:firstLine="709"/>
        <w:jc w:val="both"/>
      </w:pPr>
    </w:p>
    <w:p w:rsidR="00860A50" w:rsidRDefault="00860A50" w:rsidP="006641F2">
      <w:pPr>
        <w:autoSpaceDE w:val="0"/>
        <w:autoSpaceDN w:val="0"/>
        <w:adjustRightInd w:val="0"/>
        <w:jc w:val="both"/>
        <w:rPr>
          <w:b/>
        </w:rPr>
      </w:pPr>
      <w:r>
        <w:rPr>
          <w:rFonts w:eastAsia="Calibri"/>
          <w:lang w:eastAsia="en-US"/>
        </w:rPr>
        <w:t xml:space="preserve">         </w:t>
      </w:r>
      <w:r w:rsidR="00B17E66">
        <w:rPr>
          <w:b/>
          <w:spacing w:val="-4"/>
        </w:rPr>
        <w:t>6</w:t>
      </w:r>
      <w:r w:rsidRPr="00813828">
        <w:rPr>
          <w:b/>
          <w:spacing w:val="-4"/>
        </w:rPr>
        <w:t xml:space="preserve">. </w:t>
      </w:r>
      <w:r w:rsidRPr="007B7770">
        <w:rPr>
          <w:b/>
        </w:rPr>
        <w:t>Дефицит бюджета</w:t>
      </w:r>
      <w:r w:rsidR="00527642">
        <w:rPr>
          <w:b/>
        </w:rPr>
        <w:t>. Муниципальный долг.</w:t>
      </w:r>
    </w:p>
    <w:p w:rsidR="006641F2" w:rsidRDefault="006641F2" w:rsidP="009E44A9">
      <w:pPr>
        <w:ind w:firstLine="709"/>
        <w:contextualSpacing/>
        <w:jc w:val="both"/>
        <w:rPr>
          <w:spacing w:val="-4"/>
        </w:rPr>
      </w:pPr>
    </w:p>
    <w:p w:rsidR="0029475E" w:rsidRDefault="009E44A9" w:rsidP="00B00424">
      <w:pPr>
        <w:ind w:firstLine="709"/>
        <w:contextualSpacing/>
        <w:jc w:val="both"/>
      </w:pPr>
      <w:r w:rsidRPr="009E44A9">
        <w:rPr>
          <w:spacing w:val="-4"/>
        </w:rPr>
        <w:t>В соответствии с Отчетом б</w:t>
      </w:r>
      <w:r w:rsidRPr="009E44A9">
        <w:t xml:space="preserve">юджет Лесозаводского городского округа за </w:t>
      </w:r>
      <w:r>
        <w:t xml:space="preserve">1 </w:t>
      </w:r>
      <w:r w:rsidR="00255F69">
        <w:t>полугодие</w:t>
      </w:r>
      <w:r w:rsidRPr="009E44A9">
        <w:t xml:space="preserve"> 20</w:t>
      </w:r>
      <w:r w:rsidR="00A42679">
        <w:t>20</w:t>
      </w:r>
      <w:r w:rsidRPr="009E44A9">
        <w:t xml:space="preserve"> года исполнен с дефицитом в сумме </w:t>
      </w:r>
      <w:r w:rsidR="00255F69">
        <w:rPr>
          <w:b/>
        </w:rPr>
        <w:t>12078,2</w:t>
      </w:r>
      <w:r w:rsidRPr="009E44A9">
        <w:t xml:space="preserve"> тыс. руб. </w:t>
      </w:r>
      <w:r w:rsidR="00F511CC">
        <w:t xml:space="preserve">или 40,7% </w:t>
      </w:r>
      <w:r w:rsidRPr="009E44A9">
        <w:t xml:space="preserve">при плановом дефиците </w:t>
      </w:r>
      <w:r w:rsidR="00F511CC">
        <w:t xml:space="preserve">29655,5 </w:t>
      </w:r>
      <w:r w:rsidRPr="009E44A9">
        <w:t>тыс. руб.</w:t>
      </w:r>
      <w:r w:rsidR="00B00424">
        <w:t xml:space="preserve"> </w:t>
      </w:r>
    </w:p>
    <w:p w:rsidR="00436F55" w:rsidRDefault="00860A50" w:rsidP="00436F55">
      <w:pPr>
        <w:jc w:val="both"/>
      </w:pPr>
      <w:r>
        <w:t xml:space="preserve"> </w:t>
      </w:r>
      <w:r w:rsidRPr="008F3B4B">
        <w:t xml:space="preserve"> </w:t>
      </w:r>
      <w:r w:rsidRPr="008F3B4B">
        <w:rPr>
          <w:spacing w:val="-4"/>
        </w:rPr>
        <w:t xml:space="preserve">       </w:t>
      </w:r>
      <w:r w:rsidRPr="008F3B4B">
        <w:rPr>
          <w:b/>
          <w:i/>
        </w:rPr>
        <w:t xml:space="preserve"> </w:t>
      </w:r>
      <w:r w:rsidRPr="00792635">
        <w:t>За отчетный период</w:t>
      </w:r>
      <w:r w:rsidR="00436F55">
        <w:t xml:space="preserve"> было </w:t>
      </w:r>
      <w:r w:rsidR="00436F55" w:rsidRPr="00F27A5B">
        <w:t xml:space="preserve">произведено погашение коммерческого кредита на сумму </w:t>
      </w:r>
      <w:r w:rsidR="00436F55">
        <w:t>112 110,00</w:t>
      </w:r>
      <w:r w:rsidR="00436F55" w:rsidRPr="00F27A5B">
        <w:t xml:space="preserve"> тыс. руб</w:t>
      </w:r>
      <w:r w:rsidR="00436F55">
        <w:t xml:space="preserve">. </w:t>
      </w:r>
      <w:r w:rsidR="00436F55" w:rsidRPr="00436F55">
        <w:t>Заключен муниципальный контракт от 12.05.2020 № б/н на сумму 111 910 тыс. рублей.</w:t>
      </w:r>
    </w:p>
    <w:p w:rsidR="00BE71B4" w:rsidRPr="00676363" w:rsidRDefault="00F311CB" w:rsidP="000B7E37">
      <w:pPr>
        <w:jc w:val="both"/>
        <w:rPr>
          <w:lang w:bidi="en-US"/>
        </w:rPr>
      </w:pPr>
      <w:r>
        <w:t xml:space="preserve"> </w:t>
      </w:r>
      <w:r w:rsidR="00860A50">
        <w:t xml:space="preserve">          </w:t>
      </w:r>
      <w:r w:rsidR="00860A50" w:rsidRPr="008F3B4B">
        <w:t>Источник</w:t>
      </w:r>
      <w:r w:rsidR="00860A50">
        <w:t>ами</w:t>
      </w:r>
      <w:r w:rsidR="00860A50" w:rsidRPr="008F3B4B">
        <w:t xml:space="preserve"> финансирования дефицита бюджета Лесозаводского городского округа в 1 </w:t>
      </w:r>
      <w:r w:rsidR="00B2385D">
        <w:t>полугодии</w:t>
      </w:r>
      <w:r w:rsidR="00860A50" w:rsidRPr="008F3B4B">
        <w:t xml:space="preserve"> 20</w:t>
      </w:r>
      <w:r w:rsidR="00B00424">
        <w:t>20</w:t>
      </w:r>
      <w:r w:rsidR="00860A50">
        <w:t xml:space="preserve"> </w:t>
      </w:r>
      <w:r w:rsidR="00860A50" w:rsidRPr="008F3B4B">
        <w:t>года явля</w:t>
      </w:r>
      <w:r w:rsidR="00860A50">
        <w:t>е</w:t>
      </w:r>
      <w:r w:rsidR="00860A50" w:rsidRPr="008F3B4B">
        <w:t xml:space="preserve">тся изменение остатков средств на счетах по учету средств </w:t>
      </w:r>
      <w:r w:rsidR="00860A50" w:rsidRPr="00676363">
        <w:t xml:space="preserve">бюджета городского округа в сумме </w:t>
      </w:r>
      <w:r w:rsidR="00B2385D" w:rsidRPr="00676363">
        <w:t>12278,2</w:t>
      </w:r>
      <w:r w:rsidR="00860A50" w:rsidRPr="00676363">
        <w:t xml:space="preserve"> тыс. руб.</w:t>
      </w:r>
      <w:r w:rsidR="00162D0C" w:rsidRPr="00676363">
        <w:rPr>
          <w:lang w:bidi="en-US"/>
        </w:rPr>
        <w:t xml:space="preserve"> </w:t>
      </w:r>
    </w:p>
    <w:p w:rsidR="00860A50" w:rsidRPr="0024137C" w:rsidRDefault="00BE71B4" w:rsidP="00676363">
      <w:pPr>
        <w:pStyle w:val="aa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137C">
        <w:rPr>
          <w:rFonts w:ascii="Times New Roman" w:hAnsi="Times New Roman"/>
          <w:sz w:val="24"/>
          <w:szCs w:val="24"/>
          <w:lang w:val="ru-RU" w:bidi="en-US"/>
        </w:rPr>
        <w:t>О</w:t>
      </w:r>
      <w:r w:rsidR="00162D0C" w:rsidRPr="0024137C">
        <w:rPr>
          <w:rFonts w:ascii="Times New Roman" w:hAnsi="Times New Roman"/>
          <w:sz w:val="24"/>
          <w:szCs w:val="24"/>
          <w:lang w:val="ru-RU" w:bidi="en-US"/>
        </w:rPr>
        <w:t>статки бюджетных средств на 01.01.20</w:t>
      </w:r>
      <w:r w:rsidR="00B00424" w:rsidRPr="0024137C">
        <w:rPr>
          <w:rFonts w:ascii="Times New Roman" w:hAnsi="Times New Roman"/>
          <w:sz w:val="24"/>
          <w:szCs w:val="24"/>
          <w:lang w:val="ru-RU" w:bidi="en-US"/>
        </w:rPr>
        <w:t>20</w:t>
      </w:r>
      <w:r w:rsidR="00162D0C" w:rsidRPr="0024137C">
        <w:rPr>
          <w:rFonts w:ascii="Times New Roman" w:hAnsi="Times New Roman"/>
          <w:sz w:val="24"/>
          <w:szCs w:val="24"/>
          <w:lang w:val="ru-RU" w:bidi="en-US"/>
        </w:rPr>
        <w:t xml:space="preserve"> </w:t>
      </w:r>
      <w:r w:rsidR="00B00424" w:rsidRPr="0024137C">
        <w:rPr>
          <w:rFonts w:ascii="Times New Roman" w:hAnsi="Times New Roman"/>
          <w:sz w:val="24"/>
          <w:szCs w:val="24"/>
          <w:lang w:val="ru-RU" w:bidi="en-US"/>
        </w:rPr>
        <w:t>составили 40080,2</w:t>
      </w:r>
      <w:r w:rsidR="00162D0C" w:rsidRPr="0024137C">
        <w:rPr>
          <w:rFonts w:ascii="Times New Roman" w:hAnsi="Times New Roman"/>
          <w:sz w:val="24"/>
          <w:szCs w:val="24"/>
          <w:lang w:val="ru-RU" w:bidi="en-US"/>
        </w:rPr>
        <w:t xml:space="preserve"> тыс. руб</w:t>
      </w:r>
      <w:r w:rsidR="00676363" w:rsidRPr="0024137C">
        <w:rPr>
          <w:rFonts w:ascii="Times New Roman" w:hAnsi="Times New Roman"/>
          <w:sz w:val="24"/>
          <w:szCs w:val="24"/>
          <w:lang w:val="ru-RU" w:bidi="en-US"/>
        </w:rPr>
        <w:t>., о</w:t>
      </w:r>
      <w:r w:rsidR="00B00424" w:rsidRPr="0024137C">
        <w:rPr>
          <w:rFonts w:ascii="Times New Roman" w:hAnsi="Times New Roman"/>
          <w:sz w:val="24"/>
          <w:szCs w:val="24"/>
          <w:lang w:val="ru-RU"/>
        </w:rPr>
        <w:t>статк</w:t>
      </w:r>
      <w:r w:rsidRPr="0024137C">
        <w:rPr>
          <w:rFonts w:ascii="Times New Roman" w:hAnsi="Times New Roman"/>
          <w:sz w:val="24"/>
          <w:szCs w:val="24"/>
          <w:lang w:val="ru-RU"/>
        </w:rPr>
        <w:t>и</w:t>
      </w:r>
      <w:r w:rsidR="00B00424" w:rsidRPr="0024137C">
        <w:rPr>
          <w:rFonts w:ascii="Times New Roman" w:hAnsi="Times New Roman"/>
          <w:sz w:val="24"/>
          <w:szCs w:val="24"/>
          <w:lang w:val="ru-RU"/>
        </w:rPr>
        <w:t xml:space="preserve"> неиспользованных средств </w:t>
      </w:r>
      <w:r w:rsidR="00860A50" w:rsidRPr="0024137C">
        <w:rPr>
          <w:rFonts w:ascii="Times New Roman" w:hAnsi="Times New Roman"/>
          <w:sz w:val="24"/>
          <w:szCs w:val="24"/>
          <w:lang w:val="ru-RU"/>
        </w:rPr>
        <w:t>на 01.0</w:t>
      </w:r>
      <w:r w:rsidR="00B2385D" w:rsidRPr="0024137C">
        <w:rPr>
          <w:rFonts w:ascii="Times New Roman" w:hAnsi="Times New Roman"/>
          <w:sz w:val="24"/>
          <w:szCs w:val="24"/>
          <w:lang w:val="ru-RU"/>
        </w:rPr>
        <w:t>7</w:t>
      </w:r>
      <w:r w:rsidR="00860A50" w:rsidRPr="0024137C">
        <w:rPr>
          <w:rFonts w:ascii="Times New Roman" w:hAnsi="Times New Roman"/>
          <w:sz w:val="24"/>
          <w:szCs w:val="24"/>
          <w:lang w:val="ru-RU"/>
        </w:rPr>
        <w:t>.20</w:t>
      </w:r>
      <w:r w:rsidR="00B00424" w:rsidRPr="0024137C">
        <w:rPr>
          <w:rFonts w:ascii="Times New Roman" w:hAnsi="Times New Roman"/>
          <w:sz w:val="24"/>
          <w:szCs w:val="24"/>
          <w:lang w:val="ru-RU"/>
        </w:rPr>
        <w:t>20</w:t>
      </w:r>
      <w:r w:rsidR="00860A50" w:rsidRPr="002413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137C">
        <w:rPr>
          <w:rFonts w:ascii="Times New Roman" w:hAnsi="Times New Roman"/>
          <w:sz w:val="24"/>
          <w:szCs w:val="24"/>
          <w:lang w:val="ru-RU"/>
        </w:rPr>
        <w:t xml:space="preserve">составили </w:t>
      </w:r>
      <w:r w:rsidR="00B2385D" w:rsidRPr="0024137C">
        <w:rPr>
          <w:rFonts w:ascii="Times New Roman" w:hAnsi="Times New Roman"/>
          <w:sz w:val="24"/>
          <w:szCs w:val="24"/>
          <w:lang w:val="ru-RU"/>
        </w:rPr>
        <w:t>27802</w:t>
      </w:r>
      <w:r w:rsidR="00C44600" w:rsidRPr="0024137C">
        <w:rPr>
          <w:rFonts w:ascii="Times New Roman" w:hAnsi="Times New Roman"/>
          <w:sz w:val="24"/>
          <w:szCs w:val="24"/>
          <w:lang w:val="ru-RU"/>
        </w:rPr>
        <w:t xml:space="preserve"> тыс. руб</w:t>
      </w:r>
      <w:r w:rsidR="00676363" w:rsidRPr="0024137C">
        <w:rPr>
          <w:rFonts w:ascii="Times New Roman" w:hAnsi="Times New Roman"/>
          <w:sz w:val="24"/>
          <w:szCs w:val="24"/>
          <w:lang w:val="ru-RU"/>
        </w:rPr>
        <w:t>.</w:t>
      </w:r>
    </w:p>
    <w:p w:rsidR="00860A50" w:rsidRPr="00792635" w:rsidRDefault="00860A50" w:rsidP="00860A5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4137C">
        <w:rPr>
          <w:b/>
          <w:i/>
          <w:color w:val="000000"/>
        </w:rPr>
        <w:t>Муниципальный</w:t>
      </w:r>
      <w:r w:rsidR="00084D17" w:rsidRPr="0024137C">
        <w:rPr>
          <w:b/>
          <w:i/>
          <w:color w:val="000000"/>
        </w:rPr>
        <w:t xml:space="preserve"> внутренний </w:t>
      </w:r>
      <w:r w:rsidRPr="0024137C">
        <w:rPr>
          <w:b/>
          <w:i/>
          <w:color w:val="000000"/>
        </w:rPr>
        <w:t>долг</w:t>
      </w:r>
      <w:r w:rsidRPr="0024137C">
        <w:rPr>
          <w:color w:val="000000"/>
        </w:rPr>
        <w:t xml:space="preserve"> </w:t>
      </w:r>
      <w:r w:rsidR="00084D17" w:rsidRPr="0024137C">
        <w:rPr>
          <w:color w:val="000000"/>
        </w:rPr>
        <w:t xml:space="preserve"> </w:t>
      </w:r>
      <w:r w:rsidRPr="0024137C">
        <w:rPr>
          <w:bCs/>
        </w:rPr>
        <w:t xml:space="preserve">Лесозаводского городского округа </w:t>
      </w:r>
      <w:r w:rsidR="000B3C88" w:rsidRPr="0024137C">
        <w:rPr>
          <w:bCs/>
        </w:rPr>
        <w:t>по сравнению с началом года</w:t>
      </w:r>
      <w:r w:rsidR="000B3C88">
        <w:rPr>
          <w:bCs/>
        </w:rPr>
        <w:t xml:space="preserve"> </w:t>
      </w:r>
      <w:r w:rsidR="00B2385D">
        <w:rPr>
          <w:bCs/>
        </w:rPr>
        <w:t xml:space="preserve">уменьшился на 200 тыс. руб. </w:t>
      </w:r>
      <w:r w:rsidRPr="0083248F">
        <w:rPr>
          <w:color w:val="000000"/>
        </w:rPr>
        <w:t>и</w:t>
      </w:r>
      <w:r>
        <w:rPr>
          <w:b/>
          <w:color w:val="000000"/>
        </w:rPr>
        <w:t xml:space="preserve"> </w:t>
      </w:r>
      <w:r w:rsidRPr="00E552D3">
        <w:rPr>
          <w:color w:val="000000"/>
        </w:rPr>
        <w:t>на 01.0</w:t>
      </w:r>
      <w:r w:rsidR="00436F55">
        <w:rPr>
          <w:color w:val="000000"/>
        </w:rPr>
        <w:t>7</w:t>
      </w:r>
      <w:r w:rsidRPr="00E552D3">
        <w:rPr>
          <w:color w:val="000000"/>
        </w:rPr>
        <w:t>.20</w:t>
      </w:r>
      <w:r w:rsidR="00BE71B4">
        <w:rPr>
          <w:color w:val="000000"/>
        </w:rPr>
        <w:t>20</w:t>
      </w:r>
      <w:r w:rsidRPr="00251D9A">
        <w:rPr>
          <w:b/>
          <w:color w:val="000000"/>
        </w:rPr>
        <w:t xml:space="preserve"> </w:t>
      </w:r>
      <w:r w:rsidRPr="00251D9A">
        <w:rPr>
          <w:color w:val="000000"/>
        </w:rPr>
        <w:t>состав</w:t>
      </w:r>
      <w:r w:rsidR="00BE71B4">
        <w:rPr>
          <w:color w:val="000000"/>
        </w:rPr>
        <w:t>и</w:t>
      </w:r>
      <w:r w:rsidRPr="00251D9A">
        <w:rPr>
          <w:color w:val="000000"/>
        </w:rPr>
        <w:t>л</w:t>
      </w:r>
      <w:r w:rsidRPr="00251D9A">
        <w:rPr>
          <w:b/>
          <w:color w:val="000000"/>
        </w:rPr>
        <w:t xml:space="preserve"> </w:t>
      </w:r>
      <w:r w:rsidR="00413E80">
        <w:rPr>
          <w:b/>
          <w:color w:val="000000"/>
        </w:rPr>
        <w:t>156</w:t>
      </w:r>
      <w:r w:rsidR="00436F55">
        <w:rPr>
          <w:b/>
          <w:color w:val="000000"/>
        </w:rPr>
        <w:t>7</w:t>
      </w:r>
      <w:r w:rsidR="00413E80">
        <w:rPr>
          <w:b/>
          <w:color w:val="000000"/>
        </w:rPr>
        <w:t>50,4</w:t>
      </w:r>
      <w:r w:rsidRPr="00251D9A">
        <w:rPr>
          <w:color w:val="000000"/>
        </w:rPr>
        <w:t xml:space="preserve"> тыс. руб</w:t>
      </w:r>
      <w:r w:rsidRPr="00251D9A">
        <w:rPr>
          <w:i/>
          <w:color w:val="000000"/>
        </w:rPr>
        <w:t>.</w:t>
      </w:r>
      <w:r w:rsidR="00B2385D">
        <w:t>,</w:t>
      </w:r>
      <w:r w:rsidR="007F5307">
        <w:t xml:space="preserve"> </w:t>
      </w:r>
      <w:r w:rsidRPr="00792635">
        <w:rPr>
          <w:color w:val="000000"/>
        </w:rPr>
        <w:t xml:space="preserve">в том числе </w:t>
      </w:r>
      <w:r w:rsidRPr="00792635">
        <w:t xml:space="preserve">кредиты от кредитных организаций </w:t>
      </w:r>
      <w:r>
        <w:t>-</w:t>
      </w:r>
      <w:r w:rsidRPr="00792635">
        <w:t xml:space="preserve"> </w:t>
      </w:r>
      <w:r w:rsidR="00413E80">
        <w:t>113</w:t>
      </w:r>
      <w:r w:rsidR="007C5A03">
        <w:t>6</w:t>
      </w:r>
      <w:r w:rsidR="00413E80">
        <w:t>90</w:t>
      </w:r>
      <w:r>
        <w:rPr>
          <w:color w:val="000000"/>
        </w:rPr>
        <w:t xml:space="preserve"> тыс.</w:t>
      </w:r>
      <w:r w:rsidR="00413E80">
        <w:rPr>
          <w:color w:val="000000"/>
        </w:rPr>
        <w:t xml:space="preserve"> </w:t>
      </w:r>
      <w:r w:rsidRPr="00792635">
        <w:rPr>
          <w:color w:val="000000"/>
        </w:rPr>
        <w:t>руб</w:t>
      </w:r>
      <w:r>
        <w:rPr>
          <w:color w:val="000000"/>
        </w:rPr>
        <w:t>.</w:t>
      </w:r>
      <w:r w:rsidR="00413E80">
        <w:rPr>
          <w:color w:val="000000"/>
        </w:rPr>
        <w:t>,</w:t>
      </w:r>
      <w:r w:rsidRPr="00792635">
        <w:rPr>
          <w:color w:val="000000"/>
        </w:rPr>
        <w:t xml:space="preserve"> </w:t>
      </w:r>
      <w:r>
        <w:rPr>
          <w:color w:val="000000"/>
        </w:rPr>
        <w:t xml:space="preserve">бюджетный </w:t>
      </w:r>
      <w:r w:rsidRPr="00792635">
        <w:rPr>
          <w:color w:val="000000"/>
        </w:rPr>
        <w:t xml:space="preserve">кредит </w:t>
      </w:r>
      <w:r w:rsidR="000B3C88">
        <w:rPr>
          <w:color w:val="000000"/>
        </w:rPr>
        <w:t>–</w:t>
      </w:r>
      <w:r>
        <w:rPr>
          <w:color w:val="000000"/>
        </w:rPr>
        <w:t xml:space="preserve"> </w:t>
      </w:r>
      <w:r w:rsidR="00413E80">
        <w:rPr>
          <w:color w:val="000000"/>
        </w:rPr>
        <w:t>43060,4</w:t>
      </w:r>
      <w:r w:rsidRPr="00792635">
        <w:t xml:space="preserve"> тыс. руб.</w:t>
      </w:r>
    </w:p>
    <w:p w:rsidR="000B3C88" w:rsidRDefault="000B3C88" w:rsidP="00860A50">
      <w:pPr>
        <w:ind w:firstLine="709"/>
        <w:jc w:val="both"/>
        <w:outlineLvl w:val="1"/>
        <w:rPr>
          <w:i/>
        </w:rPr>
      </w:pPr>
      <w:r w:rsidRPr="000B3C88">
        <w:rPr>
          <w:b/>
          <w:i/>
        </w:rPr>
        <w:t>Расходы на о</w:t>
      </w:r>
      <w:r w:rsidRPr="000B3C88">
        <w:rPr>
          <w:b/>
          <w:i/>
          <w:color w:val="000000"/>
        </w:rPr>
        <w:t>бслуживание муниципального долга</w:t>
      </w:r>
      <w:r w:rsidRPr="00B93CFC">
        <w:rPr>
          <w:color w:val="000000"/>
        </w:rPr>
        <w:t xml:space="preserve"> за отчетный период</w:t>
      </w:r>
      <w:r w:rsidR="00860A50">
        <w:rPr>
          <w:i/>
        </w:rPr>
        <w:t xml:space="preserve"> </w:t>
      </w:r>
      <w:r w:rsidRPr="000B3C88">
        <w:t xml:space="preserve">составили в сумме </w:t>
      </w:r>
      <w:r w:rsidR="00F311CB">
        <w:rPr>
          <w:b/>
        </w:rPr>
        <w:t>4956,1</w:t>
      </w:r>
      <w:r>
        <w:t xml:space="preserve"> тыс.</w:t>
      </w:r>
      <w:r w:rsidR="00413E80">
        <w:t xml:space="preserve"> </w:t>
      </w:r>
      <w:r>
        <w:t xml:space="preserve">руб. или </w:t>
      </w:r>
      <w:r w:rsidR="00F311CB">
        <w:rPr>
          <w:b/>
          <w:i/>
        </w:rPr>
        <w:t>42,6</w:t>
      </w:r>
      <w:r w:rsidRPr="000B3C88">
        <w:rPr>
          <w:b/>
          <w:i/>
        </w:rPr>
        <w:t>%</w:t>
      </w:r>
      <w:r>
        <w:t xml:space="preserve"> от годовых плановых назначений в сумме </w:t>
      </w:r>
      <w:r w:rsidR="00413E80">
        <w:t>11643</w:t>
      </w:r>
      <w:r>
        <w:t xml:space="preserve"> тыс.</w:t>
      </w:r>
      <w:r w:rsidR="00413E80">
        <w:t xml:space="preserve"> </w:t>
      </w:r>
      <w:r>
        <w:t>руб.</w:t>
      </w:r>
    </w:p>
    <w:p w:rsidR="00A5239F" w:rsidRDefault="00A5239F" w:rsidP="00860A50">
      <w:pPr>
        <w:ind w:firstLine="709"/>
        <w:jc w:val="both"/>
        <w:outlineLvl w:val="1"/>
        <w:rPr>
          <w:i/>
        </w:rPr>
      </w:pPr>
    </w:p>
    <w:p w:rsidR="005D4364" w:rsidRDefault="005D4364" w:rsidP="003E4CA7">
      <w:pPr>
        <w:pStyle w:val="a3"/>
        <w:numPr>
          <w:ilvl w:val="0"/>
          <w:numId w:val="2"/>
        </w:numPr>
        <w:jc w:val="center"/>
        <w:rPr>
          <w:b/>
          <w:bCs/>
        </w:rPr>
      </w:pPr>
      <w:r w:rsidRPr="009A67F4">
        <w:rPr>
          <w:b/>
          <w:bCs/>
        </w:rPr>
        <w:t>Анализ состояния дебиторской и кредиторской задолженности</w:t>
      </w:r>
    </w:p>
    <w:p w:rsidR="005D4364" w:rsidRPr="009A67F4" w:rsidRDefault="005D4364" w:rsidP="005D4364">
      <w:pPr>
        <w:pStyle w:val="a3"/>
        <w:ind w:left="1495"/>
        <w:rPr>
          <w:b/>
          <w:bCs/>
        </w:rPr>
      </w:pPr>
    </w:p>
    <w:p w:rsidR="005D4364" w:rsidRPr="00486F47" w:rsidRDefault="005D4364" w:rsidP="003E4CA7">
      <w:pPr>
        <w:pStyle w:val="a3"/>
        <w:numPr>
          <w:ilvl w:val="1"/>
          <w:numId w:val="2"/>
        </w:numPr>
        <w:jc w:val="both"/>
        <w:rPr>
          <w:b/>
          <w:i/>
        </w:rPr>
      </w:pPr>
      <w:r>
        <w:rPr>
          <w:b/>
          <w:i/>
        </w:rPr>
        <w:t>Д</w:t>
      </w:r>
      <w:r w:rsidRPr="00486F47">
        <w:rPr>
          <w:b/>
          <w:i/>
        </w:rPr>
        <w:t>ебиторская задолженность</w:t>
      </w:r>
    </w:p>
    <w:p w:rsidR="005D4364" w:rsidRPr="00964805" w:rsidRDefault="000B7E37" w:rsidP="005D4364">
      <w:pPr>
        <w:autoSpaceDE w:val="0"/>
        <w:autoSpaceDN w:val="0"/>
        <w:adjustRightInd w:val="0"/>
        <w:ind w:firstLine="708"/>
        <w:jc w:val="both"/>
      </w:pPr>
      <w:r w:rsidRPr="00964805">
        <w:t>Согласно сведениям по дебиторской задолженности (ф 0503369) д</w:t>
      </w:r>
      <w:r w:rsidR="005D4364" w:rsidRPr="00964805">
        <w:t xml:space="preserve">ебиторская задолженность муниципальных </w:t>
      </w:r>
      <w:r w:rsidR="005D4364" w:rsidRPr="00676363">
        <w:rPr>
          <w:b/>
          <w:bCs/>
        </w:rPr>
        <w:t>казенных учреждений</w:t>
      </w:r>
      <w:r w:rsidR="005D4364" w:rsidRPr="00964805">
        <w:rPr>
          <w:b/>
          <w:bCs/>
          <w:i/>
        </w:rPr>
        <w:t xml:space="preserve"> </w:t>
      </w:r>
      <w:r w:rsidR="005D4364" w:rsidRPr="00964805">
        <w:t>Лесозаводского городского округа по состоянию на 01.0</w:t>
      </w:r>
      <w:r w:rsidRPr="00964805">
        <w:t>7</w:t>
      </w:r>
      <w:r w:rsidR="005D4364" w:rsidRPr="00964805">
        <w:t>.2020 состав</w:t>
      </w:r>
      <w:r w:rsidRPr="00964805">
        <w:t>ила</w:t>
      </w:r>
      <w:r w:rsidR="005D4364" w:rsidRPr="00964805">
        <w:t xml:space="preserve"> </w:t>
      </w:r>
      <w:r w:rsidR="00082855" w:rsidRPr="00964805">
        <w:rPr>
          <w:b/>
        </w:rPr>
        <w:t>696985,6</w:t>
      </w:r>
      <w:r w:rsidR="005D4364" w:rsidRPr="00964805">
        <w:t xml:space="preserve"> </w:t>
      </w:r>
      <w:proofErr w:type="spellStart"/>
      <w:r w:rsidR="005D4364" w:rsidRPr="00964805">
        <w:t>тыс.руб</w:t>
      </w:r>
      <w:proofErr w:type="spellEnd"/>
      <w:r w:rsidR="005D4364" w:rsidRPr="00964805">
        <w:t xml:space="preserve">., в том числе просроченная дебиторская задолженность </w:t>
      </w:r>
      <w:r w:rsidR="00676363">
        <w:t>-</w:t>
      </w:r>
      <w:r w:rsidR="005D4364" w:rsidRPr="00964805">
        <w:t xml:space="preserve"> </w:t>
      </w:r>
      <w:r w:rsidR="005D4364" w:rsidRPr="00964805">
        <w:rPr>
          <w:b/>
          <w:bCs/>
          <w:color w:val="000000"/>
        </w:rPr>
        <w:t>3</w:t>
      </w:r>
      <w:r w:rsidR="00082855" w:rsidRPr="00964805">
        <w:rPr>
          <w:b/>
          <w:bCs/>
          <w:color w:val="000000"/>
        </w:rPr>
        <w:t>7897,2</w:t>
      </w:r>
      <w:r w:rsidR="005D4364" w:rsidRPr="00964805">
        <w:rPr>
          <w:b/>
          <w:bCs/>
          <w:color w:val="000000"/>
        </w:rPr>
        <w:t xml:space="preserve"> </w:t>
      </w:r>
      <w:proofErr w:type="spellStart"/>
      <w:r w:rsidR="00082855" w:rsidRPr="00964805">
        <w:t>тыс.руб</w:t>
      </w:r>
      <w:proofErr w:type="spellEnd"/>
      <w:r w:rsidR="00082855" w:rsidRPr="00964805">
        <w:t>.</w:t>
      </w:r>
    </w:p>
    <w:p w:rsidR="00EC082F" w:rsidRDefault="00964805" w:rsidP="005D4364">
      <w:pPr>
        <w:autoSpaceDE w:val="0"/>
        <w:autoSpaceDN w:val="0"/>
        <w:adjustRightInd w:val="0"/>
        <w:ind w:firstLine="708"/>
        <w:jc w:val="both"/>
      </w:pPr>
      <w:r w:rsidRPr="00964805">
        <w:t xml:space="preserve">В сравнении с показателями на начало года </w:t>
      </w:r>
      <w:r w:rsidR="005D4364" w:rsidRPr="00964805">
        <w:t>дебиторская задолженность увеличилась на</w:t>
      </w:r>
      <w:r w:rsidR="005D4364" w:rsidRPr="00964805">
        <w:rPr>
          <w:b/>
        </w:rPr>
        <w:t xml:space="preserve"> </w:t>
      </w:r>
      <w:r w:rsidR="00082855" w:rsidRPr="00964805">
        <w:rPr>
          <w:b/>
        </w:rPr>
        <w:t>187054,5</w:t>
      </w:r>
      <w:r w:rsidR="005D4364" w:rsidRPr="00964805">
        <w:rPr>
          <w:b/>
        </w:rPr>
        <w:t xml:space="preserve"> </w:t>
      </w:r>
      <w:proofErr w:type="spellStart"/>
      <w:r w:rsidR="005D4364" w:rsidRPr="00964805">
        <w:t>тыс.руб</w:t>
      </w:r>
      <w:proofErr w:type="spellEnd"/>
      <w:r w:rsidR="005D4364" w:rsidRPr="00964805">
        <w:t>. или на 3</w:t>
      </w:r>
      <w:r w:rsidRPr="00964805">
        <w:t>6</w:t>
      </w:r>
      <w:r w:rsidR="005D4364" w:rsidRPr="00964805">
        <w:t>,</w:t>
      </w:r>
      <w:r w:rsidRPr="00964805">
        <w:t>7</w:t>
      </w:r>
      <w:r w:rsidR="005D4364" w:rsidRPr="00964805">
        <w:t>%</w:t>
      </w:r>
      <w:r>
        <w:t xml:space="preserve"> в основном за счет увеличения сумм расчетов по поступлениям от других бюджетов бюджетной системы (</w:t>
      </w:r>
      <w:r w:rsidR="00EC082F">
        <w:t>на 189803,3 тыс. руб.</w:t>
      </w:r>
      <w:r>
        <w:t>)</w:t>
      </w:r>
      <w:r w:rsidR="005D4364" w:rsidRPr="00964805">
        <w:t xml:space="preserve">. </w:t>
      </w:r>
    </w:p>
    <w:p w:rsidR="00EC082F" w:rsidRPr="00EC082F" w:rsidRDefault="00964805" w:rsidP="00EC082F">
      <w:pPr>
        <w:autoSpaceDE w:val="0"/>
        <w:autoSpaceDN w:val="0"/>
        <w:adjustRightInd w:val="0"/>
        <w:ind w:firstLine="708"/>
        <w:jc w:val="both"/>
      </w:pPr>
      <w:r w:rsidRPr="00964805">
        <w:t>П</w:t>
      </w:r>
      <w:r w:rsidR="005D4364" w:rsidRPr="00964805">
        <w:t xml:space="preserve">росроченная дебиторская задолженность увеличилась на </w:t>
      </w:r>
      <w:r w:rsidR="005D4364" w:rsidRPr="00964805">
        <w:rPr>
          <w:b/>
          <w:bCs/>
          <w:color w:val="000000"/>
        </w:rPr>
        <w:t>6</w:t>
      </w:r>
      <w:r w:rsidRPr="00964805">
        <w:rPr>
          <w:b/>
          <w:bCs/>
          <w:color w:val="000000"/>
        </w:rPr>
        <w:t>301,9</w:t>
      </w:r>
      <w:r w:rsidR="005D4364" w:rsidRPr="00964805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="005D4364" w:rsidRPr="00964805">
        <w:t>тыс.руб</w:t>
      </w:r>
      <w:proofErr w:type="spellEnd"/>
      <w:r w:rsidR="005D4364" w:rsidRPr="00964805">
        <w:t xml:space="preserve">. или на </w:t>
      </w:r>
      <w:r w:rsidRPr="00964805">
        <w:t>19,9</w:t>
      </w:r>
      <w:r w:rsidR="005D4364" w:rsidRPr="00964805">
        <w:t>%.</w:t>
      </w:r>
      <w:r w:rsidR="00EC082F">
        <w:t xml:space="preserve"> Основная сумма увеличения – по аренде земельных участков (на 5948,3 тыс. руб.), </w:t>
      </w:r>
      <w:r w:rsidR="00EC082F" w:rsidRPr="00EC082F">
        <w:t>по налоговым доходам</w:t>
      </w:r>
      <w:r w:rsidR="00EC082F">
        <w:t xml:space="preserve"> (на 487,9 тыс. руб.), по </w:t>
      </w:r>
      <w:r w:rsidR="00EC082F" w:rsidRPr="00EC082F">
        <w:t>доходам от перечисления части прибыли МУП</w:t>
      </w:r>
      <w:r w:rsidR="00EC082F">
        <w:t xml:space="preserve"> (на 418 тыс. руб.). По расчетам по доходам от операционной аренды наблюдается сокращение просроченной задолженности на 649,9 тыс. руб.</w:t>
      </w:r>
    </w:p>
    <w:p w:rsidR="005D4364" w:rsidRDefault="005D4364" w:rsidP="005D4364">
      <w:r w:rsidRPr="00964805">
        <w:t xml:space="preserve">       Анализ дебиторской задолженности</w:t>
      </w:r>
      <w:r w:rsidRPr="009A67F4">
        <w:t xml:space="preserve"> </w:t>
      </w:r>
      <w:r w:rsidRPr="0077768E">
        <w:rPr>
          <w:bCs/>
        </w:rPr>
        <w:t>казенных учреждений</w:t>
      </w:r>
      <w:r>
        <w:t xml:space="preserve"> представлен в таблице:</w:t>
      </w:r>
    </w:p>
    <w:p w:rsidR="005D4364" w:rsidRDefault="005D4364" w:rsidP="005D4364">
      <w:pPr>
        <w:jc w:val="right"/>
      </w:pPr>
      <w:r>
        <w:t>(</w:t>
      </w:r>
      <w:proofErr w:type="spellStart"/>
      <w:r>
        <w:t>тыс.руб</w:t>
      </w:r>
      <w:proofErr w:type="spellEnd"/>
      <w:r>
        <w:t>.)</w:t>
      </w: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2517"/>
        <w:gridCol w:w="992"/>
        <w:gridCol w:w="1560"/>
        <w:gridCol w:w="992"/>
        <w:gridCol w:w="1559"/>
        <w:gridCol w:w="1135"/>
        <w:gridCol w:w="1134"/>
      </w:tblGrid>
      <w:tr w:rsidR="005D4364" w:rsidRPr="000B7E37" w:rsidTr="00BF53FE">
        <w:trPr>
          <w:trHeight w:val="396"/>
        </w:trPr>
        <w:tc>
          <w:tcPr>
            <w:tcW w:w="2517" w:type="dxa"/>
            <w:vMerge w:val="restart"/>
          </w:tcPr>
          <w:p w:rsidR="005D4364" w:rsidRPr="000B7E37" w:rsidRDefault="005D4364" w:rsidP="002D5047">
            <w:pPr>
              <w:rPr>
                <w:b/>
                <w:sz w:val="20"/>
                <w:szCs w:val="20"/>
              </w:rPr>
            </w:pPr>
            <w:r w:rsidRPr="000B7E37">
              <w:rPr>
                <w:b/>
                <w:sz w:val="20"/>
                <w:szCs w:val="20"/>
              </w:rPr>
              <w:t xml:space="preserve">             </w:t>
            </w:r>
          </w:p>
          <w:p w:rsidR="005D4364" w:rsidRPr="000B7E37" w:rsidRDefault="005D4364" w:rsidP="002D5047">
            <w:pPr>
              <w:rPr>
                <w:b/>
                <w:sz w:val="20"/>
                <w:szCs w:val="20"/>
              </w:rPr>
            </w:pPr>
            <w:r w:rsidRPr="000B7E37">
              <w:rPr>
                <w:b/>
                <w:sz w:val="20"/>
                <w:szCs w:val="20"/>
              </w:rPr>
              <w:t xml:space="preserve">               Показатели</w:t>
            </w:r>
          </w:p>
        </w:tc>
        <w:tc>
          <w:tcPr>
            <w:tcW w:w="2552" w:type="dxa"/>
            <w:gridSpan w:val="2"/>
          </w:tcPr>
          <w:p w:rsidR="005D4364" w:rsidRPr="000B7E37" w:rsidRDefault="005D4364" w:rsidP="00EC767F">
            <w:pPr>
              <w:jc w:val="center"/>
              <w:rPr>
                <w:b/>
                <w:sz w:val="20"/>
                <w:szCs w:val="20"/>
              </w:rPr>
            </w:pPr>
            <w:r w:rsidRPr="000B7E37">
              <w:rPr>
                <w:b/>
                <w:sz w:val="20"/>
                <w:szCs w:val="20"/>
              </w:rPr>
              <w:t>Задолженность на 01.01.20</w:t>
            </w:r>
            <w:r w:rsidR="00EC767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551" w:type="dxa"/>
            <w:gridSpan w:val="2"/>
          </w:tcPr>
          <w:p w:rsidR="005D4364" w:rsidRPr="000B7E37" w:rsidRDefault="005D4364" w:rsidP="00EC767F">
            <w:pPr>
              <w:jc w:val="center"/>
              <w:rPr>
                <w:b/>
                <w:sz w:val="20"/>
                <w:szCs w:val="20"/>
              </w:rPr>
            </w:pPr>
            <w:r w:rsidRPr="000B7E37">
              <w:rPr>
                <w:b/>
                <w:sz w:val="20"/>
                <w:szCs w:val="20"/>
              </w:rPr>
              <w:t>Задолженность на 01.0</w:t>
            </w:r>
            <w:r w:rsidR="00EC767F">
              <w:rPr>
                <w:b/>
                <w:sz w:val="20"/>
                <w:szCs w:val="20"/>
              </w:rPr>
              <w:t>7</w:t>
            </w:r>
            <w:r w:rsidRPr="000B7E37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2269" w:type="dxa"/>
            <w:gridSpan w:val="2"/>
          </w:tcPr>
          <w:p w:rsidR="005D4364" w:rsidRPr="000B7E37" w:rsidRDefault="005D4364" w:rsidP="002D5047">
            <w:pPr>
              <w:jc w:val="center"/>
              <w:rPr>
                <w:b/>
                <w:sz w:val="20"/>
                <w:szCs w:val="20"/>
              </w:rPr>
            </w:pPr>
            <w:r w:rsidRPr="000B7E37">
              <w:rPr>
                <w:b/>
                <w:sz w:val="20"/>
                <w:szCs w:val="20"/>
              </w:rPr>
              <w:t>Изменение (+,-)</w:t>
            </w:r>
          </w:p>
        </w:tc>
      </w:tr>
      <w:tr w:rsidR="00BB3FD8" w:rsidRPr="000B7E37" w:rsidTr="00BF53FE">
        <w:trPr>
          <w:trHeight w:val="156"/>
        </w:trPr>
        <w:tc>
          <w:tcPr>
            <w:tcW w:w="2517" w:type="dxa"/>
            <w:vMerge/>
          </w:tcPr>
          <w:p w:rsidR="00BB3FD8" w:rsidRPr="000B7E37" w:rsidRDefault="00BB3FD8" w:rsidP="002D504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B3FD8" w:rsidRPr="000B7E37" w:rsidRDefault="00BB3FD8" w:rsidP="002D5047">
            <w:pPr>
              <w:jc w:val="center"/>
              <w:rPr>
                <w:b/>
                <w:sz w:val="20"/>
                <w:szCs w:val="20"/>
              </w:rPr>
            </w:pPr>
            <w:r w:rsidRPr="000B7E3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60" w:type="dxa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 xml:space="preserve">в </w:t>
            </w:r>
            <w:proofErr w:type="spellStart"/>
            <w:r w:rsidRPr="000B7E37">
              <w:rPr>
                <w:sz w:val="20"/>
                <w:szCs w:val="20"/>
              </w:rPr>
              <w:t>т.ч</w:t>
            </w:r>
            <w:proofErr w:type="spellEnd"/>
            <w:r w:rsidRPr="000B7E37">
              <w:rPr>
                <w:sz w:val="20"/>
                <w:szCs w:val="20"/>
              </w:rPr>
              <w:t>. просроченная</w:t>
            </w:r>
          </w:p>
        </w:tc>
        <w:tc>
          <w:tcPr>
            <w:tcW w:w="992" w:type="dxa"/>
          </w:tcPr>
          <w:p w:rsidR="00BB3FD8" w:rsidRPr="000B7E37" w:rsidRDefault="00BB3FD8" w:rsidP="002D5047">
            <w:pPr>
              <w:jc w:val="center"/>
              <w:rPr>
                <w:b/>
                <w:sz w:val="20"/>
                <w:szCs w:val="20"/>
              </w:rPr>
            </w:pPr>
            <w:r w:rsidRPr="000B7E3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 xml:space="preserve">в </w:t>
            </w:r>
            <w:proofErr w:type="spellStart"/>
            <w:r w:rsidRPr="000B7E37">
              <w:rPr>
                <w:sz w:val="20"/>
                <w:szCs w:val="20"/>
              </w:rPr>
              <w:t>т.ч</w:t>
            </w:r>
            <w:proofErr w:type="spellEnd"/>
            <w:r w:rsidRPr="000B7E37">
              <w:rPr>
                <w:sz w:val="20"/>
                <w:szCs w:val="20"/>
              </w:rPr>
              <w:t>. просроченная</w:t>
            </w:r>
          </w:p>
        </w:tc>
        <w:tc>
          <w:tcPr>
            <w:tcW w:w="1135" w:type="dxa"/>
          </w:tcPr>
          <w:p w:rsidR="00BB3FD8" w:rsidRPr="000B7E37" w:rsidRDefault="00BB3FD8" w:rsidP="002D5047">
            <w:pPr>
              <w:jc w:val="center"/>
              <w:rPr>
                <w:b/>
                <w:sz w:val="20"/>
                <w:szCs w:val="20"/>
              </w:rPr>
            </w:pPr>
            <w:r w:rsidRPr="000B7E3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BB3FD8" w:rsidRPr="000B7E37" w:rsidRDefault="00BF53FE" w:rsidP="002D5047">
            <w:pPr>
              <w:jc w:val="center"/>
              <w:rPr>
                <w:sz w:val="20"/>
                <w:szCs w:val="20"/>
              </w:rPr>
            </w:pPr>
            <w:r w:rsidRPr="00BF53FE">
              <w:rPr>
                <w:sz w:val="20"/>
                <w:szCs w:val="20"/>
              </w:rPr>
              <w:t xml:space="preserve">в </w:t>
            </w:r>
            <w:proofErr w:type="spellStart"/>
            <w:r w:rsidRPr="00BF53FE">
              <w:rPr>
                <w:sz w:val="20"/>
                <w:szCs w:val="20"/>
              </w:rPr>
              <w:t>т.ч</w:t>
            </w:r>
            <w:proofErr w:type="spellEnd"/>
            <w:r w:rsidRPr="00BF53FE">
              <w:rPr>
                <w:sz w:val="20"/>
                <w:szCs w:val="20"/>
              </w:rPr>
              <w:t>. просроченная</w:t>
            </w:r>
          </w:p>
        </w:tc>
      </w:tr>
      <w:tr w:rsidR="00BB3FD8" w:rsidRPr="000B7E37" w:rsidTr="00BF53FE">
        <w:tc>
          <w:tcPr>
            <w:tcW w:w="2517" w:type="dxa"/>
          </w:tcPr>
          <w:p w:rsidR="00BB3FD8" w:rsidRPr="000B7E37" w:rsidRDefault="00BB3FD8" w:rsidP="002D5047">
            <w:pPr>
              <w:rPr>
                <w:sz w:val="20"/>
                <w:szCs w:val="20"/>
              </w:rPr>
            </w:pPr>
            <w:r w:rsidRPr="00EC767F">
              <w:rPr>
                <w:sz w:val="20"/>
                <w:szCs w:val="20"/>
              </w:rPr>
              <w:t>Расчеты по налоговым доходам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13966,6</w:t>
            </w:r>
          </w:p>
        </w:tc>
        <w:tc>
          <w:tcPr>
            <w:tcW w:w="1560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13966,6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14454,5</w:t>
            </w:r>
          </w:p>
        </w:tc>
        <w:tc>
          <w:tcPr>
            <w:tcW w:w="1559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14454,5</w:t>
            </w:r>
          </w:p>
        </w:tc>
        <w:tc>
          <w:tcPr>
            <w:tcW w:w="1135" w:type="dxa"/>
            <w:vAlign w:val="center"/>
          </w:tcPr>
          <w:p w:rsidR="00BB3FD8" w:rsidRPr="000B7E37" w:rsidRDefault="00BF53FE" w:rsidP="002D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+487,9</w:t>
            </w:r>
          </w:p>
        </w:tc>
        <w:tc>
          <w:tcPr>
            <w:tcW w:w="1134" w:type="dxa"/>
            <w:vAlign w:val="center"/>
          </w:tcPr>
          <w:p w:rsidR="00BB3FD8" w:rsidRPr="000B7E37" w:rsidRDefault="00BF53FE" w:rsidP="002D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+487,9</w:t>
            </w:r>
          </w:p>
        </w:tc>
      </w:tr>
      <w:tr w:rsidR="00BB3FD8" w:rsidRPr="000B7E37" w:rsidTr="00BF53FE">
        <w:tc>
          <w:tcPr>
            <w:tcW w:w="2517" w:type="dxa"/>
          </w:tcPr>
          <w:p w:rsidR="00BB3FD8" w:rsidRPr="000B7E37" w:rsidRDefault="00BB3FD8" w:rsidP="002D5047">
            <w:pPr>
              <w:rPr>
                <w:sz w:val="20"/>
                <w:szCs w:val="20"/>
              </w:rPr>
            </w:pPr>
            <w:r w:rsidRPr="00EC767F">
              <w:rPr>
                <w:sz w:val="20"/>
                <w:szCs w:val="20"/>
              </w:rPr>
              <w:t>Расчеты по доходам от операционной аренды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27874,8</w:t>
            </w:r>
          </w:p>
        </w:tc>
        <w:tc>
          <w:tcPr>
            <w:tcW w:w="1560" w:type="dxa"/>
            <w:vAlign w:val="center"/>
          </w:tcPr>
          <w:p w:rsidR="00BB3FD8" w:rsidRPr="000B7E37" w:rsidRDefault="00BB3FD8" w:rsidP="002D504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1440,9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27691,7</w:t>
            </w:r>
          </w:p>
        </w:tc>
        <w:tc>
          <w:tcPr>
            <w:tcW w:w="1559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1135" w:type="dxa"/>
            <w:vAlign w:val="center"/>
          </w:tcPr>
          <w:p w:rsidR="00BB3FD8" w:rsidRPr="000B7E37" w:rsidRDefault="00BF53FE" w:rsidP="002D504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-183,1</w:t>
            </w:r>
          </w:p>
        </w:tc>
        <w:tc>
          <w:tcPr>
            <w:tcW w:w="1134" w:type="dxa"/>
            <w:vAlign w:val="center"/>
          </w:tcPr>
          <w:p w:rsidR="00BB3FD8" w:rsidRPr="000B7E37" w:rsidRDefault="00BF53FE" w:rsidP="002D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-649,9</w:t>
            </w:r>
          </w:p>
        </w:tc>
      </w:tr>
      <w:tr w:rsidR="00BB3FD8" w:rsidRPr="000B7E37" w:rsidTr="00BF53FE">
        <w:tc>
          <w:tcPr>
            <w:tcW w:w="2517" w:type="dxa"/>
          </w:tcPr>
          <w:p w:rsidR="00BB3FD8" w:rsidRPr="000B7E37" w:rsidRDefault="00BB3FD8" w:rsidP="00EC767F">
            <w:pPr>
              <w:rPr>
                <w:sz w:val="20"/>
                <w:szCs w:val="20"/>
              </w:rPr>
            </w:pPr>
            <w:r w:rsidRPr="00EC767F">
              <w:rPr>
                <w:sz w:val="20"/>
                <w:szCs w:val="20"/>
              </w:rPr>
              <w:t>Расчеты по доходам от платежей при пользовании природными ресурсами</w:t>
            </w:r>
            <w:r>
              <w:rPr>
                <w:sz w:val="20"/>
                <w:szCs w:val="20"/>
              </w:rPr>
              <w:t xml:space="preserve"> </w:t>
            </w:r>
            <w:r w:rsidRPr="000B7E37">
              <w:rPr>
                <w:rStyle w:val="extended-textshort"/>
                <w:sz w:val="20"/>
                <w:szCs w:val="20"/>
              </w:rPr>
              <w:t>(аренда земельных участков)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454139,7</w:t>
            </w:r>
          </w:p>
        </w:tc>
        <w:tc>
          <w:tcPr>
            <w:tcW w:w="1560" w:type="dxa"/>
            <w:vAlign w:val="center"/>
          </w:tcPr>
          <w:p w:rsidR="00BB3FD8" w:rsidRPr="000B7E37" w:rsidRDefault="00BB3FD8" w:rsidP="002D504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15053,8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449132,4</w:t>
            </w:r>
          </w:p>
        </w:tc>
        <w:tc>
          <w:tcPr>
            <w:tcW w:w="1559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21002,1</w:t>
            </w:r>
          </w:p>
        </w:tc>
        <w:tc>
          <w:tcPr>
            <w:tcW w:w="1135" w:type="dxa"/>
            <w:vAlign w:val="center"/>
          </w:tcPr>
          <w:p w:rsidR="00BB3FD8" w:rsidRPr="000B7E37" w:rsidRDefault="00BF53FE" w:rsidP="002D5047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-5007,3</w:t>
            </w:r>
          </w:p>
        </w:tc>
        <w:tc>
          <w:tcPr>
            <w:tcW w:w="1134" w:type="dxa"/>
            <w:vAlign w:val="center"/>
          </w:tcPr>
          <w:p w:rsidR="00BB3FD8" w:rsidRPr="000B7E37" w:rsidRDefault="00EC082F" w:rsidP="002D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BF53FE">
              <w:rPr>
                <w:sz w:val="20"/>
                <w:szCs w:val="20"/>
              </w:rPr>
              <w:t>5948,3</w:t>
            </w:r>
          </w:p>
        </w:tc>
      </w:tr>
      <w:tr w:rsidR="00BB3FD8" w:rsidRPr="000B7E37" w:rsidTr="00BF53FE">
        <w:tc>
          <w:tcPr>
            <w:tcW w:w="2517" w:type="dxa"/>
          </w:tcPr>
          <w:p w:rsidR="00BB3FD8" w:rsidRPr="000B7E37" w:rsidRDefault="00BB3FD8" w:rsidP="00EC767F">
            <w:pPr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>Расчеты по доходам от перечисления части прибыли МУП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EC767F">
            <w:pPr>
              <w:jc w:val="center"/>
              <w:rPr>
                <w:b/>
                <w:bCs/>
                <w:sz w:val="20"/>
                <w:szCs w:val="20"/>
              </w:rPr>
            </w:pPr>
            <w:r w:rsidRPr="000B7E37">
              <w:rPr>
                <w:b/>
                <w:bCs/>
                <w:sz w:val="20"/>
                <w:szCs w:val="20"/>
              </w:rPr>
              <w:t>882,3</w:t>
            </w:r>
          </w:p>
        </w:tc>
        <w:tc>
          <w:tcPr>
            <w:tcW w:w="1560" w:type="dxa"/>
            <w:vAlign w:val="center"/>
          </w:tcPr>
          <w:p w:rsidR="00BB3FD8" w:rsidRPr="000B7E37" w:rsidRDefault="00BB3FD8" w:rsidP="00EC767F">
            <w:pPr>
              <w:jc w:val="center"/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>464,3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EC76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882,3</w:t>
            </w:r>
          </w:p>
        </w:tc>
        <w:tc>
          <w:tcPr>
            <w:tcW w:w="1559" w:type="dxa"/>
            <w:vAlign w:val="center"/>
          </w:tcPr>
          <w:p w:rsidR="00BB3FD8" w:rsidRPr="000B7E37" w:rsidRDefault="00BB3FD8" w:rsidP="00EC7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882,3</w:t>
            </w:r>
          </w:p>
        </w:tc>
        <w:tc>
          <w:tcPr>
            <w:tcW w:w="1135" w:type="dxa"/>
            <w:vAlign w:val="center"/>
          </w:tcPr>
          <w:p w:rsidR="00BB3FD8" w:rsidRPr="000B7E37" w:rsidRDefault="00BF53FE" w:rsidP="00EC7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B3FD8" w:rsidRPr="000B7E37" w:rsidRDefault="00BF53FE" w:rsidP="00EC7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+418,0</w:t>
            </w:r>
          </w:p>
        </w:tc>
      </w:tr>
      <w:tr w:rsidR="00BB3FD8" w:rsidRPr="000B7E37" w:rsidTr="00BF53FE">
        <w:tc>
          <w:tcPr>
            <w:tcW w:w="2517" w:type="dxa"/>
          </w:tcPr>
          <w:p w:rsidR="00BB3FD8" w:rsidRPr="000B7E37" w:rsidRDefault="00BB3FD8" w:rsidP="00B045BC">
            <w:pPr>
              <w:rPr>
                <w:sz w:val="20"/>
                <w:szCs w:val="20"/>
              </w:rPr>
            </w:pPr>
            <w:r w:rsidRPr="000B7E37">
              <w:rPr>
                <w:rStyle w:val="extended-textshort"/>
                <w:sz w:val="20"/>
                <w:szCs w:val="20"/>
              </w:rPr>
              <w:t>Расчеты п</w:t>
            </w:r>
            <w:r>
              <w:rPr>
                <w:rStyle w:val="extended-textshort"/>
                <w:sz w:val="20"/>
                <w:szCs w:val="20"/>
              </w:rPr>
              <w:t>о иным доходам от собственности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B045BC">
            <w:pPr>
              <w:jc w:val="center"/>
              <w:rPr>
                <w:b/>
                <w:bCs/>
                <w:sz w:val="20"/>
                <w:szCs w:val="20"/>
              </w:rPr>
            </w:pPr>
            <w:r w:rsidRPr="000B7E37">
              <w:rPr>
                <w:b/>
                <w:bCs/>
                <w:sz w:val="20"/>
                <w:szCs w:val="20"/>
              </w:rPr>
              <w:t>4115,1</w:t>
            </w:r>
          </w:p>
        </w:tc>
        <w:tc>
          <w:tcPr>
            <w:tcW w:w="1560" w:type="dxa"/>
            <w:vAlign w:val="center"/>
          </w:tcPr>
          <w:p w:rsidR="00BB3FD8" w:rsidRPr="000B7E37" w:rsidRDefault="00BB3FD8" w:rsidP="00B045BC">
            <w:pPr>
              <w:jc w:val="center"/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>669,8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B045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4201,9</w:t>
            </w:r>
          </w:p>
        </w:tc>
        <w:tc>
          <w:tcPr>
            <w:tcW w:w="1559" w:type="dxa"/>
            <w:vAlign w:val="center"/>
          </w:tcPr>
          <w:p w:rsidR="00BB3FD8" w:rsidRPr="000B7E37" w:rsidRDefault="00BB3FD8" w:rsidP="00B04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767,4</w:t>
            </w:r>
          </w:p>
        </w:tc>
        <w:tc>
          <w:tcPr>
            <w:tcW w:w="1135" w:type="dxa"/>
            <w:vAlign w:val="center"/>
          </w:tcPr>
          <w:p w:rsidR="00BB3FD8" w:rsidRPr="000B7E37" w:rsidRDefault="00BF53FE" w:rsidP="00B04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+86,8</w:t>
            </w:r>
          </w:p>
        </w:tc>
        <w:tc>
          <w:tcPr>
            <w:tcW w:w="1134" w:type="dxa"/>
            <w:vAlign w:val="center"/>
          </w:tcPr>
          <w:p w:rsidR="00BB3FD8" w:rsidRPr="000B7E37" w:rsidRDefault="00BF53FE" w:rsidP="00B04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+97,6</w:t>
            </w:r>
          </w:p>
        </w:tc>
      </w:tr>
      <w:tr w:rsidR="00BB3FD8" w:rsidRPr="00B045BC" w:rsidTr="00BF53FE">
        <w:tc>
          <w:tcPr>
            <w:tcW w:w="2517" w:type="dxa"/>
          </w:tcPr>
          <w:p w:rsidR="00BB3FD8" w:rsidRPr="00B045BC" w:rsidRDefault="00BB3FD8" w:rsidP="002D5047">
            <w:pPr>
              <w:rPr>
                <w:sz w:val="20"/>
                <w:szCs w:val="20"/>
              </w:rPr>
            </w:pPr>
            <w:r w:rsidRPr="00B045BC">
              <w:rPr>
                <w:sz w:val="20"/>
                <w:szCs w:val="20"/>
              </w:rPr>
              <w:t>Расчеты по условным арендным платежам</w:t>
            </w:r>
          </w:p>
        </w:tc>
        <w:tc>
          <w:tcPr>
            <w:tcW w:w="992" w:type="dxa"/>
            <w:vAlign w:val="center"/>
          </w:tcPr>
          <w:p w:rsidR="00BB3FD8" w:rsidRPr="00B045BC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BB3FD8" w:rsidRPr="00B045BC" w:rsidRDefault="00BB3FD8" w:rsidP="002D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B3FD8" w:rsidRPr="00B045BC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28,0</w:t>
            </w:r>
          </w:p>
        </w:tc>
        <w:tc>
          <w:tcPr>
            <w:tcW w:w="1559" w:type="dxa"/>
            <w:vAlign w:val="center"/>
          </w:tcPr>
          <w:p w:rsidR="00BB3FD8" w:rsidRPr="00B045BC" w:rsidRDefault="00BB3FD8" w:rsidP="002D504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BB3FD8" w:rsidRPr="00BF53FE" w:rsidRDefault="00BF53FE" w:rsidP="002D5047">
            <w:pPr>
              <w:jc w:val="center"/>
              <w:rPr>
                <w:sz w:val="20"/>
                <w:szCs w:val="20"/>
              </w:rPr>
            </w:pPr>
            <w:r w:rsidRPr="00BF53FE">
              <w:rPr>
                <w:sz w:val="20"/>
                <w:szCs w:val="20"/>
              </w:rPr>
              <w:t>+28,0</w:t>
            </w:r>
          </w:p>
        </w:tc>
        <w:tc>
          <w:tcPr>
            <w:tcW w:w="1134" w:type="dxa"/>
            <w:vAlign w:val="center"/>
          </w:tcPr>
          <w:p w:rsidR="00BB3FD8" w:rsidRPr="00B045BC" w:rsidRDefault="00BB3FD8" w:rsidP="002D504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B3FD8" w:rsidRPr="000B7E37" w:rsidTr="00BF53FE">
        <w:tc>
          <w:tcPr>
            <w:tcW w:w="2517" w:type="dxa"/>
          </w:tcPr>
          <w:p w:rsidR="00BB3FD8" w:rsidRPr="000B7E37" w:rsidRDefault="00BB3FD8" w:rsidP="002D5047">
            <w:pPr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>Расчеты по поступлениям текущего характера от других бюджетов РФ</w:t>
            </w:r>
          </w:p>
        </w:tc>
        <w:tc>
          <w:tcPr>
            <w:tcW w:w="992" w:type="dxa"/>
            <w:vAlign w:val="center"/>
          </w:tcPr>
          <w:p w:rsidR="00BB3FD8" w:rsidRPr="000B7E37" w:rsidRDefault="00BF53FE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6368,3</w:t>
            </w:r>
          </w:p>
        </w:tc>
        <w:tc>
          <w:tcPr>
            <w:tcW w:w="1560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B3FD8" w:rsidRPr="000B7E37" w:rsidRDefault="00BF53FE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196171,6</w:t>
            </w:r>
          </w:p>
        </w:tc>
        <w:tc>
          <w:tcPr>
            <w:tcW w:w="1559" w:type="dxa"/>
            <w:vAlign w:val="center"/>
          </w:tcPr>
          <w:p w:rsidR="00BB3FD8" w:rsidRPr="000B7E37" w:rsidRDefault="00BF53FE" w:rsidP="002D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BB3FD8" w:rsidRPr="000B7E37" w:rsidRDefault="00BF53FE" w:rsidP="002D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+189803,3</w:t>
            </w:r>
          </w:p>
        </w:tc>
        <w:tc>
          <w:tcPr>
            <w:tcW w:w="1134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>-</w:t>
            </w:r>
          </w:p>
        </w:tc>
      </w:tr>
      <w:tr w:rsidR="00BB3FD8" w:rsidRPr="000B7E37" w:rsidTr="00BF53FE">
        <w:tc>
          <w:tcPr>
            <w:tcW w:w="2517" w:type="dxa"/>
          </w:tcPr>
          <w:p w:rsidR="00BB3FD8" w:rsidRPr="000B7E37" w:rsidRDefault="00BB3FD8" w:rsidP="002D5047">
            <w:pPr>
              <w:rPr>
                <w:sz w:val="20"/>
                <w:szCs w:val="20"/>
              </w:rPr>
            </w:pPr>
            <w:r w:rsidRPr="00BB3FD8">
              <w:rPr>
                <w:sz w:val="20"/>
                <w:szCs w:val="20"/>
              </w:rPr>
              <w:t>Расчеты по ущербу и иным доходам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473,0</w:t>
            </w:r>
          </w:p>
        </w:tc>
        <w:tc>
          <w:tcPr>
            <w:tcW w:w="1560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388,9</w:t>
            </w:r>
          </w:p>
        </w:tc>
        <w:tc>
          <w:tcPr>
            <w:tcW w:w="1559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BB3FD8" w:rsidRPr="000B7E37" w:rsidRDefault="00BF53FE" w:rsidP="002D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-84,1</w:t>
            </w:r>
          </w:p>
        </w:tc>
        <w:tc>
          <w:tcPr>
            <w:tcW w:w="1134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</w:p>
        </w:tc>
      </w:tr>
      <w:tr w:rsidR="00BB3FD8" w:rsidRPr="000B7E37" w:rsidTr="00BF53FE">
        <w:tc>
          <w:tcPr>
            <w:tcW w:w="2517" w:type="dxa"/>
          </w:tcPr>
          <w:p w:rsidR="00BB3FD8" w:rsidRPr="000B7E37" w:rsidRDefault="00BB3FD8" w:rsidP="002D5047">
            <w:pPr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>Расчеты по выданным авансам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BB3F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1683,2</w:t>
            </w:r>
          </w:p>
        </w:tc>
        <w:tc>
          <w:tcPr>
            <w:tcW w:w="1560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3758,6</w:t>
            </w:r>
          </w:p>
        </w:tc>
        <w:tc>
          <w:tcPr>
            <w:tcW w:w="1559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BB3FD8" w:rsidRPr="000B7E37" w:rsidRDefault="00BF53FE" w:rsidP="002D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+2075,4</w:t>
            </w:r>
          </w:p>
        </w:tc>
        <w:tc>
          <w:tcPr>
            <w:tcW w:w="1134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</w:p>
        </w:tc>
      </w:tr>
      <w:tr w:rsidR="00BB3FD8" w:rsidRPr="000B7E37" w:rsidTr="00BF53FE">
        <w:tc>
          <w:tcPr>
            <w:tcW w:w="2517" w:type="dxa"/>
          </w:tcPr>
          <w:p w:rsidR="00BB3FD8" w:rsidRPr="000B7E37" w:rsidRDefault="00BB3FD8" w:rsidP="002D5047">
            <w:pPr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>Расчеты по платежам в бюджеты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151,9</w:t>
            </w:r>
          </w:p>
        </w:tc>
        <w:tc>
          <w:tcPr>
            <w:tcW w:w="1560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BB3F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  <w:r w:rsidRPr="000B7E3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BB3FD8" w:rsidRPr="000B7E37" w:rsidRDefault="00BF53FE" w:rsidP="00BF5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-84,7</w:t>
            </w:r>
          </w:p>
        </w:tc>
        <w:tc>
          <w:tcPr>
            <w:tcW w:w="1134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> -</w:t>
            </w:r>
          </w:p>
        </w:tc>
      </w:tr>
      <w:tr w:rsidR="00BB3FD8" w:rsidRPr="000B7E37" w:rsidTr="00BF53FE">
        <w:tc>
          <w:tcPr>
            <w:tcW w:w="2517" w:type="dxa"/>
          </w:tcPr>
          <w:p w:rsidR="00BB3FD8" w:rsidRPr="000B7E37" w:rsidRDefault="00BB3FD8" w:rsidP="002D5047">
            <w:pPr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>Расчеты с подотчетными лицами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276,1</w:t>
            </w:r>
          </w:p>
        </w:tc>
        <w:tc>
          <w:tcPr>
            <w:tcW w:w="1560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BB3FD8">
            <w:pPr>
              <w:jc w:val="center"/>
              <w:rPr>
                <w:b/>
                <w:bCs/>
                <w:sz w:val="20"/>
                <w:szCs w:val="20"/>
              </w:rPr>
            </w:pPr>
            <w:r w:rsidRPr="000B7E3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08,5</w:t>
            </w:r>
          </w:p>
        </w:tc>
        <w:tc>
          <w:tcPr>
            <w:tcW w:w="1559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BB3FD8" w:rsidRPr="000B7E37" w:rsidRDefault="00BF53FE" w:rsidP="002D5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-67,6</w:t>
            </w:r>
          </w:p>
        </w:tc>
        <w:tc>
          <w:tcPr>
            <w:tcW w:w="1134" w:type="dxa"/>
            <w:vAlign w:val="center"/>
          </w:tcPr>
          <w:p w:rsidR="00BB3FD8" w:rsidRPr="000B7E37" w:rsidRDefault="00BB3FD8" w:rsidP="002D5047">
            <w:pPr>
              <w:jc w:val="center"/>
              <w:rPr>
                <w:sz w:val="20"/>
                <w:szCs w:val="20"/>
              </w:rPr>
            </w:pPr>
            <w:r w:rsidRPr="000B7E37">
              <w:rPr>
                <w:sz w:val="20"/>
                <w:szCs w:val="20"/>
              </w:rPr>
              <w:t> -</w:t>
            </w:r>
          </w:p>
        </w:tc>
      </w:tr>
      <w:tr w:rsidR="00BB3FD8" w:rsidRPr="000B7E37" w:rsidTr="00BF53FE">
        <w:tc>
          <w:tcPr>
            <w:tcW w:w="2517" w:type="dxa"/>
          </w:tcPr>
          <w:p w:rsidR="00BB3FD8" w:rsidRPr="000B7E37" w:rsidRDefault="00BB3FD8" w:rsidP="002D5047">
            <w:pPr>
              <w:rPr>
                <w:b/>
                <w:sz w:val="20"/>
                <w:szCs w:val="20"/>
              </w:rPr>
            </w:pPr>
            <w:r w:rsidRPr="000B7E3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509931,1</w:t>
            </w:r>
          </w:p>
        </w:tc>
        <w:tc>
          <w:tcPr>
            <w:tcW w:w="1560" w:type="dxa"/>
            <w:vAlign w:val="center"/>
          </w:tcPr>
          <w:p w:rsidR="00BB3FD8" w:rsidRPr="000B7E37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31595,3</w:t>
            </w:r>
          </w:p>
        </w:tc>
        <w:tc>
          <w:tcPr>
            <w:tcW w:w="992" w:type="dxa"/>
            <w:vAlign w:val="center"/>
          </w:tcPr>
          <w:p w:rsidR="00BB3FD8" w:rsidRPr="000B7E37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696985,6</w:t>
            </w:r>
          </w:p>
        </w:tc>
        <w:tc>
          <w:tcPr>
            <w:tcW w:w="1559" w:type="dxa"/>
            <w:vAlign w:val="center"/>
          </w:tcPr>
          <w:p w:rsidR="00BB3FD8" w:rsidRPr="000B7E37" w:rsidRDefault="00BB3FD8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37897,2</w:t>
            </w:r>
          </w:p>
        </w:tc>
        <w:tc>
          <w:tcPr>
            <w:tcW w:w="1135" w:type="dxa"/>
            <w:vAlign w:val="center"/>
          </w:tcPr>
          <w:p w:rsidR="00BB3FD8" w:rsidRPr="000B7E37" w:rsidRDefault="00BF53FE" w:rsidP="002D5047">
            <w:pPr>
              <w:ind w:hanging="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+187054,5</w:t>
            </w:r>
          </w:p>
        </w:tc>
        <w:tc>
          <w:tcPr>
            <w:tcW w:w="1134" w:type="dxa"/>
            <w:vAlign w:val="center"/>
          </w:tcPr>
          <w:p w:rsidR="00BB3FD8" w:rsidRPr="000B7E37" w:rsidRDefault="00EC082F" w:rsidP="002D50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+6301,9</w:t>
            </w:r>
          </w:p>
        </w:tc>
      </w:tr>
    </w:tbl>
    <w:p w:rsidR="005D4364" w:rsidRDefault="005D4364" w:rsidP="005D4364"/>
    <w:p w:rsidR="0063794A" w:rsidRPr="0063794A" w:rsidRDefault="0063794A" w:rsidP="0063794A">
      <w:pPr>
        <w:ind w:firstLine="708"/>
        <w:jc w:val="both"/>
      </w:pPr>
      <w:r>
        <w:t>Дебиторская задолженность бюджетных и автономных учреждений согласно Сведениям по дебиторской задолженности (ф 0503769) по состоянию на 01.07.2020 состав</w:t>
      </w:r>
      <w:r w:rsidR="002E43CF">
        <w:t>ила</w:t>
      </w:r>
      <w:r>
        <w:t xml:space="preserve"> 325019,8 тыс. руб., в том числе</w:t>
      </w:r>
      <w:r w:rsidRPr="0063794A">
        <w:t>:</w:t>
      </w:r>
    </w:p>
    <w:p w:rsidR="0063794A" w:rsidRDefault="0063794A" w:rsidP="0063794A">
      <w:pPr>
        <w:jc w:val="both"/>
      </w:pPr>
      <w:r w:rsidRPr="0063794A">
        <w:tab/>
        <w:t>-</w:t>
      </w:r>
      <w:r>
        <w:t>собственные доходы учреждений – 2113,8 тыс. руб.</w:t>
      </w:r>
    </w:p>
    <w:p w:rsidR="0063794A" w:rsidRDefault="0063794A" w:rsidP="0063794A">
      <w:pPr>
        <w:jc w:val="both"/>
      </w:pPr>
      <w:r>
        <w:tab/>
        <w:t xml:space="preserve">-субсидии на выполнение муниципального задания –322905,9 тыс. руб. </w:t>
      </w:r>
    </w:p>
    <w:p w:rsidR="0063794A" w:rsidRPr="0063794A" w:rsidRDefault="0063794A" w:rsidP="0063794A">
      <w:pPr>
        <w:ind w:firstLine="708"/>
        <w:jc w:val="both"/>
      </w:pPr>
      <w:r>
        <w:t>Просроченная дебиторская задолженность отсутствует.</w:t>
      </w:r>
    </w:p>
    <w:p w:rsidR="00676363" w:rsidRPr="00F741D4" w:rsidRDefault="0063794A" w:rsidP="0063794A">
      <w:pPr>
        <w:ind w:firstLine="708"/>
      </w:pPr>
      <w:r>
        <w:t xml:space="preserve">По сравнению с данными на начало года задолженность увеличилась на 322642,9 тыс. руб. за счет отражения расчетов по поступлениям от других бюджетов бюджетной системы РФ. </w:t>
      </w:r>
    </w:p>
    <w:p w:rsidR="005D4364" w:rsidRDefault="005D4364" w:rsidP="005D4364">
      <w:pPr>
        <w:rPr>
          <w:b/>
          <w:i/>
          <w:szCs w:val="20"/>
          <w:highlight w:val="lightGray"/>
        </w:rPr>
      </w:pPr>
      <w:r>
        <w:rPr>
          <w:b/>
          <w:i/>
          <w:szCs w:val="20"/>
        </w:rPr>
        <w:t xml:space="preserve">                                </w:t>
      </w:r>
      <w:r w:rsidRPr="002517F1">
        <w:rPr>
          <w:b/>
          <w:i/>
          <w:szCs w:val="20"/>
        </w:rPr>
        <w:t>7.2. Кредиторская задолженность</w:t>
      </w:r>
    </w:p>
    <w:p w:rsidR="005D4364" w:rsidRPr="00486F47" w:rsidRDefault="005D4364" w:rsidP="00EC082F">
      <w:pPr>
        <w:ind w:firstLine="708"/>
        <w:jc w:val="both"/>
        <w:rPr>
          <w:szCs w:val="20"/>
        </w:rPr>
      </w:pPr>
      <w:r w:rsidRPr="000D4315">
        <w:t>Кредиторская</w:t>
      </w:r>
      <w:r w:rsidRPr="000D4315">
        <w:rPr>
          <w:szCs w:val="20"/>
        </w:rPr>
        <w:t xml:space="preserve"> задолженность</w:t>
      </w:r>
      <w:r w:rsidRPr="000D4315">
        <w:t xml:space="preserve"> по </w:t>
      </w:r>
      <w:r w:rsidRPr="00271445">
        <w:rPr>
          <w:b/>
        </w:rPr>
        <w:t>казенным</w:t>
      </w:r>
      <w:r w:rsidRPr="000D4315">
        <w:t xml:space="preserve"> учреждениям</w:t>
      </w:r>
      <w:r w:rsidRPr="000D4315">
        <w:rPr>
          <w:i/>
        </w:rPr>
        <w:t xml:space="preserve"> </w:t>
      </w:r>
      <w:r w:rsidR="00CC4421">
        <w:rPr>
          <w:i/>
        </w:rPr>
        <w:t xml:space="preserve">ЛГО </w:t>
      </w:r>
      <w:r w:rsidRPr="000D4315">
        <w:rPr>
          <w:szCs w:val="20"/>
        </w:rPr>
        <w:t>на 01.0</w:t>
      </w:r>
      <w:r w:rsidR="000D4315">
        <w:rPr>
          <w:szCs w:val="20"/>
        </w:rPr>
        <w:t>7</w:t>
      </w:r>
      <w:r w:rsidRPr="000D4315">
        <w:rPr>
          <w:szCs w:val="20"/>
        </w:rPr>
        <w:t>.2020 согласно</w:t>
      </w:r>
      <w:r w:rsidRPr="00486F47">
        <w:rPr>
          <w:szCs w:val="20"/>
        </w:rPr>
        <w:t xml:space="preserve"> Сведениям по кредиторской задолженности (ф. 0503369) составила </w:t>
      </w:r>
      <w:r w:rsidR="006C5CC4" w:rsidRPr="006C5CC4">
        <w:rPr>
          <w:b/>
          <w:szCs w:val="20"/>
        </w:rPr>
        <w:t>26737,6</w:t>
      </w:r>
      <w:r w:rsidR="00CC4421">
        <w:rPr>
          <w:szCs w:val="20"/>
        </w:rPr>
        <w:t xml:space="preserve"> тыс. руб., в том числе просроченная – 2196,0 тыс. руб.</w:t>
      </w:r>
    </w:p>
    <w:p w:rsidR="005D4364" w:rsidRDefault="005D4364" w:rsidP="000D4315">
      <w:pPr>
        <w:ind w:firstLine="708"/>
        <w:jc w:val="both"/>
      </w:pPr>
      <w:r w:rsidRPr="0037697C">
        <w:t>За 20</w:t>
      </w:r>
      <w:r w:rsidR="006C5CC4">
        <w:t>20</w:t>
      </w:r>
      <w:r w:rsidRPr="0037697C">
        <w:t xml:space="preserve"> год </w:t>
      </w:r>
      <w:r w:rsidR="00CC4421">
        <w:t xml:space="preserve">общая сумма </w:t>
      </w:r>
      <w:r w:rsidRPr="0037697C">
        <w:t>кредиторск</w:t>
      </w:r>
      <w:r w:rsidR="00CC4421">
        <w:t>ой</w:t>
      </w:r>
      <w:r w:rsidRPr="0037697C">
        <w:t xml:space="preserve"> задолженност</w:t>
      </w:r>
      <w:r w:rsidR="00CC4421">
        <w:t>и сократилась</w:t>
      </w:r>
      <w:r w:rsidR="006C5CC4">
        <w:t xml:space="preserve"> </w:t>
      </w:r>
      <w:r w:rsidRPr="0037697C">
        <w:t>на</w:t>
      </w:r>
      <w:r w:rsidR="006C5CC4">
        <w:rPr>
          <w:b/>
        </w:rPr>
        <w:t xml:space="preserve"> 21194,4</w:t>
      </w:r>
      <w:r w:rsidRPr="0037697C">
        <w:t xml:space="preserve"> </w:t>
      </w:r>
      <w:proofErr w:type="spellStart"/>
      <w:r w:rsidRPr="0037697C">
        <w:t>тыс.руб</w:t>
      </w:r>
      <w:proofErr w:type="spellEnd"/>
      <w:r w:rsidRPr="0037697C">
        <w:t xml:space="preserve">.  или на </w:t>
      </w:r>
      <w:r w:rsidRPr="006C5CC4">
        <w:rPr>
          <w:b/>
        </w:rPr>
        <w:t>5</w:t>
      </w:r>
      <w:r w:rsidR="006C5CC4" w:rsidRPr="006C5CC4">
        <w:rPr>
          <w:b/>
        </w:rPr>
        <w:t>5</w:t>
      </w:r>
      <w:r w:rsidRPr="006C5CC4">
        <w:rPr>
          <w:b/>
        </w:rPr>
        <w:t>,</w:t>
      </w:r>
      <w:r w:rsidR="006C5CC4" w:rsidRPr="006C5CC4">
        <w:rPr>
          <w:b/>
        </w:rPr>
        <w:t>8</w:t>
      </w:r>
      <w:r w:rsidRPr="006C5CC4">
        <w:rPr>
          <w:b/>
        </w:rPr>
        <w:t>%</w:t>
      </w:r>
      <w:r w:rsidR="00CC4421">
        <w:rPr>
          <w:b/>
        </w:rPr>
        <w:t xml:space="preserve"> </w:t>
      </w:r>
      <w:r w:rsidR="00CC4421" w:rsidRPr="00CC4421">
        <w:t xml:space="preserve">за счет сокращения </w:t>
      </w:r>
      <w:r w:rsidR="00CC4421">
        <w:t>задолженности расчет</w:t>
      </w:r>
      <w:r w:rsidR="002E43CF">
        <w:t>ов</w:t>
      </w:r>
      <w:r w:rsidR="00CC4421">
        <w:t xml:space="preserve"> по доходам на 23200,6 тыс. руб. (</w:t>
      </w:r>
      <w:r w:rsidR="00CC4421" w:rsidRPr="00CC4421">
        <w:t xml:space="preserve">расчеты с плательщиками налоговых доходов </w:t>
      </w:r>
      <w:r w:rsidR="002E43CF">
        <w:t>на 4969,2 тыс. руб.</w:t>
      </w:r>
      <w:r w:rsidR="00CC4421" w:rsidRPr="00CC4421">
        <w:t>, сумм</w:t>
      </w:r>
      <w:r w:rsidR="002E43CF">
        <w:t>ы</w:t>
      </w:r>
      <w:r w:rsidR="00CC4421" w:rsidRPr="00CC4421">
        <w:t xml:space="preserve"> межбюджетных трансфертов</w:t>
      </w:r>
      <w:r w:rsidR="002E43CF">
        <w:t xml:space="preserve"> на 18137,3 тыс. руб.).</w:t>
      </w:r>
      <w:r>
        <w:tab/>
      </w:r>
    </w:p>
    <w:p w:rsidR="005D4364" w:rsidRPr="006C5CC4" w:rsidRDefault="005D4364" w:rsidP="006C5CC4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5CC4">
        <w:tab/>
      </w:r>
      <w:r w:rsidR="006C5CC4" w:rsidRPr="006C5CC4">
        <w:rPr>
          <w:sz w:val="22"/>
          <w:szCs w:val="22"/>
        </w:rPr>
        <w:t xml:space="preserve">       (тыс. </w:t>
      </w:r>
      <w:proofErr w:type="spellStart"/>
      <w:r w:rsidR="006C5CC4" w:rsidRPr="006C5CC4">
        <w:rPr>
          <w:sz w:val="22"/>
          <w:szCs w:val="22"/>
        </w:rPr>
        <w:t>руб</w:t>
      </w:r>
      <w:proofErr w:type="spellEnd"/>
      <w:r w:rsidR="006C5CC4" w:rsidRPr="006C5CC4">
        <w:rPr>
          <w:sz w:val="22"/>
          <w:szCs w:val="22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87"/>
        <w:gridCol w:w="1239"/>
        <w:gridCol w:w="868"/>
        <w:gridCol w:w="1259"/>
        <w:gridCol w:w="955"/>
        <w:gridCol w:w="1171"/>
      </w:tblGrid>
      <w:tr w:rsidR="005D4364" w:rsidRPr="001C2747" w:rsidTr="00CC4421">
        <w:trPr>
          <w:trHeight w:val="274"/>
          <w:tblHeader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5D4364" w:rsidRPr="009A3029" w:rsidRDefault="005D4364" w:rsidP="002D504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Вид кредиторской</w:t>
            </w:r>
          </w:p>
          <w:p w:rsidR="005D4364" w:rsidRPr="009A3029" w:rsidRDefault="005D4364" w:rsidP="002D504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задолженности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5D4364" w:rsidRDefault="005D4364" w:rsidP="002D504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 xml:space="preserve">Сумма кредиторской задолженности </w:t>
            </w:r>
          </w:p>
          <w:p w:rsidR="005D4364" w:rsidRPr="009A3029" w:rsidRDefault="005D4364" w:rsidP="002D504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(тыс. руб.)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364" w:rsidRPr="009A3029" w:rsidRDefault="005D4364" w:rsidP="002D504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 xml:space="preserve">Изменение </w:t>
            </w:r>
          </w:p>
          <w:p w:rsidR="005D4364" w:rsidRPr="009A3029" w:rsidRDefault="005D4364" w:rsidP="002D5047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CC4421" w:rsidRPr="001C2747" w:rsidTr="00CC4421">
        <w:trPr>
          <w:trHeight w:val="20"/>
          <w:tblHeader/>
        </w:trPr>
        <w:tc>
          <w:tcPr>
            <w:tcW w:w="3085" w:type="dxa"/>
            <w:vMerge/>
            <w:shd w:val="clear" w:color="auto" w:fill="auto"/>
          </w:tcPr>
          <w:p w:rsidR="00CC4421" w:rsidRPr="009A3029" w:rsidRDefault="00CC4421" w:rsidP="002D5047">
            <w:pPr>
              <w:widowControl w:val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C4421" w:rsidRPr="009A3029" w:rsidRDefault="00CC4421" w:rsidP="006C5CC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на 01.01.20</w:t>
            </w: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C4421" w:rsidRPr="009A3029" w:rsidRDefault="00CC4421" w:rsidP="006C5CC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на 01.0</w:t>
            </w:r>
            <w:r>
              <w:rPr>
                <w:b/>
                <w:sz w:val="18"/>
                <w:szCs w:val="18"/>
              </w:rPr>
              <w:t>7</w:t>
            </w:r>
            <w:r w:rsidRPr="009A3029">
              <w:rPr>
                <w:b/>
                <w:sz w:val="18"/>
                <w:szCs w:val="18"/>
              </w:rPr>
              <w:t>.2020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C4421" w:rsidRPr="009A3029" w:rsidRDefault="00CC4421" w:rsidP="002D504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сумма (</w:t>
            </w:r>
            <w:proofErr w:type="spellStart"/>
            <w:r w:rsidRPr="009A3029">
              <w:rPr>
                <w:b/>
                <w:sz w:val="18"/>
                <w:szCs w:val="18"/>
              </w:rPr>
              <w:t>тыс.руб</w:t>
            </w:r>
            <w:proofErr w:type="spellEnd"/>
            <w:r w:rsidRPr="009A3029">
              <w:rPr>
                <w:b/>
                <w:sz w:val="18"/>
                <w:szCs w:val="18"/>
              </w:rPr>
              <w:t>.)</w:t>
            </w:r>
          </w:p>
        </w:tc>
      </w:tr>
      <w:tr w:rsidR="00CC4421" w:rsidRPr="008A32BC" w:rsidTr="00CC4421">
        <w:trPr>
          <w:trHeight w:val="421"/>
        </w:trPr>
        <w:tc>
          <w:tcPr>
            <w:tcW w:w="3085" w:type="dxa"/>
            <w:vMerge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C4421" w:rsidRPr="00AD4590" w:rsidRDefault="00CC4421" w:rsidP="002D5047">
            <w:pPr>
              <w:ind w:right="-180"/>
              <w:jc w:val="center"/>
              <w:rPr>
                <w:b/>
                <w:sz w:val="18"/>
                <w:szCs w:val="18"/>
              </w:rPr>
            </w:pPr>
            <w:r w:rsidRPr="00AD459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39" w:type="dxa"/>
            <w:shd w:val="clear" w:color="auto" w:fill="auto"/>
          </w:tcPr>
          <w:p w:rsidR="00CC4421" w:rsidRPr="001A48D2" w:rsidRDefault="00CC4421" w:rsidP="002D5047">
            <w:pPr>
              <w:ind w:right="-180"/>
              <w:jc w:val="center"/>
              <w:rPr>
                <w:sz w:val="18"/>
                <w:szCs w:val="18"/>
              </w:rPr>
            </w:pPr>
            <w:r w:rsidRPr="001A48D2">
              <w:rPr>
                <w:sz w:val="18"/>
                <w:szCs w:val="18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</w:rPr>
              <w:t>т.ч</w:t>
            </w:r>
            <w:proofErr w:type="spellEnd"/>
            <w:r w:rsidRPr="001A48D2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A48D2">
              <w:rPr>
                <w:sz w:val="18"/>
                <w:szCs w:val="18"/>
              </w:rPr>
              <w:t>просро</w:t>
            </w:r>
            <w:r>
              <w:rPr>
                <w:sz w:val="18"/>
                <w:szCs w:val="18"/>
              </w:rPr>
              <w:t>-</w:t>
            </w:r>
            <w:r w:rsidRPr="001A48D2">
              <w:rPr>
                <w:sz w:val="18"/>
                <w:szCs w:val="18"/>
              </w:rPr>
              <w:t>ченная</w:t>
            </w:r>
            <w:proofErr w:type="spellEnd"/>
            <w:proofErr w:type="gramEnd"/>
          </w:p>
        </w:tc>
        <w:tc>
          <w:tcPr>
            <w:tcW w:w="868" w:type="dxa"/>
            <w:shd w:val="clear" w:color="auto" w:fill="auto"/>
          </w:tcPr>
          <w:p w:rsidR="00CC4421" w:rsidRPr="00AD4590" w:rsidRDefault="00CC4421" w:rsidP="002D5047">
            <w:pPr>
              <w:ind w:right="-180"/>
              <w:jc w:val="center"/>
              <w:rPr>
                <w:b/>
                <w:sz w:val="18"/>
                <w:szCs w:val="18"/>
              </w:rPr>
            </w:pPr>
            <w:r w:rsidRPr="00AD459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59" w:type="dxa"/>
            <w:shd w:val="clear" w:color="auto" w:fill="auto"/>
          </w:tcPr>
          <w:p w:rsidR="00CC4421" w:rsidRPr="001A48D2" w:rsidRDefault="00CC4421" w:rsidP="002D5047">
            <w:pPr>
              <w:ind w:right="-180"/>
              <w:jc w:val="center"/>
              <w:rPr>
                <w:sz w:val="18"/>
                <w:szCs w:val="18"/>
              </w:rPr>
            </w:pPr>
            <w:r w:rsidRPr="001A48D2">
              <w:rPr>
                <w:sz w:val="18"/>
                <w:szCs w:val="18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</w:rPr>
              <w:t>т.ч</w:t>
            </w:r>
            <w:proofErr w:type="spellEnd"/>
            <w:r w:rsidRPr="001A48D2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A48D2">
              <w:rPr>
                <w:sz w:val="18"/>
                <w:szCs w:val="18"/>
              </w:rPr>
              <w:t>просро</w:t>
            </w:r>
            <w:r>
              <w:rPr>
                <w:sz w:val="18"/>
                <w:szCs w:val="18"/>
              </w:rPr>
              <w:t>-</w:t>
            </w:r>
            <w:r w:rsidRPr="001A48D2">
              <w:rPr>
                <w:sz w:val="18"/>
                <w:szCs w:val="18"/>
              </w:rPr>
              <w:t>ченная</w:t>
            </w:r>
            <w:proofErr w:type="spellEnd"/>
            <w:proofErr w:type="gramEnd"/>
          </w:p>
        </w:tc>
        <w:tc>
          <w:tcPr>
            <w:tcW w:w="955" w:type="dxa"/>
            <w:shd w:val="clear" w:color="auto" w:fill="auto"/>
          </w:tcPr>
          <w:p w:rsidR="00CC4421" w:rsidRPr="00AD4590" w:rsidRDefault="00CC4421" w:rsidP="002D5047">
            <w:pPr>
              <w:ind w:right="-180"/>
              <w:jc w:val="center"/>
              <w:rPr>
                <w:b/>
                <w:sz w:val="18"/>
                <w:szCs w:val="18"/>
              </w:rPr>
            </w:pPr>
            <w:r w:rsidRPr="00AD459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71" w:type="dxa"/>
            <w:shd w:val="clear" w:color="auto" w:fill="auto"/>
          </w:tcPr>
          <w:p w:rsidR="00CC4421" w:rsidRPr="001A48D2" w:rsidRDefault="00CC4421" w:rsidP="002D5047">
            <w:pPr>
              <w:ind w:right="-180"/>
              <w:jc w:val="center"/>
              <w:rPr>
                <w:sz w:val="18"/>
                <w:szCs w:val="18"/>
              </w:rPr>
            </w:pPr>
            <w:r w:rsidRPr="001A48D2">
              <w:rPr>
                <w:sz w:val="18"/>
                <w:szCs w:val="18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</w:rPr>
              <w:t>т.ч</w:t>
            </w:r>
            <w:proofErr w:type="spellEnd"/>
            <w:r w:rsidRPr="001A48D2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A48D2">
              <w:rPr>
                <w:sz w:val="18"/>
                <w:szCs w:val="18"/>
              </w:rPr>
              <w:t>просро</w:t>
            </w:r>
            <w:r>
              <w:rPr>
                <w:sz w:val="18"/>
                <w:szCs w:val="18"/>
              </w:rPr>
              <w:t>-</w:t>
            </w:r>
            <w:r w:rsidRPr="001A48D2">
              <w:rPr>
                <w:sz w:val="18"/>
                <w:szCs w:val="18"/>
              </w:rPr>
              <w:t>ченная</w:t>
            </w:r>
            <w:proofErr w:type="spellEnd"/>
            <w:proofErr w:type="gramEnd"/>
          </w:p>
        </w:tc>
      </w:tr>
      <w:tr w:rsidR="00CC4421" w:rsidRPr="009A3029" w:rsidTr="00CC4421">
        <w:trPr>
          <w:trHeight w:val="269"/>
        </w:trPr>
        <w:tc>
          <w:tcPr>
            <w:tcW w:w="3085" w:type="dxa"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rPr>
                <w:sz w:val="20"/>
                <w:szCs w:val="20"/>
              </w:rPr>
            </w:pPr>
            <w:r w:rsidRPr="009A3029">
              <w:rPr>
                <w:sz w:val="20"/>
                <w:szCs w:val="20"/>
              </w:rPr>
              <w:t>Расчеты по доходам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C4421" w:rsidRPr="009A3029" w:rsidRDefault="00CC4421" w:rsidP="006C5CC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33356,1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C4421" w:rsidRPr="009A3029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10155,5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CC4421" w:rsidRDefault="00CC4421" w:rsidP="002D50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-23200,6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C4421" w:rsidRPr="0037697C" w:rsidRDefault="00CC4421" w:rsidP="002D5047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C4421" w:rsidRPr="009A3029" w:rsidTr="00CC4421">
        <w:trPr>
          <w:trHeight w:val="20"/>
        </w:trPr>
        <w:tc>
          <w:tcPr>
            <w:tcW w:w="3085" w:type="dxa"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rPr>
                <w:sz w:val="20"/>
                <w:szCs w:val="20"/>
              </w:rPr>
            </w:pPr>
            <w:r w:rsidRPr="009A3029">
              <w:rPr>
                <w:sz w:val="20"/>
                <w:szCs w:val="20"/>
              </w:rPr>
              <w:t>Расчеты с подотчетными лицами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C4421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C4421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C4421" w:rsidRDefault="00CC4421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C4421" w:rsidRDefault="00CC4421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CC4421" w:rsidRDefault="00CC4421" w:rsidP="002D50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+31,4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C4421" w:rsidRPr="0037697C" w:rsidRDefault="00CC4421" w:rsidP="002D5047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C4421" w:rsidRPr="009A3029" w:rsidTr="00CC4421">
        <w:trPr>
          <w:trHeight w:val="20"/>
        </w:trPr>
        <w:tc>
          <w:tcPr>
            <w:tcW w:w="3085" w:type="dxa"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rPr>
                <w:sz w:val="20"/>
                <w:szCs w:val="20"/>
              </w:rPr>
            </w:pPr>
            <w:r w:rsidRPr="009A3029">
              <w:rPr>
                <w:sz w:val="20"/>
                <w:szCs w:val="20"/>
              </w:rPr>
              <w:t>Расчеты по принятым обязательствам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C4421" w:rsidRPr="009A3029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11883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C4421" w:rsidRPr="009A3029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6229,5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12957,7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CC4421" w:rsidRDefault="00CC4421" w:rsidP="002D50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+1074,7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C4421" w:rsidRPr="0037697C" w:rsidRDefault="00CC4421" w:rsidP="002D5047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-4033,5</w:t>
            </w:r>
          </w:p>
        </w:tc>
      </w:tr>
      <w:tr w:rsidR="00CC4421" w:rsidRPr="009A3029" w:rsidTr="00CC4421">
        <w:trPr>
          <w:trHeight w:val="20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rPr>
                <w:sz w:val="20"/>
                <w:szCs w:val="20"/>
              </w:rPr>
            </w:pPr>
            <w:r w:rsidRPr="009A3029">
              <w:rPr>
                <w:sz w:val="20"/>
                <w:szCs w:val="20"/>
              </w:rPr>
              <w:t>Расчеты по платежам в бюджеты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C4421" w:rsidRPr="009A3029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2650,2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C4421" w:rsidRPr="009A3029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3478,9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CC4421" w:rsidRDefault="00CC4421" w:rsidP="002D50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+828,7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C4421" w:rsidRPr="0037697C" w:rsidRDefault="00CC4421" w:rsidP="002D5047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C4421" w:rsidRPr="009A3029" w:rsidTr="00CC4421">
        <w:trPr>
          <w:trHeight w:val="20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rPr>
                <w:sz w:val="20"/>
                <w:szCs w:val="20"/>
              </w:rPr>
            </w:pPr>
            <w:r w:rsidRPr="00323A62">
              <w:rPr>
                <w:sz w:val="20"/>
                <w:szCs w:val="20"/>
              </w:rPr>
              <w:t>Прочие расчеты с кредиторами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C4421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C4421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C4421" w:rsidRDefault="00CC4421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C4421" w:rsidRDefault="00CC4421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CC4421" w:rsidRPr="00323A62" w:rsidRDefault="00CC4421" w:rsidP="002D50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+71,4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C4421" w:rsidRDefault="00CC4421" w:rsidP="002D5047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C4421" w:rsidRPr="009A3029" w:rsidTr="00CC4421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C4421" w:rsidRPr="009A3029" w:rsidRDefault="00CC4421" w:rsidP="002D504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A302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CC4421" w:rsidRPr="009A3029" w:rsidRDefault="00CC4421" w:rsidP="006C5C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3029">
              <w:rPr>
                <w:b/>
                <w:color w:val="000000"/>
                <w:sz w:val="20"/>
                <w:szCs w:val="20"/>
              </w:rPr>
              <w:t>4793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  <w:r w:rsidRPr="009A3029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9" w:type="dxa"/>
            <w:shd w:val="clear" w:color="auto" w:fill="FFFFFF"/>
            <w:vAlign w:val="center"/>
          </w:tcPr>
          <w:p w:rsidR="00CC4421" w:rsidRPr="009A3029" w:rsidRDefault="00CC4421" w:rsidP="00EC65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6229,5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CC4421" w:rsidRPr="009A3029" w:rsidRDefault="00CC4421" w:rsidP="002D50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26737,6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CC4421" w:rsidRPr="009A3029" w:rsidRDefault="00CC4421" w:rsidP="002D50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2196,0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CC4421" w:rsidRDefault="00CC4421" w:rsidP="002D50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-21194,4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C4421" w:rsidRPr="0037697C" w:rsidRDefault="00CC4421" w:rsidP="00CC4421">
            <w:pPr>
              <w:ind w:right="-28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-4033,5</w:t>
            </w:r>
          </w:p>
        </w:tc>
      </w:tr>
    </w:tbl>
    <w:p w:rsidR="005D4364" w:rsidRDefault="005D4364" w:rsidP="005D4364">
      <w:pPr>
        <w:rPr>
          <w:highlight w:val="lightGray"/>
        </w:rPr>
      </w:pPr>
    </w:p>
    <w:p w:rsidR="00271445" w:rsidRDefault="00CC4421" w:rsidP="00CC4421">
      <w:pPr>
        <w:ind w:firstLine="708"/>
        <w:jc w:val="both"/>
        <w:rPr>
          <w:lang w:bidi="en-US"/>
        </w:rPr>
      </w:pPr>
      <w:r w:rsidRPr="00CC4421">
        <w:rPr>
          <w:lang w:eastAsia="en-US" w:bidi="en-US"/>
        </w:rPr>
        <w:t>По состоянию на 01.0</w:t>
      </w:r>
      <w:r w:rsidR="002E43CF">
        <w:rPr>
          <w:lang w:eastAsia="en-US" w:bidi="en-US"/>
        </w:rPr>
        <w:t>7</w:t>
      </w:r>
      <w:r w:rsidRPr="00CC4421">
        <w:rPr>
          <w:lang w:eastAsia="en-US" w:bidi="en-US"/>
        </w:rPr>
        <w:t>.2020 просроченная к</w:t>
      </w:r>
      <w:r w:rsidRPr="00CC4421">
        <w:t>редиторская</w:t>
      </w:r>
      <w:r w:rsidRPr="00CC4421">
        <w:rPr>
          <w:lang w:eastAsia="en-US" w:bidi="en-US"/>
        </w:rPr>
        <w:t xml:space="preserve"> задолженность составила в сумме </w:t>
      </w:r>
      <w:r w:rsidR="002E43CF">
        <w:rPr>
          <w:b/>
          <w:lang w:eastAsia="en-US" w:bidi="en-US"/>
        </w:rPr>
        <w:t>2196</w:t>
      </w:r>
      <w:r w:rsidRPr="00CC4421">
        <w:rPr>
          <w:lang w:eastAsia="en-US" w:bidi="en-US"/>
        </w:rPr>
        <w:t xml:space="preserve"> </w:t>
      </w:r>
      <w:proofErr w:type="spellStart"/>
      <w:r w:rsidRPr="00CC4421">
        <w:rPr>
          <w:lang w:eastAsia="en-US" w:bidi="en-US"/>
        </w:rPr>
        <w:t>тыс.руб</w:t>
      </w:r>
      <w:proofErr w:type="spellEnd"/>
      <w:r w:rsidRPr="00CC4421">
        <w:rPr>
          <w:lang w:eastAsia="en-US" w:bidi="en-US"/>
        </w:rPr>
        <w:t xml:space="preserve">. или </w:t>
      </w:r>
      <w:r w:rsidR="002E43CF">
        <w:rPr>
          <w:lang w:eastAsia="en-US" w:bidi="en-US"/>
        </w:rPr>
        <w:t>8,2</w:t>
      </w:r>
      <w:r w:rsidRPr="00CC4421">
        <w:rPr>
          <w:lang w:eastAsia="en-US" w:bidi="en-US"/>
        </w:rPr>
        <w:t xml:space="preserve">% от общей суммы </w:t>
      </w:r>
      <w:r w:rsidRPr="00CC4421">
        <w:rPr>
          <w:szCs w:val="20"/>
        </w:rPr>
        <w:t>кредиторской</w:t>
      </w:r>
      <w:r w:rsidRPr="00CC4421">
        <w:rPr>
          <w:lang w:eastAsia="en-US" w:bidi="en-US"/>
        </w:rPr>
        <w:t xml:space="preserve"> задолженности</w:t>
      </w:r>
      <w:r w:rsidRPr="00CC4421">
        <w:rPr>
          <w:lang w:bidi="en-US"/>
        </w:rPr>
        <w:t xml:space="preserve">. </w:t>
      </w:r>
    </w:p>
    <w:p w:rsidR="00CC4421" w:rsidRDefault="00271445" w:rsidP="00CC4421">
      <w:pPr>
        <w:ind w:firstLine="708"/>
        <w:jc w:val="both"/>
        <w:rPr>
          <w:lang w:eastAsia="en-US" w:bidi="en-US"/>
        </w:rPr>
      </w:pPr>
      <w:r w:rsidRPr="00CC4421">
        <w:rPr>
          <w:lang w:eastAsia="en-US" w:bidi="en-US"/>
        </w:rPr>
        <w:t>П</w:t>
      </w:r>
      <w:r w:rsidR="00CC4421" w:rsidRPr="00CC4421">
        <w:rPr>
          <w:lang w:eastAsia="en-US" w:bidi="en-US"/>
        </w:rPr>
        <w:t>росроченная к</w:t>
      </w:r>
      <w:r w:rsidR="00CC4421" w:rsidRPr="00CC4421">
        <w:t>редиторская</w:t>
      </w:r>
      <w:r w:rsidR="00CC4421" w:rsidRPr="00CC4421">
        <w:rPr>
          <w:lang w:eastAsia="en-US" w:bidi="en-US"/>
        </w:rPr>
        <w:t xml:space="preserve"> задолженность уменьшилась </w:t>
      </w:r>
      <w:r>
        <w:rPr>
          <w:lang w:eastAsia="en-US" w:bidi="en-US"/>
        </w:rPr>
        <w:t xml:space="preserve">по принятым обязательствам </w:t>
      </w:r>
      <w:r w:rsidR="00CC4421" w:rsidRPr="00CC4421">
        <w:rPr>
          <w:lang w:eastAsia="en-US" w:bidi="en-US"/>
        </w:rPr>
        <w:t>на</w:t>
      </w:r>
      <w:r w:rsidR="00CC4421" w:rsidRPr="00CC4421">
        <w:rPr>
          <w:b/>
          <w:i/>
          <w:lang w:eastAsia="en-US" w:bidi="en-US"/>
        </w:rPr>
        <w:t xml:space="preserve"> </w:t>
      </w:r>
      <w:r w:rsidR="00CC4421" w:rsidRPr="00CC4421">
        <w:rPr>
          <w:lang w:eastAsia="en-US" w:bidi="en-US"/>
        </w:rPr>
        <w:t>4</w:t>
      </w:r>
      <w:r w:rsidR="002E43CF">
        <w:rPr>
          <w:lang w:eastAsia="en-US" w:bidi="en-US"/>
        </w:rPr>
        <w:t>033,5</w:t>
      </w:r>
      <w:r w:rsidR="00CC4421" w:rsidRPr="00CC4421">
        <w:rPr>
          <w:lang w:eastAsia="en-US" w:bidi="en-US"/>
        </w:rPr>
        <w:t xml:space="preserve"> </w:t>
      </w:r>
      <w:proofErr w:type="spellStart"/>
      <w:r w:rsidR="00CC4421" w:rsidRPr="00CC4421">
        <w:rPr>
          <w:lang w:eastAsia="en-US" w:bidi="en-US"/>
        </w:rPr>
        <w:t>тыс.руб</w:t>
      </w:r>
      <w:proofErr w:type="spellEnd"/>
      <w:r w:rsidR="00CC4421" w:rsidRPr="00CC4421">
        <w:rPr>
          <w:lang w:eastAsia="en-US" w:bidi="en-US"/>
        </w:rPr>
        <w:t>. или на 35,</w:t>
      </w:r>
      <w:r w:rsidR="002E43CF">
        <w:rPr>
          <w:lang w:eastAsia="en-US" w:bidi="en-US"/>
        </w:rPr>
        <w:t>3</w:t>
      </w:r>
      <w:r>
        <w:rPr>
          <w:lang w:eastAsia="en-US" w:bidi="en-US"/>
        </w:rPr>
        <w:t>%</w:t>
      </w:r>
      <w:r w:rsidR="00CC4421" w:rsidRPr="00CC4421">
        <w:rPr>
          <w:lang w:eastAsia="en-US" w:bidi="en-US"/>
        </w:rPr>
        <w:t>.</w:t>
      </w:r>
    </w:p>
    <w:p w:rsidR="002E43CF" w:rsidRDefault="002E43CF" w:rsidP="002E43CF">
      <w:pPr>
        <w:ind w:firstLine="708"/>
        <w:jc w:val="both"/>
      </w:pPr>
      <w:r>
        <w:t xml:space="preserve">Кредиторская задолженность </w:t>
      </w:r>
      <w:r w:rsidRPr="00271445">
        <w:rPr>
          <w:b/>
        </w:rPr>
        <w:t>бюджетных</w:t>
      </w:r>
      <w:r>
        <w:t xml:space="preserve"> и автономных учреждений согласно Сведениям по кредиторской задолженности (ф 0503769) по состоянию на 01.07.2020 составила 60249,2 тыс. руб., в том числе:</w:t>
      </w:r>
    </w:p>
    <w:p w:rsidR="002E43CF" w:rsidRDefault="002E43CF" w:rsidP="002E43CF">
      <w:pPr>
        <w:ind w:firstLine="708"/>
        <w:jc w:val="both"/>
      </w:pPr>
      <w:r>
        <w:tab/>
        <w:t>-собственные доходы учреждений – 11895,4 тыс. руб.</w:t>
      </w:r>
    </w:p>
    <w:p w:rsidR="002E43CF" w:rsidRDefault="002E43CF" w:rsidP="002E43CF">
      <w:pPr>
        <w:ind w:firstLine="708"/>
        <w:jc w:val="both"/>
      </w:pPr>
      <w:r>
        <w:tab/>
        <w:t xml:space="preserve">-субсидии на выполнение муниципального задания –48353,8 тыс. руб. </w:t>
      </w:r>
    </w:p>
    <w:p w:rsidR="002E43CF" w:rsidRDefault="002E43CF" w:rsidP="002E43CF">
      <w:pPr>
        <w:ind w:firstLine="708"/>
        <w:jc w:val="both"/>
      </w:pPr>
      <w:r>
        <w:t>Просроченная кредиторская задолженность составила 6107,9 тыс. руб.</w:t>
      </w:r>
    </w:p>
    <w:p w:rsidR="00CC4421" w:rsidRDefault="002E43CF" w:rsidP="001A3EF6">
      <w:pPr>
        <w:ind w:firstLine="708"/>
        <w:jc w:val="both"/>
      </w:pPr>
      <w:r>
        <w:t xml:space="preserve">По сравнению с данными на начало года задолженность </w:t>
      </w:r>
      <w:r w:rsidR="001A3EF6">
        <w:t xml:space="preserve">уменьшилась </w:t>
      </w:r>
      <w:r>
        <w:t xml:space="preserve">на </w:t>
      </w:r>
      <w:r w:rsidR="001A3EF6">
        <w:t>4283,</w:t>
      </w:r>
      <w:r w:rsidR="009E2A00">
        <w:t>7</w:t>
      </w:r>
      <w:r>
        <w:t xml:space="preserve"> тыс. руб.</w:t>
      </w:r>
      <w:r w:rsidR="0015582F">
        <w:t>, в том числе</w:t>
      </w:r>
      <w:r>
        <w:t xml:space="preserve"> </w:t>
      </w:r>
      <w:r w:rsidR="009E2A00">
        <w:t xml:space="preserve">по принятым обязательствам на 17463 тыс. руб., однако </w:t>
      </w:r>
      <w:r w:rsidR="001A3EF6">
        <w:t>задолженност</w:t>
      </w:r>
      <w:r w:rsidR="009E2A00">
        <w:t>ь</w:t>
      </w:r>
      <w:r w:rsidR="001A3EF6">
        <w:t xml:space="preserve"> по </w:t>
      </w:r>
      <w:r w:rsidR="009E2A00">
        <w:t>платежам в бюджеты увеличилась на 10852,7 тыс. руб.</w:t>
      </w:r>
    </w:p>
    <w:p w:rsidR="00CD1821" w:rsidRDefault="004C6741" w:rsidP="001A3EF6">
      <w:pPr>
        <w:ind w:firstLine="708"/>
        <w:jc w:val="both"/>
      </w:pPr>
      <w:r>
        <w:t>В тоже время п</w:t>
      </w:r>
      <w:r w:rsidR="00CD1821" w:rsidRPr="00CD1821">
        <w:t>росроченная креди</w:t>
      </w:r>
      <w:bookmarkStart w:id="0" w:name="_GoBack"/>
      <w:bookmarkEnd w:id="0"/>
      <w:r w:rsidR="00CD1821" w:rsidRPr="00CD1821">
        <w:t xml:space="preserve">торская задолженность уменьшилась на </w:t>
      </w:r>
      <w:r w:rsidR="00CD1821">
        <w:t>5042</w:t>
      </w:r>
      <w:r w:rsidR="00CD1821" w:rsidRPr="00CD1821">
        <w:t xml:space="preserve"> </w:t>
      </w:r>
      <w:proofErr w:type="spellStart"/>
      <w:r w:rsidR="00CD1821" w:rsidRPr="00CD1821">
        <w:t>тыс.руб</w:t>
      </w:r>
      <w:proofErr w:type="spellEnd"/>
      <w:r w:rsidR="00CD1821" w:rsidRPr="00CD1821">
        <w:t xml:space="preserve">. </w:t>
      </w:r>
      <w:r w:rsidR="00CD1821">
        <w:t>по</w:t>
      </w:r>
      <w:r w:rsidR="00CD1821" w:rsidRPr="00CD1821">
        <w:t xml:space="preserve"> принятым обязательствам</w:t>
      </w:r>
      <w:r w:rsidR="00CD1821">
        <w:t xml:space="preserve"> и платежам в бюджеты.</w:t>
      </w:r>
    </w:p>
    <w:p w:rsidR="00CD1821" w:rsidRPr="000E58C6" w:rsidRDefault="00CD1821" w:rsidP="001A3EF6">
      <w:pPr>
        <w:ind w:firstLine="708"/>
        <w:jc w:val="both"/>
        <w:rPr>
          <w:highlight w:val="lightGray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(тыс. руб.)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87"/>
        <w:gridCol w:w="1239"/>
        <w:gridCol w:w="868"/>
        <w:gridCol w:w="1117"/>
        <w:gridCol w:w="1134"/>
        <w:gridCol w:w="1171"/>
      </w:tblGrid>
      <w:tr w:rsidR="009E2A00" w:rsidRPr="001C2747" w:rsidTr="009E2A00">
        <w:trPr>
          <w:trHeight w:val="274"/>
          <w:tblHeader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Вид кредиторской</w:t>
            </w:r>
          </w:p>
          <w:p w:rsidR="009E2A00" w:rsidRPr="009A3029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задолженности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9E2A00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 xml:space="preserve">Сумма кредиторской задолженности </w:t>
            </w:r>
          </w:p>
          <w:p w:rsidR="009E2A00" w:rsidRPr="009A3029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(тыс. руб.)</w:t>
            </w:r>
          </w:p>
        </w:tc>
        <w:tc>
          <w:tcPr>
            <w:tcW w:w="2305" w:type="dxa"/>
            <w:gridSpan w:val="2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 xml:space="preserve">Изменение </w:t>
            </w:r>
          </w:p>
          <w:p w:rsidR="009E2A00" w:rsidRPr="009A3029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E2A00" w:rsidRPr="001C2747" w:rsidTr="009E2A00">
        <w:trPr>
          <w:trHeight w:val="20"/>
          <w:tblHeader/>
        </w:trPr>
        <w:tc>
          <w:tcPr>
            <w:tcW w:w="3085" w:type="dxa"/>
            <w:vMerge/>
            <w:shd w:val="clear" w:color="auto" w:fill="auto"/>
          </w:tcPr>
          <w:p w:rsidR="009E2A00" w:rsidRPr="009A3029" w:rsidRDefault="009E2A00" w:rsidP="00CB3E18">
            <w:pPr>
              <w:widowControl w:val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на 01.01.20</w:t>
            </w: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на 01.0</w:t>
            </w:r>
            <w:r>
              <w:rPr>
                <w:b/>
                <w:sz w:val="18"/>
                <w:szCs w:val="18"/>
              </w:rPr>
              <w:t>7</w:t>
            </w:r>
            <w:r w:rsidRPr="009A3029">
              <w:rPr>
                <w:b/>
                <w:sz w:val="18"/>
                <w:szCs w:val="18"/>
              </w:rPr>
              <w:t>.2020</w:t>
            </w:r>
          </w:p>
        </w:tc>
        <w:tc>
          <w:tcPr>
            <w:tcW w:w="2305" w:type="dxa"/>
            <w:gridSpan w:val="2"/>
            <w:shd w:val="clear" w:color="auto" w:fill="auto"/>
          </w:tcPr>
          <w:p w:rsidR="009E2A00" w:rsidRPr="009A3029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сумма (</w:t>
            </w:r>
            <w:proofErr w:type="spellStart"/>
            <w:r w:rsidRPr="009A3029">
              <w:rPr>
                <w:b/>
                <w:sz w:val="18"/>
                <w:szCs w:val="18"/>
              </w:rPr>
              <w:t>тыс.руб</w:t>
            </w:r>
            <w:proofErr w:type="spellEnd"/>
            <w:r w:rsidRPr="009A3029">
              <w:rPr>
                <w:b/>
                <w:sz w:val="18"/>
                <w:szCs w:val="18"/>
              </w:rPr>
              <w:t>.)</w:t>
            </w:r>
          </w:p>
        </w:tc>
      </w:tr>
      <w:tr w:rsidR="009E2A00" w:rsidRPr="008A32BC" w:rsidTr="009E2A00">
        <w:trPr>
          <w:trHeight w:val="421"/>
        </w:trPr>
        <w:tc>
          <w:tcPr>
            <w:tcW w:w="3085" w:type="dxa"/>
            <w:vMerge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:rsidR="009E2A00" w:rsidRPr="00AD4590" w:rsidRDefault="009E2A00" w:rsidP="00CB3E18">
            <w:pPr>
              <w:ind w:right="-180"/>
              <w:jc w:val="center"/>
              <w:rPr>
                <w:b/>
                <w:sz w:val="18"/>
                <w:szCs w:val="18"/>
              </w:rPr>
            </w:pPr>
            <w:r w:rsidRPr="00AD459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39" w:type="dxa"/>
            <w:shd w:val="clear" w:color="auto" w:fill="auto"/>
          </w:tcPr>
          <w:p w:rsidR="009E2A00" w:rsidRPr="001A48D2" w:rsidRDefault="009E2A00" w:rsidP="00CB3E18">
            <w:pPr>
              <w:ind w:right="-180"/>
              <w:jc w:val="center"/>
              <w:rPr>
                <w:sz w:val="18"/>
                <w:szCs w:val="18"/>
              </w:rPr>
            </w:pPr>
            <w:r w:rsidRPr="001A48D2">
              <w:rPr>
                <w:sz w:val="18"/>
                <w:szCs w:val="18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</w:rPr>
              <w:t>т.ч</w:t>
            </w:r>
            <w:proofErr w:type="spellEnd"/>
            <w:r w:rsidRPr="001A48D2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A48D2">
              <w:rPr>
                <w:sz w:val="18"/>
                <w:szCs w:val="18"/>
              </w:rPr>
              <w:t>просро</w:t>
            </w:r>
            <w:r>
              <w:rPr>
                <w:sz w:val="18"/>
                <w:szCs w:val="18"/>
              </w:rPr>
              <w:t>-</w:t>
            </w:r>
            <w:r w:rsidRPr="001A48D2">
              <w:rPr>
                <w:sz w:val="18"/>
                <w:szCs w:val="18"/>
              </w:rPr>
              <w:t>ченная</w:t>
            </w:r>
            <w:proofErr w:type="spellEnd"/>
            <w:proofErr w:type="gramEnd"/>
          </w:p>
        </w:tc>
        <w:tc>
          <w:tcPr>
            <w:tcW w:w="868" w:type="dxa"/>
            <w:shd w:val="clear" w:color="auto" w:fill="auto"/>
          </w:tcPr>
          <w:p w:rsidR="009E2A00" w:rsidRPr="00AD4590" w:rsidRDefault="009E2A00" w:rsidP="00CB3E18">
            <w:pPr>
              <w:ind w:right="-180"/>
              <w:jc w:val="center"/>
              <w:rPr>
                <w:b/>
                <w:sz w:val="18"/>
                <w:szCs w:val="18"/>
              </w:rPr>
            </w:pPr>
            <w:r w:rsidRPr="00AD459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7" w:type="dxa"/>
            <w:shd w:val="clear" w:color="auto" w:fill="auto"/>
          </w:tcPr>
          <w:p w:rsidR="009E2A00" w:rsidRPr="001A48D2" w:rsidRDefault="009E2A00" w:rsidP="00CB3E18">
            <w:pPr>
              <w:ind w:right="-180"/>
              <w:jc w:val="center"/>
              <w:rPr>
                <w:sz w:val="18"/>
                <w:szCs w:val="18"/>
              </w:rPr>
            </w:pPr>
            <w:r w:rsidRPr="001A48D2">
              <w:rPr>
                <w:sz w:val="18"/>
                <w:szCs w:val="18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</w:rPr>
              <w:t>т.ч</w:t>
            </w:r>
            <w:proofErr w:type="spellEnd"/>
            <w:r w:rsidRPr="001A48D2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A48D2">
              <w:rPr>
                <w:sz w:val="18"/>
                <w:szCs w:val="18"/>
              </w:rPr>
              <w:t>просро</w:t>
            </w:r>
            <w:r>
              <w:rPr>
                <w:sz w:val="18"/>
                <w:szCs w:val="18"/>
              </w:rPr>
              <w:t>-</w:t>
            </w:r>
            <w:r w:rsidRPr="001A48D2">
              <w:rPr>
                <w:sz w:val="18"/>
                <w:szCs w:val="18"/>
              </w:rPr>
              <w:t>ченная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9E2A00" w:rsidRPr="00AD4590" w:rsidRDefault="009E2A00" w:rsidP="00CB3E18">
            <w:pPr>
              <w:ind w:right="-180"/>
              <w:jc w:val="center"/>
              <w:rPr>
                <w:b/>
                <w:sz w:val="18"/>
                <w:szCs w:val="18"/>
              </w:rPr>
            </w:pPr>
            <w:r w:rsidRPr="00AD459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71" w:type="dxa"/>
            <w:shd w:val="clear" w:color="auto" w:fill="auto"/>
          </w:tcPr>
          <w:p w:rsidR="009E2A00" w:rsidRPr="001A48D2" w:rsidRDefault="009E2A00" w:rsidP="00CB3E18">
            <w:pPr>
              <w:ind w:right="-180"/>
              <w:jc w:val="center"/>
              <w:rPr>
                <w:sz w:val="18"/>
                <w:szCs w:val="18"/>
              </w:rPr>
            </w:pPr>
            <w:r w:rsidRPr="001A48D2">
              <w:rPr>
                <w:sz w:val="18"/>
                <w:szCs w:val="18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</w:rPr>
              <w:t>т.ч</w:t>
            </w:r>
            <w:proofErr w:type="spellEnd"/>
            <w:r w:rsidRPr="001A48D2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A48D2">
              <w:rPr>
                <w:sz w:val="18"/>
                <w:szCs w:val="18"/>
              </w:rPr>
              <w:t>просро</w:t>
            </w:r>
            <w:r>
              <w:rPr>
                <w:sz w:val="18"/>
                <w:szCs w:val="18"/>
              </w:rPr>
              <w:t>-</w:t>
            </w:r>
            <w:r w:rsidRPr="001A48D2">
              <w:rPr>
                <w:sz w:val="18"/>
                <w:szCs w:val="18"/>
              </w:rPr>
              <w:t>ченная</w:t>
            </w:r>
            <w:proofErr w:type="spellEnd"/>
            <w:proofErr w:type="gramEnd"/>
          </w:p>
        </w:tc>
      </w:tr>
      <w:tr w:rsidR="009E2A00" w:rsidRPr="009A3029" w:rsidTr="009E2A00">
        <w:trPr>
          <w:trHeight w:val="269"/>
        </w:trPr>
        <w:tc>
          <w:tcPr>
            <w:tcW w:w="3085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rPr>
                <w:sz w:val="20"/>
                <w:szCs w:val="20"/>
              </w:rPr>
            </w:pPr>
            <w:r w:rsidRPr="009A3029">
              <w:rPr>
                <w:sz w:val="20"/>
                <w:szCs w:val="20"/>
              </w:rPr>
              <w:t>Расчеты по доходам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3618</w:t>
            </w:r>
            <w:r w:rsidR="00781011">
              <w:rPr>
                <w:sz w:val="20"/>
                <w:szCs w:val="20"/>
              </w:rPr>
              <w:t>,3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5824,8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A00" w:rsidRDefault="009E2A00" w:rsidP="00CB3E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+2206,5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E2A00" w:rsidRPr="0037697C" w:rsidRDefault="009E2A00" w:rsidP="00CB3E18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2A00" w:rsidRPr="009A3029" w:rsidTr="009E2A00">
        <w:trPr>
          <w:trHeight w:val="20"/>
        </w:trPr>
        <w:tc>
          <w:tcPr>
            <w:tcW w:w="3085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rPr>
                <w:sz w:val="20"/>
                <w:szCs w:val="20"/>
              </w:rPr>
            </w:pPr>
            <w:r w:rsidRPr="009A3029">
              <w:rPr>
                <w:sz w:val="20"/>
                <w:szCs w:val="20"/>
              </w:rPr>
              <w:t>Расчеты с подотчетными лицами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E2A00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366,3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E2A00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2A00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E2A00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A00" w:rsidRDefault="009E2A00" w:rsidP="00CB3E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+80,7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E2A00" w:rsidRPr="0037697C" w:rsidRDefault="009E2A00" w:rsidP="00CB3E18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2A00" w:rsidRPr="009A3029" w:rsidTr="009E2A00">
        <w:trPr>
          <w:trHeight w:val="20"/>
        </w:trPr>
        <w:tc>
          <w:tcPr>
            <w:tcW w:w="3085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rPr>
                <w:sz w:val="20"/>
                <w:szCs w:val="20"/>
              </w:rPr>
            </w:pPr>
            <w:r w:rsidRPr="009A3029">
              <w:rPr>
                <w:sz w:val="20"/>
                <w:szCs w:val="20"/>
              </w:rPr>
              <w:t>Расчеты по принятым обязательствам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45792,3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8828,3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28329,3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A00" w:rsidRDefault="009E2A00" w:rsidP="00CB3E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-17463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E2A00" w:rsidRPr="0037697C" w:rsidRDefault="009E2A00" w:rsidP="009E2A00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-3634,7</w:t>
            </w:r>
          </w:p>
        </w:tc>
      </w:tr>
      <w:tr w:rsidR="009E2A00" w:rsidRPr="009A3029" w:rsidTr="009E2A00">
        <w:trPr>
          <w:trHeight w:val="20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rPr>
                <w:sz w:val="20"/>
                <w:szCs w:val="20"/>
              </w:rPr>
            </w:pPr>
            <w:r w:rsidRPr="009A3029">
              <w:rPr>
                <w:sz w:val="20"/>
                <w:szCs w:val="20"/>
              </w:rPr>
              <w:t>Расчеты по платежам в бюджеты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14646,4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E2A00" w:rsidRPr="009A3029" w:rsidRDefault="009E2A00" w:rsidP="009E2A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2321,6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25499,1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A00" w:rsidRDefault="009E2A00" w:rsidP="00CB3E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+10852,7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E2A00" w:rsidRPr="0037697C" w:rsidRDefault="009E2A00" w:rsidP="00CB3E18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-1407,3</w:t>
            </w:r>
          </w:p>
        </w:tc>
      </w:tr>
      <w:tr w:rsidR="009E2A00" w:rsidRPr="009A3029" w:rsidTr="009E2A00">
        <w:trPr>
          <w:trHeight w:val="20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rPr>
                <w:sz w:val="20"/>
                <w:szCs w:val="20"/>
              </w:rPr>
            </w:pPr>
            <w:r w:rsidRPr="00323A62">
              <w:rPr>
                <w:sz w:val="20"/>
                <w:szCs w:val="20"/>
              </w:rPr>
              <w:t>Прочие расчеты с кредиторами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E2A00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9E2A00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2A00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148,9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E2A00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A00" w:rsidRPr="00323A62" w:rsidRDefault="009E2A00" w:rsidP="00CB3E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+39,4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E2A00" w:rsidRDefault="009E2A00" w:rsidP="00CB3E18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2A00" w:rsidRPr="009A3029" w:rsidTr="009E2A00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A302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9E2A00" w:rsidRPr="009A3029" w:rsidRDefault="009E2A00" w:rsidP="00CB3E1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64532,5</w:t>
            </w:r>
          </w:p>
        </w:tc>
        <w:tc>
          <w:tcPr>
            <w:tcW w:w="1239" w:type="dxa"/>
            <w:shd w:val="clear" w:color="auto" w:fill="FFFFFF"/>
            <w:vAlign w:val="center"/>
          </w:tcPr>
          <w:p w:rsidR="009E2A00" w:rsidRPr="009A3029" w:rsidRDefault="009E2A00" w:rsidP="00CB3E1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11149,9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9E2A00" w:rsidRPr="009A3029" w:rsidRDefault="009E2A00" w:rsidP="00CB3E1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60249,1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9E2A00" w:rsidRPr="009A3029" w:rsidRDefault="009E2A00" w:rsidP="00CB3E1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6107,9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A00" w:rsidRDefault="009E2A00" w:rsidP="00CB3E1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-4283,7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E2A00" w:rsidRPr="0037697C" w:rsidRDefault="009E2A00" w:rsidP="00CB3E18">
            <w:pPr>
              <w:ind w:right="-28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-5042</w:t>
            </w:r>
          </w:p>
        </w:tc>
      </w:tr>
    </w:tbl>
    <w:p w:rsidR="009E2A00" w:rsidRDefault="009E2A00" w:rsidP="00860A50">
      <w:pPr>
        <w:ind w:firstLine="709"/>
        <w:jc w:val="both"/>
        <w:outlineLvl w:val="1"/>
        <w:rPr>
          <w:i/>
        </w:rPr>
      </w:pPr>
    </w:p>
    <w:p w:rsidR="006A5A4A" w:rsidRDefault="006A5A4A" w:rsidP="006A5A4A">
      <w:pPr>
        <w:rPr>
          <w:b/>
        </w:rPr>
      </w:pPr>
      <w:r w:rsidRPr="00D929B7">
        <w:rPr>
          <w:b/>
        </w:rPr>
        <w:t>Выводы:</w:t>
      </w:r>
    </w:p>
    <w:p w:rsidR="00413E80" w:rsidRDefault="00413E80" w:rsidP="006A5A4A">
      <w:pPr>
        <w:rPr>
          <w:b/>
        </w:rPr>
      </w:pPr>
    </w:p>
    <w:p w:rsidR="008776ED" w:rsidRPr="00E3311D" w:rsidRDefault="00674A1D" w:rsidP="00B77495">
      <w:pPr>
        <w:ind w:firstLine="567"/>
        <w:jc w:val="both"/>
        <w:rPr>
          <w:color w:val="000000"/>
        </w:rPr>
      </w:pPr>
      <w:r w:rsidRPr="00674A1D">
        <w:rPr>
          <w:color w:val="000000"/>
        </w:rPr>
        <w:t xml:space="preserve">1. </w:t>
      </w:r>
      <w:r w:rsidR="008776ED" w:rsidRPr="00E3311D">
        <w:rPr>
          <w:color w:val="000000"/>
        </w:rPr>
        <w:t xml:space="preserve">Отчет об исполнении бюджета Лесозаводского городского округа за </w:t>
      </w:r>
      <w:r w:rsidR="008776ED">
        <w:rPr>
          <w:color w:val="000000"/>
        </w:rPr>
        <w:t>1 квартал 20</w:t>
      </w:r>
      <w:r w:rsidR="00B634F1">
        <w:rPr>
          <w:color w:val="000000"/>
        </w:rPr>
        <w:t>20</w:t>
      </w:r>
      <w:r w:rsidR="008776ED" w:rsidRPr="00E3311D">
        <w:rPr>
          <w:color w:val="000000"/>
        </w:rPr>
        <w:t xml:space="preserve"> года предоставлен в Контрольно-счетную палату Лесозаводского городского округа в сроки</w:t>
      </w:r>
      <w:r w:rsidR="00B77495">
        <w:rPr>
          <w:color w:val="000000"/>
        </w:rPr>
        <w:t xml:space="preserve">, установленные </w:t>
      </w:r>
      <w:r w:rsidR="008776ED" w:rsidRPr="00E3311D">
        <w:rPr>
          <w:color w:val="000000"/>
        </w:rPr>
        <w:t>п</w:t>
      </w:r>
      <w:r w:rsidR="00B77495">
        <w:rPr>
          <w:color w:val="000000"/>
        </w:rPr>
        <w:t>.</w:t>
      </w:r>
      <w:r w:rsidR="008776ED" w:rsidRPr="00E3311D">
        <w:rPr>
          <w:color w:val="000000"/>
        </w:rPr>
        <w:t xml:space="preserve"> 3 ст. 3</w:t>
      </w:r>
      <w:r w:rsidR="00B77495">
        <w:rPr>
          <w:color w:val="000000"/>
        </w:rPr>
        <w:t>3</w:t>
      </w:r>
      <w:r w:rsidR="008776ED" w:rsidRPr="00E3311D">
        <w:rPr>
          <w:color w:val="000000"/>
        </w:rPr>
        <w:t xml:space="preserve"> Положения «О бюджетном устройстве и бюджетном процессе в Лесозаводском городском округе», утвержденного решением Думы Лесозаводского городского округа от </w:t>
      </w:r>
      <w:r w:rsidR="008776ED" w:rsidRPr="00E3311D">
        <w:rPr>
          <w:color w:val="333333"/>
        </w:rPr>
        <w:t>2</w:t>
      </w:r>
      <w:r w:rsidR="00B77495">
        <w:rPr>
          <w:color w:val="333333"/>
        </w:rPr>
        <w:t>5</w:t>
      </w:r>
      <w:r w:rsidR="008776ED" w:rsidRPr="00E3311D">
        <w:rPr>
          <w:color w:val="333333"/>
        </w:rPr>
        <w:t>.0</w:t>
      </w:r>
      <w:r w:rsidR="00B77495">
        <w:rPr>
          <w:color w:val="333333"/>
        </w:rPr>
        <w:t>7</w:t>
      </w:r>
      <w:r w:rsidR="008776ED" w:rsidRPr="00E3311D">
        <w:rPr>
          <w:color w:val="333333"/>
        </w:rPr>
        <w:t>.201</w:t>
      </w:r>
      <w:r w:rsidR="00B77495">
        <w:rPr>
          <w:color w:val="333333"/>
        </w:rPr>
        <w:t>9</w:t>
      </w:r>
      <w:r w:rsidR="008776ED" w:rsidRPr="00E3311D">
        <w:rPr>
          <w:color w:val="333333"/>
        </w:rPr>
        <w:t xml:space="preserve"> </w:t>
      </w:r>
      <w:r w:rsidR="008776ED" w:rsidRPr="00E3311D">
        <w:rPr>
          <w:color w:val="000000"/>
        </w:rPr>
        <w:t>№ 1</w:t>
      </w:r>
      <w:r w:rsidR="00B77495">
        <w:rPr>
          <w:color w:val="000000"/>
        </w:rPr>
        <w:t>07</w:t>
      </w:r>
      <w:r w:rsidR="008776ED" w:rsidRPr="00E3311D">
        <w:rPr>
          <w:color w:val="000000"/>
        </w:rPr>
        <w:t>-НПА.</w:t>
      </w:r>
    </w:p>
    <w:p w:rsidR="00A63AF2" w:rsidRPr="00A63AF2" w:rsidRDefault="00674A1D" w:rsidP="00A63AF2">
      <w:pPr>
        <w:ind w:firstLine="567"/>
        <w:jc w:val="both"/>
        <w:rPr>
          <w:color w:val="000000"/>
        </w:rPr>
      </w:pPr>
      <w:r w:rsidRPr="00674A1D">
        <w:rPr>
          <w:color w:val="000000"/>
        </w:rPr>
        <w:t xml:space="preserve">2. </w:t>
      </w:r>
      <w:r w:rsidR="00A63AF2" w:rsidRPr="00A63AF2">
        <w:rPr>
          <w:color w:val="000000"/>
        </w:rPr>
        <w:t xml:space="preserve">Бюджет Лесозаводского городского округа за январь – </w:t>
      </w:r>
      <w:r w:rsidR="0024137C">
        <w:rPr>
          <w:color w:val="000000"/>
        </w:rPr>
        <w:t>июнь</w:t>
      </w:r>
      <w:r w:rsidR="00A63AF2" w:rsidRPr="00A63AF2">
        <w:rPr>
          <w:color w:val="000000"/>
        </w:rPr>
        <w:t xml:space="preserve"> 2020 года исполнен:</w:t>
      </w:r>
    </w:p>
    <w:p w:rsidR="00A63AF2" w:rsidRPr="00A63AF2" w:rsidRDefault="00A63AF2" w:rsidP="00A63AF2">
      <w:pPr>
        <w:ind w:firstLine="567"/>
        <w:jc w:val="both"/>
        <w:rPr>
          <w:color w:val="000000"/>
        </w:rPr>
      </w:pPr>
      <w:r w:rsidRPr="00A63AF2">
        <w:rPr>
          <w:color w:val="000000"/>
        </w:rPr>
        <w:t xml:space="preserve">- по доходам - в сумме </w:t>
      </w:r>
      <w:r w:rsidR="0024137C">
        <w:rPr>
          <w:color w:val="000000"/>
        </w:rPr>
        <w:t>605254,0</w:t>
      </w:r>
      <w:r w:rsidRPr="00A63AF2">
        <w:rPr>
          <w:color w:val="000000"/>
        </w:rPr>
        <w:t xml:space="preserve"> </w:t>
      </w:r>
      <w:proofErr w:type="spellStart"/>
      <w:r w:rsidRPr="00A63AF2">
        <w:rPr>
          <w:color w:val="000000"/>
        </w:rPr>
        <w:t>тыс.руб</w:t>
      </w:r>
      <w:proofErr w:type="spellEnd"/>
      <w:r w:rsidRPr="00A63AF2">
        <w:rPr>
          <w:color w:val="000000"/>
        </w:rPr>
        <w:t xml:space="preserve">. или </w:t>
      </w:r>
      <w:r w:rsidR="0024137C">
        <w:rPr>
          <w:color w:val="000000"/>
        </w:rPr>
        <w:t>47</w:t>
      </w:r>
      <w:r w:rsidRPr="00A63AF2">
        <w:rPr>
          <w:color w:val="000000"/>
        </w:rPr>
        <w:t>,</w:t>
      </w:r>
      <w:r w:rsidR="0024137C">
        <w:rPr>
          <w:color w:val="000000"/>
        </w:rPr>
        <w:t>4</w:t>
      </w:r>
      <w:r w:rsidRPr="00A63AF2">
        <w:rPr>
          <w:color w:val="000000"/>
        </w:rPr>
        <w:t>% от утвержденных назначений (</w:t>
      </w:r>
      <w:r w:rsidR="0024137C">
        <w:rPr>
          <w:color w:val="000000"/>
        </w:rPr>
        <w:t>1277560</w:t>
      </w:r>
      <w:r w:rsidRPr="00A63AF2">
        <w:rPr>
          <w:color w:val="000000"/>
        </w:rPr>
        <w:t xml:space="preserve"> тыс. руб.);</w:t>
      </w:r>
    </w:p>
    <w:p w:rsidR="00A63AF2" w:rsidRPr="00A63AF2" w:rsidRDefault="00A63AF2" w:rsidP="00A63AF2">
      <w:pPr>
        <w:ind w:firstLine="567"/>
        <w:jc w:val="both"/>
        <w:rPr>
          <w:color w:val="000000"/>
        </w:rPr>
      </w:pPr>
      <w:r w:rsidRPr="00A63AF2">
        <w:rPr>
          <w:color w:val="000000"/>
        </w:rPr>
        <w:t xml:space="preserve">- по расходам – в сумме </w:t>
      </w:r>
      <w:r w:rsidR="0024137C">
        <w:rPr>
          <w:color w:val="000000"/>
        </w:rPr>
        <w:t>617332,2</w:t>
      </w:r>
      <w:r w:rsidRPr="00A63AF2">
        <w:rPr>
          <w:color w:val="000000"/>
        </w:rPr>
        <w:t xml:space="preserve"> </w:t>
      </w:r>
      <w:proofErr w:type="spellStart"/>
      <w:r w:rsidRPr="00A63AF2">
        <w:rPr>
          <w:color w:val="000000"/>
        </w:rPr>
        <w:t>тыс.руб</w:t>
      </w:r>
      <w:proofErr w:type="spellEnd"/>
      <w:r w:rsidRPr="00A63AF2">
        <w:rPr>
          <w:color w:val="000000"/>
        </w:rPr>
        <w:t xml:space="preserve">. или </w:t>
      </w:r>
      <w:r w:rsidR="0024137C">
        <w:rPr>
          <w:color w:val="000000"/>
        </w:rPr>
        <w:t>47</w:t>
      </w:r>
      <w:r w:rsidRPr="00A63AF2">
        <w:rPr>
          <w:color w:val="000000"/>
        </w:rPr>
        <w:t>,</w:t>
      </w:r>
      <w:r w:rsidR="0024137C">
        <w:rPr>
          <w:color w:val="000000"/>
        </w:rPr>
        <w:t>2</w:t>
      </w:r>
      <w:r w:rsidRPr="00A63AF2">
        <w:rPr>
          <w:color w:val="000000"/>
        </w:rPr>
        <w:t>% от уточненных бюджетных назначений (</w:t>
      </w:r>
      <w:r w:rsidR="0024137C">
        <w:rPr>
          <w:color w:val="000000"/>
        </w:rPr>
        <w:t>1307215,5</w:t>
      </w:r>
      <w:r w:rsidRPr="00A63AF2">
        <w:rPr>
          <w:color w:val="000000"/>
        </w:rPr>
        <w:t xml:space="preserve"> </w:t>
      </w:r>
      <w:proofErr w:type="spellStart"/>
      <w:r w:rsidRPr="00A63AF2">
        <w:rPr>
          <w:color w:val="000000"/>
        </w:rPr>
        <w:t>тыс.руб</w:t>
      </w:r>
      <w:proofErr w:type="spellEnd"/>
      <w:r w:rsidRPr="00A63AF2">
        <w:rPr>
          <w:color w:val="000000"/>
        </w:rPr>
        <w:t xml:space="preserve">.); </w:t>
      </w:r>
    </w:p>
    <w:p w:rsidR="00A63AF2" w:rsidRDefault="00A63AF2" w:rsidP="00A63AF2">
      <w:pPr>
        <w:ind w:firstLine="567"/>
        <w:jc w:val="both"/>
        <w:rPr>
          <w:color w:val="000000"/>
        </w:rPr>
      </w:pPr>
      <w:r w:rsidRPr="00A63AF2">
        <w:rPr>
          <w:color w:val="000000"/>
        </w:rPr>
        <w:t xml:space="preserve">- дефицит бюджета составил </w:t>
      </w:r>
      <w:r w:rsidR="0024137C">
        <w:rPr>
          <w:color w:val="000000"/>
        </w:rPr>
        <w:t>12078,2</w:t>
      </w:r>
      <w:r w:rsidRPr="00A63AF2">
        <w:rPr>
          <w:color w:val="000000"/>
        </w:rPr>
        <w:t xml:space="preserve"> тыс. руб. или 4</w:t>
      </w:r>
      <w:r w:rsidR="0024137C">
        <w:rPr>
          <w:color w:val="000000"/>
        </w:rPr>
        <w:t>0</w:t>
      </w:r>
      <w:r w:rsidRPr="00A63AF2">
        <w:rPr>
          <w:color w:val="000000"/>
        </w:rPr>
        <w:t>,</w:t>
      </w:r>
      <w:r w:rsidR="0024137C">
        <w:rPr>
          <w:color w:val="000000"/>
        </w:rPr>
        <w:t>7</w:t>
      </w:r>
      <w:r w:rsidRPr="00A63AF2">
        <w:rPr>
          <w:color w:val="000000"/>
        </w:rPr>
        <w:t>% от утвержденного дефицита бюджета (</w:t>
      </w:r>
      <w:r w:rsidR="0024137C">
        <w:rPr>
          <w:color w:val="000000"/>
        </w:rPr>
        <w:t>29655,5</w:t>
      </w:r>
      <w:r w:rsidRPr="00A63AF2">
        <w:rPr>
          <w:color w:val="000000"/>
        </w:rPr>
        <w:t xml:space="preserve"> тыс. руб.).</w:t>
      </w:r>
    </w:p>
    <w:p w:rsidR="00A97ABF" w:rsidRDefault="00A63AF2" w:rsidP="00A97A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 </w:t>
      </w:r>
      <w:r w:rsidR="00A97ABF" w:rsidRPr="00A97ABF">
        <w:rPr>
          <w:color w:val="000000"/>
        </w:rPr>
        <w:t xml:space="preserve">Объем налоговых и неналоговых доходов за 1 </w:t>
      </w:r>
      <w:r w:rsidR="0024137C">
        <w:rPr>
          <w:color w:val="000000"/>
        </w:rPr>
        <w:t>полугодие</w:t>
      </w:r>
      <w:r w:rsidR="00A97ABF" w:rsidRPr="00A97ABF">
        <w:rPr>
          <w:color w:val="000000"/>
        </w:rPr>
        <w:t xml:space="preserve"> 2020 года составил </w:t>
      </w:r>
      <w:r w:rsidR="0024137C">
        <w:rPr>
          <w:color w:val="000000"/>
        </w:rPr>
        <w:t>249189,1</w:t>
      </w:r>
      <w:r w:rsidR="00A97ABF" w:rsidRPr="00A97ABF">
        <w:rPr>
          <w:color w:val="000000"/>
        </w:rPr>
        <w:t xml:space="preserve"> тыс. руб. или </w:t>
      </w:r>
      <w:r w:rsidR="0024137C">
        <w:rPr>
          <w:color w:val="000000"/>
        </w:rPr>
        <w:t>45,2</w:t>
      </w:r>
      <w:r w:rsidR="00A97ABF" w:rsidRPr="00A97ABF">
        <w:rPr>
          <w:color w:val="000000"/>
        </w:rPr>
        <w:t>% от уточненного плана (</w:t>
      </w:r>
      <w:r w:rsidR="0062387B">
        <w:rPr>
          <w:color w:val="000000"/>
        </w:rPr>
        <w:t>550791</w:t>
      </w:r>
      <w:r w:rsidR="00A97ABF" w:rsidRPr="00A97ABF">
        <w:rPr>
          <w:color w:val="000000"/>
        </w:rPr>
        <w:t xml:space="preserve"> тыс. руб.)</w:t>
      </w:r>
      <w:r w:rsidR="008F4C54">
        <w:rPr>
          <w:color w:val="000000"/>
        </w:rPr>
        <w:t>, в том числе</w:t>
      </w:r>
      <w:r w:rsidR="008F4C54" w:rsidRPr="008F4C54">
        <w:rPr>
          <w:color w:val="000000"/>
        </w:rPr>
        <w:t>:</w:t>
      </w:r>
      <w:r w:rsidR="00A97ABF" w:rsidRPr="00A97ABF">
        <w:rPr>
          <w:color w:val="000000"/>
        </w:rPr>
        <w:t xml:space="preserve"> </w:t>
      </w:r>
    </w:p>
    <w:p w:rsidR="00A97ABF" w:rsidRDefault="008F4C54" w:rsidP="00A97ABF">
      <w:pPr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A97ABF" w:rsidRPr="00A97ABF">
        <w:rPr>
          <w:color w:val="000000"/>
        </w:rPr>
        <w:t xml:space="preserve"> по налоговым доходам</w:t>
      </w:r>
      <w:r>
        <w:rPr>
          <w:color w:val="000000"/>
        </w:rPr>
        <w:t xml:space="preserve"> исполнен в </w:t>
      </w:r>
      <w:r w:rsidR="00A97ABF" w:rsidRPr="00A97ABF">
        <w:rPr>
          <w:color w:val="000000"/>
        </w:rPr>
        <w:t xml:space="preserve">сумме </w:t>
      </w:r>
      <w:r w:rsidR="0062387B">
        <w:rPr>
          <w:color w:val="000000"/>
        </w:rPr>
        <w:t>230099,7</w:t>
      </w:r>
      <w:r w:rsidR="00A97ABF" w:rsidRPr="00A97ABF">
        <w:rPr>
          <w:color w:val="000000"/>
        </w:rPr>
        <w:t xml:space="preserve"> тыс. руб., </w:t>
      </w:r>
      <w:r w:rsidR="00A97ABF">
        <w:rPr>
          <w:color w:val="000000"/>
        </w:rPr>
        <w:t xml:space="preserve">или </w:t>
      </w:r>
      <w:r w:rsidR="0062387B">
        <w:rPr>
          <w:color w:val="000000"/>
        </w:rPr>
        <w:t>44</w:t>
      </w:r>
      <w:r w:rsidR="00A97ABF">
        <w:rPr>
          <w:color w:val="000000"/>
        </w:rPr>
        <w:t>,</w:t>
      </w:r>
      <w:r w:rsidR="0062387B">
        <w:rPr>
          <w:color w:val="000000"/>
        </w:rPr>
        <w:t>7</w:t>
      </w:r>
      <w:r w:rsidR="00A97ABF">
        <w:rPr>
          <w:color w:val="000000"/>
        </w:rPr>
        <w:t>%</w:t>
      </w:r>
      <w:r>
        <w:rPr>
          <w:color w:val="000000"/>
        </w:rPr>
        <w:t>,</w:t>
      </w:r>
    </w:p>
    <w:p w:rsidR="00A97ABF" w:rsidRDefault="008F4C54" w:rsidP="00A97A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A97ABF" w:rsidRPr="00A97ABF">
        <w:rPr>
          <w:color w:val="000000"/>
        </w:rPr>
        <w:t>по неналоговым доходам</w:t>
      </w:r>
      <w:r>
        <w:rPr>
          <w:color w:val="000000"/>
        </w:rPr>
        <w:t xml:space="preserve"> исполнен в сумме </w:t>
      </w:r>
      <w:r w:rsidR="0062387B">
        <w:rPr>
          <w:color w:val="000000"/>
        </w:rPr>
        <w:t>19089,6</w:t>
      </w:r>
      <w:r w:rsidR="00FA398A">
        <w:rPr>
          <w:color w:val="000000"/>
        </w:rPr>
        <w:t xml:space="preserve"> тыс. руб. или </w:t>
      </w:r>
      <w:r w:rsidR="0062387B">
        <w:rPr>
          <w:color w:val="000000"/>
        </w:rPr>
        <w:t>53,2</w:t>
      </w:r>
      <w:r w:rsidR="00FA398A">
        <w:rPr>
          <w:color w:val="000000"/>
        </w:rPr>
        <w:t>%.</w:t>
      </w:r>
    </w:p>
    <w:p w:rsidR="0062387B" w:rsidRDefault="00FA398A" w:rsidP="00A97A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Отмечается </w:t>
      </w:r>
      <w:r w:rsidR="0062387B">
        <w:rPr>
          <w:color w:val="000000"/>
        </w:rPr>
        <w:t>низкое выполнение плана по доходам в виде арендной платы за земельные участки</w:t>
      </w:r>
      <w:r w:rsidR="00EC65F5">
        <w:rPr>
          <w:color w:val="000000"/>
        </w:rPr>
        <w:t xml:space="preserve"> (39,2%)</w:t>
      </w:r>
      <w:r w:rsidR="0062387B">
        <w:rPr>
          <w:color w:val="000000"/>
        </w:rPr>
        <w:t xml:space="preserve">, </w:t>
      </w:r>
      <w:r w:rsidR="00EC65F5">
        <w:rPr>
          <w:color w:val="000000"/>
        </w:rPr>
        <w:t xml:space="preserve">поступления отсутствуют по доходам от перечисления части прибыли МУП и продажи </w:t>
      </w:r>
      <w:r w:rsidR="0051765D">
        <w:rPr>
          <w:color w:val="000000"/>
        </w:rPr>
        <w:t>муниципального имущества</w:t>
      </w:r>
      <w:r w:rsidR="00EC65F5">
        <w:rPr>
          <w:color w:val="000000"/>
        </w:rPr>
        <w:t>. Таким образом, имеется риск невыполнения годового плана по указанным источникам.</w:t>
      </w:r>
    </w:p>
    <w:p w:rsidR="0051765D" w:rsidRDefault="0051765D" w:rsidP="00A97ABF">
      <w:pPr>
        <w:ind w:firstLine="567"/>
        <w:jc w:val="both"/>
        <w:rPr>
          <w:color w:val="000000"/>
        </w:rPr>
      </w:pPr>
      <w:r>
        <w:rPr>
          <w:color w:val="000000"/>
        </w:rPr>
        <w:t>По следующим источникам доходов отмечается выполнение более 90% годового плана</w:t>
      </w:r>
      <w:r w:rsidRPr="0051765D">
        <w:rPr>
          <w:color w:val="000000"/>
        </w:rPr>
        <w:t>:</w:t>
      </w:r>
    </w:p>
    <w:p w:rsidR="0051765D" w:rsidRDefault="0051765D" w:rsidP="00A97A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-штрафы, санкций - сверх установленного годового плана -178%. </w:t>
      </w:r>
    </w:p>
    <w:p w:rsidR="0051765D" w:rsidRDefault="0051765D" w:rsidP="00A97ABF">
      <w:pPr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51765D">
        <w:rPr>
          <w:color w:val="000000"/>
        </w:rPr>
        <w:t>доход</w:t>
      </w:r>
      <w:r>
        <w:rPr>
          <w:color w:val="000000"/>
        </w:rPr>
        <w:t>ы</w:t>
      </w:r>
      <w:r w:rsidRPr="0051765D">
        <w:rPr>
          <w:color w:val="000000"/>
        </w:rPr>
        <w:t xml:space="preserve"> от продажи земельных участков </w:t>
      </w:r>
      <w:r>
        <w:rPr>
          <w:color w:val="000000"/>
        </w:rPr>
        <w:t>-</w:t>
      </w:r>
      <w:r w:rsidRPr="0051765D">
        <w:rPr>
          <w:color w:val="000000"/>
        </w:rPr>
        <w:t>98% исполнения,</w:t>
      </w:r>
    </w:p>
    <w:p w:rsidR="00EC65F5" w:rsidRDefault="0051765D" w:rsidP="00A97ABF">
      <w:pPr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51765D">
        <w:rPr>
          <w:color w:val="000000"/>
        </w:rPr>
        <w:t>платеж</w:t>
      </w:r>
      <w:r>
        <w:rPr>
          <w:color w:val="000000"/>
        </w:rPr>
        <w:t>и</w:t>
      </w:r>
      <w:r w:rsidRPr="0051765D">
        <w:rPr>
          <w:color w:val="000000"/>
        </w:rPr>
        <w:t xml:space="preserve"> при пользовании природными ресурсами </w:t>
      </w:r>
      <w:r>
        <w:rPr>
          <w:color w:val="000000"/>
        </w:rPr>
        <w:t>-</w:t>
      </w:r>
      <w:r w:rsidRPr="0051765D">
        <w:rPr>
          <w:color w:val="000000"/>
        </w:rPr>
        <w:t>97% исполнения</w:t>
      </w:r>
      <w:r>
        <w:rPr>
          <w:color w:val="000000"/>
        </w:rPr>
        <w:t xml:space="preserve">. </w:t>
      </w:r>
    </w:p>
    <w:p w:rsidR="00A63AF2" w:rsidRDefault="00A97ABF" w:rsidP="00A97ABF">
      <w:pPr>
        <w:ind w:firstLine="567"/>
        <w:jc w:val="both"/>
        <w:rPr>
          <w:color w:val="000000"/>
        </w:rPr>
      </w:pPr>
      <w:r w:rsidRPr="00A97ABF">
        <w:rPr>
          <w:color w:val="000000"/>
        </w:rPr>
        <w:t xml:space="preserve">При плане </w:t>
      </w:r>
      <w:r w:rsidR="00FF5463">
        <w:rPr>
          <w:color w:val="000000"/>
        </w:rPr>
        <w:t>726769</w:t>
      </w:r>
      <w:r w:rsidRPr="00A97ABF">
        <w:rPr>
          <w:color w:val="000000"/>
        </w:rPr>
        <w:t xml:space="preserve"> тыс. руб. безвозмездных поступлений получено </w:t>
      </w:r>
      <w:r w:rsidR="00FF5463">
        <w:rPr>
          <w:color w:val="000000"/>
        </w:rPr>
        <w:t xml:space="preserve">с учетом возврата остатков прошлых лет </w:t>
      </w:r>
      <w:r w:rsidRPr="00A97ABF">
        <w:rPr>
          <w:color w:val="000000"/>
        </w:rPr>
        <w:t xml:space="preserve">в сумме </w:t>
      </w:r>
      <w:r w:rsidR="00FF5463">
        <w:rPr>
          <w:color w:val="000000"/>
        </w:rPr>
        <w:t>356065</w:t>
      </w:r>
      <w:r w:rsidRPr="00A97ABF">
        <w:rPr>
          <w:color w:val="000000"/>
        </w:rPr>
        <w:t xml:space="preserve"> тыс. руб. или </w:t>
      </w:r>
      <w:r w:rsidR="00FF5463">
        <w:rPr>
          <w:color w:val="000000"/>
        </w:rPr>
        <w:t>49</w:t>
      </w:r>
      <w:r w:rsidRPr="00A97ABF">
        <w:rPr>
          <w:color w:val="000000"/>
        </w:rPr>
        <w:t>%.</w:t>
      </w:r>
    </w:p>
    <w:p w:rsidR="00FF5463" w:rsidRDefault="00FF5463" w:rsidP="00A63AF2">
      <w:pPr>
        <w:ind w:firstLine="567"/>
        <w:jc w:val="both"/>
        <w:rPr>
          <w:color w:val="000000"/>
        </w:rPr>
      </w:pPr>
    </w:p>
    <w:p w:rsidR="00A63AF2" w:rsidRPr="00A63AF2" w:rsidRDefault="00A63AF2" w:rsidP="00A63AF2">
      <w:pPr>
        <w:ind w:firstLine="567"/>
        <w:jc w:val="both"/>
        <w:rPr>
          <w:color w:val="000000"/>
        </w:rPr>
      </w:pPr>
      <w:r w:rsidRPr="00A63AF2">
        <w:rPr>
          <w:color w:val="000000"/>
        </w:rPr>
        <w:t xml:space="preserve">К уровню прошлого года доходов поступило больше на </w:t>
      </w:r>
      <w:r w:rsidR="006705DB">
        <w:rPr>
          <w:color w:val="000000"/>
        </w:rPr>
        <w:t>108699,8</w:t>
      </w:r>
      <w:r w:rsidRPr="00A63AF2">
        <w:rPr>
          <w:color w:val="000000"/>
        </w:rPr>
        <w:t xml:space="preserve"> тыс. руб. или на 2</w:t>
      </w:r>
      <w:r w:rsidR="006705DB">
        <w:rPr>
          <w:color w:val="000000"/>
        </w:rPr>
        <w:t>1</w:t>
      </w:r>
      <w:r w:rsidRPr="00A63AF2">
        <w:rPr>
          <w:color w:val="000000"/>
        </w:rPr>
        <w:t>,</w:t>
      </w:r>
      <w:r w:rsidR="006705DB">
        <w:rPr>
          <w:color w:val="000000"/>
        </w:rPr>
        <w:t>8</w:t>
      </w:r>
      <w:r w:rsidRPr="00A63AF2">
        <w:rPr>
          <w:color w:val="000000"/>
        </w:rPr>
        <w:t>%, в том числе:</w:t>
      </w:r>
    </w:p>
    <w:p w:rsidR="00A97ABF" w:rsidRDefault="00A63AF2" w:rsidP="00A63AF2">
      <w:pPr>
        <w:ind w:firstLine="567"/>
        <w:jc w:val="both"/>
        <w:rPr>
          <w:color w:val="000000"/>
        </w:rPr>
      </w:pPr>
      <w:r w:rsidRPr="00A63AF2">
        <w:rPr>
          <w:color w:val="000000"/>
        </w:rPr>
        <w:t xml:space="preserve">- налоговые и неналоговые доходы </w:t>
      </w:r>
      <w:r w:rsidR="00A97ABF">
        <w:rPr>
          <w:color w:val="000000"/>
        </w:rPr>
        <w:t>увеличились</w:t>
      </w:r>
      <w:r w:rsidRPr="00A63AF2">
        <w:rPr>
          <w:color w:val="000000"/>
        </w:rPr>
        <w:t xml:space="preserve"> на </w:t>
      </w:r>
      <w:r w:rsidR="006705DB">
        <w:rPr>
          <w:color w:val="000000"/>
        </w:rPr>
        <w:t>13872,9</w:t>
      </w:r>
      <w:r w:rsidRPr="00A63AF2">
        <w:rPr>
          <w:color w:val="000000"/>
        </w:rPr>
        <w:t xml:space="preserve"> тыс. руб., или на </w:t>
      </w:r>
      <w:r w:rsidR="006705DB">
        <w:rPr>
          <w:color w:val="000000"/>
        </w:rPr>
        <w:t>5</w:t>
      </w:r>
      <w:r w:rsidRPr="00A63AF2">
        <w:rPr>
          <w:color w:val="000000"/>
        </w:rPr>
        <w:t>,</w:t>
      </w:r>
      <w:r w:rsidR="006705DB">
        <w:rPr>
          <w:color w:val="000000"/>
        </w:rPr>
        <w:t>9</w:t>
      </w:r>
      <w:r w:rsidRPr="00A63AF2">
        <w:rPr>
          <w:color w:val="000000"/>
        </w:rPr>
        <w:t>%, из них</w:t>
      </w:r>
      <w:r w:rsidR="00A97ABF" w:rsidRPr="00A97ABF">
        <w:rPr>
          <w:color w:val="000000"/>
        </w:rPr>
        <w:t>:</w:t>
      </w:r>
    </w:p>
    <w:p w:rsidR="00A97ABF" w:rsidRDefault="00A97ABF" w:rsidP="00A97A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     -</w:t>
      </w:r>
      <w:r w:rsidR="00A63AF2" w:rsidRPr="00A63AF2">
        <w:rPr>
          <w:color w:val="000000"/>
        </w:rPr>
        <w:t xml:space="preserve">налоговые доходы – </w:t>
      </w:r>
      <w:r w:rsidR="008F4C54">
        <w:rPr>
          <w:color w:val="000000"/>
        </w:rPr>
        <w:t xml:space="preserve">рост </w:t>
      </w:r>
      <w:r w:rsidR="00692C31">
        <w:rPr>
          <w:color w:val="000000"/>
        </w:rPr>
        <w:t xml:space="preserve">составил </w:t>
      </w:r>
      <w:r w:rsidR="006705DB">
        <w:rPr>
          <w:color w:val="000000"/>
        </w:rPr>
        <w:t>22177,5</w:t>
      </w:r>
      <w:r w:rsidR="00A63AF2" w:rsidRPr="00A63AF2">
        <w:rPr>
          <w:color w:val="000000"/>
        </w:rPr>
        <w:t xml:space="preserve"> тыс. руб. или на 1</w:t>
      </w:r>
      <w:r w:rsidR="006705DB">
        <w:rPr>
          <w:color w:val="000000"/>
        </w:rPr>
        <w:t>0,7</w:t>
      </w:r>
      <w:r w:rsidR="00A63AF2" w:rsidRPr="00A63AF2">
        <w:rPr>
          <w:color w:val="000000"/>
        </w:rPr>
        <w:t>%</w:t>
      </w:r>
      <w:r>
        <w:rPr>
          <w:color w:val="000000"/>
        </w:rPr>
        <w:t xml:space="preserve"> (</w:t>
      </w:r>
      <w:r w:rsidR="008F4C54">
        <w:rPr>
          <w:color w:val="000000"/>
        </w:rPr>
        <w:t xml:space="preserve">за счет </w:t>
      </w:r>
      <w:r>
        <w:rPr>
          <w:color w:val="000000"/>
        </w:rPr>
        <w:t>увеличени</w:t>
      </w:r>
      <w:r w:rsidR="008F4C54">
        <w:rPr>
          <w:color w:val="000000"/>
        </w:rPr>
        <w:t>я</w:t>
      </w:r>
      <w:r>
        <w:rPr>
          <w:color w:val="000000"/>
        </w:rPr>
        <w:t xml:space="preserve"> НДФЛ, </w:t>
      </w:r>
      <w:r w:rsidR="006705DB">
        <w:rPr>
          <w:color w:val="000000"/>
        </w:rPr>
        <w:t>ЕСХН</w:t>
      </w:r>
      <w:r>
        <w:rPr>
          <w:color w:val="000000"/>
        </w:rPr>
        <w:t>)</w:t>
      </w:r>
      <w:r w:rsidR="00A63AF2" w:rsidRPr="00A63AF2">
        <w:rPr>
          <w:color w:val="000000"/>
        </w:rPr>
        <w:t>,</w:t>
      </w:r>
      <w:r>
        <w:rPr>
          <w:color w:val="000000"/>
        </w:rPr>
        <w:t xml:space="preserve"> </w:t>
      </w:r>
    </w:p>
    <w:p w:rsidR="00A63AF2" w:rsidRPr="00A63AF2" w:rsidRDefault="00A97ABF" w:rsidP="00A97A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     -</w:t>
      </w:r>
      <w:r w:rsidR="00A63AF2" w:rsidRPr="00A63AF2">
        <w:rPr>
          <w:color w:val="000000"/>
        </w:rPr>
        <w:t xml:space="preserve">неналоговые доходы – </w:t>
      </w:r>
      <w:r w:rsidR="008F4C54">
        <w:rPr>
          <w:color w:val="000000"/>
        </w:rPr>
        <w:t xml:space="preserve">снизились </w:t>
      </w:r>
      <w:r w:rsidR="00A63AF2" w:rsidRPr="00A63AF2">
        <w:rPr>
          <w:color w:val="000000"/>
        </w:rPr>
        <w:t xml:space="preserve">на </w:t>
      </w:r>
      <w:r w:rsidR="006705DB">
        <w:rPr>
          <w:color w:val="000000"/>
        </w:rPr>
        <w:t>8304,3</w:t>
      </w:r>
      <w:r w:rsidR="00A63AF2" w:rsidRPr="00A63AF2">
        <w:rPr>
          <w:color w:val="000000"/>
        </w:rPr>
        <w:t xml:space="preserve"> тыс. руб., </w:t>
      </w:r>
      <w:r w:rsidR="008F4C54">
        <w:rPr>
          <w:color w:val="000000"/>
        </w:rPr>
        <w:t xml:space="preserve">или </w:t>
      </w:r>
      <w:r w:rsidR="00A63AF2" w:rsidRPr="00A63AF2">
        <w:rPr>
          <w:color w:val="000000"/>
        </w:rPr>
        <w:t xml:space="preserve">на </w:t>
      </w:r>
      <w:r w:rsidR="006705DB">
        <w:rPr>
          <w:color w:val="000000"/>
        </w:rPr>
        <w:t>3</w:t>
      </w:r>
      <w:r w:rsidR="00A63AF2" w:rsidRPr="00A63AF2">
        <w:rPr>
          <w:color w:val="000000"/>
        </w:rPr>
        <w:t>0</w:t>
      </w:r>
      <w:r w:rsidR="006705DB">
        <w:rPr>
          <w:color w:val="000000"/>
        </w:rPr>
        <w:t>,3</w:t>
      </w:r>
      <w:r w:rsidR="00A63AF2" w:rsidRPr="00A63AF2">
        <w:rPr>
          <w:color w:val="000000"/>
        </w:rPr>
        <w:t>%</w:t>
      </w:r>
      <w:r w:rsidR="008F4C54">
        <w:rPr>
          <w:color w:val="000000"/>
        </w:rPr>
        <w:t xml:space="preserve"> (за счет уменьшения аренды земельных участков</w:t>
      </w:r>
      <w:r w:rsidR="006705DB">
        <w:rPr>
          <w:color w:val="000000"/>
        </w:rPr>
        <w:t xml:space="preserve"> и других источников</w:t>
      </w:r>
      <w:r w:rsidR="008F4C54">
        <w:rPr>
          <w:color w:val="000000"/>
        </w:rPr>
        <w:t>)</w:t>
      </w:r>
      <w:r w:rsidR="00A63AF2" w:rsidRPr="00A63AF2">
        <w:rPr>
          <w:color w:val="000000"/>
        </w:rPr>
        <w:t>,</w:t>
      </w:r>
    </w:p>
    <w:p w:rsidR="006A3DBA" w:rsidRDefault="00A63AF2" w:rsidP="00B77495">
      <w:pPr>
        <w:ind w:firstLine="567"/>
        <w:jc w:val="both"/>
      </w:pPr>
      <w:r w:rsidRPr="00A63AF2">
        <w:rPr>
          <w:color w:val="000000"/>
        </w:rPr>
        <w:t xml:space="preserve">- безвозмездные поступления – </w:t>
      </w:r>
      <w:r w:rsidR="008F4C54">
        <w:rPr>
          <w:color w:val="000000"/>
        </w:rPr>
        <w:t xml:space="preserve">увеличились </w:t>
      </w:r>
      <w:r w:rsidRPr="00A63AF2">
        <w:rPr>
          <w:color w:val="000000"/>
        </w:rPr>
        <w:t xml:space="preserve">на </w:t>
      </w:r>
      <w:r w:rsidR="006705DB">
        <w:rPr>
          <w:color w:val="000000"/>
        </w:rPr>
        <w:t>94826,8</w:t>
      </w:r>
      <w:r w:rsidR="00A97ABF">
        <w:rPr>
          <w:color w:val="000000"/>
        </w:rPr>
        <w:t xml:space="preserve"> тыс. руб. или на </w:t>
      </w:r>
      <w:r w:rsidR="006705DB">
        <w:rPr>
          <w:color w:val="000000"/>
        </w:rPr>
        <w:t>3</w:t>
      </w:r>
      <w:r w:rsidR="00A97ABF">
        <w:rPr>
          <w:color w:val="000000"/>
        </w:rPr>
        <w:t>6,</w:t>
      </w:r>
      <w:r w:rsidR="006705DB">
        <w:rPr>
          <w:color w:val="000000"/>
        </w:rPr>
        <w:t>3</w:t>
      </w:r>
      <w:r w:rsidR="00A97ABF">
        <w:rPr>
          <w:color w:val="000000"/>
        </w:rPr>
        <w:t>%.</w:t>
      </w:r>
      <w:r w:rsidRPr="00A63AF2">
        <w:rPr>
          <w:color w:val="000000"/>
        </w:rPr>
        <w:tab/>
      </w:r>
      <w:r w:rsidRPr="00A63AF2">
        <w:rPr>
          <w:color w:val="000000"/>
        </w:rPr>
        <w:tab/>
      </w:r>
      <w:r w:rsidR="00692C31">
        <w:rPr>
          <w:color w:val="000000"/>
        </w:rPr>
        <w:t xml:space="preserve">4. За </w:t>
      </w:r>
      <w:r w:rsidR="006A3DBA">
        <w:t>отчетн</w:t>
      </w:r>
      <w:r w:rsidR="00692C31">
        <w:t>ый</w:t>
      </w:r>
      <w:r w:rsidR="006A3DBA">
        <w:t xml:space="preserve"> период увеличилась </w:t>
      </w:r>
      <w:r w:rsidR="006A3DBA" w:rsidRPr="001A03EA">
        <w:t xml:space="preserve">недоимка </w:t>
      </w:r>
      <w:r w:rsidR="00C05D2A">
        <w:t xml:space="preserve">в бюджет </w:t>
      </w:r>
      <w:r w:rsidR="006A3DBA">
        <w:t>по платежам</w:t>
      </w:r>
      <w:r w:rsidR="00C05D2A">
        <w:t>,</w:t>
      </w:r>
      <w:r w:rsidR="006A3DBA">
        <w:t xml:space="preserve"> </w:t>
      </w:r>
      <w:r w:rsidR="00C05D2A">
        <w:t xml:space="preserve">администрируемым Управлением имущественных отношений на </w:t>
      </w:r>
      <w:r w:rsidR="006705DB">
        <w:t>5219,5</w:t>
      </w:r>
      <w:r w:rsidR="00C05D2A">
        <w:t xml:space="preserve"> тыс. руб.</w:t>
      </w:r>
      <w:r w:rsidR="006705DB">
        <w:t xml:space="preserve">, основная сумма увеличения недоимки приходится по </w:t>
      </w:r>
      <w:r w:rsidR="00C05D2A">
        <w:rPr>
          <w:iCs/>
          <w:lang w:bidi="en-US"/>
        </w:rPr>
        <w:t>аренд</w:t>
      </w:r>
      <w:r w:rsidR="006705DB">
        <w:rPr>
          <w:iCs/>
          <w:lang w:bidi="en-US"/>
        </w:rPr>
        <w:t>е</w:t>
      </w:r>
      <w:r w:rsidR="00C05D2A">
        <w:rPr>
          <w:iCs/>
          <w:lang w:bidi="en-US"/>
        </w:rPr>
        <w:t xml:space="preserve"> земельных участков</w:t>
      </w:r>
      <w:r w:rsidR="006705DB">
        <w:t>.</w:t>
      </w:r>
    </w:p>
    <w:p w:rsidR="00895439" w:rsidRDefault="00C05D2A" w:rsidP="00C05D2A">
      <w:pPr>
        <w:ind w:firstLine="567"/>
        <w:jc w:val="both"/>
      </w:pPr>
      <w:r>
        <w:t>5.</w:t>
      </w:r>
      <w:r w:rsidR="00895439">
        <w:t xml:space="preserve"> </w:t>
      </w:r>
      <w:r>
        <w:t xml:space="preserve">Расходы бюджета в отчетном периоде исполнены в сумме </w:t>
      </w:r>
      <w:r w:rsidR="006705DB">
        <w:t>617332,2</w:t>
      </w:r>
      <w:r>
        <w:t xml:space="preserve"> тыс. руб., </w:t>
      </w:r>
      <w:r w:rsidR="006705DB">
        <w:t xml:space="preserve">или </w:t>
      </w:r>
      <w:r>
        <w:t xml:space="preserve"> </w:t>
      </w:r>
      <w:r w:rsidR="006705DB">
        <w:t>47,32</w:t>
      </w:r>
      <w:r>
        <w:t xml:space="preserve">% от годовых назначений.    </w:t>
      </w:r>
    </w:p>
    <w:p w:rsidR="00895439" w:rsidRDefault="0033068C" w:rsidP="00C05D2A">
      <w:pPr>
        <w:ind w:firstLine="567"/>
        <w:jc w:val="both"/>
      </w:pPr>
      <w:r w:rsidRPr="0033068C">
        <w:t>В сравнение с 2019 год</w:t>
      </w:r>
      <w:r w:rsidR="006705DB">
        <w:t>ом</w:t>
      </w:r>
      <w:r w:rsidRPr="0033068C">
        <w:t xml:space="preserve"> расходы за отчетный период возросли на </w:t>
      </w:r>
      <w:r w:rsidR="006705DB">
        <w:t>94659,7</w:t>
      </w:r>
      <w:r w:rsidRPr="0033068C">
        <w:t xml:space="preserve"> тыс. руб. или на </w:t>
      </w:r>
      <w:r w:rsidR="006705DB">
        <w:t>18</w:t>
      </w:r>
      <w:r w:rsidRPr="0033068C">
        <w:t>,</w:t>
      </w:r>
      <w:r w:rsidR="006705DB">
        <w:t>1</w:t>
      </w:r>
      <w:r w:rsidRPr="0033068C">
        <w:t>%.</w:t>
      </w:r>
    </w:p>
    <w:p w:rsidR="007D558E" w:rsidRDefault="0033068C" w:rsidP="007D558E">
      <w:pPr>
        <w:ind w:firstLine="567"/>
        <w:jc w:val="both"/>
        <w:rPr>
          <w:highlight w:val="yellow"/>
        </w:rPr>
      </w:pPr>
      <w:r w:rsidRPr="007D558E">
        <w:t xml:space="preserve">Из анализа расходов следует, что </w:t>
      </w:r>
      <w:r w:rsidR="007D558E" w:rsidRPr="007D558E">
        <w:t>ниже среднего уровня исполнено по разделам «Жилищно</w:t>
      </w:r>
      <w:r w:rsidR="007D558E">
        <w:t>-коммунальное хозяйство» - 11%, «Национальная экономика» - 28,1%, «Национальная безопасность и правоохранительная деятельность» - 29,3%.</w:t>
      </w:r>
    </w:p>
    <w:p w:rsidR="00E55D7A" w:rsidRDefault="00E55D7A" w:rsidP="00440ABF">
      <w:pPr>
        <w:ind w:firstLine="567"/>
        <w:jc w:val="both"/>
        <w:rPr>
          <w:rFonts w:eastAsia="Calibri"/>
          <w:lang w:eastAsia="en-US"/>
        </w:rPr>
      </w:pPr>
      <w:r w:rsidRPr="007C781D">
        <w:rPr>
          <w:rFonts w:eastAsia="Calibri"/>
          <w:lang w:eastAsia="en-US"/>
        </w:rPr>
        <w:t>На реализацию мероприятий муниципальны</w:t>
      </w:r>
      <w:r>
        <w:rPr>
          <w:rFonts w:eastAsia="Calibri"/>
          <w:lang w:eastAsia="en-US"/>
        </w:rPr>
        <w:t>х</w:t>
      </w:r>
      <w:r w:rsidRPr="007C781D">
        <w:rPr>
          <w:rFonts w:eastAsia="Calibri"/>
          <w:lang w:eastAsia="en-US"/>
        </w:rPr>
        <w:t xml:space="preserve"> программ </w:t>
      </w:r>
      <w:r>
        <w:rPr>
          <w:rFonts w:eastAsia="Calibri"/>
          <w:lang w:eastAsia="en-US"/>
        </w:rPr>
        <w:t xml:space="preserve">за 1 </w:t>
      </w:r>
      <w:r w:rsidR="007D558E">
        <w:rPr>
          <w:rFonts w:eastAsia="Calibri"/>
          <w:lang w:eastAsia="en-US"/>
        </w:rPr>
        <w:t>полугодие</w:t>
      </w:r>
      <w:r w:rsidRPr="007C781D">
        <w:rPr>
          <w:rFonts w:eastAsia="Calibri"/>
          <w:lang w:eastAsia="en-US"/>
        </w:rPr>
        <w:t xml:space="preserve"> 2020 год</w:t>
      </w:r>
      <w:r>
        <w:rPr>
          <w:rFonts w:eastAsia="Calibri"/>
          <w:lang w:eastAsia="en-US"/>
        </w:rPr>
        <w:t>а</w:t>
      </w:r>
      <w:r w:rsidRPr="007C781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</w:t>
      </w:r>
      <w:r w:rsidRPr="007C781D">
        <w:rPr>
          <w:rFonts w:eastAsia="Calibri"/>
          <w:lang w:eastAsia="en-US"/>
        </w:rPr>
        <w:t xml:space="preserve">асходы исполнены в сумме </w:t>
      </w:r>
      <w:r w:rsidR="007D558E">
        <w:rPr>
          <w:rFonts w:eastAsia="Calibri"/>
          <w:lang w:eastAsia="en-US"/>
        </w:rPr>
        <w:t xml:space="preserve">521753,7 </w:t>
      </w:r>
      <w:r w:rsidRPr="007C781D">
        <w:rPr>
          <w:rFonts w:eastAsia="Calibri"/>
          <w:lang w:eastAsia="en-US"/>
        </w:rPr>
        <w:t xml:space="preserve">тыс. руб. или на </w:t>
      </w:r>
      <w:r w:rsidR="007D558E">
        <w:rPr>
          <w:rFonts w:eastAsia="Calibri"/>
          <w:lang w:eastAsia="en-US"/>
        </w:rPr>
        <w:t>48,5</w:t>
      </w:r>
      <w:r w:rsidRPr="007C781D">
        <w:rPr>
          <w:rFonts w:eastAsia="Calibri"/>
          <w:lang w:eastAsia="en-US"/>
        </w:rPr>
        <w:t>%.</w:t>
      </w:r>
      <w:r>
        <w:rPr>
          <w:rFonts w:eastAsia="Calibri"/>
          <w:lang w:eastAsia="en-US"/>
        </w:rPr>
        <w:t xml:space="preserve"> </w:t>
      </w:r>
      <w:r w:rsidRPr="0066160C">
        <w:rPr>
          <w:rFonts w:eastAsia="Calibri"/>
          <w:lang w:eastAsia="en-US"/>
        </w:rPr>
        <w:t>Непрограмм</w:t>
      </w:r>
      <w:r>
        <w:rPr>
          <w:rFonts w:eastAsia="Calibri"/>
          <w:lang w:eastAsia="en-US"/>
        </w:rPr>
        <w:t xml:space="preserve">ные расходы исполнены в сумме </w:t>
      </w:r>
      <w:r w:rsidR="007D558E">
        <w:rPr>
          <w:rFonts w:eastAsia="Calibri"/>
          <w:lang w:eastAsia="en-US"/>
        </w:rPr>
        <w:t>95578,6</w:t>
      </w:r>
      <w:r w:rsidRPr="0066160C">
        <w:rPr>
          <w:rFonts w:eastAsia="Calibri"/>
          <w:lang w:eastAsia="en-US"/>
        </w:rPr>
        <w:t xml:space="preserve"> тыс. руб. или </w:t>
      </w:r>
      <w:r w:rsidR="007D558E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>1</w:t>
      </w:r>
      <w:r w:rsidRPr="0066160C">
        <w:rPr>
          <w:rFonts w:eastAsia="Calibri"/>
          <w:lang w:eastAsia="en-US"/>
        </w:rPr>
        <w:t>,</w:t>
      </w:r>
      <w:r w:rsidR="007D558E">
        <w:rPr>
          <w:rFonts w:eastAsia="Calibri"/>
          <w:lang w:eastAsia="en-US"/>
        </w:rPr>
        <w:t>3</w:t>
      </w:r>
      <w:r w:rsidRPr="0066160C">
        <w:rPr>
          <w:rFonts w:eastAsia="Calibri"/>
          <w:lang w:eastAsia="en-US"/>
        </w:rPr>
        <w:t>% от уточненного плана.</w:t>
      </w:r>
    </w:p>
    <w:p w:rsidR="00E55D7A" w:rsidRDefault="00E55D7A" w:rsidP="00440ABF">
      <w:pPr>
        <w:ind w:firstLine="567"/>
        <w:jc w:val="both"/>
        <w:rPr>
          <w:rFonts w:eastAsia="Calibri"/>
          <w:lang w:eastAsia="en-US"/>
        </w:rPr>
      </w:pPr>
      <w:r w:rsidRPr="0066160C">
        <w:rPr>
          <w:rFonts w:eastAsia="Calibri"/>
          <w:lang w:eastAsia="en-US"/>
        </w:rPr>
        <w:t>Удельный вес исполнения программных расходов составил 8</w:t>
      </w:r>
      <w:r w:rsidR="007D558E">
        <w:rPr>
          <w:rFonts w:eastAsia="Calibri"/>
          <w:lang w:eastAsia="en-US"/>
        </w:rPr>
        <w:t>4</w:t>
      </w:r>
      <w:r w:rsidRPr="0066160C">
        <w:rPr>
          <w:rFonts w:eastAsia="Calibri"/>
          <w:lang w:eastAsia="en-US"/>
        </w:rPr>
        <w:t>,</w:t>
      </w:r>
      <w:r w:rsidR="007D558E">
        <w:rPr>
          <w:rFonts w:eastAsia="Calibri"/>
          <w:lang w:eastAsia="en-US"/>
        </w:rPr>
        <w:t>5</w:t>
      </w:r>
      <w:r w:rsidRPr="0066160C">
        <w:rPr>
          <w:rFonts w:eastAsia="Calibri"/>
          <w:lang w:eastAsia="en-US"/>
        </w:rPr>
        <w:t>%, доля непро</w:t>
      </w:r>
      <w:r>
        <w:rPr>
          <w:rFonts w:eastAsia="Calibri"/>
          <w:lang w:eastAsia="en-US"/>
        </w:rPr>
        <w:t xml:space="preserve">граммных расходов – </w:t>
      </w:r>
      <w:r w:rsidR="007D558E">
        <w:rPr>
          <w:rFonts w:eastAsia="Calibri"/>
          <w:lang w:eastAsia="en-US"/>
        </w:rPr>
        <w:t>15,5</w:t>
      </w:r>
      <w:r>
        <w:rPr>
          <w:rFonts w:eastAsia="Calibri"/>
          <w:lang w:eastAsia="en-US"/>
        </w:rPr>
        <w:t>%.</w:t>
      </w:r>
    </w:p>
    <w:p w:rsidR="00C05D2A" w:rsidRDefault="00E55D7A" w:rsidP="00E55D7A">
      <w:pPr>
        <w:ind w:firstLine="567"/>
        <w:jc w:val="both"/>
      </w:pPr>
      <w:r>
        <w:t xml:space="preserve">Расходы на реализацию муниципальных программ в целом по отношению к аналогичному периоду 2019 года увеличились на </w:t>
      </w:r>
      <w:r w:rsidR="007D558E">
        <w:t>63568,8</w:t>
      </w:r>
      <w:r>
        <w:t xml:space="preserve"> тыс. руб. или на 1</w:t>
      </w:r>
      <w:r w:rsidR="007D558E">
        <w:t>3,9</w:t>
      </w:r>
      <w:r>
        <w:t xml:space="preserve">%, по непрограммным направлениям </w:t>
      </w:r>
      <w:r w:rsidR="007D558E">
        <w:t xml:space="preserve">расходы </w:t>
      </w:r>
      <w:r>
        <w:t xml:space="preserve">увеличились на </w:t>
      </w:r>
      <w:r w:rsidR="00673A9C">
        <w:t>31090,9</w:t>
      </w:r>
      <w:r>
        <w:t xml:space="preserve"> тыс. руб. или на </w:t>
      </w:r>
      <w:r w:rsidR="00673A9C">
        <w:t>48</w:t>
      </w:r>
      <w:r>
        <w:t>,</w:t>
      </w:r>
      <w:r w:rsidR="00673A9C">
        <w:t>2</w:t>
      </w:r>
      <w:r>
        <w:t>%.</w:t>
      </w:r>
    </w:p>
    <w:p w:rsidR="00EF059E" w:rsidRDefault="00E55D7A" w:rsidP="00E52556">
      <w:pPr>
        <w:ind w:firstLine="567"/>
        <w:jc w:val="both"/>
      </w:pPr>
      <w:r w:rsidRPr="00E55D7A">
        <w:t xml:space="preserve">Исполнение </w:t>
      </w:r>
      <w:r w:rsidR="00673A9C">
        <w:t xml:space="preserve">программных расходов </w:t>
      </w:r>
      <w:r w:rsidRPr="00E55D7A">
        <w:t xml:space="preserve">выше среднего уровня </w:t>
      </w:r>
      <w:r>
        <w:t>(</w:t>
      </w:r>
      <w:r w:rsidR="00673A9C">
        <w:t>47</w:t>
      </w:r>
      <w:r>
        <w:t>,</w:t>
      </w:r>
      <w:r w:rsidR="00673A9C">
        <w:t>2</w:t>
      </w:r>
      <w:r>
        <w:t xml:space="preserve">%) </w:t>
      </w:r>
      <w:r w:rsidRPr="00E55D7A">
        <w:t xml:space="preserve">за отчетный период сложилось по </w:t>
      </w:r>
      <w:r w:rsidR="00673A9C">
        <w:t>четырем</w:t>
      </w:r>
      <w:r w:rsidRPr="00E55D7A">
        <w:t xml:space="preserve"> муниципальным программам</w:t>
      </w:r>
      <w:r w:rsidR="00673A9C">
        <w:t>, ниже – по 10-ти программам</w:t>
      </w:r>
      <w:r w:rsidR="00330EC0">
        <w:t>, наименьшее из них</w:t>
      </w:r>
      <w:r w:rsidR="00EF059E" w:rsidRPr="00EF059E">
        <w:t>:</w:t>
      </w:r>
    </w:p>
    <w:p w:rsidR="00EF059E" w:rsidRDefault="00EF059E" w:rsidP="00EF059E">
      <w:pPr>
        <w:ind w:firstLine="567"/>
        <w:jc w:val="both"/>
      </w:pPr>
      <w:r>
        <w:t>-«</w:t>
      </w:r>
      <w:proofErr w:type="spellStart"/>
      <w:r>
        <w:t>Энергоэффективность</w:t>
      </w:r>
      <w:proofErr w:type="spellEnd"/>
      <w:r>
        <w:t>, развитие системы газоснабжения в ЛГО»-7%,</w:t>
      </w:r>
    </w:p>
    <w:p w:rsidR="00EF059E" w:rsidRDefault="00EF059E" w:rsidP="00EF059E">
      <w:pPr>
        <w:ind w:firstLine="567"/>
        <w:jc w:val="both"/>
      </w:pPr>
      <w:r>
        <w:t>-«Обеспечение доступными и качественными услугами жилищно-коммунального комплекса населения»-35,7%,</w:t>
      </w:r>
    </w:p>
    <w:p w:rsidR="00EF059E" w:rsidRDefault="00EF059E" w:rsidP="00EF059E">
      <w:pPr>
        <w:ind w:firstLine="567"/>
        <w:jc w:val="both"/>
      </w:pPr>
      <w:proofErr w:type="gramStart"/>
      <w:r>
        <w:t>-«</w:t>
      </w:r>
      <w:proofErr w:type="gramEnd"/>
      <w:r>
        <w:t xml:space="preserve">Обеспечение доступным и качественным жильем отдельных категорий граждан и развитие </w:t>
      </w:r>
      <w:proofErr w:type="spellStart"/>
      <w:r>
        <w:t>жил.строительства</w:t>
      </w:r>
      <w:proofErr w:type="spellEnd"/>
      <w:r>
        <w:t xml:space="preserve"> на территории ЛГО» - 26,5%,</w:t>
      </w:r>
    </w:p>
    <w:p w:rsidR="00EF059E" w:rsidRDefault="00EF059E" w:rsidP="00EF059E">
      <w:pPr>
        <w:ind w:firstLine="567"/>
        <w:jc w:val="both"/>
      </w:pPr>
      <w:proofErr w:type="gramStart"/>
      <w:r>
        <w:t>-«</w:t>
      </w:r>
      <w:proofErr w:type="gramEnd"/>
      <w:r>
        <w:t xml:space="preserve">Защита населения и территории от ЧС природного и техногенного характера, обеспечение </w:t>
      </w:r>
      <w:proofErr w:type="spellStart"/>
      <w:r>
        <w:t>пож.безопасности</w:t>
      </w:r>
      <w:proofErr w:type="spellEnd"/>
      <w:r>
        <w:t xml:space="preserve"> и безопасности людей на водных объектах ЛГО» - 29,3%,</w:t>
      </w:r>
    </w:p>
    <w:p w:rsidR="00EF059E" w:rsidRDefault="00EF059E" w:rsidP="00EF059E">
      <w:pPr>
        <w:ind w:firstLine="567"/>
        <w:jc w:val="both"/>
      </w:pPr>
      <w:r>
        <w:t>-«Модернизация дорожной сети ЛГО» - 35%,</w:t>
      </w:r>
    </w:p>
    <w:p w:rsidR="00EF059E" w:rsidRDefault="00330EC0" w:rsidP="00EF059E">
      <w:pPr>
        <w:ind w:firstLine="567"/>
        <w:jc w:val="both"/>
      </w:pPr>
      <w:r>
        <w:t>-«О</w:t>
      </w:r>
      <w:r w:rsidR="00EF059E">
        <w:t>бращение с твердыми бытовыми отходами в ЛГО</w:t>
      </w:r>
      <w:r>
        <w:t>» - 0%,</w:t>
      </w:r>
    </w:p>
    <w:p w:rsidR="00EF059E" w:rsidRDefault="00330EC0" w:rsidP="00EF059E">
      <w:pPr>
        <w:ind w:firstLine="567"/>
        <w:jc w:val="both"/>
      </w:pPr>
      <w:r>
        <w:t>-«</w:t>
      </w:r>
      <w:r w:rsidR="00EF059E">
        <w:t>Формирование в ЛГО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</w:t>
      </w:r>
      <w:r>
        <w:t>» - 24,3%,</w:t>
      </w:r>
    </w:p>
    <w:p w:rsidR="00EF059E" w:rsidRDefault="00330EC0" w:rsidP="00EF059E">
      <w:pPr>
        <w:ind w:firstLine="567"/>
        <w:jc w:val="both"/>
      </w:pPr>
      <w:r>
        <w:t>-«</w:t>
      </w:r>
      <w:r w:rsidR="00EF059E">
        <w:t>Формирование современной городской среды на территории ЛГО</w:t>
      </w:r>
      <w:r>
        <w:t>» - 0%.</w:t>
      </w:r>
    </w:p>
    <w:p w:rsidR="001E4F24" w:rsidRPr="00952C22" w:rsidRDefault="00E52556" w:rsidP="001E4F24">
      <w:pPr>
        <w:ind w:firstLine="567"/>
        <w:jc w:val="both"/>
      </w:pPr>
      <w:r>
        <w:t xml:space="preserve">6. </w:t>
      </w:r>
      <w:r w:rsidR="001E4F24">
        <w:t xml:space="preserve"> Н</w:t>
      </w:r>
      <w:r w:rsidR="001E4F24" w:rsidRPr="0076101F">
        <w:t>а 01.0</w:t>
      </w:r>
      <w:r w:rsidR="00330EC0">
        <w:t>7</w:t>
      </w:r>
      <w:r w:rsidR="001E4F24" w:rsidRPr="0076101F">
        <w:t>.20</w:t>
      </w:r>
      <w:r w:rsidR="001E4F24">
        <w:t>20</w:t>
      </w:r>
      <w:r w:rsidR="001E4F24" w:rsidRPr="0076101F">
        <w:t xml:space="preserve"> поступ</w:t>
      </w:r>
      <w:r w:rsidR="001E4F24">
        <w:t>ления</w:t>
      </w:r>
      <w:r w:rsidR="001E4F24" w:rsidRPr="0076101F">
        <w:t xml:space="preserve"> дорожного фонда составил</w:t>
      </w:r>
      <w:r w:rsidR="001E4F24">
        <w:t>и</w:t>
      </w:r>
      <w:r w:rsidR="001E4F24" w:rsidRPr="0076101F">
        <w:t xml:space="preserve"> в сумме  </w:t>
      </w:r>
      <w:r w:rsidR="00330EC0">
        <w:t>10056,5</w:t>
      </w:r>
      <w:r w:rsidR="001E4F24" w:rsidRPr="0076101F">
        <w:t xml:space="preserve"> тыс.</w:t>
      </w:r>
      <w:r w:rsidR="001E4F24">
        <w:t xml:space="preserve"> </w:t>
      </w:r>
      <w:r w:rsidR="001E4F24" w:rsidRPr="0076101F">
        <w:t>руб.</w:t>
      </w:r>
      <w:r w:rsidR="001E4F24">
        <w:t>, к</w:t>
      </w:r>
      <w:r w:rsidR="001E4F24" w:rsidRPr="0076101F">
        <w:t xml:space="preserve">ассовое исполнение  средств дорожного фонда составило в сумме </w:t>
      </w:r>
      <w:r w:rsidR="00330EC0">
        <w:t>9362</w:t>
      </w:r>
      <w:r w:rsidR="001E4F24" w:rsidRPr="0076101F">
        <w:t xml:space="preserve"> тыс. руб.</w:t>
      </w:r>
      <w:r w:rsidR="001E4F24" w:rsidRPr="0076101F">
        <w:rPr>
          <w:i/>
        </w:rPr>
        <w:t xml:space="preserve"> </w:t>
      </w:r>
      <w:r w:rsidR="001E4F24" w:rsidRPr="0076101F">
        <w:t xml:space="preserve">или </w:t>
      </w:r>
      <w:r w:rsidR="00330EC0">
        <w:t>29,6</w:t>
      </w:r>
      <w:r w:rsidR="001E4F24" w:rsidRPr="0076101F">
        <w:t>% к утвержденному годовому плану.</w:t>
      </w:r>
      <w:r w:rsidR="00330EC0">
        <w:t xml:space="preserve"> </w:t>
      </w:r>
      <w:r w:rsidR="001E4F24">
        <w:rPr>
          <w:rFonts w:eastAsia="Calibri"/>
          <w:lang w:eastAsia="en-US"/>
        </w:rPr>
        <w:t>Остаток б</w:t>
      </w:r>
      <w:r w:rsidR="001E4F24" w:rsidRPr="006B14AF">
        <w:rPr>
          <w:rFonts w:eastAsia="Calibri"/>
          <w:lang w:eastAsia="en-US"/>
        </w:rPr>
        <w:t>юджетны</w:t>
      </w:r>
      <w:r w:rsidR="001E4F24">
        <w:rPr>
          <w:rFonts w:eastAsia="Calibri"/>
          <w:lang w:eastAsia="en-US"/>
        </w:rPr>
        <w:t>х</w:t>
      </w:r>
      <w:r w:rsidR="001E4F24" w:rsidRPr="006B14AF">
        <w:rPr>
          <w:rFonts w:eastAsia="Calibri"/>
          <w:lang w:eastAsia="en-US"/>
        </w:rPr>
        <w:t xml:space="preserve"> ассигновани</w:t>
      </w:r>
      <w:r w:rsidR="001E4F24">
        <w:rPr>
          <w:rFonts w:eastAsia="Calibri"/>
          <w:lang w:eastAsia="en-US"/>
        </w:rPr>
        <w:t>й</w:t>
      </w:r>
      <w:r w:rsidR="001E4F24" w:rsidRPr="006B14AF">
        <w:rPr>
          <w:rFonts w:eastAsia="Calibri"/>
          <w:lang w:eastAsia="en-US"/>
        </w:rPr>
        <w:t xml:space="preserve"> фонда</w:t>
      </w:r>
      <w:r w:rsidR="001E4F24" w:rsidRPr="00BC19CB">
        <w:rPr>
          <w:bCs/>
          <w:color w:val="000000"/>
        </w:rPr>
        <w:t xml:space="preserve"> </w:t>
      </w:r>
      <w:r w:rsidR="001E4F24" w:rsidRPr="000F0CC4">
        <w:t>на 01.0</w:t>
      </w:r>
      <w:r w:rsidR="00330EC0">
        <w:t>7</w:t>
      </w:r>
      <w:r w:rsidR="001E4F24" w:rsidRPr="000F0CC4">
        <w:t>.20</w:t>
      </w:r>
      <w:r w:rsidR="001E4F24">
        <w:t xml:space="preserve">20 составил </w:t>
      </w:r>
      <w:r w:rsidR="00330EC0">
        <w:t>3606,5</w:t>
      </w:r>
      <w:r w:rsidR="001E4F24" w:rsidRPr="00952C22">
        <w:rPr>
          <w:b/>
        </w:rPr>
        <w:t xml:space="preserve"> </w:t>
      </w:r>
      <w:r w:rsidR="001E4F24" w:rsidRPr="00952C22">
        <w:t>тыс. руб.</w:t>
      </w:r>
    </w:p>
    <w:p w:rsidR="00330EC0" w:rsidRDefault="00E52556" w:rsidP="00330EC0">
      <w:pPr>
        <w:ind w:firstLine="709"/>
        <w:jc w:val="both"/>
        <w:rPr>
          <w:rFonts w:eastAsia="Calibri"/>
          <w:lang w:eastAsia="en-US"/>
        </w:rPr>
      </w:pPr>
      <w:r>
        <w:t>8</w:t>
      </w:r>
      <w:r w:rsidR="001E4F24">
        <w:t xml:space="preserve">. </w:t>
      </w:r>
      <w:r w:rsidR="001E4F24" w:rsidRPr="001E4F24">
        <w:t xml:space="preserve">Согласно Отчету о расходовании средств резервного фонда за 1 </w:t>
      </w:r>
      <w:r w:rsidR="00330EC0">
        <w:t>полугодие</w:t>
      </w:r>
      <w:r w:rsidR="001E4F24" w:rsidRPr="001E4F24">
        <w:t xml:space="preserve"> 2020 года средства резервного фонда исполнены в сумме </w:t>
      </w:r>
      <w:r w:rsidR="00330EC0">
        <w:t>1187,3</w:t>
      </w:r>
      <w:r w:rsidR="001E4F24" w:rsidRPr="001E4F24">
        <w:t xml:space="preserve"> тыс. руб. или </w:t>
      </w:r>
      <w:r w:rsidR="00330EC0">
        <w:t>32,1</w:t>
      </w:r>
      <w:r w:rsidR="001E4F24" w:rsidRPr="001E4F24">
        <w:t>%</w:t>
      </w:r>
      <w:r w:rsidR="00330EC0">
        <w:t xml:space="preserve"> </w:t>
      </w:r>
      <w:r w:rsidR="00330EC0">
        <w:rPr>
          <w:rFonts w:eastAsia="Calibri"/>
          <w:lang w:eastAsia="en-US"/>
        </w:rPr>
        <w:t xml:space="preserve">и направлены на выплаты материальной помощи </w:t>
      </w:r>
      <w:proofErr w:type="gramStart"/>
      <w:r w:rsidR="00330EC0">
        <w:rPr>
          <w:rFonts w:eastAsia="Calibri"/>
          <w:lang w:eastAsia="en-US"/>
        </w:rPr>
        <w:t>гражданам</w:t>
      </w:r>
      <w:proofErr w:type="gramEnd"/>
      <w:r w:rsidR="00330EC0">
        <w:rPr>
          <w:rFonts w:eastAsia="Calibri"/>
          <w:lang w:eastAsia="en-US"/>
        </w:rPr>
        <w:t xml:space="preserve"> пострадавшим в результате пожара и в связи с сильными ливневыми дождями, приобретение медоборудования и дезинфицирующих средств, приобретение нефтепродуктов и фекального насоса для уменьшения риска возникновения чрезвычайной ситуации. Остаток не распределенных назначений фонда на 01.07.2020 составил 2512,7 тыс. руб.</w:t>
      </w:r>
    </w:p>
    <w:p w:rsidR="00D05CEF" w:rsidRPr="00D05CEF" w:rsidRDefault="00E52556" w:rsidP="001E4F24">
      <w:pPr>
        <w:ind w:firstLine="567"/>
        <w:jc w:val="both"/>
      </w:pPr>
      <w:r>
        <w:t>9</w:t>
      </w:r>
      <w:r w:rsidR="001E4F24">
        <w:t xml:space="preserve">. </w:t>
      </w:r>
      <w:r w:rsidR="00D05CEF">
        <w:t xml:space="preserve">Бюджет за 1 </w:t>
      </w:r>
      <w:r w:rsidR="00330EC0">
        <w:t>полугодие</w:t>
      </w:r>
      <w:r w:rsidR="00D05CEF">
        <w:t xml:space="preserve"> 20</w:t>
      </w:r>
      <w:r w:rsidR="001E4F24">
        <w:t>20</w:t>
      </w:r>
      <w:r w:rsidR="00D05CEF">
        <w:t xml:space="preserve"> года исполнен с </w:t>
      </w:r>
      <w:r w:rsidR="00D05CEF" w:rsidRPr="001E4F24">
        <w:t xml:space="preserve">дефицитом в сумме </w:t>
      </w:r>
      <w:r w:rsidR="00330EC0">
        <w:t>12078,2</w:t>
      </w:r>
      <w:r w:rsidR="00D05CEF" w:rsidRPr="001E4F24">
        <w:rPr>
          <w:rFonts w:eastAsia="Arial Unicode MS"/>
        </w:rPr>
        <w:t xml:space="preserve"> </w:t>
      </w:r>
      <w:r w:rsidR="00D05CEF" w:rsidRPr="001E4F24">
        <w:t xml:space="preserve">тыс. руб. </w:t>
      </w:r>
      <w:r w:rsidR="001E4F24" w:rsidRPr="001E4F24">
        <w:t xml:space="preserve">за счет </w:t>
      </w:r>
      <w:r w:rsidR="001E4F24">
        <w:t>изменения</w:t>
      </w:r>
      <w:r w:rsidR="001E4F24" w:rsidRPr="001E4F24">
        <w:t xml:space="preserve"> остатков средств на счетах по учету средств бюджета</w:t>
      </w:r>
      <w:r w:rsidR="001E4F24" w:rsidRPr="008F3B4B">
        <w:t xml:space="preserve"> городского округа</w:t>
      </w:r>
      <w:r w:rsidR="001E4F24">
        <w:t xml:space="preserve">. </w:t>
      </w:r>
    </w:p>
    <w:p w:rsidR="00E56CC0" w:rsidRDefault="008233CA" w:rsidP="008233CA">
      <w:pPr>
        <w:jc w:val="both"/>
      </w:pPr>
      <w:r w:rsidRPr="008233CA">
        <w:t xml:space="preserve">          За отчетный период было произведено погашение коммерческого кредита на сумму 112 110,00 тыс. руб. Заключен муниципальный контракт на сумму 111 910 тыс. рублей.</w:t>
      </w:r>
      <w:r>
        <w:t xml:space="preserve"> </w:t>
      </w:r>
      <w:r w:rsidR="00D05CEF">
        <w:t>Муниципальный долг на 01.0</w:t>
      </w:r>
      <w:r w:rsidR="00330EC0">
        <w:t>7</w:t>
      </w:r>
      <w:r w:rsidR="00D05CEF">
        <w:t>.20</w:t>
      </w:r>
      <w:r w:rsidR="006B24BF">
        <w:t>20</w:t>
      </w:r>
      <w:r w:rsidR="00D05CEF">
        <w:t xml:space="preserve"> составил в сумме </w:t>
      </w:r>
      <w:r w:rsidR="006B24BF">
        <w:t>156</w:t>
      </w:r>
      <w:r w:rsidR="00330EC0">
        <w:t>7</w:t>
      </w:r>
      <w:r w:rsidR="006B24BF">
        <w:t>50,4</w:t>
      </w:r>
      <w:r w:rsidR="007B769C">
        <w:t xml:space="preserve"> </w:t>
      </w:r>
      <w:r w:rsidR="00D05CEF">
        <w:t>тыс.</w:t>
      </w:r>
      <w:r w:rsidR="006B24BF">
        <w:t xml:space="preserve"> </w:t>
      </w:r>
      <w:r w:rsidR="00D05CEF">
        <w:t>руб.</w:t>
      </w:r>
      <w:r w:rsidR="00E56CC0" w:rsidRPr="00E56CC0">
        <w:t xml:space="preserve"> </w:t>
      </w:r>
    </w:p>
    <w:p w:rsidR="00673A9C" w:rsidRDefault="00673A9C" w:rsidP="00124DCB">
      <w:pPr>
        <w:ind w:firstLine="708"/>
        <w:jc w:val="both"/>
      </w:pPr>
      <w:r>
        <w:t>10.</w:t>
      </w:r>
      <w:r w:rsidR="008233CA">
        <w:t xml:space="preserve"> </w:t>
      </w:r>
      <w:r w:rsidR="00FD36E3">
        <w:t>О</w:t>
      </w:r>
      <w:r w:rsidR="008233CA">
        <w:t xml:space="preserve">бщая сумма кредиторской задолженности </w:t>
      </w:r>
      <w:r w:rsidR="00FD36E3">
        <w:t xml:space="preserve">по муниципальным учреждениям по состоянию на 01.07.2020 составила 86986,8 тыс. руб., в том числе просроченная </w:t>
      </w:r>
      <w:r w:rsidR="00124DCB">
        <w:t>8303,9</w:t>
      </w:r>
      <w:r w:rsidR="00FD36E3">
        <w:t xml:space="preserve"> тыс. руб.</w:t>
      </w:r>
      <w:r w:rsidR="00124DCB">
        <w:t xml:space="preserve"> </w:t>
      </w:r>
      <w:r w:rsidR="0015582F">
        <w:t>З</w:t>
      </w:r>
      <w:r w:rsidR="004C6741">
        <w:t xml:space="preserve">а отчетный период </w:t>
      </w:r>
      <w:r w:rsidR="00124DCB" w:rsidRPr="00124DCB">
        <w:t xml:space="preserve">задолженность уменьшилась на </w:t>
      </w:r>
      <w:r w:rsidR="00124DCB">
        <w:t>2547</w:t>
      </w:r>
      <w:r w:rsidR="004C6741">
        <w:t>8</w:t>
      </w:r>
      <w:r w:rsidR="00124DCB">
        <w:t>,</w:t>
      </w:r>
      <w:r w:rsidR="004C6741">
        <w:t>1</w:t>
      </w:r>
      <w:r w:rsidR="00124DCB" w:rsidRPr="00124DCB">
        <w:t xml:space="preserve"> тыс. руб.</w:t>
      </w:r>
      <w:r w:rsidR="00124DCB">
        <w:t xml:space="preserve">, преимущественно </w:t>
      </w:r>
      <w:r w:rsidR="00124DCB" w:rsidRPr="00124DCB">
        <w:t xml:space="preserve">за счет уменьшения </w:t>
      </w:r>
      <w:r w:rsidR="00A378B0">
        <w:t>задолженности по расчетам по доходам</w:t>
      </w:r>
      <w:r w:rsidR="004C6741">
        <w:t xml:space="preserve"> и принятым обязательствам</w:t>
      </w:r>
      <w:r w:rsidR="00124DCB" w:rsidRPr="00124DCB">
        <w:t>.</w:t>
      </w:r>
    </w:p>
    <w:p w:rsidR="00674A1D" w:rsidRPr="00124DCB" w:rsidRDefault="00673A9C" w:rsidP="00124DCB">
      <w:pPr>
        <w:jc w:val="both"/>
      </w:pPr>
      <w:r>
        <w:rPr>
          <w:b/>
        </w:rPr>
        <w:tab/>
      </w:r>
      <w:r w:rsidR="004C6741" w:rsidRPr="00124DCB">
        <w:t>П</w:t>
      </w:r>
      <w:r w:rsidR="00124DCB" w:rsidRPr="00124DCB">
        <w:t xml:space="preserve">росроченная </w:t>
      </w:r>
      <w:r w:rsidR="00124DCB">
        <w:t>кредиторская</w:t>
      </w:r>
      <w:r w:rsidR="00124DCB" w:rsidRPr="00124DCB">
        <w:t xml:space="preserve"> задолженность</w:t>
      </w:r>
      <w:r w:rsidR="00124DCB">
        <w:t xml:space="preserve"> </w:t>
      </w:r>
      <w:r w:rsidR="00124DCB" w:rsidRPr="00124DCB">
        <w:t xml:space="preserve"> </w:t>
      </w:r>
      <w:r w:rsidR="004C6741">
        <w:t xml:space="preserve">за отчетный период </w:t>
      </w:r>
      <w:r w:rsidR="00124DCB" w:rsidRPr="00124DCB">
        <w:t xml:space="preserve">уменьшилась  </w:t>
      </w:r>
      <w:r w:rsidR="00124DCB">
        <w:t xml:space="preserve">на </w:t>
      </w:r>
      <w:r w:rsidR="00124DCB" w:rsidRPr="00124DCB">
        <w:t>9075,5 тыс. руб.</w:t>
      </w:r>
    </w:p>
    <w:p w:rsidR="00A765F1" w:rsidRDefault="00A765F1" w:rsidP="006A5A4A">
      <w:pPr>
        <w:tabs>
          <w:tab w:val="num" w:pos="0"/>
        </w:tabs>
        <w:ind w:firstLine="709"/>
        <w:jc w:val="both"/>
        <w:rPr>
          <w:b/>
        </w:rPr>
      </w:pPr>
    </w:p>
    <w:p w:rsidR="00E52556" w:rsidRPr="00E52556" w:rsidRDefault="00E52556" w:rsidP="006A5A4A">
      <w:pPr>
        <w:tabs>
          <w:tab w:val="num" w:pos="0"/>
        </w:tabs>
        <w:ind w:firstLine="709"/>
        <w:jc w:val="both"/>
        <w:rPr>
          <w:b/>
        </w:rPr>
      </w:pPr>
      <w:r w:rsidRPr="00E52556">
        <w:rPr>
          <w:b/>
        </w:rPr>
        <w:t>Предложения</w:t>
      </w:r>
      <w:r w:rsidRPr="00440ABF">
        <w:rPr>
          <w:b/>
        </w:rPr>
        <w:t>:</w:t>
      </w:r>
    </w:p>
    <w:p w:rsidR="00E52556" w:rsidRPr="00E52556" w:rsidRDefault="00E52556" w:rsidP="006A5A4A">
      <w:pPr>
        <w:tabs>
          <w:tab w:val="num" w:pos="0"/>
        </w:tabs>
        <w:ind w:firstLine="709"/>
        <w:jc w:val="both"/>
      </w:pPr>
    </w:p>
    <w:p w:rsidR="00A8171A" w:rsidRPr="006A5A4A" w:rsidRDefault="00A8171A" w:rsidP="00A8171A">
      <w:pPr>
        <w:tabs>
          <w:tab w:val="num" w:pos="0"/>
        </w:tabs>
        <w:ind w:firstLine="709"/>
        <w:jc w:val="both"/>
        <w:rPr>
          <w:b/>
          <w:i/>
        </w:rPr>
      </w:pPr>
      <w:r w:rsidRPr="00E56CC0">
        <w:t>Думе Лесозаводского городского округа:</w:t>
      </w:r>
    </w:p>
    <w:p w:rsidR="008D2CA7" w:rsidRDefault="00A8171A" w:rsidP="008D2CA7">
      <w:pPr>
        <w:contextualSpacing/>
        <w:jc w:val="both"/>
      </w:pPr>
      <w:r>
        <w:t xml:space="preserve">            </w:t>
      </w:r>
      <w:r w:rsidR="00440ABF">
        <w:t>-</w:t>
      </w:r>
      <w:r w:rsidR="008D2CA7">
        <w:t>принять к сведению О</w:t>
      </w:r>
      <w:r w:rsidR="008D2CA7" w:rsidRPr="006A5A4A">
        <w:t xml:space="preserve">тчет об исполнении бюджета Лесозаводского городского округа за 1 </w:t>
      </w:r>
      <w:r w:rsidR="008D2CA7">
        <w:t>полугодие</w:t>
      </w:r>
      <w:r w:rsidR="008D2CA7" w:rsidRPr="006A5A4A">
        <w:t xml:space="preserve"> 20</w:t>
      </w:r>
      <w:r w:rsidR="008D2CA7">
        <w:t>20</w:t>
      </w:r>
      <w:r w:rsidR="008D2CA7" w:rsidRPr="006A5A4A">
        <w:t xml:space="preserve"> года. </w:t>
      </w:r>
    </w:p>
    <w:p w:rsidR="008D2CA7" w:rsidRDefault="008D2CA7" w:rsidP="008D2CA7">
      <w:pPr>
        <w:tabs>
          <w:tab w:val="num" w:pos="0"/>
        </w:tabs>
        <w:ind w:firstLine="709"/>
        <w:jc w:val="both"/>
      </w:pPr>
    </w:p>
    <w:p w:rsidR="008D2CA7" w:rsidRDefault="008D2CA7" w:rsidP="008D2CA7">
      <w:pPr>
        <w:tabs>
          <w:tab w:val="num" w:pos="0"/>
        </w:tabs>
        <w:ind w:firstLine="709"/>
        <w:jc w:val="both"/>
      </w:pPr>
      <w:r>
        <w:t>Администрации Лесозаводского городского округа</w:t>
      </w:r>
      <w:r w:rsidRPr="00A8171A">
        <w:t>:</w:t>
      </w:r>
    </w:p>
    <w:p w:rsidR="008D2CA7" w:rsidRDefault="008D2CA7" w:rsidP="008D2CA7">
      <w:pPr>
        <w:jc w:val="both"/>
      </w:pPr>
      <w:r>
        <w:tab/>
        <w:t>- рассмотреть вопрос об увеличении плана поступлений по доходам от продажи земельных участков (98% исполнения), платежам при пользовании природными ресурсами (97% исполнения) и штрафам (178% исполнения).</w:t>
      </w:r>
    </w:p>
    <w:p w:rsidR="00E02E28" w:rsidRDefault="008D2CA7" w:rsidP="008D2CA7">
      <w:pPr>
        <w:contextualSpacing/>
        <w:jc w:val="both"/>
      </w:pPr>
      <w:r>
        <w:tab/>
        <w:t>- принять меры с целью недопущения невыполнения годового плана по аренде земельных участков (39% исполнения), перечислению части прибыли МУП (0% исполнения), приватизации имущества (0% исполнения).</w:t>
      </w:r>
      <w:r>
        <w:br/>
      </w:r>
      <w:r w:rsidR="00E02E28">
        <w:tab/>
        <w:t xml:space="preserve">- </w:t>
      </w:r>
      <w:r w:rsidR="00440ABF">
        <w:t xml:space="preserve">продолжить работу </w:t>
      </w:r>
      <w:r w:rsidR="00E02E28" w:rsidRPr="00E02E28">
        <w:t xml:space="preserve">по сокращению дебиторской </w:t>
      </w:r>
      <w:r w:rsidR="008233CA">
        <w:t xml:space="preserve">и кредиторской </w:t>
      </w:r>
      <w:r w:rsidR="00E02E28" w:rsidRPr="00E02E28">
        <w:t xml:space="preserve">задолженности </w:t>
      </w:r>
      <w:r w:rsidR="008233CA">
        <w:t>муниципальных учреждений</w:t>
      </w:r>
      <w:r w:rsidR="006C3AAE">
        <w:t>.</w:t>
      </w:r>
    </w:p>
    <w:p w:rsidR="006C3AAE" w:rsidRDefault="006C3AAE" w:rsidP="006C3AAE">
      <w:pPr>
        <w:jc w:val="both"/>
      </w:pPr>
      <w:r>
        <w:tab/>
        <w:t xml:space="preserve">- в виду неисполнения и низкого исполнения отдельных муниципальных программ обеспечить контроль </w:t>
      </w:r>
      <w:r w:rsidR="00306C24">
        <w:t xml:space="preserve">по </w:t>
      </w:r>
      <w:r w:rsidR="004E2E04">
        <w:t xml:space="preserve">своевременному </w:t>
      </w:r>
      <w:r w:rsidR="00306C24">
        <w:t xml:space="preserve">освоению бюджетных средств и </w:t>
      </w:r>
      <w:r w:rsidR="005038DD">
        <w:t>повышению уровня исполнения программных расходов.</w:t>
      </w:r>
    </w:p>
    <w:p w:rsidR="001A680B" w:rsidRDefault="006C3AAE" w:rsidP="006C3AAE">
      <w:pPr>
        <w:jc w:val="both"/>
      </w:pPr>
      <w:r>
        <w:tab/>
      </w:r>
    </w:p>
    <w:p w:rsidR="00E02E28" w:rsidRDefault="00E02E28" w:rsidP="006C3AAE">
      <w:pPr>
        <w:jc w:val="both"/>
      </w:pPr>
    </w:p>
    <w:p w:rsidR="00B77495" w:rsidRDefault="00B77495" w:rsidP="006A5A4A"/>
    <w:p w:rsidR="00112665" w:rsidRDefault="00112665" w:rsidP="006A5A4A"/>
    <w:p w:rsidR="00AF7DC4" w:rsidRDefault="00AF7DC4" w:rsidP="006A5A4A"/>
    <w:p w:rsidR="005038DD" w:rsidRDefault="005038DD" w:rsidP="006A5A4A"/>
    <w:p w:rsidR="006A5A4A" w:rsidRPr="006A5A4A" w:rsidRDefault="00B77495" w:rsidP="006A5A4A">
      <w:proofErr w:type="spellStart"/>
      <w:r>
        <w:t>И.о.п</w:t>
      </w:r>
      <w:r w:rsidR="006A5A4A" w:rsidRPr="006A5A4A">
        <w:t>редседател</w:t>
      </w:r>
      <w:r>
        <w:t>я</w:t>
      </w:r>
      <w:proofErr w:type="spellEnd"/>
      <w:r w:rsidR="006A5A4A" w:rsidRPr="006A5A4A">
        <w:t xml:space="preserve"> Контрольно-счетной палаты</w:t>
      </w:r>
    </w:p>
    <w:p w:rsidR="006A5A4A" w:rsidRDefault="006A5A4A" w:rsidP="006A5A4A">
      <w:r w:rsidRPr="006A5A4A">
        <w:rPr>
          <w:color w:val="000000"/>
        </w:rPr>
        <w:t>Л</w:t>
      </w:r>
      <w:r w:rsidR="00B77495">
        <w:rPr>
          <w:color w:val="000000"/>
        </w:rPr>
        <w:t>есозаводского городского округа</w:t>
      </w:r>
      <w:r w:rsidR="00B77495">
        <w:rPr>
          <w:color w:val="000000"/>
        </w:rPr>
        <w:tab/>
      </w:r>
      <w:r w:rsidR="00B77495">
        <w:rPr>
          <w:color w:val="000000"/>
        </w:rPr>
        <w:tab/>
      </w:r>
      <w:r w:rsidR="00B77495">
        <w:rPr>
          <w:color w:val="000000"/>
        </w:rPr>
        <w:tab/>
      </w:r>
      <w:r w:rsidR="00B77495">
        <w:rPr>
          <w:color w:val="000000"/>
        </w:rPr>
        <w:tab/>
      </w:r>
      <w:r w:rsidR="00B77495">
        <w:rPr>
          <w:color w:val="000000"/>
        </w:rPr>
        <w:tab/>
      </w:r>
      <w:r w:rsidR="00B77495">
        <w:rPr>
          <w:color w:val="000000"/>
        </w:rPr>
        <w:tab/>
      </w:r>
      <w:proofErr w:type="spellStart"/>
      <w:r w:rsidR="00B77495">
        <w:t>О.А.Журкова</w:t>
      </w:r>
      <w:proofErr w:type="spellEnd"/>
    </w:p>
    <w:p w:rsidR="0029475E" w:rsidRPr="002D5047" w:rsidRDefault="0029475E" w:rsidP="0029475E">
      <w:pPr>
        <w:pStyle w:val="aa"/>
        <w:autoSpaceDE w:val="0"/>
        <w:autoSpaceDN w:val="0"/>
        <w:adjustRightInd w:val="0"/>
        <w:ind w:firstLine="708"/>
        <w:jc w:val="both"/>
        <w:rPr>
          <w:spacing w:val="-4"/>
          <w:highlight w:val="yellow"/>
          <w:lang w:val="ru-RU"/>
        </w:rPr>
      </w:pPr>
    </w:p>
    <w:p w:rsidR="0029475E" w:rsidRPr="002D5047" w:rsidRDefault="0029475E" w:rsidP="0029475E">
      <w:pPr>
        <w:pStyle w:val="aa"/>
        <w:autoSpaceDE w:val="0"/>
        <w:autoSpaceDN w:val="0"/>
        <w:adjustRightInd w:val="0"/>
        <w:ind w:firstLine="708"/>
        <w:jc w:val="both"/>
        <w:rPr>
          <w:spacing w:val="-4"/>
          <w:highlight w:val="yellow"/>
          <w:lang w:val="ru-RU"/>
        </w:rPr>
      </w:pPr>
    </w:p>
    <w:p w:rsidR="0029475E" w:rsidRPr="002D5047" w:rsidRDefault="0029475E" w:rsidP="0029475E">
      <w:pPr>
        <w:pStyle w:val="aa"/>
        <w:autoSpaceDE w:val="0"/>
        <w:autoSpaceDN w:val="0"/>
        <w:adjustRightInd w:val="0"/>
        <w:ind w:firstLine="708"/>
        <w:jc w:val="both"/>
        <w:rPr>
          <w:spacing w:val="-4"/>
          <w:highlight w:val="yellow"/>
          <w:lang w:val="ru-RU"/>
        </w:rPr>
      </w:pPr>
    </w:p>
    <w:p w:rsidR="0029475E" w:rsidRPr="002D5047" w:rsidRDefault="0029475E" w:rsidP="0029475E">
      <w:pPr>
        <w:pStyle w:val="aa"/>
        <w:autoSpaceDE w:val="0"/>
        <w:autoSpaceDN w:val="0"/>
        <w:adjustRightInd w:val="0"/>
        <w:ind w:firstLine="708"/>
        <w:jc w:val="both"/>
        <w:rPr>
          <w:spacing w:val="-4"/>
          <w:highlight w:val="yellow"/>
          <w:lang w:val="ru-RU"/>
        </w:rPr>
      </w:pPr>
    </w:p>
    <w:p w:rsidR="0029475E" w:rsidRPr="002D5047" w:rsidRDefault="0029475E" w:rsidP="0029475E">
      <w:pPr>
        <w:pStyle w:val="aa"/>
        <w:autoSpaceDE w:val="0"/>
        <w:autoSpaceDN w:val="0"/>
        <w:adjustRightInd w:val="0"/>
        <w:ind w:firstLine="708"/>
        <w:jc w:val="both"/>
        <w:rPr>
          <w:spacing w:val="-4"/>
          <w:highlight w:val="yellow"/>
          <w:lang w:val="ru-RU"/>
        </w:rPr>
      </w:pPr>
    </w:p>
    <w:p w:rsidR="0029475E" w:rsidRPr="002D5047" w:rsidRDefault="0029475E" w:rsidP="0029475E">
      <w:pPr>
        <w:pStyle w:val="aa"/>
        <w:autoSpaceDE w:val="0"/>
        <w:autoSpaceDN w:val="0"/>
        <w:adjustRightInd w:val="0"/>
        <w:ind w:firstLine="708"/>
        <w:jc w:val="both"/>
        <w:rPr>
          <w:spacing w:val="-4"/>
          <w:highlight w:val="yellow"/>
          <w:lang w:val="ru-RU"/>
        </w:rPr>
      </w:pPr>
    </w:p>
    <w:p w:rsidR="0029475E" w:rsidRPr="002D5047" w:rsidRDefault="0029475E" w:rsidP="0029475E">
      <w:pPr>
        <w:pStyle w:val="aa"/>
        <w:autoSpaceDE w:val="0"/>
        <w:autoSpaceDN w:val="0"/>
        <w:adjustRightInd w:val="0"/>
        <w:ind w:firstLine="708"/>
        <w:jc w:val="both"/>
        <w:rPr>
          <w:spacing w:val="-4"/>
          <w:highlight w:val="yellow"/>
          <w:lang w:val="ru-RU"/>
        </w:rPr>
      </w:pPr>
    </w:p>
    <w:p w:rsidR="0029475E" w:rsidRPr="002D5047" w:rsidRDefault="0029475E" w:rsidP="0029475E">
      <w:pPr>
        <w:pStyle w:val="aa"/>
        <w:autoSpaceDE w:val="0"/>
        <w:autoSpaceDN w:val="0"/>
        <w:adjustRightInd w:val="0"/>
        <w:ind w:firstLine="708"/>
        <w:jc w:val="both"/>
        <w:rPr>
          <w:spacing w:val="-4"/>
          <w:highlight w:val="yellow"/>
          <w:lang w:val="ru-RU"/>
        </w:rPr>
      </w:pPr>
    </w:p>
    <w:p w:rsidR="00A07BF4" w:rsidRDefault="00A07BF4" w:rsidP="006A5A4A"/>
    <w:sectPr w:rsidR="00A07BF4" w:rsidSect="00B77495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72A" w:rsidRDefault="0034272A" w:rsidP="006971E5">
      <w:r>
        <w:separator/>
      </w:r>
    </w:p>
  </w:endnote>
  <w:endnote w:type="continuationSeparator" w:id="0">
    <w:p w:rsidR="0034272A" w:rsidRDefault="0034272A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72A" w:rsidRDefault="0034272A" w:rsidP="006971E5">
      <w:r>
        <w:separator/>
      </w:r>
    </w:p>
  </w:footnote>
  <w:footnote w:type="continuationSeparator" w:id="0">
    <w:p w:rsidR="0034272A" w:rsidRDefault="0034272A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8758831"/>
      <w:docPartObj>
        <w:docPartGallery w:val="Page Numbers (Top of Page)"/>
        <w:docPartUnique/>
      </w:docPartObj>
    </w:sdtPr>
    <w:sdtContent>
      <w:p w:rsidR="0034272A" w:rsidRDefault="0034272A" w:rsidP="007A47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011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5D"/>
    <w:rsid w:val="0000233D"/>
    <w:rsid w:val="00002FA1"/>
    <w:rsid w:val="00004AB3"/>
    <w:rsid w:val="00004E96"/>
    <w:rsid w:val="00006EFB"/>
    <w:rsid w:val="00010B0C"/>
    <w:rsid w:val="00011A0D"/>
    <w:rsid w:val="00012314"/>
    <w:rsid w:val="00012727"/>
    <w:rsid w:val="000131AF"/>
    <w:rsid w:val="00016410"/>
    <w:rsid w:val="000170E1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88D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321E"/>
    <w:rsid w:val="00044C9C"/>
    <w:rsid w:val="00047A1F"/>
    <w:rsid w:val="000504D3"/>
    <w:rsid w:val="00050AB4"/>
    <w:rsid w:val="00051150"/>
    <w:rsid w:val="0005160F"/>
    <w:rsid w:val="0005189B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13CA"/>
    <w:rsid w:val="000628FE"/>
    <w:rsid w:val="000632B7"/>
    <w:rsid w:val="00065574"/>
    <w:rsid w:val="00065D5E"/>
    <w:rsid w:val="0006634E"/>
    <w:rsid w:val="0006657F"/>
    <w:rsid w:val="00066A66"/>
    <w:rsid w:val="00067460"/>
    <w:rsid w:val="00070D4B"/>
    <w:rsid w:val="00070D62"/>
    <w:rsid w:val="00073A6B"/>
    <w:rsid w:val="0007452B"/>
    <w:rsid w:val="0007457F"/>
    <w:rsid w:val="000747FA"/>
    <w:rsid w:val="00077081"/>
    <w:rsid w:val="00080245"/>
    <w:rsid w:val="0008044B"/>
    <w:rsid w:val="00080B66"/>
    <w:rsid w:val="00080E28"/>
    <w:rsid w:val="0008175A"/>
    <w:rsid w:val="0008197B"/>
    <w:rsid w:val="00081FDD"/>
    <w:rsid w:val="0008267F"/>
    <w:rsid w:val="00082855"/>
    <w:rsid w:val="0008376F"/>
    <w:rsid w:val="00083AF6"/>
    <w:rsid w:val="00084D17"/>
    <w:rsid w:val="0008508B"/>
    <w:rsid w:val="00085C25"/>
    <w:rsid w:val="000867D1"/>
    <w:rsid w:val="00086951"/>
    <w:rsid w:val="00086F31"/>
    <w:rsid w:val="00086F3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F16"/>
    <w:rsid w:val="00095F98"/>
    <w:rsid w:val="000A0374"/>
    <w:rsid w:val="000A0D15"/>
    <w:rsid w:val="000A1088"/>
    <w:rsid w:val="000A47FA"/>
    <w:rsid w:val="000A5B53"/>
    <w:rsid w:val="000A6320"/>
    <w:rsid w:val="000A68D2"/>
    <w:rsid w:val="000B0960"/>
    <w:rsid w:val="000B12FF"/>
    <w:rsid w:val="000B32E9"/>
    <w:rsid w:val="000B3427"/>
    <w:rsid w:val="000B3C88"/>
    <w:rsid w:val="000B49A4"/>
    <w:rsid w:val="000B619E"/>
    <w:rsid w:val="000B628B"/>
    <w:rsid w:val="000B795E"/>
    <w:rsid w:val="000B7E37"/>
    <w:rsid w:val="000B7FEA"/>
    <w:rsid w:val="000C063D"/>
    <w:rsid w:val="000C135D"/>
    <w:rsid w:val="000C21C2"/>
    <w:rsid w:val="000C21DF"/>
    <w:rsid w:val="000C27AA"/>
    <w:rsid w:val="000C3548"/>
    <w:rsid w:val="000C60A8"/>
    <w:rsid w:val="000C7A97"/>
    <w:rsid w:val="000D00E2"/>
    <w:rsid w:val="000D01B0"/>
    <w:rsid w:val="000D04E4"/>
    <w:rsid w:val="000D323D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E29"/>
    <w:rsid w:val="000E00A3"/>
    <w:rsid w:val="000E0175"/>
    <w:rsid w:val="000E04EF"/>
    <w:rsid w:val="000E063D"/>
    <w:rsid w:val="000E09E2"/>
    <w:rsid w:val="000E0CEE"/>
    <w:rsid w:val="000E2D9A"/>
    <w:rsid w:val="000E3FA4"/>
    <w:rsid w:val="000E4119"/>
    <w:rsid w:val="000E688C"/>
    <w:rsid w:val="000F0CC4"/>
    <w:rsid w:val="000F221F"/>
    <w:rsid w:val="000F415A"/>
    <w:rsid w:val="000F47FD"/>
    <w:rsid w:val="000F5029"/>
    <w:rsid w:val="000F5B02"/>
    <w:rsid w:val="000F5BE1"/>
    <w:rsid w:val="00100428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2665"/>
    <w:rsid w:val="001127A9"/>
    <w:rsid w:val="0011341E"/>
    <w:rsid w:val="00114089"/>
    <w:rsid w:val="00114D6D"/>
    <w:rsid w:val="0011545A"/>
    <w:rsid w:val="0011641A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D6F"/>
    <w:rsid w:val="001313F5"/>
    <w:rsid w:val="00132575"/>
    <w:rsid w:val="00133912"/>
    <w:rsid w:val="00134BA9"/>
    <w:rsid w:val="0013688D"/>
    <w:rsid w:val="00136F0F"/>
    <w:rsid w:val="00137C24"/>
    <w:rsid w:val="00141164"/>
    <w:rsid w:val="001426FA"/>
    <w:rsid w:val="00143E35"/>
    <w:rsid w:val="001443AC"/>
    <w:rsid w:val="001463E2"/>
    <w:rsid w:val="0014733E"/>
    <w:rsid w:val="00147820"/>
    <w:rsid w:val="00151CAF"/>
    <w:rsid w:val="001525B5"/>
    <w:rsid w:val="001527E2"/>
    <w:rsid w:val="001535C5"/>
    <w:rsid w:val="00154282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2D0C"/>
    <w:rsid w:val="00163400"/>
    <w:rsid w:val="00166493"/>
    <w:rsid w:val="001665BD"/>
    <w:rsid w:val="0016716C"/>
    <w:rsid w:val="001701C8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A46"/>
    <w:rsid w:val="001A7AEC"/>
    <w:rsid w:val="001B387C"/>
    <w:rsid w:val="001B4B57"/>
    <w:rsid w:val="001B5F7B"/>
    <w:rsid w:val="001B670C"/>
    <w:rsid w:val="001B6A7B"/>
    <w:rsid w:val="001B73CB"/>
    <w:rsid w:val="001C02C8"/>
    <w:rsid w:val="001C1351"/>
    <w:rsid w:val="001C3135"/>
    <w:rsid w:val="001C4440"/>
    <w:rsid w:val="001C6184"/>
    <w:rsid w:val="001C65F0"/>
    <w:rsid w:val="001C774F"/>
    <w:rsid w:val="001D0F26"/>
    <w:rsid w:val="001D1E30"/>
    <w:rsid w:val="001D3C75"/>
    <w:rsid w:val="001D56E9"/>
    <w:rsid w:val="001D57AF"/>
    <w:rsid w:val="001D594B"/>
    <w:rsid w:val="001D65F6"/>
    <w:rsid w:val="001D66C5"/>
    <w:rsid w:val="001D677F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688"/>
    <w:rsid w:val="001F368A"/>
    <w:rsid w:val="001F461D"/>
    <w:rsid w:val="001F4946"/>
    <w:rsid w:val="001F68A5"/>
    <w:rsid w:val="001F6C13"/>
    <w:rsid w:val="00200383"/>
    <w:rsid w:val="00200F50"/>
    <w:rsid w:val="00201D5F"/>
    <w:rsid w:val="00202F85"/>
    <w:rsid w:val="00203FA8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1F8C"/>
    <w:rsid w:val="00212002"/>
    <w:rsid w:val="00213197"/>
    <w:rsid w:val="00213864"/>
    <w:rsid w:val="00216123"/>
    <w:rsid w:val="00216EA4"/>
    <w:rsid w:val="00217BD0"/>
    <w:rsid w:val="002200E9"/>
    <w:rsid w:val="002225FD"/>
    <w:rsid w:val="002229C4"/>
    <w:rsid w:val="00222FE3"/>
    <w:rsid w:val="002235E4"/>
    <w:rsid w:val="0022489F"/>
    <w:rsid w:val="00224EA9"/>
    <w:rsid w:val="002251B2"/>
    <w:rsid w:val="0022547F"/>
    <w:rsid w:val="00227E0A"/>
    <w:rsid w:val="00227F1F"/>
    <w:rsid w:val="002315A3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06BF"/>
    <w:rsid w:val="0024137C"/>
    <w:rsid w:val="0024300E"/>
    <w:rsid w:val="00246DD1"/>
    <w:rsid w:val="00246EDB"/>
    <w:rsid w:val="00247124"/>
    <w:rsid w:val="002502C7"/>
    <w:rsid w:val="00251D89"/>
    <w:rsid w:val="00251D9A"/>
    <w:rsid w:val="0025240F"/>
    <w:rsid w:val="00254626"/>
    <w:rsid w:val="002551AA"/>
    <w:rsid w:val="00255F69"/>
    <w:rsid w:val="00256455"/>
    <w:rsid w:val="00256A0B"/>
    <w:rsid w:val="00257874"/>
    <w:rsid w:val="0026149D"/>
    <w:rsid w:val="002628D4"/>
    <w:rsid w:val="00264AE8"/>
    <w:rsid w:val="00266BBF"/>
    <w:rsid w:val="00266C8C"/>
    <w:rsid w:val="002670F6"/>
    <w:rsid w:val="0027012B"/>
    <w:rsid w:val="00271084"/>
    <w:rsid w:val="00271445"/>
    <w:rsid w:val="002714B2"/>
    <w:rsid w:val="002718B4"/>
    <w:rsid w:val="00273251"/>
    <w:rsid w:val="00273F3A"/>
    <w:rsid w:val="002745A1"/>
    <w:rsid w:val="00274DB1"/>
    <w:rsid w:val="00275A69"/>
    <w:rsid w:val="00281A68"/>
    <w:rsid w:val="002836F8"/>
    <w:rsid w:val="002837AB"/>
    <w:rsid w:val="00283864"/>
    <w:rsid w:val="00283F2B"/>
    <w:rsid w:val="002842BC"/>
    <w:rsid w:val="00286FB5"/>
    <w:rsid w:val="0028765D"/>
    <w:rsid w:val="00287CAC"/>
    <w:rsid w:val="00287F82"/>
    <w:rsid w:val="002907C6"/>
    <w:rsid w:val="002914D2"/>
    <w:rsid w:val="00291868"/>
    <w:rsid w:val="0029322C"/>
    <w:rsid w:val="00294640"/>
    <w:rsid w:val="0029475E"/>
    <w:rsid w:val="0029539B"/>
    <w:rsid w:val="00295A23"/>
    <w:rsid w:val="00296C52"/>
    <w:rsid w:val="002A0C5F"/>
    <w:rsid w:val="002A247E"/>
    <w:rsid w:val="002A5CB6"/>
    <w:rsid w:val="002A6847"/>
    <w:rsid w:val="002A7D1B"/>
    <w:rsid w:val="002B325F"/>
    <w:rsid w:val="002B3A08"/>
    <w:rsid w:val="002B48FC"/>
    <w:rsid w:val="002B6030"/>
    <w:rsid w:val="002B631A"/>
    <w:rsid w:val="002B6F2E"/>
    <w:rsid w:val="002C4350"/>
    <w:rsid w:val="002C5C94"/>
    <w:rsid w:val="002C5CD5"/>
    <w:rsid w:val="002D0CE4"/>
    <w:rsid w:val="002D0DB0"/>
    <w:rsid w:val="002D2C24"/>
    <w:rsid w:val="002D2C31"/>
    <w:rsid w:val="002D5047"/>
    <w:rsid w:val="002D51AA"/>
    <w:rsid w:val="002D7855"/>
    <w:rsid w:val="002D7E4E"/>
    <w:rsid w:val="002D7FE5"/>
    <w:rsid w:val="002E036D"/>
    <w:rsid w:val="002E0ABF"/>
    <w:rsid w:val="002E4318"/>
    <w:rsid w:val="002E43CF"/>
    <w:rsid w:val="002E4CAC"/>
    <w:rsid w:val="002E7747"/>
    <w:rsid w:val="002F6355"/>
    <w:rsid w:val="002F6E94"/>
    <w:rsid w:val="002F7EE4"/>
    <w:rsid w:val="003040BE"/>
    <w:rsid w:val="003044B5"/>
    <w:rsid w:val="00304802"/>
    <w:rsid w:val="00304E35"/>
    <w:rsid w:val="00305D10"/>
    <w:rsid w:val="00306442"/>
    <w:rsid w:val="0030664B"/>
    <w:rsid w:val="00306C24"/>
    <w:rsid w:val="00310732"/>
    <w:rsid w:val="00310EAF"/>
    <w:rsid w:val="00312A4B"/>
    <w:rsid w:val="00315D2B"/>
    <w:rsid w:val="00316018"/>
    <w:rsid w:val="003176D0"/>
    <w:rsid w:val="00320157"/>
    <w:rsid w:val="00321F89"/>
    <w:rsid w:val="00323471"/>
    <w:rsid w:val="00324192"/>
    <w:rsid w:val="0032496D"/>
    <w:rsid w:val="00325173"/>
    <w:rsid w:val="0033068C"/>
    <w:rsid w:val="00330828"/>
    <w:rsid w:val="00330EC0"/>
    <w:rsid w:val="00331BBC"/>
    <w:rsid w:val="00332812"/>
    <w:rsid w:val="0033283E"/>
    <w:rsid w:val="00333800"/>
    <w:rsid w:val="003350EE"/>
    <w:rsid w:val="00335415"/>
    <w:rsid w:val="0033542F"/>
    <w:rsid w:val="00336009"/>
    <w:rsid w:val="003368A1"/>
    <w:rsid w:val="00337B68"/>
    <w:rsid w:val="0034052D"/>
    <w:rsid w:val="00340FDF"/>
    <w:rsid w:val="0034272A"/>
    <w:rsid w:val="00342EB5"/>
    <w:rsid w:val="0034390C"/>
    <w:rsid w:val="00344BCB"/>
    <w:rsid w:val="00344BE4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110F"/>
    <w:rsid w:val="0036258D"/>
    <w:rsid w:val="00362B78"/>
    <w:rsid w:val="00366618"/>
    <w:rsid w:val="00367016"/>
    <w:rsid w:val="00370AE3"/>
    <w:rsid w:val="00371B92"/>
    <w:rsid w:val="0037355E"/>
    <w:rsid w:val="00373F7A"/>
    <w:rsid w:val="00374A8F"/>
    <w:rsid w:val="00374ECE"/>
    <w:rsid w:val="00375B54"/>
    <w:rsid w:val="00375BB8"/>
    <w:rsid w:val="00375DBA"/>
    <w:rsid w:val="003764FF"/>
    <w:rsid w:val="00376E1E"/>
    <w:rsid w:val="00377429"/>
    <w:rsid w:val="00383044"/>
    <w:rsid w:val="003841CC"/>
    <w:rsid w:val="003841DA"/>
    <w:rsid w:val="0038431F"/>
    <w:rsid w:val="00384B03"/>
    <w:rsid w:val="003866E7"/>
    <w:rsid w:val="00387EF1"/>
    <w:rsid w:val="00392799"/>
    <w:rsid w:val="00394E4E"/>
    <w:rsid w:val="0039599F"/>
    <w:rsid w:val="003974EE"/>
    <w:rsid w:val="003A0261"/>
    <w:rsid w:val="003A0556"/>
    <w:rsid w:val="003A089E"/>
    <w:rsid w:val="003A0C06"/>
    <w:rsid w:val="003A0F8F"/>
    <w:rsid w:val="003A1589"/>
    <w:rsid w:val="003A171C"/>
    <w:rsid w:val="003A3ED7"/>
    <w:rsid w:val="003A4E4A"/>
    <w:rsid w:val="003A61FC"/>
    <w:rsid w:val="003A7AF9"/>
    <w:rsid w:val="003B168D"/>
    <w:rsid w:val="003B1C43"/>
    <w:rsid w:val="003B6C77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67E8"/>
    <w:rsid w:val="003E7036"/>
    <w:rsid w:val="003E74BD"/>
    <w:rsid w:val="003E7F4E"/>
    <w:rsid w:val="003F0DF2"/>
    <w:rsid w:val="003F53CE"/>
    <w:rsid w:val="003F635D"/>
    <w:rsid w:val="003F6CF2"/>
    <w:rsid w:val="003F7210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9A6"/>
    <w:rsid w:val="0041061C"/>
    <w:rsid w:val="00410E85"/>
    <w:rsid w:val="00411FFD"/>
    <w:rsid w:val="00412659"/>
    <w:rsid w:val="004138CE"/>
    <w:rsid w:val="00413E80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4A7"/>
    <w:rsid w:val="00427E97"/>
    <w:rsid w:val="00430893"/>
    <w:rsid w:val="00431339"/>
    <w:rsid w:val="004338A8"/>
    <w:rsid w:val="004338C7"/>
    <w:rsid w:val="00433EF2"/>
    <w:rsid w:val="004351A9"/>
    <w:rsid w:val="00436964"/>
    <w:rsid w:val="00436F55"/>
    <w:rsid w:val="00440ABF"/>
    <w:rsid w:val="004438DA"/>
    <w:rsid w:val="00443E66"/>
    <w:rsid w:val="00444719"/>
    <w:rsid w:val="00444C4E"/>
    <w:rsid w:val="004455DA"/>
    <w:rsid w:val="00445940"/>
    <w:rsid w:val="00450242"/>
    <w:rsid w:val="00450B4E"/>
    <w:rsid w:val="00452BB5"/>
    <w:rsid w:val="00453FE4"/>
    <w:rsid w:val="004548D1"/>
    <w:rsid w:val="004552E6"/>
    <w:rsid w:val="004556BA"/>
    <w:rsid w:val="00456050"/>
    <w:rsid w:val="00456586"/>
    <w:rsid w:val="00461CEF"/>
    <w:rsid w:val="0046413E"/>
    <w:rsid w:val="00465982"/>
    <w:rsid w:val="004664E9"/>
    <w:rsid w:val="004666C1"/>
    <w:rsid w:val="00467749"/>
    <w:rsid w:val="004712EC"/>
    <w:rsid w:val="004714FA"/>
    <w:rsid w:val="00472155"/>
    <w:rsid w:val="0047269F"/>
    <w:rsid w:val="00474284"/>
    <w:rsid w:val="004772EA"/>
    <w:rsid w:val="00481614"/>
    <w:rsid w:val="0048223D"/>
    <w:rsid w:val="0048364F"/>
    <w:rsid w:val="00484038"/>
    <w:rsid w:val="0048432F"/>
    <w:rsid w:val="00484D5F"/>
    <w:rsid w:val="00486832"/>
    <w:rsid w:val="00487402"/>
    <w:rsid w:val="004901E7"/>
    <w:rsid w:val="00490409"/>
    <w:rsid w:val="00491656"/>
    <w:rsid w:val="004945AF"/>
    <w:rsid w:val="00494637"/>
    <w:rsid w:val="004952AC"/>
    <w:rsid w:val="00495A8C"/>
    <w:rsid w:val="00496913"/>
    <w:rsid w:val="00496A71"/>
    <w:rsid w:val="00496ACC"/>
    <w:rsid w:val="004970C8"/>
    <w:rsid w:val="004A0C89"/>
    <w:rsid w:val="004A20D2"/>
    <w:rsid w:val="004A224C"/>
    <w:rsid w:val="004A40CE"/>
    <w:rsid w:val="004A488F"/>
    <w:rsid w:val="004A4D9D"/>
    <w:rsid w:val="004A50C5"/>
    <w:rsid w:val="004A5644"/>
    <w:rsid w:val="004A7799"/>
    <w:rsid w:val="004A796F"/>
    <w:rsid w:val="004B2277"/>
    <w:rsid w:val="004B2BF0"/>
    <w:rsid w:val="004B306F"/>
    <w:rsid w:val="004B352E"/>
    <w:rsid w:val="004B6086"/>
    <w:rsid w:val="004B6350"/>
    <w:rsid w:val="004B7723"/>
    <w:rsid w:val="004C0DC7"/>
    <w:rsid w:val="004C1144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15FD"/>
    <w:rsid w:val="004E21E9"/>
    <w:rsid w:val="004E2E04"/>
    <w:rsid w:val="004E5085"/>
    <w:rsid w:val="004E655C"/>
    <w:rsid w:val="004E7AFB"/>
    <w:rsid w:val="004F157D"/>
    <w:rsid w:val="004F289D"/>
    <w:rsid w:val="004F2975"/>
    <w:rsid w:val="004F6F5C"/>
    <w:rsid w:val="00500A5F"/>
    <w:rsid w:val="00500DA7"/>
    <w:rsid w:val="005013A1"/>
    <w:rsid w:val="005038DD"/>
    <w:rsid w:val="00504443"/>
    <w:rsid w:val="00506165"/>
    <w:rsid w:val="005067A7"/>
    <w:rsid w:val="00510722"/>
    <w:rsid w:val="00511593"/>
    <w:rsid w:val="00511DF9"/>
    <w:rsid w:val="0051280A"/>
    <w:rsid w:val="00515F78"/>
    <w:rsid w:val="005174B8"/>
    <w:rsid w:val="0051765D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15E2"/>
    <w:rsid w:val="00531A38"/>
    <w:rsid w:val="00531C86"/>
    <w:rsid w:val="00532E58"/>
    <w:rsid w:val="00533310"/>
    <w:rsid w:val="005338DF"/>
    <w:rsid w:val="00533C60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C2F"/>
    <w:rsid w:val="00550CBE"/>
    <w:rsid w:val="00551C06"/>
    <w:rsid w:val="00552342"/>
    <w:rsid w:val="00552A51"/>
    <w:rsid w:val="00552DFF"/>
    <w:rsid w:val="00552E39"/>
    <w:rsid w:val="005532FF"/>
    <w:rsid w:val="00554041"/>
    <w:rsid w:val="005551C8"/>
    <w:rsid w:val="005557A4"/>
    <w:rsid w:val="0055659F"/>
    <w:rsid w:val="0055686C"/>
    <w:rsid w:val="00556A11"/>
    <w:rsid w:val="00557135"/>
    <w:rsid w:val="00557B17"/>
    <w:rsid w:val="00557B9A"/>
    <w:rsid w:val="005606CE"/>
    <w:rsid w:val="00562589"/>
    <w:rsid w:val="0056364A"/>
    <w:rsid w:val="0056620E"/>
    <w:rsid w:val="0056665D"/>
    <w:rsid w:val="005700C5"/>
    <w:rsid w:val="00570247"/>
    <w:rsid w:val="00573C1A"/>
    <w:rsid w:val="00574775"/>
    <w:rsid w:val="00576397"/>
    <w:rsid w:val="00580B2A"/>
    <w:rsid w:val="00580F4E"/>
    <w:rsid w:val="00582E0F"/>
    <w:rsid w:val="005831FD"/>
    <w:rsid w:val="005836FD"/>
    <w:rsid w:val="00583798"/>
    <w:rsid w:val="00584285"/>
    <w:rsid w:val="005842BA"/>
    <w:rsid w:val="00584520"/>
    <w:rsid w:val="00584650"/>
    <w:rsid w:val="005860C2"/>
    <w:rsid w:val="0058628D"/>
    <w:rsid w:val="0059002B"/>
    <w:rsid w:val="00590366"/>
    <w:rsid w:val="0059170E"/>
    <w:rsid w:val="00592522"/>
    <w:rsid w:val="00593B22"/>
    <w:rsid w:val="005958D0"/>
    <w:rsid w:val="00595FC8"/>
    <w:rsid w:val="00597E4C"/>
    <w:rsid w:val="005A17BB"/>
    <w:rsid w:val="005A3CE6"/>
    <w:rsid w:val="005A437D"/>
    <w:rsid w:val="005A518B"/>
    <w:rsid w:val="005A5D58"/>
    <w:rsid w:val="005A689B"/>
    <w:rsid w:val="005A78D3"/>
    <w:rsid w:val="005B15DF"/>
    <w:rsid w:val="005B2C54"/>
    <w:rsid w:val="005B39AB"/>
    <w:rsid w:val="005B4AB9"/>
    <w:rsid w:val="005B52B3"/>
    <w:rsid w:val="005B6209"/>
    <w:rsid w:val="005B6886"/>
    <w:rsid w:val="005B7199"/>
    <w:rsid w:val="005B7757"/>
    <w:rsid w:val="005B7FFD"/>
    <w:rsid w:val="005C1AED"/>
    <w:rsid w:val="005C2641"/>
    <w:rsid w:val="005C313C"/>
    <w:rsid w:val="005C3B07"/>
    <w:rsid w:val="005C554B"/>
    <w:rsid w:val="005C5BF6"/>
    <w:rsid w:val="005C5E1A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4364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1BE4"/>
    <w:rsid w:val="005F2394"/>
    <w:rsid w:val="005F3CAE"/>
    <w:rsid w:val="005F700B"/>
    <w:rsid w:val="005F7970"/>
    <w:rsid w:val="006008F5"/>
    <w:rsid w:val="00602BDC"/>
    <w:rsid w:val="00602D6A"/>
    <w:rsid w:val="00605465"/>
    <w:rsid w:val="00605B8B"/>
    <w:rsid w:val="00605C80"/>
    <w:rsid w:val="00607884"/>
    <w:rsid w:val="006108AE"/>
    <w:rsid w:val="00612C34"/>
    <w:rsid w:val="0061322F"/>
    <w:rsid w:val="006132E4"/>
    <w:rsid w:val="00613E13"/>
    <w:rsid w:val="006153A3"/>
    <w:rsid w:val="00616C64"/>
    <w:rsid w:val="00617112"/>
    <w:rsid w:val="00617149"/>
    <w:rsid w:val="00617762"/>
    <w:rsid w:val="006202BC"/>
    <w:rsid w:val="00620AD7"/>
    <w:rsid w:val="00621AF4"/>
    <w:rsid w:val="00622B0A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4031"/>
    <w:rsid w:val="00634586"/>
    <w:rsid w:val="00634CFB"/>
    <w:rsid w:val="006371C2"/>
    <w:rsid w:val="0063794A"/>
    <w:rsid w:val="00637B56"/>
    <w:rsid w:val="00641876"/>
    <w:rsid w:val="00641DB1"/>
    <w:rsid w:val="00646F28"/>
    <w:rsid w:val="00647BDB"/>
    <w:rsid w:val="006502C1"/>
    <w:rsid w:val="006502D3"/>
    <w:rsid w:val="006503ED"/>
    <w:rsid w:val="00651EF1"/>
    <w:rsid w:val="006524B1"/>
    <w:rsid w:val="0065449E"/>
    <w:rsid w:val="00654D38"/>
    <w:rsid w:val="0065575E"/>
    <w:rsid w:val="006564B5"/>
    <w:rsid w:val="00657CFC"/>
    <w:rsid w:val="0066064B"/>
    <w:rsid w:val="00660827"/>
    <w:rsid w:val="0066160C"/>
    <w:rsid w:val="006622CA"/>
    <w:rsid w:val="006638A2"/>
    <w:rsid w:val="006641F2"/>
    <w:rsid w:val="00665A7B"/>
    <w:rsid w:val="00665E37"/>
    <w:rsid w:val="006662C7"/>
    <w:rsid w:val="00666862"/>
    <w:rsid w:val="00666FE3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53B2"/>
    <w:rsid w:val="00676363"/>
    <w:rsid w:val="00676672"/>
    <w:rsid w:val="00680613"/>
    <w:rsid w:val="006825B7"/>
    <w:rsid w:val="00682E40"/>
    <w:rsid w:val="0068333E"/>
    <w:rsid w:val="00683A43"/>
    <w:rsid w:val="006841B8"/>
    <w:rsid w:val="00686347"/>
    <w:rsid w:val="00686C4E"/>
    <w:rsid w:val="00691C5E"/>
    <w:rsid w:val="0069269A"/>
    <w:rsid w:val="00692C31"/>
    <w:rsid w:val="00693890"/>
    <w:rsid w:val="0069605B"/>
    <w:rsid w:val="006970FF"/>
    <w:rsid w:val="006971E5"/>
    <w:rsid w:val="0069798D"/>
    <w:rsid w:val="006A02FA"/>
    <w:rsid w:val="006A03A8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24BF"/>
    <w:rsid w:val="006B3607"/>
    <w:rsid w:val="006B4D95"/>
    <w:rsid w:val="006B64B0"/>
    <w:rsid w:val="006B6FF2"/>
    <w:rsid w:val="006C10FF"/>
    <w:rsid w:val="006C25BD"/>
    <w:rsid w:val="006C3AAE"/>
    <w:rsid w:val="006C5284"/>
    <w:rsid w:val="006C5CC4"/>
    <w:rsid w:val="006D07FC"/>
    <w:rsid w:val="006D3B20"/>
    <w:rsid w:val="006D6821"/>
    <w:rsid w:val="006D6E0B"/>
    <w:rsid w:val="006D7086"/>
    <w:rsid w:val="006D7DD6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C0D"/>
    <w:rsid w:val="006E5C07"/>
    <w:rsid w:val="006E6B18"/>
    <w:rsid w:val="006E6C47"/>
    <w:rsid w:val="006E6F79"/>
    <w:rsid w:val="006F0034"/>
    <w:rsid w:val="006F0F02"/>
    <w:rsid w:val="006F0FC0"/>
    <w:rsid w:val="006F2F4C"/>
    <w:rsid w:val="006F30EB"/>
    <w:rsid w:val="006F3BC9"/>
    <w:rsid w:val="006F4B04"/>
    <w:rsid w:val="006F5601"/>
    <w:rsid w:val="006F75BB"/>
    <w:rsid w:val="006F776D"/>
    <w:rsid w:val="007002B9"/>
    <w:rsid w:val="0070101F"/>
    <w:rsid w:val="007013B2"/>
    <w:rsid w:val="00702E92"/>
    <w:rsid w:val="0070344C"/>
    <w:rsid w:val="00703F77"/>
    <w:rsid w:val="00705051"/>
    <w:rsid w:val="00705C36"/>
    <w:rsid w:val="007065CA"/>
    <w:rsid w:val="0071053C"/>
    <w:rsid w:val="0071164F"/>
    <w:rsid w:val="00712952"/>
    <w:rsid w:val="00712B95"/>
    <w:rsid w:val="00712F76"/>
    <w:rsid w:val="00715FF1"/>
    <w:rsid w:val="0071618E"/>
    <w:rsid w:val="00716EA8"/>
    <w:rsid w:val="00717A5A"/>
    <w:rsid w:val="0072168B"/>
    <w:rsid w:val="00722185"/>
    <w:rsid w:val="00723568"/>
    <w:rsid w:val="00723AF2"/>
    <w:rsid w:val="00724A10"/>
    <w:rsid w:val="00724C08"/>
    <w:rsid w:val="00726889"/>
    <w:rsid w:val="00727436"/>
    <w:rsid w:val="00731EF0"/>
    <w:rsid w:val="0073205F"/>
    <w:rsid w:val="007322F5"/>
    <w:rsid w:val="007333E2"/>
    <w:rsid w:val="00733C3B"/>
    <w:rsid w:val="0073413D"/>
    <w:rsid w:val="0073465B"/>
    <w:rsid w:val="00735254"/>
    <w:rsid w:val="00735287"/>
    <w:rsid w:val="00735A02"/>
    <w:rsid w:val="00736D5A"/>
    <w:rsid w:val="00736E4E"/>
    <w:rsid w:val="0073723E"/>
    <w:rsid w:val="00740EDC"/>
    <w:rsid w:val="00741702"/>
    <w:rsid w:val="00741AEF"/>
    <w:rsid w:val="0074396E"/>
    <w:rsid w:val="00743D01"/>
    <w:rsid w:val="00746E37"/>
    <w:rsid w:val="00747343"/>
    <w:rsid w:val="00750253"/>
    <w:rsid w:val="00753337"/>
    <w:rsid w:val="00753C58"/>
    <w:rsid w:val="00754E57"/>
    <w:rsid w:val="00755B1E"/>
    <w:rsid w:val="00755DC1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EE"/>
    <w:rsid w:val="007723CD"/>
    <w:rsid w:val="00772819"/>
    <w:rsid w:val="0077316A"/>
    <w:rsid w:val="007734AA"/>
    <w:rsid w:val="007743F8"/>
    <w:rsid w:val="007746A2"/>
    <w:rsid w:val="00774D58"/>
    <w:rsid w:val="00776D87"/>
    <w:rsid w:val="00781011"/>
    <w:rsid w:val="00781AF0"/>
    <w:rsid w:val="0078244D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6502"/>
    <w:rsid w:val="00796AE2"/>
    <w:rsid w:val="007971AD"/>
    <w:rsid w:val="007A1399"/>
    <w:rsid w:val="007A16E5"/>
    <w:rsid w:val="007A4277"/>
    <w:rsid w:val="007A4718"/>
    <w:rsid w:val="007A54EF"/>
    <w:rsid w:val="007A5A90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781D"/>
    <w:rsid w:val="007D14AE"/>
    <w:rsid w:val="007D1E60"/>
    <w:rsid w:val="007D3BD5"/>
    <w:rsid w:val="007D4516"/>
    <w:rsid w:val="007D558E"/>
    <w:rsid w:val="007D7FD9"/>
    <w:rsid w:val="007D7FE3"/>
    <w:rsid w:val="007E003E"/>
    <w:rsid w:val="007E1660"/>
    <w:rsid w:val="007E1ADB"/>
    <w:rsid w:val="007E3527"/>
    <w:rsid w:val="007E4C38"/>
    <w:rsid w:val="007E53C5"/>
    <w:rsid w:val="007E5979"/>
    <w:rsid w:val="007E6DB0"/>
    <w:rsid w:val="007E79E0"/>
    <w:rsid w:val="007F0C7E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E44"/>
    <w:rsid w:val="008128A9"/>
    <w:rsid w:val="00813828"/>
    <w:rsid w:val="00814493"/>
    <w:rsid w:val="0081449F"/>
    <w:rsid w:val="0081475E"/>
    <w:rsid w:val="00814D87"/>
    <w:rsid w:val="008155BA"/>
    <w:rsid w:val="00815D4B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5139"/>
    <w:rsid w:val="00826682"/>
    <w:rsid w:val="00830B21"/>
    <w:rsid w:val="00832066"/>
    <w:rsid w:val="0083248F"/>
    <w:rsid w:val="00832797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1C3D"/>
    <w:rsid w:val="00841DC4"/>
    <w:rsid w:val="00842712"/>
    <w:rsid w:val="008431F5"/>
    <w:rsid w:val="008442A1"/>
    <w:rsid w:val="008448B3"/>
    <w:rsid w:val="00844F1C"/>
    <w:rsid w:val="0084536F"/>
    <w:rsid w:val="00845D74"/>
    <w:rsid w:val="00847058"/>
    <w:rsid w:val="0085034C"/>
    <w:rsid w:val="00850B12"/>
    <w:rsid w:val="008534B9"/>
    <w:rsid w:val="00853B82"/>
    <w:rsid w:val="00855F20"/>
    <w:rsid w:val="008560B4"/>
    <w:rsid w:val="00856A4A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6ED"/>
    <w:rsid w:val="008809E0"/>
    <w:rsid w:val="00880BBD"/>
    <w:rsid w:val="008814FF"/>
    <w:rsid w:val="008829B0"/>
    <w:rsid w:val="00884E6D"/>
    <w:rsid w:val="00885BE0"/>
    <w:rsid w:val="00886AC6"/>
    <w:rsid w:val="00886F1D"/>
    <w:rsid w:val="00887267"/>
    <w:rsid w:val="008872F7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2653"/>
    <w:rsid w:val="008A2785"/>
    <w:rsid w:val="008A2A50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685"/>
    <w:rsid w:val="008C2520"/>
    <w:rsid w:val="008C44B9"/>
    <w:rsid w:val="008C6D89"/>
    <w:rsid w:val="008D152B"/>
    <w:rsid w:val="008D16E8"/>
    <w:rsid w:val="008D211E"/>
    <w:rsid w:val="008D2CA7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6F5"/>
    <w:rsid w:val="008F3B4B"/>
    <w:rsid w:val="008F4A9A"/>
    <w:rsid w:val="008F4BDB"/>
    <w:rsid w:val="008F4C54"/>
    <w:rsid w:val="008F4F28"/>
    <w:rsid w:val="0090094B"/>
    <w:rsid w:val="00902A5D"/>
    <w:rsid w:val="009030C0"/>
    <w:rsid w:val="009030D5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B0E"/>
    <w:rsid w:val="00922D2D"/>
    <w:rsid w:val="00922DF7"/>
    <w:rsid w:val="00922F5E"/>
    <w:rsid w:val="00923D89"/>
    <w:rsid w:val="009259DB"/>
    <w:rsid w:val="00927938"/>
    <w:rsid w:val="009306F8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6027"/>
    <w:rsid w:val="00956D7F"/>
    <w:rsid w:val="0095709B"/>
    <w:rsid w:val="009573D8"/>
    <w:rsid w:val="009575A1"/>
    <w:rsid w:val="00957CEF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D29"/>
    <w:rsid w:val="009701C7"/>
    <w:rsid w:val="0097136C"/>
    <w:rsid w:val="00972B99"/>
    <w:rsid w:val="00972CEC"/>
    <w:rsid w:val="00974CC6"/>
    <w:rsid w:val="00975A17"/>
    <w:rsid w:val="00975A68"/>
    <w:rsid w:val="00975AF6"/>
    <w:rsid w:val="0098054F"/>
    <w:rsid w:val="00981F4D"/>
    <w:rsid w:val="0098471C"/>
    <w:rsid w:val="00991BAD"/>
    <w:rsid w:val="009935C5"/>
    <w:rsid w:val="00994AA9"/>
    <w:rsid w:val="00994BAB"/>
    <w:rsid w:val="0099576E"/>
    <w:rsid w:val="00995E10"/>
    <w:rsid w:val="00996A48"/>
    <w:rsid w:val="00996E47"/>
    <w:rsid w:val="009A0642"/>
    <w:rsid w:val="009A090D"/>
    <w:rsid w:val="009A15E0"/>
    <w:rsid w:val="009A1990"/>
    <w:rsid w:val="009A36D5"/>
    <w:rsid w:val="009A3B60"/>
    <w:rsid w:val="009A5C76"/>
    <w:rsid w:val="009A5E9C"/>
    <w:rsid w:val="009A6030"/>
    <w:rsid w:val="009A65AF"/>
    <w:rsid w:val="009B08FE"/>
    <w:rsid w:val="009B1122"/>
    <w:rsid w:val="009B290F"/>
    <w:rsid w:val="009B2BFB"/>
    <w:rsid w:val="009B2C9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2E83"/>
    <w:rsid w:val="009C2F84"/>
    <w:rsid w:val="009C444E"/>
    <w:rsid w:val="009C5D16"/>
    <w:rsid w:val="009C7131"/>
    <w:rsid w:val="009D04D6"/>
    <w:rsid w:val="009D09D5"/>
    <w:rsid w:val="009D0B93"/>
    <w:rsid w:val="009D1933"/>
    <w:rsid w:val="009D1A8D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86"/>
    <w:rsid w:val="009E5D13"/>
    <w:rsid w:val="009E612B"/>
    <w:rsid w:val="009F1976"/>
    <w:rsid w:val="009F36B7"/>
    <w:rsid w:val="009F3DCF"/>
    <w:rsid w:val="009F42A4"/>
    <w:rsid w:val="009F588A"/>
    <w:rsid w:val="009F5A93"/>
    <w:rsid w:val="009F6BB3"/>
    <w:rsid w:val="009F6D6C"/>
    <w:rsid w:val="009F79EC"/>
    <w:rsid w:val="009F7AA3"/>
    <w:rsid w:val="00A00D86"/>
    <w:rsid w:val="00A02133"/>
    <w:rsid w:val="00A0342E"/>
    <w:rsid w:val="00A03B70"/>
    <w:rsid w:val="00A0489A"/>
    <w:rsid w:val="00A06594"/>
    <w:rsid w:val="00A07BF4"/>
    <w:rsid w:val="00A1099A"/>
    <w:rsid w:val="00A130BB"/>
    <w:rsid w:val="00A138C1"/>
    <w:rsid w:val="00A158EE"/>
    <w:rsid w:val="00A15B65"/>
    <w:rsid w:val="00A15EB8"/>
    <w:rsid w:val="00A20FF7"/>
    <w:rsid w:val="00A22E56"/>
    <w:rsid w:val="00A24ABC"/>
    <w:rsid w:val="00A24EAD"/>
    <w:rsid w:val="00A25105"/>
    <w:rsid w:val="00A257B2"/>
    <w:rsid w:val="00A26714"/>
    <w:rsid w:val="00A26B6A"/>
    <w:rsid w:val="00A27456"/>
    <w:rsid w:val="00A276C1"/>
    <w:rsid w:val="00A27EB9"/>
    <w:rsid w:val="00A30554"/>
    <w:rsid w:val="00A30611"/>
    <w:rsid w:val="00A309D4"/>
    <w:rsid w:val="00A30BE0"/>
    <w:rsid w:val="00A30FCC"/>
    <w:rsid w:val="00A3267F"/>
    <w:rsid w:val="00A344FF"/>
    <w:rsid w:val="00A3543D"/>
    <w:rsid w:val="00A378B0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21DA"/>
    <w:rsid w:val="00A5239F"/>
    <w:rsid w:val="00A52576"/>
    <w:rsid w:val="00A52EF7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71A"/>
    <w:rsid w:val="00A818B2"/>
    <w:rsid w:val="00A8196E"/>
    <w:rsid w:val="00A82B81"/>
    <w:rsid w:val="00A83434"/>
    <w:rsid w:val="00A848FC"/>
    <w:rsid w:val="00A85752"/>
    <w:rsid w:val="00A86A3D"/>
    <w:rsid w:val="00A87222"/>
    <w:rsid w:val="00A90370"/>
    <w:rsid w:val="00A91338"/>
    <w:rsid w:val="00A92E83"/>
    <w:rsid w:val="00A93453"/>
    <w:rsid w:val="00A94271"/>
    <w:rsid w:val="00A959B9"/>
    <w:rsid w:val="00A979C9"/>
    <w:rsid w:val="00A97ABF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E73"/>
    <w:rsid w:val="00AB1E8D"/>
    <w:rsid w:val="00AB2513"/>
    <w:rsid w:val="00AB6A99"/>
    <w:rsid w:val="00AC4029"/>
    <w:rsid w:val="00AC4BA9"/>
    <w:rsid w:val="00AC5E14"/>
    <w:rsid w:val="00AC5E81"/>
    <w:rsid w:val="00AC7BE3"/>
    <w:rsid w:val="00AD014C"/>
    <w:rsid w:val="00AD0173"/>
    <w:rsid w:val="00AD039D"/>
    <w:rsid w:val="00AD06DE"/>
    <w:rsid w:val="00AD7009"/>
    <w:rsid w:val="00AD7977"/>
    <w:rsid w:val="00AD797A"/>
    <w:rsid w:val="00AE00E5"/>
    <w:rsid w:val="00AE0B43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CE6"/>
    <w:rsid w:val="00AE5F67"/>
    <w:rsid w:val="00AF0188"/>
    <w:rsid w:val="00AF02BE"/>
    <w:rsid w:val="00AF0D97"/>
    <w:rsid w:val="00AF0F6F"/>
    <w:rsid w:val="00AF1541"/>
    <w:rsid w:val="00AF3668"/>
    <w:rsid w:val="00AF3F0F"/>
    <w:rsid w:val="00AF3F4D"/>
    <w:rsid w:val="00AF4A30"/>
    <w:rsid w:val="00AF5BCD"/>
    <w:rsid w:val="00AF7DC4"/>
    <w:rsid w:val="00B00424"/>
    <w:rsid w:val="00B00922"/>
    <w:rsid w:val="00B009D3"/>
    <w:rsid w:val="00B01856"/>
    <w:rsid w:val="00B02ECB"/>
    <w:rsid w:val="00B045BC"/>
    <w:rsid w:val="00B04CA0"/>
    <w:rsid w:val="00B04D9A"/>
    <w:rsid w:val="00B04E65"/>
    <w:rsid w:val="00B05453"/>
    <w:rsid w:val="00B06CCB"/>
    <w:rsid w:val="00B0757A"/>
    <w:rsid w:val="00B07FD2"/>
    <w:rsid w:val="00B11421"/>
    <w:rsid w:val="00B11D06"/>
    <w:rsid w:val="00B11DBA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1BDF"/>
    <w:rsid w:val="00B2385D"/>
    <w:rsid w:val="00B2448A"/>
    <w:rsid w:val="00B24CE8"/>
    <w:rsid w:val="00B24DBA"/>
    <w:rsid w:val="00B25622"/>
    <w:rsid w:val="00B26DF4"/>
    <w:rsid w:val="00B30E74"/>
    <w:rsid w:val="00B31AC5"/>
    <w:rsid w:val="00B32113"/>
    <w:rsid w:val="00B33681"/>
    <w:rsid w:val="00B37043"/>
    <w:rsid w:val="00B3791D"/>
    <w:rsid w:val="00B4108D"/>
    <w:rsid w:val="00B41615"/>
    <w:rsid w:val="00B431F8"/>
    <w:rsid w:val="00B43494"/>
    <w:rsid w:val="00B46D04"/>
    <w:rsid w:val="00B46E2F"/>
    <w:rsid w:val="00B47362"/>
    <w:rsid w:val="00B47F59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72AFC"/>
    <w:rsid w:val="00B747D5"/>
    <w:rsid w:val="00B77495"/>
    <w:rsid w:val="00B776CF"/>
    <w:rsid w:val="00B81235"/>
    <w:rsid w:val="00B81258"/>
    <w:rsid w:val="00B815D3"/>
    <w:rsid w:val="00B835F7"/>
    <w:rsid w:val="00B84057"/>
    <w:rsid w:val="00B84EEB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363"/>
    <w:rsid w:val="00B975C1"/>
    <w:rsid w:val="00BA2C8E"/>
    <w:rsid w:val="00BA3B9A"/>
    <w:rsid w:val="00BA4E75"/>
    <w:rsid w:val="00BA5C96"/>
    <w:rsid w:val="00BA6184"/>
    <w:rsid w:val="00BA623E"/>
    <w:rsid w:val="00BA71CF"/>
    <w:rsid w:val="00BA7FA2"/>
    <w:rsid w:val="00BB1C98"/>
    <w:rsid w:val="00BB293A"/>
    <w:rsid w:val="00BB3FD8"/>
    <w:rsid w:val="00BB48F6"/>
    <w:rsid w:val="00BB49D5"/>
    <w:rsid w:val="00BB4C33"/>
    <w:rsid w:val="00BB6C73"/>
    <w:rsid w:val="00BB701C"/>
    <w:rsid w:val="00BB71CE"/>
    <w:rsid w:val="00BC01C9"/>
    <w:rsid w:val="00BC0A00"/>
    <w:rsid w:val="00BC17F4"/>
    <w:rsid w:val="00BC19CB"/>
    <w:rsid w:val="00BC22A1"/>
    <w:rsid w:val="00BC3398"/>
    <w:rsid w:val="00BC4759"/>
    <w:rsid w:val="00BC663C"/>
    <w:rsid w:val="00BD1FED"/>
    <w:rsid w:val="00BD35A2"/>
    <w:rsid w:val="00BD4914"/>
    <w:rsid w:val="00BD5E42"/>
    <w:rsid w:val="00BE2720"/>
    <w:rsid w:val="00BE325D"/>
    <w:rsid w:val="00BE424E"/>
    <w:rsid w:val="00BE52EA"/>
    <w:rsid w:val="00BE53B2"/>
    <w:rsid w:val="00BE642E"/>
    <w:rsid w:val="00BE6961"/>
    <w:rsid w:val="00BE71B4"/>
    <w:rsid w:val="00BE7841"/>
    <w:rsid w:val="00BF174B"/>
    <w:rsid w:val="00BF18B8"/>
    <w:rsid w:val="00BF1B4C"/>
    <w:rsid w:val="00BF2EE5"/>
    <w:rsid w:val="00BF3F05"/>
    <w:rsid w:val="00BF425A"/>
    <w:rsid w:val="00BF53FE"/>
    <w:rsid w:val="00BF6177"/>
    <w:rsid w:val="00C00F96"/>
    <w:rsid w:val="00C01488"/>
    <w:rsid w:val="00C02063"/>
    <w:rsid w:val="00C0280F"/>
    <w:rsid w:val="00C03211"/>
    <w:rsid w:val="00C03BBC"/>
    <w:rsid w:val="00C05D2A"/>
    <w:rsid w:val="00C06578"/>
    <w:rsid w:val="00C10C5B"/>
    <w:rsid w:val="00C118D9"/>
    <w:rsid w:val="00C12120"/>
    <w:rsid w:val="00C127CB"/>
    <w:rsid w:val="00C138B3"/>
    <w:rsid w:val="00C1425C"/>
    <w:rsid w:val="00C14480"/>
    <w:rsid w:val="00C159FB"/>
    <w:rsid w:val="00C17C36"/>
    <w:rsid w:val="00C20CDE"/>
    <w:rsid w:val="00C20D97"/>
    <w:rsid w:val="00C231AB"/>
    <w:rsid w:val="00C23577"/>
    <w:rsid w:val="00C24698"/>
    <w:rsid w:val="00C247B2"/>
    <w:rsid w:val="00C2499A"/>
    <w:rsid w:val="00C24AE8"/>
    <w:rsid w:val="00C24B03"/>
    <w:rsid w:val="00C251B4"/>
    <w:rsid w:val="00C25FFE"/>
    <w:rsid w:val="00C2700C"/>
    <w:rsid w:val="00C27574"/>
    <w:rsid w:val="00C30141"/>
    <w:rsid w:val="00C30C7C"/>
    <w:rsid w:val="00C30ECB"/>
    <w:rsid w:val="00C31D87"/>
    <w:rsid w:val="00C328BA"/>
    <w:rsid w:val="00C33171"/>
    <w:rsid w:val="00C34992"/>
    <w:rsid w:val="00C351BB"/>
    <w:rsid w:val="00C36768"/>
    <w:rsid w:val="00C40026"/>
    <w:rsid w:val="00C41904"/>
    <w:rsid w:val="00C41C74"/>
    <w:rsid w:val="00C42E23"/>
    <w:rsid w:val="00C4309F"/>
    <w:rsid w:val="00C436E1"/>
    <w:rsid w:val="00C43B81"/>
    <w:rsid w:val="00C445C3"/>
    <w:rsid w:val="00C44600"/>
    <w:rsid w:val="00C46EE8"/>
    <w:rsid w:val="00C46FBC"/>
    <w:rsid w:val="00C5213B"/>
    <w:rsid w:val="00C52354"/>
    <w:rsid w:val="00C528AA"/>
    <w:rsid w:val="00C52EC2"/>
    <w:rsid w:val="00C5565E"/>
    <w:rsid w:val="00C559AE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573"/>
    <w:rsid w:val="00C6566A"/>
    <w:rsid w:val="00C66ADC"/>
    <w:rsid w:val="00C676A7"/>
    <w:rsid w:val="00C67746"/>
    <w:rsid w:val="00C71CEA"/>
    <w:rsid w:val="00C72087"/>
    <w:rsid w:val="00C72A22"/>
    <w:rsid w:val="00C74886"/>
    <w:rsid w:val="00C74B64"/>
    <w:rsid w:val="00C756AE"/>
    <w:rsid w:val="00C77F28"/>
    <w:rsid w:val="00C8229B"/>
    <w:rsid w:val="00C82E15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1113"/>
    <w:rsid w:val="00C93474"/>
    <w:rsid w:val="00C957BC"/>
    <w:rsid w:val="00C962A9"/>
    <w:rsid w:val="00C96314"/>
    <w:rsid w:val="00C9668B"/>
    <w:rsid w:val="00C97049"/>
    <w:rsid w:val="00CA0218"/>
    <w:rsid w:val="00CA263C"/>
    <w:rsid w:val="00CA4CF5"/>
    <w:rsid w:val="00CA54EC"/>
    <w:rsid w:val="00CA562D"/>
    <w:rsid w:val="00CA58EE"/>
    <w:rsid w:val="00CB06EA"/>
    <w:rsid w:val="00CB0E46"/>
    <w:rsid w:val="00CB28B2"/>
    <w:rsid w:val="00CB3E18"/>
    <w:rsid w:val="00CB53E9"/>
    <w:rsid w:val="00CB5965"/>
    <w:rsid w:val="00CB5A5C"/>
    <w:rsid w:val="00CB6FFD"/>
    <w:rsid w:val="00CB7571"/>
    <w:rsid w:val="00CC22B3"/>
    <w:rsid w:val="00CC2803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F8"/>
    <w:rsid w:val="00CD21B5"/>
    <w:rsid w:val="00CD4115"/>
    <w:rsid w:val="00CD48F8"/>
    <w:rsid w:val="00CD54B0"/>
    <w:rsid w:val="00CD6398"/>
    <w:rsid w:val="00CD66EB"/>
    <w:rsid w:val="00CE158B"/>
    <w:rsid w:val="00CE4507"/>
    <w:rsid w:val="00CE64A5"/>
    <w:rsid w:val="00CE6502"/>
    <w:rsid w:val="00CE6F8D"/>
    <w:rsid w:val="00CF32C3"/>
    <w:rsid w:val="00CF400E"/>
    <w:rsid w:val="00CF4A0F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EA0"/>
    <w:rsid w:val="00D123F8"/>
    <w:rsid w:val="00D131C0"/>
    <w:rsid w:val="00D14A0E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30AB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60BC"/>
    <w:rsid w:val="00D46A13"/>
    <w:rsid w:val="00D46C12"/>
    <w:rsid w:val="00D51E4F"/>
    <w:rsid w:val="00D52DEE"/>
    <w:rsid w:val="00D52FC1"/>
    <w:rsid w:val="00D54522"/>
    <w:rsid w:val="00D5469D"/>
    <w:rsid w:val="00D54C3D"/>
    <w:rsid w:val="00D55218"/>
    <w:rsid w:val="00D606E5"/>
    <w:rsid w:val="00D61808"/>
    <w:rsid w:val="00D61ECF"/>
    <w:rsid w:val="00D62BF4"/>
    <w:rsid w:val="00D641A3"/>
    <w:rsid w:val="00D64A7E"/>
    <w:rsid w:val="00D66177"/>
    <w:rsid w:val="00D66D9A"/>
    <w:rsid w:val="00D67192"/>
    <w:rsid w:val="00D7117F"/>
    <w:rsid w:val="00D71B19"/>
    <w:rsid w:val="00D74978"/>
    <w:rsid w:val="00D75D87"/>
    <w:rsid w:val="00D76AC0"/>
    <w:rsid w:val="00D8015D"/>
    <w:rsid w:val="00D80B9B"/>
    <w:rsid w:val="00D86E90"/>
    <w:rsid w:val="00D93730"/>
    <w:rsid w:val="00D93925"/>
    <w:rsid w:val="00D93A16"/>
    <w:rsid w:val="00D94C07"/>
    <w:rsid w:val="00D969F7"/>
    <w:rsid w:val="00DA0260"/>
    <w:rsid w:val="00DA05F9"/>
    <w:rsid w:val="00DA2597"/>
    <w:rsid w:val="00DA3049"/>
    <w:rsid w:val="00DA3A17"/>
    <w:rsid w:val="00DA3B7F"/>
    <w:rsid w:val="00DA7005"/>
    <w:rsid w:val="00DB09E0"/>
    <w:rsid w:val="00DB1899"/>
    <w:rsid w:val="00DB1B18"/>
    <w:rsid w:val="00DB29B7"/>
    <w:rsid w:val="00DB4465"/>
    <w:rsid w:val="00DB4DE0"/>
    <w:rsid w:val="00DB525D"/>
    <w:rsid w:val="00DB5B9E"/>
    <w:rsid w:val="00DB6344"/>
    <w:rsid w:val="00DB6359"/>
    <w:rsid w:val="00DB665E"/>
    <w:rsid w:val="00DB6E37"/>
    <w:rsid w:val="00DC0087"/>
    <w:rsid w:val="00DC1B16"/>
    <w:rsid w:val="00DC5D3F"/>
    <w:rsid w:val="00DC6F1C"/>
    <w:rsid w:val="00DC784B"/>
    <w:rsid w:val="00DD15CC"/>
    <w:rsid w:val="00DD1CED"/>
    <w:rsid w:val="00DD2A17"/>
    <w:rsid w:val="00DD2E33"/>
    <w:rsid w:val="00DD3284"/>
    <w:rsid w:val="00DD349C"/>
    <w:rsid w:val="00DD5B39"/>
    <w:rsid w:val="00DD7AC5"/>
    <w:rsid w:val="00DE2FD6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93F"/>
    <w:rsid w:val="00DF2982"/>
    <w:rsid w:val="00DF57DB"/>
    <w:rsid w:val="00DF62A8"/>
    <w:rsid w:val="00DF653C"/>
    <w:rsid w:val="00DF71F3"/>
    <w:rsid w:val="00DF755A"/>
    <w:rsid w:val="00DF7BA3"/>
    <w:rsid w:val="00E000D8"/>
    <w:rsid w:val="00E01BAE"/>
    <w:rsid w:val="00E02319"/>
    <w:rsid w:val="00E02E28"/>
    <w:rsid w:val="00E0342A"/>
    <w:rsid w:val="00E04389"/>
    <w:rsid w:val="00E06F90"/>
    <w:rsid w:val="00E117B6"/>
    <w:rsid w:val="00E12926"/>
    <w:rsid w:val="00E13EDC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319F"/>
    <w:rsid w:val="00E259E4"/>
    <w:rsid w:val="00E25F74"/>
    <w:rsid w:val="00E26C13"/>
    <w:rsid w:val="00E26F4D"/>
    <w:rsid w:val="00E303C3"/>
    <w:rsid w:val="00E303D8"/>
    <w:rsid w:val="00E3115E"/>
    <w:rsid w:val="00E313DC"/>
    <w:rsid w:val="00E31B09"/>
    <w:rsid w:val="00E31F70"/>
    <w:rsid w:val="00E342E0"/>
    <w:rsid w:val="00E34598"/>
    <w:rsid w:val="00E3715D"/>
    <w:rsid w:val="00E4194B"/>
    <w:rsid w:val="00E42244"/>
    <w:rsid w:val="00E42510"/>
    <w:rsid w:val="00E4295E"/>
    <w:rsid w:val="00E4314E"/>
    <w:rsid w:val="00E43848"/>
    <w:rsid w:val="00E43E6B"/>
    <w:rsid w:val="00E4527A"/>
    <w:rsid w:val="00E469C1"/>
    <w:rsid w:val="00E4773C"/>
    <w:rsid w:val="00E50E6D"/>
    <w:rsid w:val="00E520B4"/>
    <w:rsid w:val="00E52556"/>
    <w:rsid w:val="00E548F7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67D9"/>
    <w:rsid w:val="00E67247"/>
    <w:rsid w:val="00E716E6"/>
    <w:rsid w:val="00E76E72"/>
    <w:rsid w:val="00E775ED"/>
    <w:rsid w:val="00E80013"/>
    <w:rsid w:val="00E81300"/>
    <w:rsid w:val="00E8162B"/>
    <w:rsid w:val="00E8664E"/>
    <w:rsid w:val="00E9129A"/>
    <w:rsid w:val="00E9484E"/>
    <w:rsid w:val="00E954C6"/>
    <w:rsid w:val="00E977E9"/>
    <w:rsid w:val="00E97E12"/>
    <w:rsid w:val="00EA0E8F"/>
    <w:rsid w:val="00EA12EE"/>
    <w:rsid w:val="00EA24DD"/>
    <w:rsid w:val="00EA2ED1"/>
    <w:rsid w:val="00EA5011"/>
    <w:rsid w:val="00EA5454"/>
    <w:rsid w:val="00EA685D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3317"/>
    <w:rsid w:val="00EC3525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D6B"/>
    <w:rsid w:val="00ED1DC5"/>
    <w:rsid w:val="00ED2069"/>
    <w:rsid w:val="00ED218A"/>
    <w:rsid w:val="00ED22B6"/>
    <w:rsid w:val="00ED2DFF"/>
    <w:rsid w:val="00ED45F8"/>
    <w:rsid w:val="00ED536D"/>
    <w:rsid w:val="00ED67D0"/>
    <w:rsid w:val="00EE070C"/>
    <w:rsid w:val="00EE0759"/>
    <w:rsid w:val="00EE0B01"/>
    <w:rsid w:val="00EE2AC8"/>
    <w:rsid w:val="00EE2EB1"/>
    <w:rsid w:val="00EE4383"/>
    <w:rsid w:val="00EE4A8B"/>
    <w:rsid w:val="00EE7B05"/>
    <w:rsid w:val="00EF059E"/>
    <w:rsid w:val="00EF12F1"/>
    <w:rsid w:val="00EF1B9C"/>
    <w:rsid w:val="00EF30DE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489A"/>
    <w:rsid w:val="00F051A6"/>
    <w:rsid w:val="00F07888"/>
    <w:rsid w:val="00F11109"/>
    <w:rsid w:val="00F142D1"/>
    <w:rsid w:val="00F1598B"/>
    <w:rsid w:val="00F16515"/>
    <w:rsid w:val="00F16879"/>
    <w:rsid w:val="00F16DCA"/>
    <w:rsid w:val="00F17D95"/>
    <w:rsid w:val="00F21D49"/>
    <w:rsid w:val="00F22D0A"/>
    <w:rsid w:val="00F22EC7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6FD6"/>
    <w:rsid w:val="00F4019D"/>
    <w:rsid w:val="00F468DE"/>
    <w:rsid w:val="00F50406"/>
    <w:rsid w:val="00F50847"/>
    <w:rsid w:val="00F51083"/>
    <w:rsid w:val="00F511CC"/>
    <w:rsid w:val="00F5172C"/>
    <w:rsid w:val="00F5202D"/>
    <w:rsid w:val="00F530A2"/>
    <w:rsid w:val="00F54599"/>
    <w:rsid w:val="00F551F3"/>
    <w:rsid w:val="00F55FFB"/>
    <w:rsid w:val="00F5795D"/>
    <w:rsid w:val="00F60D17"/>
    <w:rsid w:val="00F6416C"/>
    <w:rsid w:val="00F659D4"/>
    <w:rsid w:val="00F66091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054"/>
    <w:rsid w:val="00F86E00"/>
    <w:rsid w:val="00F902C7"/>
    <w:rsid w:val="00F906AA"/>
    <w:rsid w:val="00F90FD1"/>
    <w:rsid w:val="00F91232"/>
    <w:rsid w:val="00F917CD"/>
    <w:rsid w:val="00F91AFD"/>
    <w:rsid w:val="00F93166"/>
    <w:rsid w:val="00F93BE3"/>
    <w:rsid w:val="00F952C4"/>
    <w:rsid w:val="00F952DB"/>
    <w:rsid w:val="00F97CED"/>
    <w:rsid w:val="00FA0118"/>
    <w:rsid w:val="00FA05D0"/>
    <w:rsid w:val="00FA05EB"/>
    <w:rsid w:val="00FA0C2D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F58"/>
    <w:rsid w:val="00FB287C"/>
    <w:rsid w:val="00FB2D05"/>
    <w:rsid w:val="00FB2FE0"/>
    <w:rsid w:val="00FB3D8F"/>
    <w:rsid w:val="00FB40EA"/>
    <w:rsid w:val="00FB4802"/>
    <w:rsid w:val="00FB5B8F"/>
    <w:rsid w:val="00FB74C8"/>
    <w:rsid w:val="00FB7E00"/>
    <w:rsid w:val="00FC0C00"/>
    <w:rsid w:val="00FC1090"/>
    <w:rsid w:val="00FC1783"/>
    <w:rsid w:val="00FC28D6"/>
    <w:rsid w:val="00FC2BA9"/>
    <w:rsid w:val="00FC2DEE"/>
    <w:rsid w:val="00FC46D5"/>
    <w:rsid w:val="00FC5D78"/>
    <w:rsid w:val="00FC7352"/>
    <w:rsid w:val="00FD2042"/>
    <w:rsid w:val="00FD36E3"/>
    <w:rsid w:val="00FD3C01"/>
    <w:rsid w:val="00FD439E"/>
    <w:rsid w:val="00FD5CB0"/>
    <w:rsid w:val="00FD61FD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B7A"/>
    <w:rsid w:val="00FE694C"/>
    <w:rsid w:val="00FE6F9B"/>
    <w:rsid w:val="00FF2C79"/>
    <w:rsid w:val="00FF5463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F2128-E4B0-4AB3-81DC-82FED96E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uiPriority w:val="9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05DE0-CCD3-4C00-B6DA-F5BB461A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16</Pages>
  <Words>7084</Words>
  <Characters>40384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14</cp:revision>
  <cp:lastPrinted>2020-09-01T08:15:00Z</cp:lastPrinted>
  <dcterms:created xsi:type="dcterms:W3CDTF">2007-12-31T18:42:00Z</dcterms:created>
  <dcterms:modified xsi:type="dcterms:W3CDTF">2020-09-01T15:01:00Z</dcterms:modified>
</cp:coreProperties>
</file>