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ПРИМОРСКИЙ КРАЙ</w:t>
      </w:r>
    </w:p>
    <w:p w:rsidR="00EE5ABB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КОНТРОЛЬНО-СЧЕТНАЯ ПАЛАТА </w:t>
      </w:r>
    </w:p>
    <w:p w:rsidR="00655EE9" w:rsidRPr="00655EE9" w:rsidRDefault="00EE5ABB" w:rsidP="00655EE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55E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ЛЕСОЗАВОДСКОГО ГОРОДСКОГО ОКРУГА</w:t>
      </w:r>
    </w:p>
    <w:p w:rsidR="00655EE9" w:rsidRDefault="00655EE9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0EB" w:rsidRPr="00655EE9" w:rsidRDefault="009C10EB" w:rsidP="00655EE9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655EE9" w:rsidRPr="00655EE9" w:rsidTr="005A2AD7">
        <w:trPr>
          <w:trHeight w:val="1436"/>
        </w:trPr>
        <w:tc>
          <w:tcPr>
            <w:tcW w:w="9639" w:type="dxa"/>
            <w:tcBorders>
              <w:top w:val="nil"/>
              <w:bottom w:val="nil"/>
            </w:tcBorders>
            <w:shd w:val="clear" w:color="auto" w:fill="auto"/>
          </w:tcPr>
          <w:p w:rsidR="00655EE9" w:rsidRDefault="009C10EB" w:rsidP="009C10E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="00655EE9"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Заключение </w:t>
            </w:r>
          </w:p>
          <w:p w:rsidR="00655EE9" w:rsidRPr="00655EE9" w:rsidRDefault="00655EE9" w:rsidP="00A85B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проект решения Думы Лесозаводского городского округа  «О внесении изменений в бюджет Лесозаводского городского округа на 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-НПА»</w:t>
            </w:r>
          </w:p>
          <w:p w:rsidR="00655EE9" w:rsidRPr="00655EE9" w:rsidRDefault="00655EE9" w:rsidP="00655EE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27199A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г. Лесозаводск                                           </w:t>
            </w:r>
            <w:r w:rsidR="00080E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</w:t>
            </w:r>
          </w:p>
          <w:p w:rsid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1B3C" w:rsidRPr="00655EE9" w:rsidRDefault="00AF1B3C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Заключение Контрольно-счетной палаты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Лесозаводского городского округа  на проект решения Думы Лесозаводского городского округа 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подготовлено в соответствии с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законом от 07.02.2011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муниципальных образований»,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ст.6 Положения о  Контрольно-счетной палате Лесозаводского городского округа.</w:t>
            </w: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Проект решения «О внесении изменений в бюджет Лесозаводского городского округа на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и плановый период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годов, утвержденный решением Думы Лесозаводского городского округа 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с пояснительной запиской предоставлен администрацией  Лесозаводского городского округа в Контрольно-счетную палату Лесозаводского городского округа 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04.03.2019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55EE9" w:rsidRPr="00655EE9" w:rsidRDefault="00655EE9" w:rsidP="00655EE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spacing w:line="276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результате экспертизы установлено</w:t>
            </w:r>
            <w:r w:rsidRPr="00655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Проектом решения предусмотрено изменение основных характеристик бюджета Лесозаводского городского округа на 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ут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вержденные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Думы Лесозаводского городского округа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21.12.201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F0329A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-НПА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плановый период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F0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общая сумма доходов и расходов бюджета не изменяется.</w:t>
            </w:r>
          </w:p>
          <w:p w:rsidR="00655EE9" w:rsidRPr="00655EE9" w:rsidRDefault="00655EE9" w:rsidP="00655EE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    Общий анализ изменений основных </w:t>
            </w:r>
            <w:r w:rsidR="00444FA6">
              <w:rPr>
                <w:rFonts w:ascii="Times New Roman" w:hAnsi="Times New Roman" w:cs="Times New Roman"/>
                <w:sz w:val="24"/>
                <w:szCs w:val="24"/>
              </w:rPr>
              <w:t>показателей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  <w:r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Лесозаводского городского округа на 201</w:t>
            </w:r>
            <w:r w:rsidR="00F0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 представлен в таблице:      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.)                                                                                                                                                                     </w:t>
            </w:r>
          </w:p>
          <w:tbl>
            <w:tblPr>
              <w:tblW w:w="952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0"/>
              <w:gridCol w:w="2268"/>
              <w:gridCol w:w="2126"/>
              <w:gridCol w:w="1843"/>
              <w:gridCol w:w="1559"/>
            </w:tblGrid>
            <w:tr w:rsidR="00F0329A" w:rsidRPr="00655EE9" w:rsidTr="00F0329A">
              <w:trPr>
                <w:tblCellSpacing w:w="0" w:type="dxa"/>
              </w:trPr>
              <w:tc>
                <w:tcPr>
                  <w:tcW w:w="1730" w:type="dxa"/>
                  <w:vMerge w:val="restart"/>
                  <w:vAlign w:val="center"/>
                  <w:hideMark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268" w:type="dxa"/>
                  <w:vMerge w:val="restart"/>
                  <w:vAlign w:val="center"/>
                  <w:hideMark/>
                </w:tcPr>
                <w:p w:rsidR="00F0329A" w:rsidRPr="00655EE9" w:rsidRDefault="00F0329A" w:rsidP="00F0329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Утверждено решением Думы ЛГО от 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21.12.201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№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54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-НПА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  <w:hideMark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3402" w:type="dxa"/>
                  <w:gridSpan w:val="2"/>
                  <w:vAlign w:val="center"/>
                  <w:hideMark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Отклонения</w:t>
                  </w:r>
                </w:p>
              </w:tc>
            </w:tr>
            <w:tr w:rsidR="00F0329A" w:rsidRPr="00655EE9" w:rsidTr="00F0329A">
              <w:trPr>
                <w:tblCellSpacing w:w="0" w:type="dxa"/>
              </w:trPr>
              <w:tc>
                <w:tcPr>
                  <w:tcW w:w="1730" w:type="dxa"/>
                  <w:vMerge/>
                  <w:vAlign w:val="center"/>
                  <w:hideMark/>
                </w:tcPr>
                <w:p w:rsidR="00F0329A" w:rsidRPr="00655EE9" w:rsidRDefault="00F0329A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vMerge/>
                  <w:vAlign w:val="center"/>
                  <w:hideMark/>
                </w:tcPr>
                <w:p w:rsidR="00F0329A" w:rsidRPr="00655EE9" w:rsidRDefault="00F0329A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  <w:hideMark/>
                </w:tcPr>
                <w:p w:rsidR="00F0329A" w:rsidRPr="00655EE9" w:rsidRDefault="00F0329A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43" w:type="dxa"/>
                  <w:vAlign w:val="center"/>
                  <w:hideMark/>
                </w:tcPr>
                <w:p w:rsidR="00F0329A" w:rsidRPr="00655EE9" w:rsidRDefault="00F0329A" w:rsidP="00F0329A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сумма (гр.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-гр.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1559" w:type="dxa"/>
                  <w:vAlign w:val="center"/>
                  <w:hideMark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%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 (гр.3/гр.2)</w:t>
                  </w:r>
                </w:p>
              </w:tc>
            </w:tr>
            <w:tr w:rsidR="00F0329A" w:rsidRPr="00655EE9" w:rsidTr="00F0329A">
              <w:trPr>
                <w:tblCellSpacing w:w="0" w:type="dxa"/>
              </w:trPr>
              <w:tc>
                <w:tcPr>
                  <w:tcW w:w="1730" w:type="dxa"/>
                  <w:vAlign w:val="center"/>
                </w:tcPr>
                <w:p w:rsidR="00F0329A" w:rsidRPr="00655EE9" w:rsidRDefault="00F0329A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2268" w:type="dxa"/>
                  <w:vAlign w:val="center"/>
                </w:tcPr>
                <w:p w:rsidR="00F0329A" w:rsidRPr="00655EE9" w:rsidRDefault="00F0329A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2126" w:type="dxa"/>
                  <w:vAlign w:val="center"/>
                </w:tcPr>
                <w:p w:rsidR="00F0329A" w:rsidRPr="00655EE9" w:rsidRDefault="00F0329A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843" w:type="dxa"/>
                  <w:vAlign w:val="center"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559" w:type="dxa"/>
                  <w:vAlign w:val="center"/>
                </w:tcPr>
                <w:p w:rsidR="00F0329A" w:rsidRPr="00655EE9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F0329A" w:rsidRPr="00655EE9" w:rsidTr="00F0329A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F0329A" w:rsidRPr="00444FA6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4F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F0329A" w:rsidRPr="00F0329A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32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1023289,96</w:t>
                  </w:r>
                </w:p>
              </w:tc>
              <w:tc>
                <w:tcPr>
                  <w:tcW w:w="2126" w:type="dxa"/>
                  <w:vAlign w:val="center"/>
                </w:tcPr>
                <w:p w:rsidR="00F0329A" w:rsidRPr="00F0329A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32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1070949,85</w:t>
                  </w:r>
                </w:p>
              </w:tc>
              <w:tc>
                <w:tcPr>
                  <w:tcW w:w="1843" w:type="dxa"/>
                  <w:vAlign w:val="center"/>
                </w:tcPr>
                <w:p w:rsidR="00F0329A" w:rsidRPr="00F0329A" w:rsidRDefault="00F032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329A">
                    <w:rPr>
                      <w:rFonts w:ascii="Times New Roman" w:hAnsi="Times New Roman" w:cs="Times New Roman"/>
                      <w:color w:val="000000"/>
                    </w:rPr>
                    <w:t>47659,89</w:t>
                  </w:r>
                </w:p>
              </w:tc>
              <w:tc>
                <w:tcPr>
                  <w:tcW w:w="1559" w:type="dxa"/>
                  <w:vAlign w:val="center"/>
                </w:tcPr>
                <w:p w:rsidR="00F0329A" w:rsidRPr="00F0329A" w:rsidRDefault="00F032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329A">
                    <w:rPr>
                      <w:rFonts w:ascii="Times New Roman" w:hAnsi="Times New Roman" w:cs="Times New Roman"/>
                      <w:color w:val="000000"/>
                    </w:rPr>
                    <w:t>104,7</w:t>
                  </w:r>
                </w:p>
              </w:tc>
            </w:tr>
            <w:tr w:rsidR="00F0329A" w:rsidRPr="00655EE9" w:rsidTr="00F0329A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F0329A" w:rsidRPr="00444FA6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4F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Расходы</w:t>
                  </w:r>
                </w:p>
              </w:tc>
              <w:tc>
                <w:tcPr>
                  <w:tcW w:w="2268" w:type="dxa"/>
                  <w:vAlign w:val="center"/>
                </w:tcPr>
                <w:p w:rsidR="00F0329A" w:rsidRPr="00F0329A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32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1047473,96</w:t>
                  </w:r>
                </w:p>
              </w:tc>
              <w:tc>
                <w:tcPr>
                  <w:tcW w:w="2126" w:type="dxa"/>
                  <w:vAlign w:val="center"/>
                </w:tcPr>
                <w:p w:rsidR="00F0329A" w:rsidRPr="00F0329A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32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1095133,85</w:t>
                  </w:r>
                </w:p>
              </w:tc>
              <w:tc>
                <w:tcPr>
                  <w:tcW w:w="1843" w:type="dxa"/>
                  <w:vAlign w:val="center"/>
                </w:tcPr>
                <w:p w:rsidR="00F0329A" w:rsidRPr="00F0329A" w:rsidRDefault="00F032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329A">
                    <w:rPr>
                      <w:rFonts w:ascii="Times New Roman" w:hAnsi="Times New Roman" w:cs="Times New Roman"/>
                      <w:color w:val="000000"/>
                    </w:rPr>
                    <w:t>47659,89</w:t>
                  </w:r>
                </w:p>
              </w:tc>
              <w:tc>
                <w:tcPr>
                  <w:tcW w:w="1559" w:type="dxa"/>
                  <w:vAlign w:val="center"/>
                </w:tcPr>
                <w:p w:rsidR="00F0329A" w:rsidRPr="00F0329A" w:rsidRDefault="00F032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329A">
                    <w:rPr>
                      <w:rFonts w:ascii="Times New Roman" w:hAnsi="Times New Roman" w:cs="Times New Roman"/>
                      <w:color w:val="000000"/>
                    </w:rPr>
                    <w:t>104,5</w:t>
                  </w:r>
                </w:p>
              </w:tc>
            </w:tr>
            <w:tr w:rsidR="00F0329A" w:rsidRPr="00655EE9" w:rsidTr="005734D0">
              <w:trPr>
                <w:tblCellSpacing w:w="0" w:type="dxa"/>
              </w:trPr>
              <w:tc>
                <w:tcPr>
                  <w:tcW w:w="1730" w:type="dxa"/>
                  <w:vAlign w:val="center"/>
                  <w:hideMark/>
                </w:tcPr>
                <w:p w:rsidR="00F0329A" w:rsidRPr="00444FA6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44FA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Дефицит</w:t>
                  </w:r>
                </w:p>
              </w:tc>
              <w:tc>
                <w:tcPr>
                  <w:tcW w:w="2268" w:type="dxa"/>
                  <w:vAlign w:val="center"/>
                </w:tcPr>
                <w:p w:rsidR="00F0329A" w:rsidRPr="00F0329A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32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</w:t>
                  </w:r>
                </w:p>
              </w:tc>
              <w:tc>
                <w:tcPr>
                  <w:tcW w:w="2126" w:type="dxa"/>
                  <w:vAlign w:val="center"/>
                </w:tcPr>
                <w:p w:rsidR="00F0329A" w:rsidRPr="00F0329A" w:rsidRDefault="00F0329A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F0329A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24184</w:t>
                  </w:r>
                </w:p>
              </w:tc>
              <w:tc>
                <w:tcPr>
                  <w:tcW w:w="1843" w:type="dxa"/>
                  <w:vAlign w:val="center"/>
                </w:tcPr>
                <w:p w:rsidR="00F0329A" w:rsidRPr="00F0329A" w:rsidRDefault="00F032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0329A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559" w:type="dxa"/>
                  <w:vAlign w:val="center"/>
                </w:tcPr>
                <w:p w:rsidR="00F0329A" w:rsidRPr="00F0329A" w:rsidRDefault="00F0329A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="00F0329A">
              <w:rPr>
                <w:rFonts w:ascii="Times New Roman" w:hAnsi="Times New Roman" w:cs="Times New Roman"/>
                <w:sz w:val="24"/>
                <w:szCs w:val="24"/>
              </w:rPr>
              <w:t>Согласно проекту решения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изменяются следующие основные характеристики бюджета на 201</w:t>
            </w:r>
            <w:r w:rsidR="00F0329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- </w:t>
            </w:r>
            <w:r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доходы бюджета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увеличиваются на </w:t>
            </w:r>
            <w:r w:rsidR="00F0329A">
              <w:rPr>
                <w:rFonts w:ascii="Times New Roman" w:hAnsi="Times New Roman" w:cs="Times New Roman"/>
                <w:sz w:val="24"/>
                <w:szCs w:val="24"/>
              </w:rPr>
              <w:t>47659,89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или на </w:t>
            </w:r>
            <w:r w:rsidR="00F0329A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% и составляют </w:t>
            </w:r>
            <w:r w:rsidR="00F0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1070949,85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тыс. руб.;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- </w:t>
            </w:r>
            <w:r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расходы бюджета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увеличиваются на </w:t>
            </w:r>
            <w:r w:rsidR="00F0329A">
              <w:rPr>
                <w:rFonts w:ascii="Times New Roman" w:hAnsi="Times New Roman" w:cs="Times New Roman"/>
                <w:sz w:val="24"/>
                <w:szCs w:val="24"/>
              </w:rPr>
              <w:t>47659,89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 или на </w:t>
            </w:r>
            <w:r w:rsidR="00F0329A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% и составляют </w:t>
            </w:r>
            <w:r w:rsidR="00F03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1095133,85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EE9" w:rsidRDefault="00655EE9" w:rsidP="00655EE9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Проектом  решения вносятся также следующие изменения:</w:t>
            </w:r>
          </w:p>
          <w:p w:rsidR="00B853AF" w:rsidRDefault="004D5033" w:rsidP="00B853A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- изменяются </w:t>
            </w:r>
            <w:r w:rsidRPr="004D503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>и</w:t>
            </w:r>
            <w:r w:rsidRPr="004D503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сточники внутреннего финансирования дефицита бюджета</w:t>
            </w:r>
            <w:r w:rsidR="0027199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Pr="00946F13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>на 2019 год</w:t>
            </w:r>
            <w:r w:rsidR="0027199A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уменьшается объем привлекаемых коммерческих кредитов с 136492,4 </w:t>
            </w:r>
            <w:proofErr w:type="spellStart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до 132891 </w:t>
            </w:r>
            <w:proofErr w:type="spellStart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или на 3601,4 </w:t>
            </w:r>
            <w:proofErr w:type="spellStart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(на 2,6%)</w:t>
            </w:r>
            <w:r w:rsidR="00B85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</w:t>
            </w:r>
            <w:r w:rsidR="00441F8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увеличивается </w:t>
            </w:r>
            <w:r w:rsidR="00B853AF" w:rsidRPr="00B85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сумма изменения остатков средств на счетах по учету средств бюджета на 3601,4 </w:t>
            </w:r>
            <w:proofErr w:type="spellStart"/>
            <w:r w:rsidR="00B853AF" w:rsidRPr="00B85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тыс.руб</w:t>
            </w:r>
            <w:proofErr w:type="spellEnd"/>
            <w:r w:rsidR="00B853AF" w:rsidRPr="00B853A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271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271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</w:t>
            </w:r>
            <w:r w:rsidR="00B853AF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зменяются </w:t>
            </w:r>
            <w:r w:rsidR="00B853AF" w:rsidRPr="002719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и</w:t>
            </w:r>
            <w:r w:rsidR="00B853AF" w:rsidRPr="00271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сточники внутреннего финансирования дефицита бюджета на 2020 год</w:t>
            </w:r>
            <w:r w:rsidR="007639DE" w:rsidRPr="002719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2021 год</w:t>
            </w:r>
            <w:r w:rsidR="007639D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2716FB" w:rsidRDefault="00946F13" w:rsidP="002716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- </w:t>
            </w:r>
            <w:r w:rsidR="00F0329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2716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уменьшается 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верхний предел муниципального внутреннего долга на 1 января 2020 года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-  с 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55552,8 тыс. руб. до 151951,4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3601,4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716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  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января 2021 года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>-  с 159552,8 тыс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 xml:space="preserve">. руб. до 155951,4 </w:t>
            </w:r>
            <w:proofErr w:type="spellStart"/>
            <w:r w:rsidR="0027199A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99A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3601,4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716F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</w:t>
            </w:r>
            <w:r w:rsidR="002716FB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1 января 2022 года</w:t>
            </w:r>
            <w:r w:rsidR="002716FB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-  с 157052,8 тыс. руб. до 153451,4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 xml:space="preserve">на сумму 3601,4 </w:t>
            </w:r>
            <w:proofErr w:type="spellStart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2716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99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716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55EE9" w:rsidRPr="00655EE9" w:rsidRDefault="00655EE9" w:rsidP="00655EE9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- увеличивается </w:t>
            </w:r>
            <w:r w:rsidRPr="008765F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u w:val="single"/>
                <w:lang w:eastAsia="ar-SA"/>
              </w:rPr>
              <w:t xml:space="preserve">объем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ar-SA"/>
              </w:rPr>
              <w:t>межбюджетных трансфертов, пол</w:t>
            </w:r>
            <w:r w:rsidR="002716FB"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ar-SA"/>
              </w:rPr>
              <w:t>учаемых из вышестоящих бюджетов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 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- с 528713,96 </w:t>
            </w:r>
            <w:proofErr w:type="spellStart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тыс</w:t>
            </w:r>
            <w:proofErr w:type="gramStart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.р</w:t>
            </w:r>
            <w:proofErr w:type="gramEnd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уб</w:t>
            </w:r>
            <w:proofErr w:type="spellEnd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. до 574873,85 </w:t>
            </w:r>
            <w:proofErr w:type="spellStart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>тыс.руб</w:t>
            </w:r>
            <w:proofErr w:type="spellEnd"/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ar-SA"/>
              </w:rPr>
              <w:t xml:space="preserve">. или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на сумму 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46159,89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(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8,73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%)</w:t>
            </w:r>
            <w:r w:rsidR="002716FB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;</w:t>
            </w:r>
          </w:p>
          <w:p w:rsidR="00655EE9" w:rsidRDefault="00655EE9" w:rsidP="007639DE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</w:t>
            </w:r>
            <w:r w:rsidR="00E94475"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увеличивается</w:t>
            </w:r>
            <w:r w:rsid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8765FE" w:rsidRPr="008765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объём бюджетных ассигнований на исполнение публичных нормативных обязательств Лесозаводского городского округа в 2019 году</w:t>
            </w:r>
            <w:r w:rsidR="008765FE">
              <w:rPr>
                <w:rFonts w:ascii="Times New Roman" w:hAnsi="Times New Roman" w:cs="Times New Roman"/>
                <w:sz w:val="24"/>
                <w:szCs w:val="24"/>
              </w:rPr>
              <w:t xml:space="preserve"> с  11615 </w:t>
            </w:r>
            <w:proofErr w:type="spellStart"/>
            <w:r w:rsidR="008765FE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="008765FE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8765FE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="008765FE">
              <w:rPr>
                <w:rFonts w:ascii="Times New Roman" w:hAnsi="Times New Roman" w:cs="Times New Roman"/>
                <w:sz w:val="24"/>
                <w:szCs w:val="24"/>
              </w:rPr>
              <w:t xml:space="preserve">. до 17505 </w:t>
            </w:r>
            <w:proofErr w:type="spellStart"/>
            <w:r w:rsidR="008765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765FE">
              <w:rPr>
                <w:rFonts w:ascii="Times New Roman" w:hAnsi="Times New Roman" w:cs="Times New Roman"/>
                <w:sz w:val="24"/>
                <w:szCs w:val="24"/>
              </w:rPr>
              <w:t xml:space="preserve">. или на сумму 5890 </w:t>
            </w:r>
            <w:proofErr w:type="spellStart"/>
            <w:r w:rsidR="008765F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765FE">
              <w:rPr>
                <w:rFonts w:ascii="Times New Roman" w:hAnsi="Times New Roman" w:cs="Times New Roman"/>
                <w:sz w:val="24"/>
                <w:szCs w:val="24"/>
              </w:rPr>
              <w:t>. (на 50,7%)</w:t>
            </w:r>
            <w:r w:rsidR="00763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7639DE" w:rsidRPr="00655EE9" w:rsidRDefault="007639DE" w:rsidP="007639DE">
            <w:pPr>
              <w:widowControl w:val="0"/>
              <w:tabs>
                <w:tab w:val="left" w:pos="9720"/>
              </w:tabs>
              <w:suppressAutoHyphens/>
              <w:ind w:left="34" w:firstLine="567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- увеличивается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 xml:space="preserve">объем бюджетных ассигнований дорожного фонда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Лесозаводского городского округа </w:t>
            </w:r>
            <w:r w:rsidRPr="008765FE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u w:val="single"/>
                <w:lang w:eastAsia="ru-RU"/>
              </w:rPr>
              <w:t>на 2019 год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-  с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31736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до 35691,3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или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на сумму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3955,3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тыс.руб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. (на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12,5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%)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</w:t>
            </w:r>
            <w:r w:rsidR="00271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062C4F">
              <w:rPr>
                <w:rFonts w:ascii="Times New Roman" w:eastAsia="Calibri" w:hAnsi="Times New Roman" w:cs="Times New Roman"/>
                <w:sz w:val="24"/>
                <w:szCs w:val="24"/>
              </w:rPr>
              <w:t>остаток бюджетных ассигнований</w:t>
            </w:r>
            <w:r w:rsidRPr="00062C4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62C4F">
              <w:rPr>
                <w:rFonts w:ascii="Times New Roman" w:eastAsia="Calibri" w:hAnsi="Times New Roman" w:cs="Times New Roman"/>
                <w:sz w:val="24"/>
                <w:szCs w:val="24"/>
              </w:rPr>
              <w:t>дорожного фонда</w:t>
            </w:r>
            <w:r w:rsidR="00271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01.01.2019</w:t>
            </w:r>
            <w:r w:rsidRPr="00062C4F">
              <w:rPr>
                <w:rFonts w:ascii="Times New Roman" w:eastAsia="Calibri" w:hAnsi="Times New Roman" w:cs="Times New Roman"/>
                <w:sz w:val="24"/>
                <w:szCs w:val="24"/>
              </w:rPr>
              <w:t>, не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62C4F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использованный в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62C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.</w:t>
            </w:r>
          </w:p>
          <w:p w:rsidR="007639DE" w:rsidRPr="00062C4F" w:rsidRDefault="007639DE" w:rsidP="00655E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Прогнозируемый </w:t>
            </w:r>
            <w:r w:rsidRPr="00655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дефицит бюджета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24184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руб.), а также иные характеристики бюджета: </w:t>
            </w:r>
            <w:r w:rsidRPr="00655EE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предельный объем муниципального внутреннего долга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000 тыс. руб.), </w:t>
            </w:r>
            <w:r w:rsidRPr="00E944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предельный объем расходов на обслуживание муниципального внутреннего долга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(12306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.)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- остаются без изменений.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уточнения доходной и расходной части бюджета, перераспределения бюджетных ассигнований между главными распорядителями бюджетных средств, изменений бюджетных назначений муниципальных программ, источников финансирования бюджета утверждены новые редакции </w:t>
            </w:r>
            <w:r w:rsidR="00876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>7 приложений.</w:t>
            </w:r>
            <w:r w:rsidRPr="00655EE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6"/>
                <w:szCs w:val="26"/>
              </w:rPr>
            </w:pPr>
          </w:p>
          <w:p w:rsidR="00655EE9" w:rsidRDefault="00655EE9" w:rsidP="00655EE9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доходную часть бюджета</w:t>
            </w: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</w:p>
          <w:p w:rsidR="00AD1396" w:rsidRPr="00655EE9" w:rsidRDefault="00AD1396" w:rsidP="00AD1396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55EE9" w:rsidRPr="00655EE9" w:rsidRDefault="00655EE9" w:rsidP="007639D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   </w:t>
            </w:r>
            <w:r w:rsidR="00AD13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Согласно проекту решения </w:t>
            </w:r>
            <w:r w:rsidR="00AD1396"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 на 201</w:t>
            </w:r>
            <w:r w:rsidR="00AD139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составляют </w:t>
            </w:r>
            <w:r w:rsidR="00AD1396" w:rsidRPr="00AD1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1070949,85</w:t>
            </w:r>
            <w:r w:rsidR="00AD1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D1396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 w:rsidR="00AD13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AD139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Д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оходы бюджета</w:t>
            </w:r>
            <w:r w:rsidR="00AD1396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увеличиваются</w:t>
            </w: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на сумму </w:t>
            </w:r>
            <w:r w:rsidR="00602078" w:rsidRPr="00AD1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47659,89 </w:t>
            </w:r>
            <w:r w:rsidR="00602078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тыс. руб. или на </w:t>
            </w:r>
            <w:r w:rsidR="00602078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  <w:r w:rsidR="00602078" w:rsidRPr="00655E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763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5EE9" w:rsidRP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Анализ вносимых изменений по доходам бюджета Лесозаводского городского округа на 201</w:t>
            </w:r>
            <w:r w:rsidR="00602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  <w:r w:rsidR="00602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 в таблице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  </w:t>
            </w:r>
          </w:p>
          <w:p w:rsidR="00655EE9" w:rsidRPr="00655EE9" w:rsidRDefault="00655EE9" w:rsidP="00655EE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(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.)</w:t>
            </w:r>
          </w:p>
          <w:tbl>
            <w:tblPr>
              <w:tblW w:w="9649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1824"/>
              <w:gridCol w:w="1134"/>
              <w:gridCol w:w="1276"/>
              <w:gridCol w:w="1275"/>
            </w:tblGrid>
            <w:tr w:rsidR="00655EE9" w:rsidRPr="00655EE9" w:rsidTr="0004521E">
              <w:trPr>
                <w:tblCellSpacing w:w="0" w:type="dxa"/>
              </w:trPr>
              <w:tc>
                <w:tcPr>
                  <w:tcW w:w="4140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824" w:type="dxa"/>
                  <w:vMerge w:val="restart"/>
                  <w:vAlign w:val="center"/>
                  <w:hideMark/>
                </w:tcPr>
                <w:p w:rsidR="00655EE9" w:rsidRPr="00655EE9" w:rsidRDefault="00655EE9" w:rsidP="00602078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Ут</w:t>
                  </w:r>
                  <w:r w:rsidR="006020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вержденный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бюджет на 201</w:t>
                  </w:r>
                  <w:r w:rsidR="0060207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год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Проект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Изменение </w:t>
                  </w:r>
                </w:p>
              </w:tc>
            </w:tr>
            <w:tr w:rsidR="00655EE9" w:rsidRPr="00655EE9" w:rsidTr="0004521E">
              <w:trPr>
                <w:tblCellSpacing w:w="0" w:type="dxa"/>
              </w:trPr>
              <w:tc>
                <w:tcPr>
                  <w:tcW w:w="4140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24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655EE9" w:rsidRPr="00655EE9" w:rsidRDefault="00655EE9" w:rsidP="00655EE9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655EE9" w:rsidRPr="00655EE9" w:rsidRDefault="00655EE9" w:rsidP="00655EE9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 %</w:t>
                  </w:r>
                </w:p>
              </w:tc>
            </w:tr>
            <w:tr w:rsidR="00602078" w:rsidRPr="00655EE9" w:rsidTr="0004521E">
              <w:trPr>
                <w:trHeight w:val="314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602078" w:rsidRPr="00655EE9" w:rsidRDefault="00602078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655EE9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ДОХОДЫ, всего</w:t>
                  </w:r>
                  <w:r w:rsidR="003A6A71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, в том числе:</w:t>
                  </w:r>
                </w:p>
              </w:tc>
              <w:tc>
                <w:tcPr>
                  <w:tcW w:w="1824" w:type="dxa"/>
                  <w:vAlign w:val="center"/>
                </w:tcPr>
                <w:p w:rsidR="00602078" w:rsidRPr="00655EE9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1023289,96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078" w:rsidRPr="00655EE9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1070949,85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078" w:rsidRPr="00602078" w:rsidRDefault="006020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  <w:r w:rsidRPr="00602078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47659,89</w:t>
                  </w:r>
                </w:p>
              </w:tc>
              <w:tc>
                <w:tcPr>
                  <w:tcW w:w="1275" w:type="dxa"/>
                  <w:vAlign w:val="center"/>
                </w:tcPr>
                <w:p w:rsidR="00602078" w:rsidRPr="00AD1396" w:rsidRDefault="0060207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 w:rsidRPr="00AD1396">
                    <w:rPr>
                      <w:rFonts w:ascii="Times New Roman" w:hAnsi="Times New Roman" w:cs="Times New Roman"/>
                      <w:b/>
                      <w:color w:val="000000"/>
                    </w:rPr>
                    <w:t>104,7</w:t>
                  </w:r>
                </w:p>
              </w:tc>
            </w:tr>
            <w:tr w:rsidR="00602078" w:rsidRPr="00655EE9" w:rsidTr="0004521E">
              <w:trPr>
                <w:trHeight w:val="391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602078" w:rsidRPr="00655EE9" w:rsidRDefault="003A6A71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</w:t>
                  </w:r>
                  <w:r w:rsidR="00602078"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еналоговые доходы</w:t>
                  </w:r>
                  <w:r w:rsidR="00602078"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из них:</w:t>
                  </w:r>
                </w:p>
              </w:tc>
              <w:tc>
                <w:tcPr>
                  <w:tcW w:w="1824" w:type="dxa"/>
                  <w:vAlign w:val="center"/>
                </w:tcPr>
                <w:p w:rsidR="00602078" w:rsidRPr="003A6A71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38554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078" w:rsidRPr="003A6A71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40054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078" w:rsidRPr="003A6A71" w:rsidRDefault="006020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 w:rsidRPr="003A6A71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1500</w:t>
                  </w:r>
                </w:p>
              </w:tc>
              <w:tc>
                <w:tcPr>
                  <w:tcW w:w="1275" w:type="dxa"/>
                  <w:vAlign w:val="center"/>
                </w:tcPr>
                <w:p w:rsidR="00602078" w:rsidRPr="003A6A71" w:rsidRDefault="0060207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3A6A71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103,9</w:t>
                  </w:r>
                </w:p>
              </w:tc>
            </w:tr>
            <w:tr w:rsidR="00602078" w:rsidRPr="00655EE9" w:rsidTr="0004521E">
              <w:trPr>
                <w:trHeight w:val="256"/>
                <w:tblCellSpacing w:w="0" w:type="dxa"/>
              </w:trPr>
              <w:tc>
                <w:tcPr>
                  <w:tcW w:w="4140" w:type="dxa"/>
                  <w:vAlign w:val="center"/>
                </w:tcPr>
                <w:p w:rsidR="00602078" w:rsidRPr="00655EE9" w:rsidRDefault="00602078" w:rsidP="00602078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color w:val="000000"/>
                      <w:kern w:val="2"/>
                      <w:sz w:val="20"/>
                      <w:szCs w:val="20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Доходы, получаемые в виде арендной платы за 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земельны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е 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участк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655EE9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государственная собственность на которые не разграничена и которые расположены в границах городских округов</w:t>
                  </w:r>
                </w:p>
              </w:tc>
              <w:tc>
                <w:tcPr>
                  <w:tcW w:w="1824" w:type="dxa"/>
                  <w:vAlign w:val="center"/>
                </w:tcPr>
                <w:p w:rsidR="00602078" w:rsidRPr="00655EE9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078" w:rsidRPr="00655EE9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21500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078" w:rsidRPr="00602078" w:rsidRDefault="00602078">
                  <w:pPr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602078">
                    <w:rPr>
                      <w:rFonts w:ascii="Times New Roman" w:hAnsi="Times New Roman" w:cs="Times New Roman"/>
                      <w:bCs/>
                      <w:color w:val="000000"/>
                    </w:rPr>
                    <w:t>1500</w:t>
                  </w:r>
                </w:p>
              </w:tc>
              <w:tc>
                <w:tcPr>
                  <w:tcW w:w="1275" w:type="dxa"/>
                  <w:vAlign w:val="center"/>
                </w:tcPr>
                <w:p w:rsidR="00602078" w:rsidRPr="00602078" w:rsidRDefault="00602078">
                  <w:pPr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602078">
                    <w:rPr>
                      <w:rFonts w:ascii="Times New Roman" w:hAnsi="Times New Roman" w:cs="Times New Roman"/>
                      <w:color w:val="000000"/>
                    </w:rPr>
                    <w:t>107,5</w:t>
                  </w:r>
                </w:p>
              </w:tc>
            </w:tr>
            <w:tr w:rsidR="00602078" w:rsidRPr="00655EE9" w:rsidTr="0004521E">
              <w:trPr>
                <w:trHeight w:val="473"/>
                <w:tblCellSpacing w:w="0" w:type="dxa"/>
              </w:trPr>
              <w:tc>
                <w:tcPr>
                  <w:tcW w:w="4140" w:type="dxa"/>
                  <w:vAlign w:val="center"/>
                  <w:hideMark/>
                </w:tcPr>
                <w:p w:rsidR="00602078" w:rsidRPr="003A6A71" w:rsidRDefault="00602078" w:rsidP="00655EE9">
                  <w:pPr>
                    <w:spacing w:before="100" w:beforeAutospacing="1" w:after="100" w:afterAutospacing="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24" w:type="dxa"/>
                  <w:vAlign w:val="center"/>
                </w:tcPr>
                <w:p w:rsidR="00602078" w:rsidRPr="003A6A71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528713,96</w:t>
                  </w:r>
                </w:p>
              </w:tc>
              <w:tc>
                <w:tcPr>
                  <w:tcW w:w="1134" w:type="dxa"/>
                  <w:vAlign w:val="center"/>
                </w:tcPr>
                <w:p w:rsidR="00602078" w:rsidRPr="003A6A71" w:rsidRDefault="00602078" w:rsidP="00655EE9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3A6A71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574873,85</w:t>
                  </w:r>
                </w:p>
              </w:tc>
              <w:tc>
                <w:tcPr>
                  <w:tcW w:w="1276" w:type="dxa"/>
                  <w:vAlign w:val="center"/>
                </w:tcPr>
                <w:p w:rsidR="00602078" w:rsidRPr="003A6A71" w:rsidRDefault="00602078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</w:pPr>
                  <w:r w:rsidRPr="003A6A71">
                    <w:rPr>
                      <w:rFonts w:ascii="Times New Roman" w:hAnsi="Times New Roman" w:cs="Times New Roman"/>
                      <w:b/>
                      <w:bCs/>
                      <w:i/>
                      <w:color w:val="000000"/>
                    </w:rPr>
                    <w:t>46159,89</w:t>
                  </w:r>
                </w:p>
              </w:tc>
              <w:tc>
                <w:tcPr>
                  <w:tcW w:w="1275" w:type="dxa"/>
                  <w:vAlign w:val="center"/>
                </w:tcPr>
                <w:p w:rsidR="00602078" w:rsidRPr="003A6A71" w:rsidRDefault="0060207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</w:pPr>
                  <w:r w:rsidRPr="003A6A71">
                    <w:rPr>
                      <w:rFonts w:ascii="Times New Roman" w:hAnsi="Times New Roman" w:cs="Times New Roman"/>
                      <w:b/>
                      <w:i/>
                      <w:color w:val="000000"/>
                    </w:rPr>
                    <w:t>108,7</w:t>
                  </w:r>
                </w:p>
              </w:tc>
            </w:tr>
          </w:tbl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 </w:t>
            </w:r>
          </w:p>
          <w:p w:rsidR="009E3FCA" w:rsidRDefault="00655EE9" w:rsidP="00CD60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D60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3A6A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</w:t>
            </w:r>
            <w:r w:rsidRPr="00CD60F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A6A71" w:rsidRPr="003A6A71">
              <w:rPr>
                <w:rFonts w:ascii="Times New Roman" w:hAnsi="Times New Roman"/>
                <w:sz w:val="24"/>
                <w:szCs w:val="24"/>
                <w:u w:val="single"/>
              </w:rPr>
              <w:t>Обоснования предлагаемых изменений:</w:t>
            </w:r>
            <w:r w:rsidR="00CD60F5" w:rsidRPr="003A6A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 </w:t>
            </w:r>
          </w:p>
          <w:p w:rsidR="003A6A71" w:rsidRPr="003A6A71" w:rsidRDefault="00CD60F5" w:rsidP="00CD60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3A6A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655EE9" w:rsidRPr="00655EE9" w:rsidRDefault="00CD60F5" w:rsidP="00CD60F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3A6A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     1) </w:t>
            </w:r>
            <w:r w:rsidRPr="00CD60F5">
              <w:rPr>
                <w:rFonts w:ascii="Times New Roman" w:hAnsi="Times New Roman"/>
                <w:sz w:val="24"/>
                <w:szCs w:val="24"/>
              </w:rPr>
              <w:t xml:space="preserve">Увеличение объема </w:t>
            </w:r>
            <w:r w:rsidRPr="00CD60F5">
              <w:rPr>
                <w:rFonts w:ascii="Times New Roman" w:hAnsi="Times New Roman"/>
                <w:b/>
                <w:i/>
                <w:sz w:val="24"/>
                <w:szCs w:val="24"/>
              </w:rPr>
              <w:t>безвозмездных поступлений</w:t>
            </w:r>
            <w:r w:rsidRPr="00CD60F5">
              <w:rPr>
                <w:rFonts w:ascii="Times New Roman" w:hAnsi="Times New Roman"/>
                <w:sz w:val="24"/>
                <w:szCs w:val="24"/>
              </w:rPr>
              <w:t xml:space="preserve"> от других бюджетов бюджетной системы РФ </w:t>
            </w:r>
            <w:r w:rsidR="0027199A">
              <w:rPr>
                <w:rFonts w:ascii="Times New Roman" w:hAnsi="Times New Roman"/>
                <w:sz w:val="24"/>
                <w:szCs w:val="24"/>
              </w:rPr>
              <w:t>составило</w:t>
            </w:r>
            <w:r w:rsidR="00655EE9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6A71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  <w:t>46159,89</w:t>
            </w:r>
            <w:r w:rsidR="00655EE9"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тыс. руб. или на  </w:t>
            </w:r>
            <w:r w:rsidRPr="003A6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8,7</w:t>
            </w:r>
            <w:r w:rsidR="00655EE9" w:rsidRPr="003A6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%</w:t>
            </w:r>
            <w:r w:rsidR="00655EE9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, в том числе:</w:t>
            </w:r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</w:t>
            </w:r>
          </w:p>
          <w:p w:rsidR="00655EE9" w:rsidRPr="00655EE9" w:rsidRDefault="00CD60F5" w:rsidP="00655EE9">
            <w:pPr>
              <w:ind w:firstLine="539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1325,14</w:t>
            </w:r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– увеличены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</w:t>
            </w:r>
            <w:r w:rsidR="00655EE9" w:rsidRPr="00CD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D60F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обеспечение земельных участков, </w:t>
            </w:r>
            <w:r w:rsidRPr="00CD60F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предоставленных на бесплатной основе гражданам, имеющих трех и более детей, инженерной инфраструктурой</w:t>
            </w:r>
            <w:r w:rsidR="00655EE9" w:rsidRPr="00CD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55EE9" w:rsidRPr="00655EE9">
              <w:rPr>
                <w:rFonts w:ascii="Sylfaen" w:eastAsia="Times New Roman" w:hAnsi="Sylfaen" w:cs="Times New Roman"/>
                <w:sz w:val="24"/>
                <w:szCs w:val="24"/>
                <w:lang w:eastAsia="ru-RU"/>
              </w:rPr>
              <w:t xml:space="preserve"> </w:t>
            </w:r>
            <w:r w:rsidR="00655EE9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Общий объем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субсидии </w:t>
            </w:r>
            <w:r w:rsidR="00655EE9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результатам изменения составит сумму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6846,54</w:t>
            </w:r>
            <w:r w:rsidR="00655EE9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  <w:r w:rsidR="00655EE9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="00655EE9" w:rsidRPr="00655EE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55EE9" w:rsidRPr="00655EE9" w:rsidRDefault="00655EE9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CD6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12799,35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увеличены субсидии </w:t>
            </w:r>
            <w:r w:rsidR="00CD60F5" w:rsidRPr="00CD60F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на проектирование и (или) строительство, реконструкцию, модернизацию и капитальный ремонт объектов водопроводно-канализационного хозяйства.</w:t>
            </w:r>
            <w:r w:rsidR="00CD60F5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Общий объем субсидии по результатам предлагаемого изменения составит сумму </w:t>
            </w:r>
            <w:r w:rsidR="00CD60F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17799,35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CD60F5" w:rsidRDefault="00CD60F5" w:rsidP="00655EE9">
            <w:pPr>
              <w:ind w:firstLine="5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5</w:t>
            </w:r>
            <w:r w:rsidR="00D5725C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868,5</w:t>
            </w:r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–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увеличены субсидии </w:t>
            </w:r>
            <w:r w:rsidR="00D5725C" w:rsidRPr="00D5725C">
              <w:rPr>
                <w:rFonts w:ascii="Times New Roman" w:hAnsi="Times New Roman" w:cs="Times New Roman"/>
                <w:i/>
                <w:sz w:val="24"/>
                <w:szCs w:val="24"/>
              </w:rPr>
              <w:t>на развитие спортивной инфраструктуры, находящейся в муниципальной собственности</w:t>
            </w:r>
            <w:r w:rsidR="00D572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D5725C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Общий объем субсидии по результатам предлагаемого изменения составит сумму </w:t>
            </w:r>
            <w:r w:rsidR="00D57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11868,5</w:t>
            </w:r>
            <w:r w:rsidR="00D5725C"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руб.;</w:t>
            </w:r>
          </w:p>
          <w:p w:rsidR="00655EE9" w:rsidRPr="00655EE9" w:rsidRDefault="00D5725C" w:rsidP="00655EE9">
            <w:pPr>
              <w:ind w:firstLine="539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26400 </w:t>
            </w:r>
            <w:proofErr w:type="spell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 - выделены субсидии</w:t>
            </w:r>
            <w:r w:rsidR="00655EE9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D5725C">
              <w:rPr>
                <w:rFonts w:ascii="Times New Roman" w:hAnsi="Times New Roman" w:cs="Times New Roman"/>
                <w:i/>
                <w:sz w:val="24"/>
                <w:szCs w:val="24"/>
              </w:rPr>
              <w:t>на поддержку муниципальных программ по благоустройству территорий муниципальных образований Приморского края</w:t>
            </w:r>
            <w:r w:rsidR="00655EE9" w:rsidRPr="00D5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655EE9" w:rsidRDefault="00655EE9" w:rsidP="00D5725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       </w:t>
            </w:r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(-)</w:t>
            </w:r>
            <w:r w:rsidR="00D5725C">
              <w:rPr>
                <w:rFonts w:ascii="Times New Roman" w:hAnsi="Times New Roman" w:cs="Times New Roman"/>
                <w:bCs/>
                <w:sz w:val="24"/>
                <w:szCs w:val="24"/>
              </w:rPr>
              <w:t>233,1</w:t>
            </w:r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тыс</w:t>
            </w:r>
            <w:proofErr w:type="gramStart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  <w:r w:rsidRPr="00655EE9">
              <w:rPr>
                <w:rFonts w:ascii="Times New Roman" w:hAnsi="Times New Roman" w:cs="Times New Roman"/>
                <w:bCs/>
                <w:sz w:val="24"/>
                <w:szCs w:val="24"/>
              </w:rPr>
              <w:t>. – уменьшены суб</w:t>
            </w:r>
            <w:r w:rsidR="00D5725C">
              <w:rPr>
                <w:rFonts w:ascii="Times New Roman" w:hAnsi="Times New Roman" w:cs="Times New Roman"/>
                <w:bCs/>
                <w:sz w:val="24"/>
                <w:szCs w:val="24"/>
              </w:rPr>
              <w:t>сидии</w:t>
            </w: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5725C" w:rsidRPr="00D5725C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реализацию мероприятий по обеспечению жильем молодых семей.</w:t>
            </w:r>
            <w:r w:rsidR="00D5725C">
              <w:rPr>
                <w:bCs/>
              </w:rPr>
              <w:t xml:space="preserve"> 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Общий объем суб</w:t>
            </w:r>
            <w:r w:rsidR="00D57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сидии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 результатам предлагаемого изменения составит сумму </w:t>
            </w:r>
            <w:r w:rsidR="00D5725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6130</w:t>
            </w:r>
            <w:r w:rsidRPr="00655EE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  <w:p w:rsidR="00E6317D" w:rsidRPr="00E6317D" w:rsidRDefault="00E6317D" w:rsidP="00E6317D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Open Sans" w:hAnsi="Open Sans" w:cs="Arial"/>
                <w:color w:val="333333"/>
              </w:rPr>
              <w:t xml:space="preserve">          </w:t>
            </w:r>
            <w:r w:rsidRPr="00E6317D">
              <w:rPr>
                <w:rFonts w:ascii="Times New Roman" w:hAnsi="Times New Roman" w:cs="Times New Roman"/>
                <w:sz w:val="24"/>
                <w:szCs w:val="24"/>
              </w:rPr>
              <w:t>При принятии проекта решения общий плановый объем безвозмездных поступлений от других бюджетов бюджетной системы РФ в 2019 году составит    </w:t>
            </w:r>
            <w:r w:rsidRPr="00E631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574873,85 </w:t>
            </w:r>
            <w:proofErr w:type="spellStart"/>
            <w:r w:rsidRPr="00E631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6317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Pr="00E6317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6317D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E6317D">
              <w:rPr>
                <w:rFonts w:ascii="Times New Roman" w:hAnsi="Times New Roman" w:cs="Times New Roman"/>
                <w:sz w:val="24"/>
                <w:szCs w:val="24"/>
              </w:rPr>
              <w:t xml:space="preserve">., или </w:t>
            </w:r>
            <w:r w:rsidRPr="0027199A">
              <w:rPr>
                <w:rFonts w:ascii="Times New Roman" w:hAnsi="Times New Roman" w:cs="Times New Roman"/>
                <w:b/>
                <w:sz w:val="24"/>
                <w:szCs w:val="24"/>
              </w:rPr>
              <w:t>53,7 %</w:t>
            </w:r>
            <w:r w:rsidRPr="00E6317D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объема доходов бюджета городского округа.</w:t>
            </w:r>
          </w:p>
          <w:p w:rsidR="005A2AD7" w:rsidRPr="00655EE9" w:rsidRDefault="005A2AD7" w:rsidP="00D572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2AD7" w:rsidRDefault="00602078" w:rsidP="005838EE">
            <w:pPr>
              <w:autoSpaceDE w:val="0"/>
              <w:autoSpaceDN w:val="0"/>
              <w:adjustRightInd w:val="0"/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5EE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  <w:r w:rsidR="003A6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="003A6A71" w:rsidRPr="003A6A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2)</w:t>
            </w:r>
            <w:r w:rsidR="003A6A7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A6A71" w:rsidRPr="00CD60F5">
              <w:rPr>
                <w:rFonts w:ascii="Times New Roman" w:hAnsi="Times New Roman"/>
                <w:sz w:val="24"/>
                <w:szCs w:val="24"/>
              </w:rPr>
              <w:t xml:space="preserve">Увеличение объема </w:t>
            </w:r>
            <w:r w:rsidR="00D6722A" w:rsidRPr="00D6722A">
              <w:rPr>
                <w:rFonts w:ascii="Times New Roman" w:eastAsia="Calibri" w:hAnsi="Times New Roman" w:cs="Times New Roman"/>
                <w:b/>
                <w:i/>
                <w:kern w:val="2"/>
                <w:sz w:val="24"/>
                <w:szCs w:val="24"/>
              </w:rPr>
              <w:t>н</w:t>
            </w:r>
            <w:r w:rsidR="00D6722A" w:rsidRPr="00D672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еналоговых доходов</w:t>
            </w:r>
            <w:r w:rsidR="00D67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6A71" w:rsidRPr="00D6722A">
              <w:rPr>
                <w:rFonts w:ascii="Times New Roman" w:hAnsi="Times New Roman"/>
                <w:sz w:val="24"/>
                <w:szCs w:val="24"/>
              </w:rPr>
              <w:t xml:space="preserve">бюджета </w:t>
            </w:r>
            <w:r w:rsidR="003A6A71" w:rsidRPr="003A6A71">
              <w:rPr>
                <w:rFonts w:ascii="Times New Roman" w:hAnsi="Times New Roman"/>
                <w:sz w:val="24"/>
                <w:szCs w:val="24"/>
              </w:rPr>
              <w:t xml:space="preserve">городского округа </w:t>
            </w:r>
            <w:r w:rsidR="003A6A71" w:rsidRPr="00CD60F5">
              <w:rPr>
                <w:rFonts w:ascii="Times New Roman" w:hAnsi="Times New Roman"/>
                <w:sz w:val="24"/>
                <w:szCs w:val="24"/>
              </w:rPr>
              <w:t>произведено</w:t>
            </w:r>
            <w:r w:rsidR="003A6A71" w:rsidRPr="00CD60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3A6A71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на сумму </w:t>
            </w:r>
            <w:r w:rsidR="003A6A71" w:rsidRPr="003A6A71">
              <w:rPr>
                <w:rFonts w:ascii="Times New Roman" w:eastAsia="Times New Roman" w:hAnsi="Times New Roman" w:cs="Times New Roman"/>
                <w:b/>
                <w:i/>
                <w:color w:val="000000"/>
                <w:kern w:val="2"/>
                <w:sz w:val="24"/>
                <w:szCs w:val="24"/>
                <w:lang w:eastAsia="ru-RU"/>
              </w:rPr>
              <w:t>1500</w:t>
            </w:r>
            <w:r w:rsidR="003A6A71" w:rsidRPr="00655EE9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</w:t>
            </w:r>
            <w:r w:rsidR="003A6A71">
              <w:rPr>
                <w:rFonts w:ascii="Times New Roman" w:hAnsi="Times New Roman" w:cs="Times New Roman"/>
                <w:sz w:val="24"/>
                <w:szCs w:val="24"/>
              </w:rPr>
              <w:t xml:space="preserve">тыс. руб. или на  </w:t>
            </w:r>
            <w:r w:rsidR="003A6A71" w:rsidRPr="003A6A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3,9%</w:t>
            </w:r>
            <w:r w:rsidR="003A6A71"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A7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увеличения </w:t>
            </w:r>
            <w:r w:rsidR="000D789D">
              <w:rPr>
                <w:rFonts w:ascii="Times New Roman" w:hAnsi="Times New Roman" w:cs="Times New Roman"/>
                <w:sz w:val="24"/>
                <w:szCs w:val="24"/>
              </w:rPr>
              <w:t>прогноза поступлений</w:t>
            </w:r>
            <w:r w:rsidR="003A6A71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0D789D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A6A71" w:rsidRPr="003A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доход</w:t>
            </w:r>
            <w:r w:rsidR="000D789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ам</w:t>
            </w:r>
            <w:r w:rsidR="003A6A71" w:rsidRPr="003A6A7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от  </w:t>
            </w:r>
            <w:r w:rsidR="003A6A71" w:rsidRPr="003A6A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арендной платы за земельные участки, государственная собственность на которые не разграничена и которые расположены в границах городских округов</w:t>
            </w:r>
            <w:r w:rsidR="000D789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  <w:r w:rsidR="00763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учетом предлагаемых изменений</w:t>
            </w:r>
            <w:r w:rsidR="000D7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 </w:t>
            </w:r>
            <w:r w:rsidR="005A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0D789D">
              <w:rPr>
                <w:rFonts w:ascii="Times New Roman" w:eastAsia="Calibri" w:hAnsi="Times New Roman" w:cs="Times New Roman"/>
                <w:sz w:val="24"/>
                <w:szCs w:val="24"/>
              </w:rPr>
              <w:t>доход</w:t>
            </w:r>
            <w:r w:rsidR="005A2AD7">
              <w:rPr>
                <w:rFonts w:ascii="Times New Roman" w:eastAsia="Calibri" w:hAnsi="Times New Roman" w:cs="Times New Roman"/>
                <w:sz w:val="24"/>
                <w:szCs w:val="24"/>
              </w:rPr>
              <w:t>ам</w:t>
            </w:r>
            <w:r w:rsidR="000D78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89D" w:rsidRPr="00763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</w:t>
            </w:r>
            <w:r w:rsidR="000D789D" w:rsidRPr="00763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арендной платы за земельные участки</w:t>
            </w:r>
            <w:r w:rsidR="000D789D"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63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2019 год </w:t>
            </w:r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>состав</w:t>
            </w:r>
            <w:r w:rsidR="005A2AD7">
              <w:rPr>
                <w:rFonts w:ascii="Times New Roman" w:eastAsia="Calibri" w:hAnsi="Times New Roman" w:cs="Times New Roman"/>
                <w:sz w:val="24"/>
                <w:szCs w:val="24"/>
              </w:rPr>
              <w:t>ит</w:t>
            </w:r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21500 </w:t>
            </w:r>
            <w:proofErr w:type="spellStart"/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3A6A7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672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A2AD7">
              <w:rPr>
                <w:rFonts w:ascii="Times New Roman" w:eastAsia="Calibri" w:hAnsi="Times New Roman" w:cs="Times New Roman"/>
                <w:sz w:val="24"/>
                <w:szCs w:val="24"/>
              </w:rPr>
              <w:t>(увеличивается на 7,5%).</w:t>
            </w:r>
            <w:r w:rsidR="00763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B1D42" w:rsidRDefault="005A2AD7" w:rsidP="00E631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="00E6317D" w:rsidRPr="00E6317D">
              <w:rPr>
                <w:rFonts w:ascii="Times New Roman" w:hAnsi="Times New Roman" w:cs="Times New Roman"/>
                <w:sz w:val="24"/>
                <w:szCs w:val="24"/>
              </w:rPr>
              <w:t>Уточнение плановых назначений произведено на основании прогнозной оценки главного администратора бюджетных средств – Управления имущественных отношений на основе динамики фактических поступлений.</w:t>
            </w:r>
            <w:r w:rsidR="00E63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3A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величение плана </w:t>
            </w:r>
            <w:r w:rsidR="00873D95">
              <w:rPr>
                <w:rFonts w:ascii="Times New Roman" w:hAnsi="Times New Roman" w:cs="Times New Roman"/>
                <w:sz w:val="24"/>
                <w:szCs w:val="24"/>
              </w:rPr>
              <w:t>поступлений</w:t>
            </w:r>
            <w:r w:rsidR="00873D95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r w:rsidR="003A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обусловлено </w:t>
            </w:r>
            <w:r w:rsidR="0087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проведением аукциона на </w:t>
            </w:r>
            <w:r w:rsidR="003A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продаж</w:t>
            </w:r>
            <w:r w:rsidR="0087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права аренды  9  участков</w:t>
            </w:r>
            <w:r w:rsidR="003A6A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паевых земел</w:t>
            </w:r>
            <w:r w:rsidR="0087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и</w:t>
            </w:r>
            <w:r w:rsidR="00873D95" w:rsidRP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оплат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ой</w:t>
            </w:r>
            <w:r w:rsidR="00873D95" w:rsidRP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100%-</w:t>
            </w:r>
            <w:proofErr w:type="spellStart"/>
            <w:r w:rsidR="00873D95" w:rsidRP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="00873D95" w:rsidRP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задатка (годового начисления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арендной платы</w:t>
            </w:r>
            <w:r w:rsidR="00873D95" w:rsidRP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сумме 9000 </w:t>
            </w:r>
            <w:proofErr w:type="spellStart"/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тыс</w:t>
            </w:r>
            <w:proofErr w:type="gramStart"/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уб</w:t>
            </w:r>
            <w:proofErr w:type="spellEnd"/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02078" w:rsidRDefault="004B1D42" w:rsidP="003A6A7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5A2A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B7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ервоначально, п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 формировании</w:t>
            </w:r>
            <w:r w:rsidR="00B7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 w:rsidR="005A2A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бюджета на 2019</w:t>
            </w:r>
            <w:r w:rsidR="00B7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-2021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год</w:t>
            </w:r>
            <w:r w:rsidR="00B7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ы,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A2A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прогнозе доходов на 2019 год  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данные </w:t>
            </w:r>
            <w:r w:rsidR="00B7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поступления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71B9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 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5A2AD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ланировались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873D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655EE9" w:rsidRPr="00655EE9" w:rsidRDefault="00655EE9" w:rsidP="00655EE9">
            <w:pPr>
              <w:ind w:firstLine="709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55EE9" w:rsidRPr="00655EE9" w:rsidRDefault="00655EE9" w:rsidP="00655EE9">
            <w:pPr>
              <w:numPr>
                <w:ilvl w:val="0"/>
                <w:numId w:val="36"/>
              </w:numPr>
              <w:contextualSpacing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изменений, вносимых в расходную часть</w:t>
            </w:r>
            <w:r w:rsidRPr="00655E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бюджета </w:t>
            </w:r>
          </w:p>
          <w:p w:rsidR="00655EE9" w:rsidRPr="00655EE9" w:rsidRDefault="00655EE9" w:rsidP="00655EE9">
            <w:pPr>
              <w:ind w:left="720"/>
              <w:contextualSpacing/>
              <w:jc w:val="left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  <w:p w:rsidR="00534632" w:rsidRDefault="00655EE9" w:rsidP="00843335">
            <w:pPr>
              <w:ind w:firstLine="31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55EE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5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проекту решения расходы бюджета на 201</w:t>
            </w:r>
            <w:r w:rsidR="00AD139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составляют </w:t>
            </w:r>
            <w:r w:rsidR="004E0C72" w:rsidRPr="004E0C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1095133,85</w:t>
            </w:r>
            <w:r w:rsidR="004E0C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тыс. руб. </w:t>
            </w:r>
            <w:r w:rsidR="00AF1B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433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F1B3C">
              <w:rPr>
                <w:rFonts w:ascii="Times New Roman" w:hAnsi="Times New Roman"/>
                <w:sz w:val="24"/>
                <w:szCs w:val="24"/>
              </w:rPr>
              <w:t>О</w:t>
            </w:r>
            <w:r w:rsidR="00AF1B3C" w:rsidRPr="00843335">
              <w:rPr>
                <w:rFonts w:ascii="Times New Roman" w:hAnsi="Times New Roman"/>
                <w:sz w:val="24"/>
                <w:szCs w:val="24"/>
              </w:rPr>
              <w:t xml:space="preserve">бъем бюджетных ассигнований </w:t>
            </w:r>
            <w:r w:rsidR="00AF1B3C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увеличивается</w:t>
            </w:r>
            <w:r w:rsidR="00AF1B3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F1B3C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сумму </w:t>
            </w:r>
            <w:r w:rsidR="00AD1396" w:rsidRPr="004E0C7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47659,89</w:t>
            </w:r>
            <w:r w:rsidR="00AD1396" w:rsidRPr="004E0C72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="00AF1B3C" w:rsidRPr="004E0C72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="00AF1B3C" w:rsidRPr="004E0C72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="00AF1B3C" w:rsidRPr="004E0C72">
              <w:rPr>
                <w:rFonts w:ascii="Times New Roman" w:hAnsi="Times New Roman" w:cs="Times New Roman"/>
                <w:b/>
                <w:sz w:val="24"/>
                <w:szCs w:val="24"/>
              </w:rPr>
              <w:t>уб</w:t>
            </w:r>
            <w:proofErr w:type="spellEnd"/>
            <w:r w:rsidR="00AF1B3C" w:rsidRPr="004E0C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D1396">
              <w:rPr>
                <w:rFonts w:ascii="Times New Roman" w:hAnsi="Times New Roman" w:cs="Times New Roman"/>
                <w:sz w:val="24"/>
                <w:szCs w:val="24"/>
              </w:rPr>
              <w:t xml:space="preserve"> или на 4,5</w:t>
            </w:r>
            <w:r w:rsidR="00AF1B3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E0C72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  <w:p w:rsidR="00B71B97" w:rsidRPr="00B71B97" w:rsidRDefault="00655EE9" w:rsidP="00B71B97">
            <w:pPr>
              <w:ind w:firstLine="317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5EE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34632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4E0C72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3463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E0C72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B71B97" w:rsidRPr="00B71B97">
              <w:rPr>
                <w:rFonts w:ascii="Times New Roman" w:eastAsia="Times New Roman" w:hAnsi="Times New Roman"/>
                <w:sz w:val="24"/>
                <w:szCs w:val="24"/>
              </w:rPr>
              <w:t>аправляются на расходы безвозмездные поступления от других бюджетов бюджетной системы РФ</w:t>
            </w:r>
            <w:r w:rsidR="004E0C72">
              <w:rPr>
                <w:rFonts w:ascii="Times New Roman" w:eastAsia="Times New Roman" w:hAnsi="Times New Roman"/>
                <w:sz w:val="24"/>
                <w:szCs w:val="24"/>
              </w:rPr>
              <w:t xml:space="preserve">, имеющие целевое назначение, </w:t>
            </w:r>
            <w:r w:rsidR="00B71B97" w:rsidRPr="00B71B97">
              <w:rPr>
                <w:rFonts w:ascii="Times New Roman" w:eastAsia="Times New Roman" w:hAnsi="Times New Roman"/>
                <w:sz w:val="24"/>
                <w:szCs w:val="24"/>
              </w:rPr>
              <w:t xml:space="preserve"> в сумме </w:t>
            </w:r>
            <w:r w:rsidR="00AD1396" w:rsidRPr="004E0C72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46159,89</w:t>
            </w:r>
            <w:r w:rsidR="00AD1396" w:rsidRPr="00AD1396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 </w:t>
            </w:r>
            <w:r w:rsidR="00B71B97" w:rsidRPr="00B71B97">
              <w:rPr>
                <w:rFonts w:ascii="Times New Roman" w:eastAsia="Times New Roman" w:hAnsi="Times New Roman"/>
                <w:sz w:val="24"/>
                <w:szCs w:val="24"/>
              </w:rPr>
              <w:t>тыс. руб.</w:t>
            </w:r>
            <w:r w:rsidR="004E0C72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:rsidR="00B71B97" w:rsidRDefault="00B71B97" w:rsidP="00B71B97">
            <w:pPr>
              <w:ind w:firstLine="31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4E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у</w:t>
            </w:r>
            <w:r w:rsidRPr="004E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величиваются расходы за счет собственных </w:t>
            </w:r>
            <w:r w:rsidR="00F96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(неналоговых) </w:t>
            </w:r>
            <w:r w:rsidRPr="004E0C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 местного бюджета на сумму 1500</w:t>
            </w:r>
            <w:r w:rsidRPr="00B71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</w:t>
            </w:r>
          </w:p>
          <w:p w:rsidR="00B71B97" w:rsidRDefault="004E0C72" w:rsidP="00B71B97">
            <w:pPr>
              <w:ind w:firstLine="317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B71B97"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 проектом решения производится перераспределение бюджетных ассигнований между отдельными разделами, подразделами, целевыми статьями и видами расходов в пределах общего объема расходов, утвержденных решением о бюджете</w:t>
            </w:r>
            <w:r w:rsidR="00B71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838EE" w:rsidRDefault="00810039" w:rsidP="008100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       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Анализ вносимых изменений в бюджетные ассигнования 201</w:t>
            </w:r>
            <w:r w:rsidR="007308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</w:t>
            </w:r>
            <w:r w:rsidRPr="009F1F9D">
              <w:rPr>
                <w:rFonts w:ascii="Times New Roman" w:hAnsi="Times New Roman" w:cs="Times New Roman"/>
                <w:sz w:val="24"/>
                <w:szCs w:val="24"/>
              </w:rPr>
              <w:t xml:space="preserve">по главным распорядителям бюджетных средств (ГРБС) 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представлен в таблице</w:t>
            </w:r>
            <w:r w:rsid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35CD6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935CD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935CD6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935CD6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  <w:r w:rsidRPr="00655EE9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35CD6" w:rsidRDefault="00935CD6" w:rsidP="008100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927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32"/>
              <w:gridCol w:w="1496"/>
              <w:gridCol w:w="1480"/>
              <w:gridCol w:w="1134"/>
              <w:gridCol w:w="1134"/>
            </w:tblGrid>
            <w:tr w:rsidR="00935CD6" w:rsidRPr="00935CD6" w:rsidTr="00935CD6">
              <w:trPr>
                <w:trHeight w:val="313"/>
              </w:trPr>
              <w:tc>
                <w:tcPr>
                  <w:tcW w:w="403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ГРБС</w:t>
                  </w:r>
                </w:p>
              </w:tc>
              <w:tc>
                <w:tcPr>
                  <w:tcW w:w="14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CD6" w:rsidRPr="00935CD6" w:rsidRDefault="00935CD6" w:rsidP="00935CD6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935CD6" w:rsidRPr="00935CD6" w:rsidRDefault="00935CD6" w:rsidP="00935CD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935CD6" w:rsidRPr="00935CD6" w:rsidTr="00935CD6">
              <w:trPr>
                <w:trHeight w:val="343"/>
              </w:trPr>
              <w:tc>
                <w:tcPr>
                  <w:tcW w:w="403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РАСХОДЫ</w:t>
                  </w: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всего, в том числе: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1047473,96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1095133,85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+47659,89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104,5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Администрация Лесозаводского городского округа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192214,21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239641,17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+47426,96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124,7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образования Лесозаводского городского округа»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690445,37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690445,37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Управление имущественных отношений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15061,62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15061,62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«Хозяйственное управление администрации ЛГО»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25864,0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25864,0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МКУ «Управление культуры, молодежной политики  и спорта ЛГО»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97862,75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97495,68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-367,07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99,6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Финансовое управление 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17897,0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18497,0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+600,0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103,4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Дума Лесозаводского городского округа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5904,0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5904,0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  <w:tr w:rsidR="00935CD6" w:rsidRPr="00935CD6" w:rsidTr="00935CD6">
              <w:tc>
                <w:tcPr>
                  <w:tcW w:w="4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Контрольно-счетная палата </w:t>
                  </w:r>
                </w:p>
              </w:tc>
              <w:tc>
                <w:tcPr>
                  <w:tcW w:w="14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2225,0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2225,0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100</w:t>
                  </w:r>
                </w:p>
              </w:tc>
            </w:tr>
          </w:tbl>
          <w:p w:rsidR="00935CD6" w:rsidRPr="00935CD6" w:rsidRDefault="00935CD6" w:rsidP="00935CD6">
            <w:pPr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35CD6" w:rsidRPr="00935CD6" w:rsidRDefault="00935CD6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Анализ вносимых изменений в бюджетные ассигнования 2019 года по  разделам бюджетной классификации расходов представлен в таблице:</w:t>
            </w:r>
            <w:r w:rsidRPr="00935CD6">
              <w:rPr>
                <w:rFonts w:ascii="TimesNewRomanPSMT" w:eastAsia="Calibri" w:hAnsi="TimesNewRomanPSMT" w:cs="TimesNewRomanPSMT"/>
                <w:sz w:val="28"/>
                <w:szCs w:val="28"/>
              </w:rPr>
              <w:t xml:space="preserve"> </w:t>
            </w:r>
          </w:p>
          <w:p w:rsidR="00935CD6" w:rsidRPr="00935CD6" w:rsidRDefault="00935CD6" w:rsidP="00935CD6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(</w:t>
            </w:r>
            <w:proofErr w:type="spellStart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.)                                                                                                            </w:t>
            </w:r>
          </w:p>
          <w:tbl>
            <w:tblPr>
              <w:tblW w:w="9732" w:type="dxa"/>
              <w:jc w:val="center"/>
              <w:tblInd w:w="19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64"/>
              <w:gridCol w:w="3207"/>
              <w:gridCol w:w="1913"/>
              <w:gridCol w:w="1774"/>
              <w:gridCol w:w="1227"/>
              <w:gridCol w:w="947"/>
            </w:tblGrid>
            <w:tr w:rsidR="00935CD6" w:rsidRPr="00935CD6" w:rsidTr="005838EE">
              <w:trPr>
                <w:trHeight w:val="211"/>
                <w:jc w:val="center"/>
              </w:trPr>
              <w:tc>
                <w:tcPr>
                  <w:tcW w:w="6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CD6" w:rsidRPr="00935CD6" w:rsidRDefault="00935CD6" w:rsidP="005838EE">
                  <w:pPr>
                    <w:tabs>
                      <w:tab w:val="left" w:pos="-61"/>
                    </w:tabs>
                    <w:autoSpaceDE w:val="0"/>
                    <w:autoSpaceDN w:val="0"/>
                    <w:adjustRightInd w:val="0"/>
                    <w:spacing w:line="276" w:lineRule="auto"/>
                    <w:ind w:left="-798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spacing w:line="276" w:lineRule="auto"/>
                    <w:ind w:left="80"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Наименование раздела, подраздела</w:t>
                  </w:r>
                </w:p>
              </w:tc>
              <w:tc>
                <w:tcPr>
                  <w:tcW w:w="19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2019 год</w:t>
                  </w:r>
                </w:p>
              </w:tc>
              <w:tc>
                <w:tcPr>
                  <w:tcW w:w="17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uppressAutoHyphens/>
                    <w:spacing w:line="276" w:lineRule="auto"/>
                    <w:ind w:hanging="109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Lucida Sans Unicode" w:hAnsi="Times New Roman" w:cs="Times New Roman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</w:tc>
              <w:tc>
                <w:tcPr>
                  <w:tcW w:w="217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Изменения</w:t>
                  </w:r>
                </w:p>
              </w:tc>
            </w:tr>
            <w:tr w:rsidR="00935CD6" w:rsidRPr="00935CD6" w:rsidTr="005838EE">
              <w:trPr>
                <w:trHeight w:val="243"/>
                <w:jc w:val="center"/>
              </w:trPr>
              <w:tc>
                <w:tcPr>
                  <w:tcW w:w="6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7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i/>
                      <w:sz w:val="18"/>
                      <w:szCs w:val="18"/>
                      <w:lang w:eastAsia="ru-RU"/>
                    </w:rPr>
                    <w:t>Сумма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%</w:t>
                  </w:r>
                </w:p>
              </w:tc>
            </w:tr>
            <w:tr w:rsidR="00935CD6" w:rsidRPr="00935CD6" w:rsidTr="005838EE">
              <w:trPr>
                <w:trHeight w:val="30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0100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107849,64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107849,64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0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0104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34568,0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34568,0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0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0105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Судебная система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40,52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40,52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0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18"/>
                      <w:szCs w:val="18"/>
                      <w:lang w:eastAsia="ru-RU"/>
                    </w:rPr>
                    <w:t>0106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7316,0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7316,0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0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0111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500,0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500,0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0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0113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общегосударственные вопросы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57522,12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57522,12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88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  <w:t>0200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20,0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9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0300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615,0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615,0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1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0400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33878,24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37833,52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+3955,28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111,7</w:t>
                  </w:r>
                </w:p>
              </w:tc>
            </w:tr>
            <w:tr w:rsidR="00935CD6" w:rsidRPr="00935CD6" w:rsidTr="005838EE">
              <w:trPr>
                <w:trHeight w:val="219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0409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lang w:eastAsia="ru-RU"/>
                    </w:rPr>
                    <w:t>31736,0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  <w:t>35691,28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+3955,28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112,5</w:t>
                  </w:r>
                </w:p>
              </w:tc>
            </w:tr>
            <w:tr w:rsidR="00935CD6" w:rsidRPr="00935CD6" w:rsidTr="005838EE">
              <w:trPr>
                <w:trHeight w:val="18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0412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lang w:eastAsia="ru-RU"/>
                    </w:rPr>
                    <w:t>1418,22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lang w:eastAsia="ru-RU"/>
                    </w:rPr>
                    <w:t>1418,22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18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0500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42534,37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80603,58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+38069,21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189,5</w:t>
                  </w:r>
                </w:p>
              </w:tc>
            </w:tr>
            <w:tr w:rsidR="00935CD6" w:rsidRPr="00935CD6" w:rsidTr="005838EE">
              <w:trPr>
                <w:trHeight w:val="18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18"/>
                      <w:szCs w:val="18"/>
                    </w:rPr>
                    <w:t>0501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Жилищное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4802,0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  <w:t>4802,0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18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0502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Коммунальное хозяйство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22781,75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35696,47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+12914,72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156,7</w:t>
                  </w:r>
                </w:p>
              </w:tc>
            </w:tr>
            <w:tr w:rsidR="00935CD6" w:rsidRPr="00935CD6" w:rsidTr="005838EE">
              <w:trPr>
                <w:trHeight w:val="18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0503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Благоустройство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14949,0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40103,49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+25154,49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268,3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0700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707255,37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701365,37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-5890,0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99,7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0701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Дошкольное 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262578,39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color w:val="000000"/>
                    </w:rPr>
                    <w:t>262578,39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0702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Общее образование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338715,49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332825,49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-5890,0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98,3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0703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 xml:space="preserve">Дополнительное образование </w:t>
                  </w: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lastRenderedPageBreak/>
                    <w:t>детей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lastRenderedPageBreak/>
                    <w:t>58859,64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58859,64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lastRenderedPageBreak/>
                    <w:t>0705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Профессиональная подготовка, переподготовка и повышение квалификации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50,0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50,0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0707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Молодежная политика и оздоровление детей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6477,06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6477,06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1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0709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lang w:eastAsia="ru-RU"/>
                    </w:rPr>
                    <w:t>40574,80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</w:rPr>
                    <w:t>40574,80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8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0800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76335,75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76335,75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85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0801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Cs/>
                      <w:i/>
                      <w:color w:val="000000"/>
                      <w:sz w:val="20"/>
                      <w:szCs w:val="20"/>
                    </w:rPr>
                    <w:t>Культура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  <w:t>59020,75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Cs/>
                      <w:i/>
                      <w:color w:val="000000"/>
                    </w:rPr>
                    <w:t>59020,75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6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43516,59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49173,49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+5656,90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113</w:t>
                  </w:r>
                </w:p>
              </w:tc>
            </w:tr>
            <w:tr w:rsidR="00935CD6" w:rsidRPr="00935CD6" w:rsidTr="005838EE">
              <w:trPr>
                <w:trHeight w:val="21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1001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3084,0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3084,0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1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1003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28817,59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13660,0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-15157,59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47,4</w:t>
                  </w:r>
                </w:p>
              </w:tc>
            </w:tr>
            <w:tr w:rsidR="00935CD6" w:rsidRPr="00935CD6" w:rsidTr="005838EE">
              <w:trPr>
                <w:trHeight w:val="21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1004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11615,0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32429,49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+20814,49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eastAsia="ru-RU"/>
                    </w:rPr>
                    <w:t>279,2</w:t>
                  </w:r>
                </w:p>
              </w:tc>
            </w:tr>
            <w:tr w:rsidR="00935CD6" w:rsidRPr="00935CD6" w:rsidTr="005838EE">
              <w:trPr>
                <w:trHeight w:val="21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1100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20152,0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26020,50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+5868,50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129,1</w:t>
                  </w:r>
                </w:p>
              </w:tc>
            </w:tr>
            <w:tr w:rsidR="00935CD6" w:rsidRPr="00935CD6" w:rsidTr="005838EE">
              <w:trPr>
                <w:trHeight w:val="306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1200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3011,0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3011,0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760CDD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384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1300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12306,0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12306,0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F96BFF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935CD6" w:rsidRPr="00935CD6" w:rsidTr="005838EE">
              <w:trPr>
                <w:trHeight w:val="233"/>
                <w:jc w:val="center"/>
              </w:trPr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5CD6" w:rsidRPr="00935CD6" w:rsidRDefault="00935CD6" w:rsidP="00935CD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ind w:left="-104"/>
                    <w:jc w:val="lef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 xml:space="preserve">   РАСХОДЫ, всего </w:t>
                  </w:r>
                </w:p>
              </w:tc>
              <w:tc>
                <w:tcPr>
                  <w:tcW w:w="1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1047473,96</w:t>
                  </w:r>
                </w:p>
              </w:tc>
              <w:tc>
                <w:tcPr>
                  <w:tcW w:w="1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935CD6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1095133,85</w:t>
                  </w:r>
                </w:p>
              </w:tc>
              <w:tc>
                <w:tcPr>
                  <w:tcW w:w="1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+47659,89</w:t>
                  </w:r>
                </w:p>
              </w:tc>
              <w:tc>
                <w:tcPr>
                  <w:tcW w:w="9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5CD6" w:rsidRPr="00935CD6" w:rsidRDefault="00935CD6" w:rsidP="00935CD6">
                  <w:pPr>
                    <w:spacing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35CD6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104,5</w:t>
                  </w:r>
                </w:p>
              </w:tc>
            </w:tr>
          </w:tbl>
          <w:p w:rsidR="00935CD6" w:rsidRPr="00935CD6" w:rsidRDefault="00935CD6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5CD6" w:rsidRPr="00935CD6" w:rsidRDefault="00935CD6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Изменение план</w:t>
            </w:r>
            <w:r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>овых бюджетных назначений</w:t>
            </w:r>
            <w:r w:rsidRPr="00935CD6">
              <w:rPr>
                <w:rFonts w:ascii="Times New Roman" w:eastAsia="Calibri" w:hAnsi="Times New Roman" w:cs="Times New Roman"/>
                <w:color w:val="333333"/>
                <w:sz w:val="24"/>
                <w:szCs w:val="24"/>
              </w:rPr>
              <w:t xml:space="preserve"> затронуло 5 из 11 разделов классификации расходов бюджетов, в том числе:</w:t>
            </w:r>
          </w:p>
          <w:p w:rsidR="00935CD6" w:rsidRPr="00935CD6" w:rsidRDefault="00935CD6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- </w:t>
            </w:r>
            <w:r w:rsidR="0076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на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</w:t>
            </w:r>
            <w:r w:rsidR="00760CDD">
              <w:rPr>
                <w:rFonts w:ascii="Times New Roman" w:eastAsia="Calibri" w:hAnsi="Times New Roman" w:cs="Times New Roman"/>
                <w:sz w:val="24"/>
                <w:szCs w:val="24"/>
              </w:rPr>
              <w:t>ые программы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увеличива</w:t>
            </w:r>
            <w:r w:rsidR="00760CD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на </w:t>
            </w:r>
            <w:r w:rsidRPr="00935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46659,89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руб.;</w:t>
            </w:r>
          </w:p>
          <w:p w:rsidR="00E21C7F" w:rsidRDefault="00935CD6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- непрограммные направления деятельности – увеличива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на </w:t>
            </w:r>
            <w:r w:rsidRPr="00935C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1000,0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>руб.</w:t>
            </w:r>
          </w:p>
          <w:p w:rsidR="00760CDD" w:rsidRDefault="00935CD6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21C7F" w:rsidRPr="006609AC" w:rsidRDefault="009126EF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="003E7F02" w:rsidRPr="0066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Наиболее значительные изменения расходов бюджета</w:t>
            </w:r>
            <w:r w:rsidR="0099501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на 2019 год</w:t>
            </w:r>
            <w:r w:rsidR="003E7F02" w:rsidRPr="0066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E21C7F" w:rsidRPr="0066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произведены</w:t>
            </w:r>
            <w:r w:rsidR="0066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по разделам</w:t>
            </w:r>
            <w:r w:rsidR="00E21C7F" w:rsidRPr="0066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3E7F02" w:rsidRDefault="003E7F02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="00E21C7F"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аздел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0500 «Жилищно</w:t>
            </w:r>
            <w:r w:rsidR="00F47B50"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коммунальное хозяйство</w:t>
            </w:r>
            <w:r w:rsidR="00617F69" w:rsidRPr="00E21C7F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»</w:t>
            </w:r>
            <w:r w:rsidR="00E21C7F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 xml:space="preserve"> -</w:t>
            </w:r>
            <w:r w:rsidR="00912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сумму </w:t>
            </w:r>
            <w:r w:rsidR="009126EF" w:rsidRPr="006609A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38069,21</w:t>
            </w:r>
            <w:r w:rsidR="009126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руб.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на 89,5%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том числе:</w:t>
            </w:r>
          </w:p>
          <w:p w:rsidR="003E7F02" w:rsidRDefault="00AA57C3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подраздел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0502 «Коммунальное хозяйство»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>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12914,72 </w:t>
            </w:r>
            <w:proofErr w:type="spellStart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связи с поступлением сумм субсидий 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краевого бюджета 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="00485919">
              <w:rPr>
                <w:rFonts w:ascii="Times New Roman" w:eastAsia="Calibri" w:hAnsi="Times New Roman" w:cs="Times New Roman"/>
                <w:sz w:val="24"/>
                <w:szCs w:val="24"/>
              </w:rPr>
              <w:t>размере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12799,36 тыс. руб. -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проектирование сетей канализации </w:t>
            </w:r>
            <w:proofErr w:type="spellStart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Ружино</w:t>
            </w:r>
            <w:proofErr w:type="spellEnd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Юго-Западный</w:t>
            </w:r>
            <w:proofErr w:type="gramEnd"/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увеличены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115,36 тыс. руб.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расходы местного бюджета на обеспечение граждан твердым топливом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>. Также по подразделу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увеличена субсидия из краевого бюджета в размере </w:t>
            </w:r>
            <w:r w:rsidR="004234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1325,14</w:t>
            </w:r>
            <w:r w:rsidR="00423405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 w:rsidR="00423405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тыс</w:t>
            </w:r>
            <w:proofErr w:type="gramStart"/>
            <w:r w:rsidR="00423405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.р</w:t>
            </w:r>
            <w:proofErr w:type="gramEnd"/>
            <w:r w:rsidR="00423405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уб</w:t>
            </w:r>
            <w:proofErr w:type="spellEnd"/>
            <w:r w:rsidR="00423405" w:rsidRPr="00655EE9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. </w:t>
            </w:r>
            <w:r w:rsidR="00423405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-</w:t>
            </w:r>
            <w:r w:rsidR="00423405" w:rsidRPr="00CD6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3405" w:rsidRPr="00CD60F5">
              <w:rPr>
                <w:rFonts w:ascii="Times New Roman" w:hAnsi="Times New Roman" w:cs="Times New Roman"/>
                <w:i/>
                <w:sz w:val="24"/>
                <w:szCs w:val="24"/>
              </w:rPr>
              <w:t>на обеспечение земельных участков, предоставленных на бесплатной основе гражданам, имеющих трех и более детей, инженерной инфраструктурой</w:t>
            </w:r>
            <w:r w:rsidR="004234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одновременно </w:t>
            </w:r>
            <w:r w:rsidR="00423405" w:rsidRPr="00423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 w:rsidR="00423405" w:rsidRPr="00423405">
              <w:rPr>
                <w:rFonts w:ascii="Times New Roman" w:eastAsia="Calibri" w:hAnsi="Times New Roman" w:cs="Times New Roman"/>
                <w:sz w:val="24"/>
                <w:szCs w:val="24"/>
              </w:rPr>
              <w:t>окращены бюджетные назначения</w:t>
            </w:r>
            <w:r w:rsidR="00271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</w:t>
            </w:r>
            <w:r w:rsidR="00271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средств 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местного бюджета</w:t>
            </w:r>
            <w:r w:rsidR="00423405" w:rsidRP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сумму </w:t>
            </w:r>
            <w:r w:rsidRP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1325,1 тыс. руб. </w:t>
            </w:r>
            <w:r w:rsidR="00423405" w:rsidRPr="00423405">
              <w:rPr>
                <w:rFonts w:ascii="Times New Roman" w:eastAsia="Calibri" w:hAnsi="Times New Roman" w:cs="Times New Roman"/>
                <w:sz w:val="24"/>
                <w:szCs w:val="24"/>
              </w:rPr>
              <w:t>по подпрограмм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423405" w:rsidRP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«Обеспечение земельных участков, предоставленных на бесплатной основе гражданам, имеющим трех и более детей, под строительство индивидуальных жилых домов, инженерной инфраструктурой»;</w:t>
            </w:r>
            <w:r w:rsidR="00423405" w:rsidRPr="004234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</w:t>
            </w:r>
          </w:p>
          <w:p w:rsidR="003E7F02" w:rsidRDefault="00AA57C3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подраздел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0503 «Благоустройство»</w:t>
            </w:r>
            <w:r w:rsidR="00915C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25154,49 тыс. руб. 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счет поступления субсидии из краевого бюджета в размере </w:t>
            </w:r>
            <w:r w:rsidR="003E7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26400,00 тыс. руб. на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>благоустройство дворовых территорий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>сокращены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>бюджетные назначения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средств местного бюджета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 1245,5 тыс. руб.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5919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подпрограмм</w:t>
            </w:r>
            <w:r w:rsidR="0048591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2F0F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«Благоустройство Лесозаводского городского округа»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E21C7F" w:rsidRPr="00E21C7F" w:rsidRDefault="00E21C7F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 w:rsidR="00F47B50"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аздел 1000 «Социальная политика»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</w:t>
            </w:r>
          </w:p>
          <w:p w:rsidR="000C25C8" w:rsidRDefault="00E21C7F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</w:t>
            </w:r>
            <w:r w:rsidR="000C25C8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0C2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сумму 5656,90 тыс. руб. </w:t>
            </w:r>
            <w:r w:rsidR="006609AC">
              <w:rPr>
                <w:rFonts w:ascii="Times New Roman" w:eastAsia="Calibri" w:hAnsi="Times New Roman" w:cs="Times New Roman"/>
                <w:sz w:val="24"/>
                <w:szCs w:val="24"/>
              </w:rPr>
              <w:t>или на 13%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связи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изменением целевых статей расходов в подразделах, в том числе</w:t>
            </w:r>
            <w:r w:rsidR="000C25C8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расходы подраздела 1003 «Социальное обеспечение населения» </w:t>
            </w:r>
            <w:r w:rsidR="00995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уменьшены на 233,10 тыс. руб. -  в связи с уменьшением субсидии из краевого бюджета на обеспечение жильем молодых семей  и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>увеличены на 5890,00 тыс. руб. за счет</w:t>
            </w:r>
            <w:r w:rsidR="000C25C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перемещения расходов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раздела 0700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«Образование</w:t>
            </w:r>
            <w:proofErr w:type="gramEnd"/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7B50">
              <w:rPr>
                <w:rFonts w:ascii="Times New Roman" w:eastAsia="Calibri" w:hAnsi="Times New Roman" w:cs="Times New Roman"/>
                <w:sz w:val="24"/>
                <w:szCs w:val="24"/>
              </w:rPr>
              <w:t>на социальные выплаты педагогам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995016">
              <w:rPr>
                <w:rFonts w:ascii="Times New Roman" w:eastAsia="Calibri" w:hAnsi="Times New Roman" w:cs="Times New Roman"/>
                <w:sz w:val="24"/>
                <w:szCs w:val="24"/>
              </w:rPr>
              <w:t>аналогичное перемещение расходов производится в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плановом периоде  </w:t>
            </w:r>
            <w:r w:rsidR="00995016">
              <w:rPr>
                <w:rFonts w:ascii="Times New Roman" w:eastAsia="Calibri" w:hAnsi="Times New Roman" w:cs="Times New Roman"/>
                <w:sz w:val="24"/>
                <w:szCs w:val="24"/>
              </w:rPr>
              <w:t>2020 и 2021 год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99501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Start"/>
            <w:r w:rsidR="009950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proofErr w:type="gramEnd"/>
          </w:p>
          <w:p w:rsidR="00F47B50" w:rsidRDefault="000C25C8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="00E21C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>в подраздел 1004 «Охрана семьи и детства»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подраздела 1003 «Социальное обеспечение населения» перемещены бюджетные назначения по обеспечению жилье</w:t>
            </w:r>
            <w:r w:rsidR="00485919">
              <w:rPr>
                <w:rFonts w:ascii="Times New Roman" w:eastAsia="Calibri" w:hAnsi="Times New Roman" w:cs="Times New Roman"/>
                <w:sz w:val="24"/>
                <w:szCs w:val="24"/>
              </w:rPr>
              <w:t>м детей-сирот и детей, оставшихся без по</w:t>
            </w:r>
            <w:r w:rsidR="00E26D12">
              <w:rPr>
                <w:rFonts w:ascii="Times New Roman" w:eastAsia="Calibri" w:hAnsi="Times New Roman" w:cs="Times New Roman"/>
                <w:sz w:val="24"/>
                <w:szCs w:val="24"/>
              </w:rPr>
              <w:t>печения родителей в сумме 20814,49 тыс. руб.</w:t>
            </w:r>
          </w:p>
          <w:p w:rsidR="00617F69" w:rsidRDefault="006609AC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0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6609A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</w:t>
            </w:r>
            <w:r w:rsidR="00617F69" w:rsidRPr="006609AC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аздел 1100 «Физическая культура и спорт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поступления субсиди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краевого бюджета в размере 5868,5 тыс. руб.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на 29,1% -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17F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проектирование и строительство многофункциональной спортивной площадки. </w:t>
            </w:r>
          </w:p>
          <w:p w:rsidR="006609AC" w:rsidRDefault="006609AC" w:rsidP="006609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E21C7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Раздел 0400 «Национальная экономика»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увеличен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расход</w:t>
            </w:r>
            <w:r w:rsidR="0042340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счет средств местного бюджета на 3955,28 тыс. руб. или на 11,7% - на текущее содержание и ремонт улично-дорожной сети.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609AC" w:rsidRDefault="006609AC" w:rsidP="00935CD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60CDD" w:rsidRPr="00935CD6" w:rsidRDefault="00760CDD" w:rsidP="00760CDD">
            <w:pPr>
              <w:autoSpaceDE w:val="0"/>
              <w:autoSpaceDN w:val="0"/>
              <w:adjustRightInd w:val="0"/>
              <w:rPr>
                <w:rFonts w:ascii="Open Sans" w:eastAsia="Calibri" w:hAnsi="Open Sans" w:cs="Arial"/>
              </w:rPr>
            </w:pPr>
            <w:r w:rsidRPr="00935CD6">
              <w:rPr>
                <w:rFonts w:ascii="Open Sans" w:eastAsia="Calibri" w:hAnsi="Open Sans" w:cs="Arial"/>
                <w:color w:val="333333"/>
              </w:rPr>
              <w:t xml:space="preserve">         </w:t>
            </w:r>
            <w:r w:rsidRPr="00935C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Расходы на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непрограммные направления</w:t>
            </w:r>
            <w:r w:rsidRPr="00935C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деятельности проектом решения корректируются </w:t>
            </w:r>
            <w:r w:rsidR="0019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сторону увеличения на </w:t>
            </w:r>
            <w:r w:rsidR="00194F19" w:rsidRPr="00194F1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1000</w:t>
            </w:r>
            <w:r w:rsidR="0019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94F19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="00194F19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="00194F19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="00194F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или на 0,7%, в том числе: </w:t>
            </w:r>
          </w:p>
          <w:p w:rsidR="00760CDD" w:rsidRPr="00935CD6" w:rsidRDefault="00760CDD" w:rsidP="00760C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- 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увеличен</w:t>
            </w:r>
            <w:r w:rsidR="004E42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19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641,0</w:t>
            </w:r>
            <w:r w:rsidRPr="00935C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Pr="00935C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0113) - </w:t>
            </w:r>
            <w:r w:rsidRPr="00935C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мероприятия по ликвидации МФЦ (</w:t>
            </w:r>
            <w:r w:rsidR="0048591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выходное пособие, оплата по договорам ГПХ</w:t>
            </w:r>
            <w:r w:rsidRPr="00935C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, кредиторская задолженность поставщикам)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760CDD" w:rsidRPr="00935CD6" w:rsidRDefault="00760CDD" w:rsidP="00760C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35C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- 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увеличен</w:t>
            </w:r>
            <w:r w:rsidR="004E42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ы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 w:rsidRPr="0019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359,0</w:t>
            </w:r>
            <w:r w:rsidRPr="00935C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935C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(</w:t>
            </w:r>
            <w:r w:rsidRPr="00935CD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подраздел 0113) - </w:t>
            </w:r>
            <w:r w:rsidRPr="00935CD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 исполнение прочих полномочий городских округов (обязанности по ведению адресного учета)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;</w:t>
            </w:r>
          </w:p>
          <w:p w:rsidR="005B7B15" w:rsidRDefault="00760CDD" w:rsidP="00617F69">
            <w:pPr>
              <w:autoSpaceDE w:val="0"/>
              <w:autoSpaceDN w:val="0"/>
              <w:adjustRightInd w:val="0"/>
              <w:ind w:firstLine="60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- перераспределены между ГРБС расходы на исполнение судебных решений в сумме 600,0 тыс. руб., </w:t>
            </w:r>
            <w:r w:rsidR="004859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данные расходы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будут исполняться Финансовым управление</w:t>
            </w:r>
            <w:r w:rsidR="004E42C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ЛГО за счет </w:t>
            </w:r>
            <w:r w:rsidR="004859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средств </w:t>
            </w:r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имущества казны (в </w:t>
            </w:r>
            <w:proofErr w:type="spellStart"/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т.ч</w:t>
            </w:r>
            <w:proofErr w:type="spellEnd"/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по переселению граждан, оплата задолженности ОАО «</w:t>
            </w:r>
            <w:proofErr w:type="spellStart"/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Электросервис</w:t>
            </w:r>
            <w:proofErr w:type="spellEnd"/>
            <w:r w:rsidRPr="00935C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», КГУП «Примтеплоэнерго»)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="00617F6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4E42C7" w:rsidRDefault="004E42C7" w:rsidP="00617F69">
            <w:pPr>
              <w:autoSpaceDE w:val="0"/>
              <w:autoSpaceDN w:val="0"/>
              <w:adjustRightInd w:val="0"/>
              <w:ind w:firstLine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F2323" w:rsidRPr="002F2323" w:rsidRDefault="00935CD6" w:rsidP="002F232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        </w:t>
            </w:r>
            <w:r w:rsidR="00194F19">
              <w:rPr>
                <w:rFonts w:ascii="Times New Roman" w:hAnsi="Times New Roman"/>
                <w:b/>
                <w:i/>
                <w:sz w:val="24"/>
                <w:szCs w:val="24"/>
              </w:rPr>
              <w:t>Программная часть бюджета</w:t>
            </w:r>
            <w:r w:rsidR="00194F19">
              <w:rPr>
                <w:rFonts w:ascii="Times New Roman" w:hAnsi="Times New Roman"/>
                <w:sz w:val="24"/>
                <w:szCs w:val="24"/>
              </w:rPr>
              <w:t xml:space="preserve"> на 2019 год увеличивается на сумму </w:t>
            </w:r>
            <w:r w:rsidR="00194F19" w:rsidRPr="00194F19">
              <w:rPr>
                <w:rFonts w:ascii="Times New Roman" w:hAnsi="Times New Roman"/>
                <w:b/>
                <w:sz w:val="24"/>
                <w:szCs w:val="24"/>
              </w:rPr>
              <w:t>46659,89</w:t>
            </w:r>
            <w:r w:rsidR="00194F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94F19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="00194F19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194F19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="00194F19">
              <w:rPr>
                <w:rFonts w:ascii="Times New Roman" w:hAnsi="Times New Roman"/>
                <w:sz w:val="24"/>
                <w:szCs w:val="24"/>
              </w:rPr>
              <w:t>.</w:t>
            </w:r>
            <w:r w:rsidR="00194F1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 xml:space="preserve"> или на 5,2%. </w:t>
            </w:r>
            <w:r w:rsidR="002F2323" w:rsidRPr="002F23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Изменение </w:t>
            </w:r>
            <w:r w:rsidR="00760C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объемов </w:t>
            </w:r>
            <w:r w:rsidR="002F2323" w:rsidRPr="002F23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финансирования </w:t>
            </w:r>
            <w:r w:rsidR="00760C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 </w:t>
            </w:r>
            <w:r w:rsidR="002F2323" w:rsidRPr="0019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</w:t>
            </w:r>
            <w:r w:rsidR="00760CDD" w:rsidRPr="0019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F2323" w:rsidRPr="0019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</w:t>
            </w:r>
            <w:r w:rsidR="00760CDD" w:rsidRPr="0019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="002F2323" w:rsidRPr="00194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6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2F2323" w:rsidRPr="002F23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9</w:t>
            </w:r>
            <w:r w:rsidR="002F2323" w:rsidRPr="002F232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году представлено в таблице:</w:t>
            </w:r>
            <w:r w:rsidR="002F2323" w:rsidRPr="002F232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                                                                                                                        </w:t>
            </w:r>
          </w:p>
          <w:p w:rsidR="005B7B15" w:rsidRDefault="002F2323" w:rsidP="002F2323">
            <w:pPr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</w:pPr>
            <w:r w:rsidRPr="002F23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(</w:t>
            </w:r>
            <w:proofErr w:type="spellStart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тыс</w:t>
            </w:r>
            <w:proofErr w:type="gramStart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уб</w:t>
            </w:r>
            <w:proofErr w:type="spellEnd"/>
            <w:r w:rsidRPr="002F2323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  <w:r w:rsidRPr="002F2323">
              <w:rPr>
                <w:rFonts w:ascii="Calibri" w:eastAsia="Times New Roman" w:hAnsi="Calibri" w:cs="Calibri"/>
                <w:sz w:val="27"/>
                <w:szCs w:val="27"/>
                <w:lang w:eastAsia="ru-RU"/>
              </w:rPr>
              <w:t xml:space="preserve">     </w:t>
            </w:r>
          </w:p>
          <w:tbl>
            <w:tblPr>
              <w:tblW w:w="952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3"/>
              <w:gridCol w:w="1418"/>
              <w:gridCol w:w="1276"/>
              <w:gridCol w:w="1276"/>
            </w:tblGrid>
            <w:tr w:rsidR="005B7B15" w:rsidRPr="005B7B15" w:rsidTr="005B7B15">
              <w:trPr>
                <w:trHeight w:val="64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Утверждено</w:t>
                  </w:r>
                </w:p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на 2019 год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B15" w:rsidRPr="005B7B15" w:rsidRDefault="005B7B15" w:rsidP="005B7B15">
                  <w:pPr>
                    <w:tabs>
                      <w:tab w:val="left" w:pos="677"/>
                      <w:tab w:val="left" w:pos="1593"/>
                    </w:tabs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</w:p>
                <w:p w:rsidR="005B7B15" w:rsidRPr="005B7B15" w:rsidRDefault="005B7B15" w:rsidP="005B7B15">
                  <w:pPr>
                    <w:tabs>
                      <w:tab w:val="left" w:pos="677"/>
                      <w:tab w:val="left" w:pos="1593"/>
                    </w:tabs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Изменения</w:t>
                  </w:r>
                </w:p>
                <w:p w:rsidR="005B7B15" w:rsidRPr="005B7B15" w:rsidRDefault="005B7B15" w:rsidP="005B7B15">
                  <w:pPr>
                    <w:tabs>
                      <w:tab w:val="left" w:pos="1593"/>
                    </w:tabs>
                    <w:ind w:right="-391"/>
                    <w:jc w:val="lef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  <w:lang w:eastAsia="ru-RU"/>
                    </w:rPr>
                    <w:t>( +/-)</w:t>
                  </w:r>
                </w:p>
              </w:tc>
            </w:tr>
            <w:tr w:rsidR="005B7B15" w:rsidRPr="005B7B15" w:rsidTr="005B7B15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"Развитие образования Лесозаводского городского округа на 2014-2020 годы"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649870,57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649870,57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  <w:proofErr w:type="spellStart"/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Энергоэффективность</w:t>
                  </w:r>
                  <w:proofErr w:type="spellEnd"/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, развитие системы газоснабжения в Лесозаводском городском округе» на 2014 - 2020годы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2300,00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rPr>
                <w:trHeight w:val="2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2014 - 2020 годы 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30410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42079,21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+11669,21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"Сохранение и развитие культуры на территории Лесозаводского городского округа на 2014-2020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87374,75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87374,75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2014 - 2020 годы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37719,34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37486,24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-233,1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2014-2020 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615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"Модернизация дорожной сети Лесозаводского городского округа" на 2014 - 2020 годы и  на период до 2025 года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30736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34691,28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+3955,28</w:t>
                  </w:r>
                </w:p>
              </w:tc>
            </w:tr>
            <w:tr w:rsidR="005B7B15" w:rsidRPr="005B7B15" w:rsidTr="005B7B15">
              <w:trPr>
                <w:trHeight w:val="485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i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iCs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"Развитие физической культуры и спорта на территории Лесозаводского городского округа на 2014-2020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20152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26020,50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+5868,5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outlineLvl w:val="1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9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"Обращение с твёрдыми бытовыми и промышленными отходами в Лесозаводском городском округе на 2014-2020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2014-2020годах"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Cs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"Экономическое развитие Лесозаводского городского округа" на 2014-2020 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33457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32457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-1000</w:t>
                  </w:r>
                </w:p>
              </w:tc>
            </w:tr>
            <w:tr w:rsidR="005B7B15" w:rsidRPr="005B7B15" w:rsidTr="005B7B15">
              <w:trPr>
                <w:trHeight w:val="43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«Развитие муниципальной службы в администрации Лесозаводского городского округа на 2014-2020 годы»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50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rPr>
                <w:trHeight w:val="43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13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191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5B7B15" w:rsidRPr="005B7B15" w:rsidTr="005B7B15">
              <w:trPr>
                <w:trHeight w:val="439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ru-RU"/>
                    </w:rPr>
                    <w:t>14</w:t>
                  </w: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"Формирование современной городской среды на территории Лесозаводского городского округа на 2018-2022 годы"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1271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27671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color w:val="000000"/>
                      <w:sz w:val="20"/>
                      <w:szCs w:val="20"/>
                    </w:rPr>
                    <w:t>+26400</w:t>
                  </w:r>
                </w:p>
              </w:tc>
            </w:tr>
            <w:tr w:rsidR="005B7B15" w:rsidRPr="005B7B15" w:rsidTr="005B7B15">
              <w:trPr>
                <w:trHeight w:val="2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Всего по муниципальным программам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895096,66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941756,55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+46659,89</w:t>
                  </w:r>
                </w:p>
              </w:tc>
            </w:tr>
            <w:tr w:rsidR="005B7B15" w:rsidRPr="005B7B15" w:rsidTr="005B7B15">
              <w:trPr>
                <w:trHeight w:val="2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152377,3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153377,30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+1000</w:t>
                  </w:r>
                </w:p>
              </w:tc>
            </w:tr>
            <w:tr w:rsidR="005B7B15" w:rsidRPr="005B7B15" w:rsidTr="005B7B15">
              <w:trPr>
                <w:trHeight w:val="291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B7B15" w:rsidRPr="005B7B15" w:rsidRDefault="005B7B15" w:rsidP="005B7B15">
                  <w:pP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51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lef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1047473,96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5B7B1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1095133,85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7B15" w:rsidRPr="005B7B15" w:rsidRDefault="005B7B15" w:rsidP="005B7B15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5B7B15">
                    <w:rPr>
                      <w:rFonts w:ascii="Times New Roman" w:eastAsia="Calibri" w:hAnsi="Times New Roman" w:cs="Times New Roman"/>
                      <w:b/>
                      <w:color w:val="000000"/>
                      <w:sz w:val="20"/>
                      <w:szCs w:val="20"/>
                    </w:rPr>
                    <w:t>+47659,89</w:t>
                  </w:r>
                </w:p>
              </w:tc>
            </w:tr>
          </w:tbl>
          <w:p w:rsidR="005B7B15" w:rsidRPr="005B7B15" w:rsidRDefault="00935CD6" w:rsidP="00194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 Sans" w:hAnsi="Open Sans" w:cs="Arial"/>
                <w:color w:val="333333"/>
              </w:rPr>
              <w:t xml:space="preserve">         </w:t>
            </w:r>
            <w:r w:rsidR="00983AD5" w:rsidRPr="00983A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</w:p>
          <w:p w:rsidR="005B7B15" w:rsidRPr="002B225E" w:rsidRDefault="005B7B15" w:rsidP="005B7B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7B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B2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Увеличиваются расходы</w:t>
            </w:r>
            <w:r w:rsidRPr="002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</w:t>
            </w:r>
            <w:r w:rsidR="00760CDD" w:rsidRPr="002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муниципальным программам:</w:t>
            </w:r>
          </w:p>
          <w:p w:rsidR="005B7B15" w:rsidRPr="005B7B15" w:rsidRDefault="005B7B15" w:rsidP="005B7B15">
            <w:pPr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МП «Обеспечение доступными и качественными услугами жилищно-коммунального комплекса населения Лесозаводского городского округа»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5B7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11669,21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 том числе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увеличиваются расходы местного бюджета на 115,36 тыс. руб. на обеспечение граждан твердым топливом на условиях </w:t>
            </w:r>
            <w:proofErr w:type="spell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увеличиваются расходы на 12799,36 тыс.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проведение мероприятий по проектированию объектов водопроводно-канализационного хозяйства за счет субсидии вышестоящего бюджета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сокращаются расходы на 1245,51 тыс. руб. по благоустройству. </w:t>
            </w:r>
          </w:p>
          <w:p w:rsidR="005B7B15" w:rsidRDefault="005B7B15" w:rsidP="005B7B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B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212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B42D0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МП «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Модернизация дорожной сети Лесозаводского городского округа»</w:t>
            </w:r>
            <w:r w:rsidRPr="0021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Pr="002129E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129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3955,28</w:t>
            </w:r>
            <w:r w:rsidRPr="00212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29E3">
              <w:rPr>
                <w:rFonts w:ascii="Times New Roman" w:eastAsia="Calibri" w:hAnsi="Times New Roman" w:cs="Times New Roman"/>
                <w:sz w:val="24"/>
                <w:szCs w:val="24"/>
              </w:rPr>
              <w:t>тыс</w:t>
            </w:r>
            <w:proofErr w:type="gramStart"/>
            <w:r w:rsidRPr="002129E3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2129E3">
              <w:rPr>
                <w:rFonts w:ascii="Times New Roman" w:eastAsia="Calibri" w:hAnsi="Times New Roman" w:cs="Times New Roman"/>
                <w:sz w:val="24"/>
                <w:szCs w:val="24"/>
              </w:rPr>
              <w:t>уб</w:t>
            </w:r>
            <w:proofErr w:type="spellEnd"/>
            <w:r w:rsidRPr="002129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60CD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(остаток неиспользованных средств на 01.01.2019) </w:t>
            </w:r>
            <w:r w:rsidR="00B42D0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29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29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текущее содержание и ремонт улично-дорожной сети</w:t>
            </w:r>
            <w:r w:rsidRPr="002129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97558" w:rsidRPr="00097558" w:rsidRDefault="00097558" w:rsidP="000975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Кроме того, по программе перераспределены</w:t>
            </w:r>
            <w:r w:rsidR="004E42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бюджетные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ассигнования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следующим образом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</w:p>
          <w:p w:rsidR="00097558" w:rsidRPr="00097558" w:rsidRDefault="00097558" w:rsidP="000975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</w:t>
            </w:r>
            <w:r w:rsidR="004E42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добавлены </w:t>
            </w:r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22,58 тыс</w:t>
            </w:r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руб. расходы на проектирование</w:t>
            </w:r>
            <w:r w:rsidR="0085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700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реконструкции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автомобильных дорог общего пользования</w:t>
            </w:r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удника</w:t>
            </w:r>
            <w:proofErr w:type="spellEnd"/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средств местного бюджета на условиях </w:t>
            </w:r>
            <w:proofErr w:type="spellStart"/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(0,8%),</w:t>
            </w:r>
          </w:p>
          <w:p w:rsidR="00097558" w:rsidRPr="00097558" w:rsidRDefault="00097558" w:rsidP="0009755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B42D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уменьшены на 4768,04 тыс. руб. расходы местного бюджета по капитальному ремонту (ремонту) дорог общего пользования</w:t>
            </w:r>
            <w:r w:rsidR="0085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 связи с уменьшением размера </w:t>
            </w:r>
            <w:proofErr w:type="spellStart"/>
            <w:r w:rsidR="0085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85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(3%),</w:t>
            </w:r>
          </w:p>
          <w:p w:rsidR="00097558" w:rsidRPr="005B7B15" w:rsidRDefault="00097558" w:rsidP="000975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  <w:r w:rsidR="004E42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добавлены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расходы на капитальный ремонт (ремонт) автомобильных дорог общего пользования на 4745,46 тыс. руб. за счет средств местного бюджета </w:t>
            </w:r>
            <w:r w:rsidR="0085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без </w:t>
            </w:r>
            <w:proofErr w:type="spellStart"/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8578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  <w:r w:rsidRPr="000975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5B7B15" w:rsidRPr="005B7B15" w:rsidRDefault="005B7B15" w:rsidP="005B7B1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МП «Развитие физической культуры и спорта на территории Лесозаводского городского округа»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на </w:t>
            </w:r>
            <w:r w:rsidRPr="005B7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5868,5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 том числе:</w:t>
            </w:r>
            <w:r w:rsidRPr="005B7B1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увеличены расходы на развитие спортивной инфраструктуры за счет местного и краевого бюджета (проектирование и строительство многофункциональной спортивной площадки) в сумме 6235,6 тыс. руб., одновременно </w:t>
            </w:r>
            <w:r w:rsidR="00097558"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обеспечения условий </w:t>
            </w:r>
            <w:proofErr w:type="spellStart"/>
            <w:r w:rsidR="00097558"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097558"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97558">
              <w:rPr>
                <w:rFonts w:ascii="Times New Roman" w:eastAsia="Calibri" w:hAnsi="Times New Roman" w:cs="Times New Roman"/>
                <w:sz w:val="24"/>
                <w:szCs w:val="24"/>
              </w:rPr>
              <w:t>строительства спортивной площадки</w:t>
            </w:r>
            <w:r w:rsidR="00097558"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сокращены расходы </w:t>
            </w:r>
            <w:r w:rsidR="0009755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местного бюджета, предназначенные </w:t>
            </w:r>
            <w:r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>на обеспечение деятельности бюджетного учреждения</w:t>
            </w:r>
            <w:r w:rsidR="0009755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5B7B1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сумме 367,1 тыс. руб. </w:t>
            </w:r>
          </w:p>
          <w:p w:rsidR="005B7B15" w:rsidRDefault="005B7B15" w:rsidP="005B7B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B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МП</w:t>
            </w:r>
            <w:r w:rsidRPr="00B42D0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 w:rsidR="00444FA6" w:rsidRPr="00B42D0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«</w:t>
            </w:r>
            <w:r w:rsidRPr="00B42D0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Формирование современной городской среды на территории Лесозаводского городского</w:t>
            </w:r>
            <w:r w:rsidR="00444FA6" w:rsidRPr="00B42D00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округа»</w:t>
            </w:r>
            <w:r w:rsidR="00444FA6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подпрограмма «</w:t>
            </w:r>
            <w:r w:rsidR="00444FA6" w:rsidRPr="00444F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Благоустройство дворовых территорий, территорий </w:t>
            </w:r>
            <w:r w:rsidR="00444FA6" w:rsidRPr="00444FA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детских и спортивных площадок на территории Лесозаводского городского округа»</w:t>
            </w:r>
            <w:r w:rsidR="00444FA6" w:rsidRPr="00444FA6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Pr="005B7B1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B7B15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на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сумму </w:t>
            </w:r>
            <w:r w:rsidRPr="005B7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26400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за счет выделения субсидии из </w:t>
            </w:r>
            <w:r w:rsidR="0044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краевого 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4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поддержку муниципальных программ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благоустройству территорий</w:t>
            </w:r>
            <w:r w:rsidR="0044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муниципальных образований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7558" w:rsidRPr="005838EE" w:rsidRDefault="00097558" w:rsidP="005B7B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Следует отметить, что </w:t>
            </w:r>
            <w:r w:rsidR="002B225E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проектом решения 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предусмотрены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местного бюджета 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соблюдения</w:t>
            </w: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выделенной субсидии</w:t>
            </w:r>
            <w:r w:rsidR="004E42C7"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краевого бюджета на поддержку муниципальных программ по благоустройству территорий муниципальных образований</w:t>
            </w:r>
            <w:r w:rsidRPr="00583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4F19" w:rsidRPr="002B225E" w:rsidRDefault="00097558" w:rsidP="00194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194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94F19" w:rsidRPr="005838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194F19" w:rsidRPr="002B22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Сокращаются расходы</w:t>
            </w:r>
            <w:r w:rsidR="00194F19" w:rsidRPr="002B2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муниципальным программам:</w:t>
            </w:r>
          </w:p>
          <w:p w:rsidR="00194F19" w:rsidRPr="005B7B15" w:rsidRDefault="00194F19" w:rsidP="00194F1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МП «Обеспечение доступным жильем отдельных категорий граждан и развитие жилищного строительства на территории Лесозаводского городского округа»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5B7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233,1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социальные выплаты молодым семьям для приобретения (строительства) жилья.</w:t>
            </w:r>
          </w:p>
          <w:p w:rsidR="00194F19" w:rsidRPr="005B7B15" w:rsidRDefault="00194F19" w:rsidP="00194F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МП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Pr="00B42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Экономическое развитие Лесозаводского городского округа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Pr="005B7B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</w:t>
            </w:r>
            <w:r w:rsidRPr="005B7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 Исключаются программные расходы на содержание многофункционального центра предоставления государственных и муниципальных услуг и перераспределяются на непрограммные расходы, связанные с ликвидацией МАУ «МФЦ» и оплатой расходов по соглашению с краевым учреждением предоставления государственных и муниципальных услуг.</w:t>
            </w:r>
          </w:p>
          <w:p w:rsidR="00655EE9" w:rsidRDefault="006077A2" w:rsidP="00A715D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A103C1" w:rsidRPr="00977E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55EE9"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4E42C7" w:rsidRPr="00977E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</w:t>
            </w:r>
            <w:r w:rsidR="00655EE9" w:rsidRPr="00977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роекты изменений в </w:t>
            </w:r>
            <w:r w:rsidR="004E42C7" w:rsidRPr="00977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указанные </w:t>
            </w:r>
            <w:r w:rsidR="00655EE9" w:rsidRPr="00977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 программы</w:t>
            </w:r>
            <w:r w:rsidR="004E42C7" w:rsidRPr="00977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55EE9" w:rsidRPr="00977EA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 Контрольно-счетную палату на экспертизу</w:t>
            </w:r>
            <w:r w:rsidR="004E42C7" w:rsidRPr="00194F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не представл</w:t>
            </w:r>
            <w:r w:rsidR="005838E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ялись</w:t>
            </w:r>
            <w:r w:rsidR="004E42C7" w:rsidRPr="00194F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="004E4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7E98" w:rsidRPr="004E42C7" w:rsidRDefault="003A7E98" w:rsidP="00A71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A8" w:rsidRPr="00977EA8" w:rsidRDefault="00977EA8" w:rsidP="00977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В проекте решения расходы на реконструкцию автомобильной дороги за счет сре</w:t>
            </w:r>
            <w:proofErr w:type="gramStart"/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дств кр</w:t>
            </w:r>
            <w:proofErr w:type="gramEnd"/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аевого и местного бюджетов по целевым статьям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расходов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0890092450 и 08900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2450 запланированы по коду вида расходов 240 «Иные закупки товаров, работ и услуг для обеспечения государственных (муниципальных) нужд». </w:t>
            </w:r>
          </w:p>
          <w:p w:rsidR="00977EA8" w:rsidRPr="00977EA8" w:rsidRDefault="00977EA8" w:rsidP="00AC4CD7">
            <w:pPr>
              <w:autoSpaceDE w:val="0"/>
              <w:autoSpaceDN w:val="0"/>
              <w:adjustRightInd w:val="0"/>
              <w:ind w:firstLine="5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соответствии с п. 51.4.3.4. </w:t>
            </w:r>
            <w:r w:rsidR="00AC4CD7" w:rsidRPr="00AC4C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proofErr w:type="gramStart"/>
            <w:r w:rsidR="00AC4CD7" w:rsidRPr="00AC4CD7">
              <w:rPr>
                <w:rFonts w:ascii="Times New Roman" w:eastAsia="Calibri" w:hAnsi="Times New Roman" w:cs="Times New Roman"/>
                <w:sz w:val="24"/>
                <w:szCs w:val="24"/>
              </w:rPr>
              <w:t>Приказ</w:t>
            </w:r>
            <w:r w:rsidR="00AC4CD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AC4CD7" w:rsidRPr="00AC4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Минфина России от 08.06.2018 N 132н</w:t>
            </w:r>
            <w:r w:rsidR="00AC4C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C4CD7" w:rsidRPr="00AC4CD7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"О Порядке формирования и применения кодов бюджетной классификации Российской Федерации, их структуре и принципах назначения"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по элементу вида расходов 414 «Бюджетные инвестиции в объекты капитального строительства государственной (муниципальной) собственности» отражаются расходы бюджетов бюджетной системы Российской Федерации по заключаемым вне рамок государственного оборонного заказа государственным (муниципальным) контрактам на строительство (реконструкцию, в том числе с</w:t>
            </w:r>
            <w:proofErr w:type="gramEnd"/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элементами реставрации, техническое перевооружение) объектов капитального строительства государственной (муниципальной) собственности, на монтажные, пусконаладочные и иные неразрывно связанные со строящимися объектами работы, а также на иные расходы из состава затрат, предусмотренных сметными стоимостями строительства.</w:t>
            </w:r>
          </w:p>
          <w:p w:rsidR="00977EA8" w:rsidRPr="00977EA8" w:rsidRDefault="00977EA8" w:rsidP="00977EA8">
            <w:pPr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Таким образом,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расходы на реконструкцию автомобильной дороги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необходимо отразить по </w:t>
            </w:r>
            <w:r w:rsidRPr="008225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коду</w:t>
            </w:r>
            <w:r w:rsidR="0082259B" w:rsidRPr="0082259B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вида расходов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410 «Бюджетные инвестиции».</w:t>
            </w:r>
          </w:p>
          <w:p w:rsidR="00977EA8" w:rsidRDefault="00977EA8" w:rsidP="00977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="00822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с п. 4 ст. 21 Бюджетного Кодекса РФ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еречень и коды целевых статей расходов бюджетов устанавливаются финансовым органом, осуществляющим составление и организацию исполнения бюджета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</w:p>
          <w:p w:rsidR="00977EA8" w:rsidRPr="00977EA8" w:rsidRDefault="00977EA8" w:rsidP="00977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проекте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ешения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531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указаны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коды целевых статей </w:t>
            </w:r>
            <w:r w:rsidRPr="00253146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расходов бюджета, которые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не утверждены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приказом Финансового у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правления по следующим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направлениям 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расход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:rsidR="00977EA8" w:rsidRPr="00977EA8" w:rsidRDefault="00977EA8" w:rsidP="00977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- мероприятия, связанные с созданием, реорганизацией и ликвидацией муниципальных учреждений</w:t>
            </w:r>
            <w:r w:rsidR="002531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</w:rPr>
              <w:t>ц. ст. 9990093250</w:t>
            </w:r>
            <w:r w:rsidR="0025314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77EA8" w:rsidRPr="00977EA8" w:rsidRDefault="00977EA8" w:rsidP="00977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- прочие расходы, связанные с реализацией других обязанностей муниципального образования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(ц. ст. 9990093550)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77EA8" w:rsidRPr="00977EA8" w:rsidRDefault="00977EA8" w:rsidP="00977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- проектирование, строительство (реконструкция) автомобильных дорог общего пользования за счет средств дорожного фонда Лесозаводского городского округа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(ц. ст. 08900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0A6833" w:rsidRPr="000A6833">
              <w:rPr>
                <w:rFonts w:ascii="Times New Roman" w:eastAsia="Calibri" w:hAnsi="Times New Roman" w:cs="Times New Roman"/>
                <w:sz w:val="24"/>
                <w:szCs w:val="24"/>
              </w:rPr>
              <w:t>2450)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977EA8" w:rsidRPr="00977EA8" w:rsidRDefault="00977EA8" w:rsidP="00977EA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- комплектование книжных фондов и обеспечение информационно-техническим оборудованием библиотек за счет средств местного бюджета</w:t>
            </w:r>
            <w:r w:rsidR="000A6833" w:rsidRPr="000A6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</w:rPr>
              <w:t>ц.</w:t>
            </w:r>
            <w:r w:rsidR="000A6833" w:rsidRPr="000A68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</w:rPr>
              <w:t>ст. 05900</w:t>
            </w:r>
            <w:r w:rsidR="000A683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0A6833" w:rsidRPr="000A6833">
              <w:rPr>
                <w:rFonts w:ascii="Times New Roman" w:eastAsia="Calibri" w:hAnsi="Times New Roman" w:cs="Times New Roman"/>
                <w:sz w:val="24"/>
                <w:szCs w:val="24"/>
              </w:rPr>
              <w:t>2540)</w:t>
            </w:r>
            <w:r w:rsidRPr="00977EA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715DB" w:rsidRPr="00C04CAD" w:rsidRDefault="00A715DB" w:rsidP="00384787">
            <w:pPr>
              <w:tabs>
                <w:tab w:val="left" w:pos="0"/>
              </w:tabs>
              <w:ind w:right="-1" w:firstLine="454"/>
              <w:rPr>
                <w:rFonts w:ascii="TimesNewRomanPSMT" w:hAnsi="TimesNewRomanPSMT" w:cs="TimesNewRomanPSMT"/>
                <w:sz w:val="28"/>
                <w:szCs w:val="28"/>
              </w:rPr>
            </w:pPr>
          </w:p>
          <w:p w:rsidR="00A715DB" w:rsidRPr="00A715DB" w:rsidRDefault="0056609A" w:rsidP="00A715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</w:t>
            </w:r>
            <w:r w:rsidR="00A7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715DB" w:rsidRPr="00A715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Дефицит бюджета</w:t>
            </w:r>
            <w:r w:rsidR="00A715DB" w:rsidRPr="00A71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Лесозаводского городского округа</w:t>
            </w:r>
            <w:r w:rsidR="000452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6609A" w:rsidRPr="0056609A" w:rsidRDefault="0056609A" w:rsidP="0056609A">
            <w:pPr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6609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715DB" w:rsidRPr="00A715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Дефицит бюджета городского округа на 2019 год 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</w:t>
            </w:r>
            <w:r w:rsidRP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сумме 24184 тыс. руб., или в размере  9,8% от объема доходов, поступающих в бюджет без учета  утвержденного объема безвозмездных поступлений и поступлений налоговых доходов по дополнительным нормативам отчислений. </w:t>
            </w:r>
          </w:p>
          <w:p w:rsidR="00A715DB" w:rsidRDefault="0056609A" w:rsidP="00A715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715DB" w:rsidRPr="00A715DB">
              <w:rPr>
                <w:rFonts w:ascii="Times New Roman" w:hAnsi="Times New Roman" w:cs="Times New Roman"/>
                <w:sz w:val="24"/>
                <w:szCs w:val="24"/>
              </w:rPr>
              <w:t>Размер дефицита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15DB" w:rsidRPr="00A715DB">
              <w:rPr>
                <w:rFonts w:ascii="Times New Roman" w:hAnsi="Times New Roman" w:cs="Times New Roman"/>
                <w:sz w:val="24"/>
                <w:szCs w:val="24"/>
              </w:rPr>
              <w:t>соответствует требованиям, установленным статьей 92.1 Бюджетного кодекса РФ.</w:t>
            </w:r>
          </w:p>
          <w:p w:rsidR="005734D0" w:rsidRDefault="005734D0" w:rsidP="00A715DB">
            <w:pPr>
              <w:autoSpaceDE w:val="0"/>
              <w:autoSpaceDN w:val="0"/>
              <w:adjustRightInd w:val="0"/>
            </w:pPr>
            <w:r w:rsidRPr="0057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5734D0">
              <w:rPr>
                <w:rFonts w:ascii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Проектом  Решения вносятся изменения  </w:t>
            </w:r>
            <w:r w:rsidRPr="005734D0">
              <w:rPr>
                <w:rFonts w:ascii="Times New Roman" w:hAnsi="Times New Roman" w:cs="Times New Roman"/>
                <w:sz w:val="24"/>
                <w:szCs w:val="24"/>
              </w:rPr>
              <w:t>в приложение №1 к бюджету «Источники внутреннего финансирования дефицита бюджета Лесозаводского городского округа на 2019 год» и   приложение №3 к бюджету «Источники внутреннего финансирования дефицита бюджета Лесозаводского городского округа на плановый период 2020 и 2021 годов.</w:t>
            </w:r>
            <w:r>
              <w:t xml:space="preserve"> </w:t>
            </w:r>
          </w:p>
          <w:p w:rsidR="005734D0" w:rsidRPr="00EB1397" w:rsidRDefault="005734D0" w:rsidP="00EB13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EB1397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проекте решения и</w:t>
            </w: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сточники внутреннего  финансирования дефицита бюджета городского округа </w:t>
            </w:r>
            <w:r w:rsidR="0044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2019 год </w:t>
            </w: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предусмотрены в виде кредитов кредитных организаций в сумме 16641 тыс. руб.</w:t>
            </w:r>
            <w:proofErr w:type="gramStart"/>
            <w:r w:rsidR="00EB1397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EB1397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уменьшением к ранее утвержденным показателям (20242,4 тыс. руб.)  на 3601,4 тыс. руб.,</w:t>
            </w: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 счет снижения остатков средств на счетах по счету средств местного бюджета на сумму </w:t>
            </w:r>
            <w:r w:rsidR="00EB1397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9785,4</w:t>
            </w: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EB1397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1397" w:rsidRPr="00EB1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увеличением к ранее утвержденным показателям (6184 тыс. руб.)  на 3601,4 тыс. руб.</w:t>
            </w:r>
          </w:p>
          <w:p w:rsidR="00A715DB" w:rsidRPr="00A715DB" w:rsidRDefault="00A715DB" w:rsidP="00A715DB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15D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715D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Проектом  Решения вносятся изменения  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приложение №20 к бюджету «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муниципальных внутренних заимствований 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 городского округа на 201</w:t>
            </w:r>
            <w:r w:rsid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год» и приложение №21 к бюджету «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Программа муниципальных внутренних заимствований 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Лесозаводского городского округа на плановый период 20</w:t>
            </w:r>
            <w:r w:rsid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566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годов»</w:t>
            </w:r>
            <w:r w:rsidR="0082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2019 году </w:t>
            </w:r>
            <w:r w:rsidR="005734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  <w:r w:rsidRPr="00A71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уменьшение</w:t>
            </w:r>
            <w:r w:rsidR="0082259B" w:rsidRPr="00547A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259B" w:rsidRPr="00547A7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="0082259B" w:rsidRPr="00547A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внутренних заимствований</w:t>
            </w:r>
            <w:r w:rsidR="0082259B" w:rsidRPr="00822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путем </w:t>
            </w:r>
            <w:r w:rsidR="008225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снижения 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объема </w:t>
            </w:r>
            <w:r w:rsidR="002924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привлекаемых коммерческих 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кредитов  на </w:t>
            </w:r>
            <w:r w:rsidR="0029243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сумму 3601,4</w:t>
            </w: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тыс</w:t>
            </w:r>
            <w:proofErr w:type="gramStart"/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.р</w:t>
            </w:r>
            <w:proofErr w:type="gramEnd"/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уб</w:t>
            </w:r>
            <w:proofErr w:type="spellEnd"/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:rsidR="0056609A" w:rsidRDefault="00A715DB" w:rsidP="0029243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15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    </w:t>
            </w:r>
          </w:p>
          <w:p w:rsidR="00253146" w:rsidRPr="0056609A" w:rsidRDefault="009E3FCA" w:rsidP="009E3FCA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3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</w:p>
          <w:p w:rsidR="00655EE9" w:rsidRDefault="00110C5E" w:rsidP="00655EE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Контрольно-счетная палата 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предлагает Думе Лесозаводского городского округа 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A75BEE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решения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 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том </w:t>
            </w:r>
            <w:r w:rsidR="00D95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замечани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8225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предложений,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изложенны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655EE9"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настоящем заключении</w:t>
            </w:r>
            <w:r w:rsidR="00A75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2259B" w:rsidRDefault="0082259B" w:rsidP="0082259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82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75BEE" w:rsidRPr="006D693C" w:rsidRDefault="0082259B" w:rsidP="006D6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225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ind w:right="31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Контрольно-счетной палаты</w:t>
            </w:r>
          </w:p>
          <w:p w:rsidR="00655EE9" w:rsidRDefault="00655EE9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5E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Лесозаводского городского округа </w:t>
            </w:r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  <w:proofErr w:type="spellStart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Глушук</w:t>
            </w:r>
            <w:proofErr w:type="spellEnd"/>
            <w:r w:rsidRPr="00655E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Е.Ф.</w:t>
            </w: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Default="000255B7" w:rsidP="00655EE9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55B7" w:rsidRPr="00655EE9" w:rsidRDefault="000255B7" w:rsidP="00655EE9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55EE9" w:rsidRPr="00655EE9" w:rsidRDefault="00655EE9" w:rsidP="00655EE9">
            <w:pPr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47B50" w:rsidRPr="00655EE9" w:rsidTr="005A2AD7">
        <w:trPr>
          <w:trHeight w:val="1436"/>
        </w:trPr>
        <w:tc>
          <w:tcPr>
            <w:tcW w:w="9639" w:type="dxa"/>
            <w:tcBorders>
              <w:top w:val="nil"/>
              <w:bottom w:val="nil"/>
            </w:tcBorders>
            <w:shd w:val="clear" w:color="auto" w:fill="auto"/>
          </w:tcPr>
          <w:p w:rsidR="00F47B50" w:rsidRDefault="00F47B50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F47B50">
            <w:pPr>
              <w:ind w:firstLine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75BEE" w:rsidRDefault="00A75BEE" w:rsidP="008159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2680" w:rsidRDefault="00FB2680" w:rsidP="005B41C7">
      <w:bookmarkStart w:id="0" w:name="_GoBack"/>
      <w:bookmarkEnd w:id="0"/>
    </w:p>
    <w:sectPr w:rsidR="00FB2680" w:rsidSect="000773F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3F3" w:rsidRDefault="005013F3" w:rsidP="000773F3">
      <w:r>
        <w:separator/>
      </w:r>
    </w:p>
  </w:endnote>
  <w:endnote w:type="continuationSeparator" w:id="0">
    <w:p w:rsidR="005013F3" w:rsidRDefault="005013F3" w:rsidP="00077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203" w:usb1="00000000" w:usb2="00000000" w:usb3="00000000" w:csb0="0000004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pe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3F3" w:rsidRDefault="005013F3" w:rsidP="000773F3">
      <w:r>
        <w:separator/>
      </w:r>
    </w:p>
  </w:footnote>
  <w:footnote w:type="continuationSeparator" w:id="0">
    <w:p w:rsidR="005013F3" w:rsidRDefault="005013F3" w:rsidP="000773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00100"/>
      <w:docPartObj>
        <w:docPartGallery w:val="Page Numbers (Top of Page)"/>
        <w:docPartUnique/>
      </w:docPartObj>
    </w:sdtPr>
    <w:sdtEndPr/>
    <w:sdtContent>
      <w:p w:rsidR="000255B7" w:rsidRDefault="000255B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1C7">
          <w:rPr>
            <w:noProof/>
          </w:rPr>
          <w:t>9</w:t>
        </w:r>
        <w:r>
          <w:fldChar w:fldCharType="end"/>
        </w:r>
      </w:p>
    </w:sdtContent>
  </w:sdt>
  <w:p w:rsidR="000255B7" w:rsidRDefault="000255B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4D24F9B"/>
    <w:multiLevelType w:val="hybridMultilevel"/>
    <w:tmpl w:val="026C630C"/>
    <w:lvl w:ilvl="0" w:tplc="E43EC4CA">
      <w:start w:val="1"/>
      <w:numFmt w:val="decimal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4078C7"/>
    <w:multiLevelType w:val="hybridMultilevel"/>
    <w:tmpl w:val="0AB88342"/>
    <w:lvl w:ilvl="0" w:tplc="852C7B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7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30"/>
  </w:num>
  <w:num w:numId="7">
    <w:abstractNumId w:val="17"/>
  </w:num>
  <w:num w:numId="8">
    <w:abstractNumId w:val="8"/>
  </w:num>
  <w:num w:numId="9">
    <w:abstractNumId w:val="37"/>
  </w:num>
  <w:num w:numId="10">
    <w:abstractNumId w:val="22"/>
  </w:num>
  <w:num w:numId="11">
    <w:abstractNumId w:val="38"/>
  </w:num>
  <w:num w:numId="12">
    <w:abstractNumId w:val="32"/>
  </w:num>
  <w:num w:numId="13">
    <w:abstractNumId w:val="35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3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2"/>
  </w:num>
  <w:num w:numId="34">
    <w:abstractNumId w:val="6"/>
  </w:num>
  <w:num w:numId="35">
    <w:abstractNumId w:val="36"/>
  </w:num>
  <w:num w:numId="36">
    <w:abstractNumId w:val="11"/>
  </w:num>
  <w:num w:numId="37">
    <w:abstractNumId w:val="10"/>
  </w:num>
  <w:num w:numId="38">
    <w:abstractNumId w:val="28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EE9"/>
    <w:rsid w:val="000214D4"/>
    <w:rsid w:val="000255B7"/>
    <w:rsid w:val="0004521E"/>
    <w:rsid w:val="00062C4F"/>
    <w:rsid w:val="000773F3"/>
    <w:rsid w:val="00080E93"/>
    <w:rsid w:val="00097558"/>
    <w:rsid w:val="000A6833"/>
    <w:rsid w:val="000B7F63"/>
    <w:rsid w:val="000C25C8"/>
    <w:rsid w:val="000D789D"/>
    <w:rsid w:val="0010703D"/>
    <w:rsid w:val="00110C5E"/>
    <w:rsid w:val="00120D28"/>
    <w:rsid w:val="00194F19"/>
    <w:rsid w:val="001C3F88"/>
    <w:rsid w:val="001E1588"/>
    <w:rsid w:val="002129E3"/>
    <w:rsid w:val="00217A3B"/>
    <w:rsid w:val="00221AAF"/>
    <w:rsid w:val="00253146"/>
    <w:rsid w:val="00257787"/>
    <w:rsid w:val="002716FB"/>
    <w:rsid w:val="0027199A"/>
    <w:rsid w:val="00277E60"/>
    <w:rsid w:val="0029243A"/>
    <w:rsid w:val="002A1D97"/>
    <w:rsid w:val="002B2211"/>
    <w:rsid w:val="002B225E"/>
    <w:rsid w:val="002F0F7C"/>
    <w:rsid w:val="002F2323"/>
    <w:rsid w:val="003466F0"/>
    <w:rsid w:val="00380DAA"/>
    <w:rsid w:val="00384787"/>
    <w:rsid w:val="00396E70"/>
    <w:rsid w:val="003A6A71"/>
    <w:rsid w:val="003A7E98"/>
    <w:rsid w:val="003C4D9E"/>
    <w:rsid w:val="003C704E"/>
    <w:rsid w:val="003D398E"/>
    <w:rsid w:val="003E7F02"/>
    <w:rsid w:val="003F07EB"/>
    <w:rsid w:val="00423405"/>
    <w:rsid w:val="004416B1"/>
    <w:rsid w:val="00441F84"/>
    <w:rsid w:val="00444FA6"/>
    <w:rsid w:val="0045217A"/>
    <w:rsid w:val="00452576"/>
    <w:rsid w:val="004540C0"/>
    <w:rsid w:val="00454C9E"/>
    <w:rsid w:val="00455B5D"/>
    <w:rsid w:val="004700F6"/>
    <w:rsid w:val="004800C7"/>
    <w:rsid w:val="00485919"/>
    <w:rsid w:val="004B1D42"/>
    <w:rsid w:val="004D5033"/>
    <w:rsid w:val="004D6A4A"/>
    <w:rsid w:val="004E0C72"/>
    <w:rsid w:val="004E42C7"/>
    <w:rsid w:val="004E53EC"/>
    <w:rsid w:val="005013F3"/>
    <w:rsid w:val="005206C2"/>
    <w:rsid w:val="00534632"/>
    <w:rsid w:val="00547545"/>
    <w:rsid w:val="005652F8"/>
    <w:rsid w:val="0056609A"/>
    <w:rsid w:val="005734D0"/>
    <w:rsid w:val="00577B62"/>
    <w:rsid w:val="005838EE"/>
    <w:rsid w:val="005A2AD7"/>
    <w:rsid w:val="005B41C7"/>
    <w:rsid w:val="005B7B15"/>
    <w:rsid w:val="00602078"/>
    <w:rsid w:val="006077A2"/>
    <w:rsid w:val="00607E74"/>
    <w:rsid w:val="00617F69"/>
    <w:rsid w:val="006273A0"/>
    <w:rsid w:val="00655EE9"/>
    <w:rsid w:val="006609AC"/>
    <w:rsid w:val="00671010"/>
    <w:rsid w:val="006716D4"/>
    <w:rsid w:val="006879A8"/>
    <w:rsid w:val="00691562"/>
    <w:rsid w:val="006D693C"/>
    <w:rsid w:val="006E596F"/>
    <w:rsid w:val="006F267C"/>
    <w:rsid w:val="00730856"/>
    <w:rsid w:val="00735622"/>
    <w:rsid w:val="00750B2A"/>
    <w:rsid w:val="00760CDD"/>
    <w:rsid w:val="007639DE"/>
    <w:rsid w:val="00764D82"/>
    <w:rsid w:val="00777EC4"/>
    <w:rsid w:val="00797234"/>
    <w:rsid w:val="007A53F8"/>
    <w:rsid w:val="007C1C2F"/>
    <w:rsid w:val="007C3C3F"/>
    <w:rsid w:val="00810039"/>
    <w:rsid w:val="008159C0"/>
    <w:rsid w:val="00822486"/>
    <w:rsid w:val="0082259B"/>
    <w:rsid w:val="00843335"/>
    <w:rsid w:val="0085789C"/>
    <w:rsid w:val="00873D95"/>
    <w:rsid w:val="008765FE"/>
    <w:rsid w:val="008C2733"/>
    <w:rsid w:val="008C38B7"/>
    <w:rsid w:val="00907E7D"/>
    <w:rsid w:val="009126EF"/>
    <w:rsid w:val="00915CEC"/>
    <w:rsid w:val="0092672E"/>
    <w:rsid w:val="00933229"/>
    <w:rsid w:val="00935CD6"/>
    <w:rsid w:val="00946F13"/>
    <w:rsid w:val="00955727"/>
    <w:rsid w:val="00956F75"/>
    <w:rsid w:val="00963BC4"/>
    <w:rsid w:val="00977EA8"/>
    <w:rsid w:val="00983AD5"/>
    <w:rsid w:val="00995016"/>
    <w:rsid w:val="009A1DC9"/>
    <w:rsid w:val="009C10EB"/>
    <w:rsid w:val="009E3FCA"/>
    <w:rsid w:val="009F1F9D"/>
    <w:rsid w:val="00A05B1E"/>
    <w:rsid w:val="00A103C1"/>
    <w:rsid w:val="00A715DB"/>
    <w:rsid w:val="00A75BEE"/>
    <w:rsid w:val="00A85BE8"/>
    <w:rsid w:val="00AA4FC1"/>
    <w:rsid w:val="00AA57C3"/>
    <w:rsid w:val="00AC4CD7"/>
    <w:rsid w:val="00AD1396"/>
    <w:rsid w:val="00AD255C"/>
    <w:rsid w:val="00AF1B3C"/>
    <w:rsid w:val="00B266DC"/>
    <w:rsid w:val="00B42D00"/>
    <w:rsid w:val="00B63B3B"/>
    <w:rsid w:val="00B71B97"/>
    <w:rsid w:val="00B853AF"/>
    <w:rsid w:val="00BA3BE8"/>
    <w:rsid w:val="00BB19AD"/>
    <w:rsid w:val="00BE2F1F"/>
    <w:rsid w:val="00C04CAD"/>
    <w:rsid w:val="00C10AE3"/>
    <w:rsid w:val="00C13919"/>
    <w:rsid w:val="00C13FA3"/>
    <w:rsid w:val="00C91532"/>
    <w:rsid w:val="00CA02B0"/>
    <w:rsid w:val="00CD60F5"/>
    <w:rsid w:val="00D5725C"/>
    <w:rsid w:val="00D6722A"/>
    <w:rsid w:val="00D738A7"/>
    <w:rsid w:val="00D9551B"/>
    <w:rsid w:val="00DA41CE"/>
    <w:rsid w:val="00DA7D49"/>
    <w:rsid w:val="00DA7F16"/>
    <w:rsid w:val="00DD6728"/>
    <w:rsid w:val="00DF1FE3"/>
    <w:rsid w:val="00E21C7F"/>
    <w:rsid w:val="00E26D12"/>
    <w:rsid w:val="00E6317D"/>
    <w:rsid w:val="00E91DA9"/>
    <w:rsid w:val="00E94475"/>
    <w:rsid w:val="00EA49C6"/>
    <w:rsid w:val="00EB1397"/>
    <w:rsid w:val="00EE5ABB"/>
    <w:rsid w:val="00EE5D7A"/>
    <w:rsid w:val="00F0329A"/>
    <w:rsid w:val="00F47B50"/>
    <w:rsid w:val="00F92428"/>
    <w:rsid w:val="00F96BFF"/>
    <w:rsid w:val="00FB2680"/>
    <w:rsid w:val="00FC6714"/>
    <w:rsid w:val="00FC6F99"/>
    <w:rsid w:val="00FE6E8C"/>
    <w:rsid w:val="00FF1AEA"/>
    <w:rsid w:val="00FF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EE9"/>
    <w:pPr>
      <w:keepNext/>
      <w:keepLines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655EE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EE9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55EE9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5EE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655EE9"/>
  </w:style>
  <w:style w:type="paragraph" w:customStyle="1" w:styleId="caaieiaie4">
    <w:name w:val="caaieiaie 4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5">
    <w:name w:val="caaieiaie 5"/>
    <w:basedOn w:val="a"/>
    <w:next w:val="a"/>
    <w:rsid w:val="00655EE9"/>
    <w:pPr>
      <w:keepNext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aaieiaie6">
    <w:name w:val="caaieiaie 6"/>
    <w:basedOn w:val="a"/>
    <w:next w:val="a"/>
    <w:rsid w:val="00655EE9"/>
    <w:pPr>
      <w:keepNext/>
      <w:autoSpaceDE w:val="0"/>
      <w:autoSpaceDN w:val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55EE9"/>
    <w:pPr>
      <w:autoSpaceDE w:val="0"/>
      <w:autoSpaceDN w:val="0"/>
      <w:jc w:val="center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4">
    <w:name w:val="Основной текст Знак"/>
    <w:basedOn w:val="a0"/>
    <w:link w:val="a3"/>
    <w:rsid w:val="00655EE9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55EE9"/>
  </w:style>
  <w:style w:type="paragraph" w:customStyle="1" w:styleId="a8">
    <w:name w:val="Знак Знак Знак Знак Знак Знак"/>
    <w:basedOn w:val="a"/>
    <w:rsid w:val="00655EE9"/>
    <w:pPr>
      <w:spacing w:after="160" w:line="240" w:lineRule="exact"/>
      <w:jc w:val="left"/>
    </w:pPr>
    <w:rPr>
      <w:rFonts w:ascii="Verdana" w:eastAsia="Times New Roman" w:hAnsi="Verdana" w:cs="Verdana"/>
      <w:sz w:val="24"/>
      <w:szCs w:val="24"/>
      <w:lang w:val="en-US"/>
    </w:rPr>
  </w:style>
  <w:style w:type="paragraph" w:styleId="a9">
    <w:name w:val="Normal (Web)"/>
    <w:basedOn w:val="a"/>
    <w:uiPriority w:val="99"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indent">
    <w:name w:val="textindent"/>
    <w:basedOn w:val="a"/>
    <w:rsid w:val="00655EE9"/>
    <w:pPr>
      <w:spacing w:before="60" w:after="60"/>
      <w:ind w:firstLine="225"/>
      <w:textAlignment w:val="baseline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rsid w:val="00655EE9"/>
    <w:pPr>
      <w:spacing w:after="120" w:line="48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655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55EE9"/>
    <w:pPr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655EE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655EE9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655EE9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655EE9"/>
    <w:pPr>
      <w:spacing w:after="120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655EE9"/>
    <w:pPr>
      <w:spacing w:line="360" w:lineRule="auto"/>
      <w:ind w:firstLine="720"/>
      <w:jc w:val="center"/>
    </w:pPr>
    <w:rPr>
      <w:rFonts w:ascii="Calibri" w:eastAsia="Times New Roman" w:hAnsi="Calibri" w:cs="Calibri"/>
      <w:sz w:val="26"/>
      <w:szCs w:val="26"/>
      <w:lang w:eastAsia="ru-RU"/>
    </w:rPr>
  </w:style>
  <w:style w:type="character" w:styleId="af2">
    <w:name w:val="Hyperlink"/>
    <w:basedOn w:val="a0"/>
    <w:uiPriority w:val="99"/>
    <w:semiHidden/>
    <w:unhideWhenUsed/>
    <w:rsid w:val="00655EE9"/>
    <w:rPr>
      <w:color w:val="2C539E"/>
      <w:u w:val="single"/>
    </w:rPr>
  </w:style>
  <w:style w:type="paragraph" w:customStyle="1" w:styleId="ParaAttribute11">
    <w:name w:val="ParaAttribute11"/>
    <w:rsid w:val="00655EE9"/>
    <w:pPr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655EE9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55E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EE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655EE9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655EE9"/>
    <w:rPr>
      <w:b/>
      <w:bCs/>
    </w:rPr>
  </w:style>
  <w:style w:type="paragraph" w:styleId="af4">
    <w:name w:val="Block Text"/>
    <w:basedOn w:val="a"/>
    <w:uiPriority w:val="99"/>
    <w:semiHidden/>
    <w:unhideWhenUsed/>
    <w:rsid w:val="00655E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655EE9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5EE9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655EE9"/>
    <w:rPr>
      <w:vertAlign w:val="superscript"/>
    </w:rPr>
  </w:style>
  <w:style w:type="paragraph" w:customStyle="1" w:styleId="Default">
    <w:name w:val="Default"/>
    <w:rsid w:val="00655EE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655EE9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f8">
    <w:name w:val="Table Grid"/>
    <w:basedOn w:val="a1"/>
    <w:rsid w:val="0056609A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10</Pages>
  <Words>4069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7</cp:revision>
  <cp:lastPrinted>2019-03-20T07:49:00Z</cp:lastPrinted>
  <dcterms:created xsi:type="dcterms:W3CDTF">2019-03-20T07:47:00Z</dcterms:created>
  <dcterms:modified xsi:type="dcterms:W3CDTF">2019-04-01T00:36:00Z</dcterms:modified>
</cp:coreProperties>
</file>