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DE" w:rsidRDefault="003D5132">
      <w:r>
        <w:t xml:space="preserve"> </w:t>
      </w:r>
      <w:r w:rsidR="00E5170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09DE">
        <w:t xml:space="preserve">                                                                           </w:t>
      </w:r>
      <w:r w:rsidR="002709DE">
        <w:rPr>
          <w:noProof/>
          <w:lang w:eastAsia="ru-RU"/>
        </w:rPr>
        <w:drawing>
          <wp:inline distT="0" distB="0" distL="0" distR="0" wp14:anchorId="09B44AC2">
            <wp:extent cx="55499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9DE" w:rsidRDefault="002709DE" w:rsidP="002709DE">
      <w:pPr>
        <w:pStyle w:val="a5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КОНТРОЛЬНО-СЧЕТНАЯ ПАЛАТА</w:t>
      </w:r>
    </w:p>
    <w:p w:rsidR="002709DE" w:rsidRDefault="002709DE" w:rsidP="002709DE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ЛЕСОЗАВОДСКОГО ГОРОДСКОГО ОКРУГА</w:t>
      </w: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C24553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СТАНДАРТ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ВНЕШНЕГО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</w:t>
      </w:r>
      <w:r w:rsidR="002709DE">
        <w:rPr>
          <w:rFonts w:ascii="Times New Roman" w:hAnsi="Times New Roman" w:cs="Times New Roman"/>
          <w:b/>
          <w:bCs/>
          <w:sz w:val="26"/>
          <w:szCs w:val="26"/>
        </w:rPr>
        <w:t xml:space="preserve">НОГО </w:t>
      </w: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ФИНАНСОВОГО КОНТРОЛЯ </w:t>
      </w: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F358D" w:rsidRDefault="009F358D" w:rsidP="009F358D">
      <w:pPr>
        <w:pStyle w:val="a5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Проведение экспертно-аналитического мероприятия</w:t>
      </w:r>
    </w:p>
    <w:p w:rsidR="002709DE" w:rsidRDefault="000A43C0" w:rsidP="009F358D">
      <w:pPr>
        <w:pStyle w:val="a5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9F358D">
        <w:rPr>
          <w:rFonts w:ascii="Times New Roman" w:hAnsi="Times New Roman" w:cs="Times New Roman"/>
          <w:b/>
          <w:bCs/>
          <w:sz w:val="26"/>
          <w:szCs w:val="26"/>
        </w:rPr>
        <w:t xml:space="preserve"> « Аудит в сфере закупок товаров, работ,</w:t>
      </w:r>
      <w:r w:rsidR="00F143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358D">
        <w:rPr>
          <w:rFonts w:ascii="Times New Roman" w:hAnsi="Times New Roman" w:cs="Times New Roman"/>
          <w:b/>
          <w:bCs/>
          <w:sz w:val="26"/>
          <w:szCs w:val="26"/>
        </w:rPr>
        <w:t xml:space="preserve">услуг»   </w:t>
      </w:r>
    </w:p>
    <w:p w:rsidR="002709DE" w:rsidRDefault="002709DE" w:rsidP="002709DE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09DE" w:rsidRDefault="002709DE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Default="009F358D"/>
    <w:p w:rsidR="009F358D" w:rsidRPr="00E03440" w:rsidRDefault="009F358D">
      <w:pPr>
        <w:rPr>
          <w:rFonts w:ascii="Times New Roman" w:hAnsi="Times New Roman" w:cs="Times New Roman"/>
          <w:sz w:val="28"/>
          <w:szCs w:val="28"/>
        </w:rPr>
      </w:pPr>
      <w:r w:rsidRPr="00E034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Лесозаводск</w:t>
      </w:r>
    </w:p>
    <w:p w:rsidR="00DC5A25" w:rsidRDefault="00DC5A25" w:rsidP="00E053BC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</w:t>
      </w:r>
    </w:p>
    <w:p w:rsidR="00DC5A25" w:rsidRDefault="00DC5A25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.......................................................................................... 3 </w:t>
      </w:r>
    </w:p>
    <w:p w:rsidR="00DC5A25" w:rsidRDefault="00DC5A25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03440">
        <w:rPr>
          <w:sz w:val="28"/>
          <w:szCs w:val="28"/>
        </w:rPr>
        <w:t>Общая характеристика аудита  в сфере закупок...........................................</w:t>
      </w:r>
      <w:r>
        <w:rPr>
          <w:sz w:val="28"/>
          <w:szCs w:val="28"/>
        </w:rPr>
        <w:t xml:space="preserve"> </w:t>
      </w:r>
      <w:r w:rsidR="00E03440">
        <w:rPr>
          <w:sz w:val="28"/>
          <w:szCs w:val="28"/>
        </w:rPr>
        <w:t>5</w:t>
      </w:r>
    </w:p>
    <w:p w:rsidR="00DC5A25" w:rsidRDefault="00DC5A25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3440">
        <w:rPr>
          <w:sz w:val="28"/>
          <w:szCs w:val="28"/>
        </w:rPr>
        <w:t xml:space="preserve">Предмет и объекты </w:t>
      </w:r>
      <w:r w:rsidR="00D96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аудита в сфере закупок.......</w:t>
      </w:r>
      <w:r w:rsidR="00E03440">
        <w:rPr>
          <w:sz w:val="28"/>
          <w:szCs w:val="28"/>
        </w:rPr>
        <w:t>.........................................7</w:t>
      </w:r>
      <w:r>
        <w:rPr>
          <w:sz w:val="28"/>
          <w:szCs w:val="28"/>
        </w:rPr>
        <w:t xml:space="preserve"> </w:t>
      </w:r>
    </w:p>
    <w:p w:rsidR="00DC5A25" w:rsidRDefault="00E03440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4.Порядок  </w:t>
      </w:r>
      <w:r w:rsidR="00DC5A25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экспертно-аналитического мероприятия  аудит </w:t>
      </w:r>
      <w:r w:rsidR="00DC5A25">
        <w:rPr>
          <w:sz w:val="28"/>
          <w:szCs w:val="28"/>
        </w:rPr>
        <w:t xml:space="preserve"> в сфере закупок ...........</w:t>
      </w:r>
      <w:r>
        <w:rPr>
          <w:sz w:val="28"/>
          <w:szCs w:val="28"/>
        </w:rPr>
        <w:t>.......................................................................................</w:t>
      </w:r>
      <w:r w:rsidR="00E053BC">
        <w:rPr>
          <w:sz w:val="28"/>
          <w:szCs w:val="28"/>
        </w:rPr>
        <w:t>....7</w:t>
      </w:r>
      <w:r w:rsidR="00DC5A25">
        <w:rPr>
          <w:sz w:val="28"/>
          <w:szCs w:val="28"/>
        </w:rPr>
        <w:t xml:space="preserve"> </w:t>
      </w:r>
    </w:p>
    <w:p w:rsidR="00DC5A25" w:rsidRDefault="00DC5A25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Этапы проведения аудита в сфере закупок ....................</w:t>
      </w:r>
      <w:r w:rsidR="00E053BC">
        <w:rPr>
          <w:sz w:val="28"/>
          <w:szCs w:val="28"/>
        </w:rPr>
        <w:t>.............................  10</w:t>
      </w:r>
    </w:p>
    <w:p w:rsidR="00E053BC" w:rsidRDefault="00E053BC" w:rsidP="00E053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Требования к оформлению результатов аудита в сфере закупок…………11</w:t>
      </w:r>
    </w:p>
    <w:p w:rsidR="00DC5A25" w:rsidRDefault="00DC5A25" w:rsidP="00E053BC">
      <w:pPr>
        <w:pStyle w:val="Default"/>
        <w:jc w:val="both"/>
        <w:rPr>
          <w:sz w:val="28"/>
          <w:szCs w:val="28"/>
        </w:rPr>
      </w:pPr>
    </w:p>
    <w:p w:rsidR="00DC5A25" w:rsidRDefault="00DC5A25" w:rsidP="00DC5A25">
      <w:pPr>
        <w:pStyle w:val="Default"/>
        <w:jc w:val="center"/>
        <w:rPr>
          <w:sz w:val="28"/>
          <w:szCs w:val="28"/>
        </w:rPr>
      </w:pPr>
    </w:p>
    <w:p w:rsidR="009F358D" w:rsidRDefault="009F358D"/>
    <w:p w:rsidR="009F358D" w:rsidRDefault="009F358D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 w:rsidP="00DC5A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DC5A25" w:rsidRDefault="00DC5A25" w:rsidP="00DC5A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Стандарт внешнего муниципального финансового контроля  «Проведение экспертно-аналитического мероприятия « Аудит в сфере закупок товаров, работ, услуг</w:t>
      </w:r>
      <w:r w:rsidR="00F143D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Стандарт) подготовлен в целях реализации полномочий Контрольно-счетной палаты Лесозаводского городского округа  по осуществлению аудита в сфере закупок товаров, работ, услуг для муниципальных нужд в рамках реализации положений ст. 98 Федерального закона от 05.04.2013 № 44-ФЗ «О контрактной системе в сфере закупок товаров, работ, услуг для</w:t>
      </w:r>
      <w:proofErr w:type="gramEnd"/>
      <w:r>
        <w:rPr>
          <w:sz w:val="28"/>
          <w:szCs w:val="28"/>
        </w:rPr>
        <w:t xml:space="preserve"> обеспечения государственных и муниципальных нужд» </w:t>
      </w:r>
      <w:r w:rsidR="002D7C7A">
        <w:rPr>
          <w:sz w:val="28"/>
          <w:szCs w:val="28"/>
        </w:rPr>
        <w:t xml:space="preserve"> (далее-Федеральный закон №44-ФЗ).</w:t>
      </w:r>
      <w:r>
        <w:rPr>
          <w:sz w:val="28"/>
          <w:szCs w:val="28"/>
        </w:rPr>
        <w:t xml:space="preserve"> </w:t>
      </w:r>
    </w:p>
    <w:p w:rsidR="00DC5A25" w:rsidRDefault="00DC5A25" w:rsidP="00DC5A25">
      <w:pPr>
        <w:pStyle w:val="Default"/>
        <w:jc w:val="both"/>
        <w:rPr>
          <w:sz w:val="28"/>
          <w:szCs w:val="28"/>
        </w:rPr>
      </w:pPr>
    </w:p>
    <w:p w:rsidR="00DC5A25" w:rsidRPr="00C24525" w:rsidRDefault="00DC5A25" w:rsidP="00DC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73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56735">
        <w:rPr>
          <w:rFonts w:ascii="Times New Roman" w:hAnsi="Times New Roman" w:cs="Times New Roman"/>
          <w:sz w:val="28"/>
          <w:szCs w:val="28"/>
        </w:rPr>
        <w:t>Стандарт разработан 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 w:val="28"/>
          <w:szCs w:val="28"/>
        </w:rPr>
        <w:t xml:space="preserve"> </w:t>
      </w:r>
      <w:r w:rsidRPr="00C24525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палате </w:t>
      </w:r>
      <w:r w:rsidR="002D7C7A">
        <w:rPr>
          <w:rFonts w:ascii="Times New Roman" w:hAnsi="Times New Roman" w:cs="Times New Roman"/>
          <w:sz w:val="28"/>
          <w:szCs w:val="28"/>
        </w:rPr>
        <w:t xml:space="preserve"> Лесозаводского городского окру</w:t>
      </w:r>
      <w:r w:rsidRPr="00C24525">
        <w:rPr>
          <w:rFonts w:ascii="Times New Roman" w:hAnsi="Times New Roman" w:cs="Times New Roman"/>
          <w:sz w:val="28"/>
          <w:szCs w:val="28"/>
        </w:rPr>
        <w:t>г</w:t>
      </w:r>
      <w:r w:rsidR="002D7C7A">
        <w:rPr>
          <w:rFonts w:ascii="Times New Roman" w:hAnsi="Times New Roman" w:cs="Times New Roman"/>
          <w:sz w:val="28"/>
          <w:szCs w:val="28"/>
        </w:rPr>
        <w:t>а</w:t>
      </w:r>
      <w:r w:rsidRPr="00C24525">
        <w:rPr>
          <w:rFonts w:ascii="Times New Roman" w:hAnsi="Times New Roman" w:cs="Times New Roman"/>
          <w:sz w:val="28"/>
          <w:szCs w:val="28"/>
        </w:rPr>
        <w:t>, утвержденного решением</w:t>
      </w:r>
      <w:r w:rsidR="002D7C7A">
        <w:rPr>
          <w:rFonts w:ascii="Times New Roman" w:hAnsi="Times New Roman" w:cs="Times New Roman"/>
          <w:sz w:val="28"/>
          <w:szCs w:val="28"/>
        </w:rPr>
        <w:t xml:space="preserve"> Думы Лесозаводского городского округа</w:t>
      </w:r>
      <w:r w:rsidR="00F143DB">
        <w:rPr>
          <w:rFonts w:ascii="Times New Roman" w:hAnsi="Times New Roman" w:cs="Times New Roman"/>
          <w:sz w:val="28"/>
          <w:szCs w:val="28"/>
        </w:rPr>
        <w:t xml:space="preserve"> от 04.12.2012 N 585-НПА</w:t>
      </w:r>
      <w:r w:rsidR="00D96CCA">
        <w:rPr>
          <w:rFonts w:ascii="Times New Roman" w:hAnsi="Times New Roman" w:cs="Times New Roman"/>
          <w:sz w:val="28"/>
          <w:szCs w:val="28"/>
        </w:rPr>
        <w:t xml:space="preserve"> (в редакции решения от 19.12.2014 года №</w:t>
      </w:r>
      <w:r w:rsidR="00060AFD">
        <w:rPr>
          <w:rFonts w:ascii="Times New Roman" w:hAnsi="Times New Roman" w:cs="Times New Roman"/>
          <w:sz w:val="28"/>
          <w:szCs w:val="28"/>
        </w:rPr>
        <w:t xml:space="preserve"> 262-НПА),</w:t>
      </w:r>
      <w:r w:rsidR="00D96CCA">
        <w:rPr>
          <w:rFonts w:ascii="Times New Roman" w:hAnsi="Times New Roman" w:cs="Times New Roman"/>
          <w:sz w:val="28"/>
          <w:szCs w:val="28"/>
        </w:rPr>
        <w:t xml:space="preserve"> </w:t>
      </w:r>
      <w:r w:rsidR="00F1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4525">
        <w:rPr>
          <w:rFonts w:ascii="Times New Roman" w:hAnsi="Times New Roman" w:cs="Times New Roman"/>
          <w:sz w:val="28"/>
          <w:szCs w:val="28"/>
        </w:rPr>
        <w:t>на основе Общих требований к стандартам внешнего государственного и муниципального финансового</w:t>
      </w:r>
      <w:proofErr w:type="gramEnd"/>
      <w:r w:rsidRPr="00C24525">
        <w:rPr>
          <w:rFonts w:ascii="Times New Roman" w:hAnsi="Times New Roman" w:cs="Times New Roman"/>
          <w:sz w:val="28"/>
          <w:szCs w:val="28"/>
        </w:rPr>
        <w:t xml:space="preserve"> контроля (утв. Коллегией Счетной палаты Российской Федерации протокол от 12 мая 2012 г. N 21К (854)). При подготовке Стандарта использовались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24525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525">
        <w:rPr>
          <w:rFonts w:ascii="Times New Roman" w:hAnsi="Times New Roman" w:cs="Times New Roman"/>
          <w:sz w:val="28"/>
          <w:szCs w:val="28"/>
        </w:rPr>
        <w:t>СФК 102. Стандарт финансового контроля. Проведение 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24525">
        <w:rPr>
          <w:rFonts w:ascii="Times New Roman" w:hAnsi="Times New Roman" w:cs="Times New Roman"/>
          <w:sz w:val="28"/>
          <w:szCs w:val="28"/>
        </w:rPr>
        <w:t>(утв. Коллегией Счетной палаты РФ, протокол от 16.07.2010 N 36К (738))</w:t>
      </w:r>
      <w:r>
        <w:rPr>
          <w:rFonts w:ascii="Times New Roman" w:hAnsi="Times New Roman" w:cs="Times New Roman"/>
          <w:sz w:val="28"/>
          <w:szCs w:val="28"/>
        </w:rPr>
        <w:t>; стандарт финансового контроля «</w:t>
      </w:r>
      <w:r w:rsidRPr="00C24525">
        <w:rPr>
          <w:rFonts w:ascii="Times New Roman" w:hAnsi="Times New Roman" w:cs="Times New Roman"/>
          <w:sz w:val="28"/>
          <w:szCs w:val="28"/>
        </w:rPr>
        <w:t>СФК 104. Проведение аудита эффективности использования государственных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525">
        <w:rPr>
          <w:rFonts w:ascii="Times New Roman" w:hAnsi="Times New Roman" w:cs="Times New Roman"/>
          <w:sz w:val="28"/>
          <w:szCs w:val="28"/>
        </w:rPr>
        <w:t xml:space="preserve"> (утв. Решением Коллегии Счетной палаты РФ, протокол от 09.06.2009 N 31К (668))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Целью Стандарта является установление общих правил, требований при осуществлен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дита в сфере закупок товаров, работ, услуг для муниципальных нужд (далее – аудит в сфере закупок) должностными лицами КСП. </w:t>
      </w:r>
    </w:p>
    <w:p w:rsidR="009A221C" w:rsidRDefault="009A221C" w:rsidP="009A221C">
      <w:pPr>
        <w:pStyle w:val="Default"/>
        <w:jc w:val="both"/>
        <w:rPr>
          <w:sz w:val="28"/>
          <w:szCs w:val="28"/>
        </w:rPr>
      </w:pPr>
    </w:p>
    <w:p w:rsidR="00B667AF" w:rsidRDefault="00B667AF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Стандарта являют</w:t>
      </w:r>
      <w:r w:rsidR="009A221C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B667AF" w:rsidRDefault="00B667AF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221C">
        <w:rPr>
          <w:sz w:val="28"/>
          <w:szCs w:val="28"/>
        </w:rPr>
        <w:t xml:space="preserve"> определение содержания, порядка организации экспертно-аналитического меропр</w:t>
      </w:r>
      <w:r>
        <w:rPr>
          <w:sz w:val="28"/>
          <w:szCs w:val="28"/>
        </w:rPr>
        <w:t>иятия по аудиту в сфере закупок;</w:t>
      </w:r>
    </w:p>
    <w:p w:rsidR="001D4105" w:rsidRDefault="00B667AF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реализации полномочий органов местного самоуправления городского округа, структурных подразделений администрации, а также заказчиков в сфере формирования, обеспечения размещения, исполнения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</w:t>
      </w:r>
      <w:r w:rsidR="001D4105">
        <w:rPr>
          <w:sz w:val="28"/>
          <w:szCs w:val="28"/>
        </w:rPr>
        <w:t>сполнением муниципального заказа;</w:t>
      </w:r>
    </w:p>
    <w:p w:rsidR="001D4105" w:rsidRDefault="001D4105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-изучение </w:t>
      </w:r>
      <w:proofErr w:type="gramStart"/>
      <w:r>
        <w:rPr>
          <w:sz w:val="28"/>
          <w:szCs w:val="28"/>
        </w:rPr>
        <w:t>вопросов эффективности расходования средств бюджета</w:t>
      </w:r>
      <w:proofErr w:type="gramEnd"/>
      <w:r>
        <w:rPr>
          <w:sz w:val="28"/>
          <w:szCs w:val="28"/>
        </w:rPr>
        <w:t xml:space="preserve"> и внебюджетных источников финансирования при размещении муниципального заказа, степени удовлетворения нужд заказчиков, включая </w:t>
      </w:r>
      <w:r>
        <w:rPr>
          <w:sz w:val="28"/>
          <w:szCs w:val="28"/>
        </w:rPr>
        <w:lastRenderedPageBreak/>
        <w:t>уровень достижения планируемых результатов при расходовании бюджетных средств;</w:t>
      </w:r>
    </w:p>
    <w:p w:rsidR="001D4105" w:rsidRDefault="001D4105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-предотвращение неправомерных действий в сфере размещения муниципального заказа;</w:t>
      </w:r>
    </w:p>
    <w:p w:rsidR="001D4105" w:rsidRDefault="001D4105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системы внутреннего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</w:t>
      </w:r>
      <w:r w:rsidR="00AB48C2">
        <w:rPr>
          <w:sz w:val="28"/>
          <w:szCs w:val="28"/>
        </w:rPr>
        <w:t>змещением муниципального заказа,</w:t>
      </w:r>
      <w:r>
        <w:rPr>
          <w:sz w:val="28"/>
          <w:szCs w:val="28"/>
        </w:rPr>
        <w:t xml:space="preserve"> осуществляемого уполномоченным органом администрации городского округа;</w:t>
      </w:r>
      <w:r w:rsidR="00AB48C2">
        <w:rPr>
          <w:sz w:val="28"/>
          <w:szCs w:val="28"/>
        </w:rPr>
        <w:t xml:space="preserve"> оценка системы ведомственного контроля;</w:t>
      </w:r>
    </w:p>
    <w:p w:rsidR="009A221C" w:rsidRDefault="001D4105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-реализация иных полномочий, предусмотренных законодательством Российской Федерации и нормативно-правовыми актами городского округа.   </w:t>
      </w:r>
      <w:r w:rsidR="009A221C">
        <w:rPr>
          <w:sz w:val="28"/>
          <w:szCs w:val="28"/>
        </w:rPr>
        <w:t xml:space="preserve">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</w:p>
    <w:p w:rsidR="009A221C" w:rsidRDefault="009A221C" w:rsidP="009A221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Применение стандарта при проведении должностными лицами КСП аудита в сфере закупок обеспечивается с соблюдением основных принципов внешнего финансового контроля: законности, объективности, эффективности, независимости и гласности.</w:t>
      </w:r>
    </w:p>
    <w:p w:rsidR="009A221C" w:rsidRDefault="009A221C" w:rsidP="009A221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221C" w:rsidRDefault="009A221C" w:rsidP="009A221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Основные термины и понятия: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законность расходов на закупки </w:t>
      </w:r>
      <w:r>
        <w:rPr>
          <w:sz w:val="28"/>
          <w:szCs w:val="28"/>
        </w:rPr>
        <w:t xml:space="preserve">- соблюдение участниками контрактной системы в сфере закупок законодательства Российской Федерации и иных нормативных правовых актов о контрактной системе в сфере закупок;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целесообразность расходов на закупки </w:t>
      </w:r>
      <w:r>
        <w:rPr>
          <w:sz w:val="28"/>
          <w:szCs w:val="28"/>
        </w:rPr>
        <w:t xml:space="preserve">- наличие обоснованных муниципальных нужд, необходимых для достижения целей и реализации мероприятий целевых программ, выполнения установленных функций и полномочий органами местного самоуправления;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обоснованность расходов на закупки </w:t>
      </w:r>
      <w:r>
        <w:rPr>
          <w:sz w:val="28"/>
          <w:szCs w:val="28"/>
        </w:rPr>
        <w:t>- наличие обоснования, в том числе с использованием правил нормирования как запланированных закупок, их объемов (количества), так и требований к качеству, потребительским свойствам и иным характеристикам закупаемых товаров, работ, услуг, их</w:t>
      </w:r>
    </w:p>
    <w:p w:rsidR="009A221C" w:rsidRDefault="009A221C" w:rsidP="009A22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необходимости;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своевременность расходов на закупки </w:t>
      </w:r>
      <w:r>
        <w:rPr>
          <w:sz w:val="28"/>
          <w:szCs w:val="28"/>
        </w:rPr>
        <w:t xml:space="preserve">- установление и соблюдение заказчиком сроков, достаточных для реализации контракта и достижения целей осуществления закупок в надлежащее время и с минимальными издержками;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эффективность расходов на закупки </w:t>
      </w:r>
      <w:r>
        <w:rPr>
          <w:sz w:val="28"/>
          <w:szCs w:val="28"/>
        </w:rPr>
        <w:t xml:space="preserve">- эффективное применение имеющихся ресурсов, а также обеспечение с учетом соблюдения принципов контрактной системы в сфере закупок лучших условий исполнения контракта (по сравнению с другими участниками закупок) на основе критериев, указанных в документации о закупке, при одновременном достижении запланированных целей осуществления закупок;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результативность расходов на закупки </w:t>
      </w:r>
      <w:r>
        <w:rPr>
          <w:sz w:val="28"/>
          <w:szCs w:val="28"/>
        </w:rPr>
        <w:t xml:space="preserve">- степень достижения заданных результатов обеспечения муниципальных нужд (наличие товаров, работ и услуг в запланированном количестве (объеме) и качестве) и целей осуществления закупок. </w:t>
      </w:r>
    </w:p>
    <w:p w:rsidR="009A221C" w:rsidRDefault="009A221C" w:rsidP="009A221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термины, используемые в Стандарте, употребляются в значении, принятом в Федеральном законе № 44-ФЗ. </w:t>
      </w:r>
    </w:p>
    <w:p w:rsidR="00E34D70" w:rsidRDefault="00E34D70" w:rsidP="009A221C">
      <w:pPr>
        <w:pStyle w:val="Default"/>
        <w:ind w:firstLine="567"/>
        <w:jc w:val="both"/>
        <w:rPr>
          <w:sz w:val="28"/>
          <w:szCs w:val="28"/>
        </w:rPr>
      </w:pPr>
    </w:p>
    <w:p w:rsidR="00E34D70" w:rsidRPr="00E34D70" w:rsidRDefault="00E34D70" w:rsidP="00E34D70">
      <w:pPr>
        <w:widowControl w:val="0"/>
        <w:spacing w:line="240" w:lineRule="auto"/>
        <w:ind w:firstLine="567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34D70">
        <w:rPr>
          <w:rFonts w:ascii="Times New Roman" w:hAnsi="Times New Roman" w:cs="Times New Roman"/>
          <w:b/>
          <w:snapToGrid w:val="0"/>
          <w:sz w:val="28"/>
          <w:szCs w:val="28"/>
        </w:rPr>
        <w:t>2. Общая характеристика аудита в сфере закупок</w:t>
      </w:r>
    </w:p>
    <w:p w:rsidR="00E34D70" w:rsidRPr="00540674" w:rsidRDefault="00E34D70" w:rsidP="00E34D70">
      <w:pPr>
        <w:widowControl w:val="0"/>
        <w:spacing w:line="240" w:lineRule="auto"/>
        <w:ind w:firstLine="567"/>
        <w:rPr>
          <w:snapToGrid w:val="0"/>
          <w:szCs w:val="28"/>
        </w:rPr>
      </w:pPr>
    </w:p>
    <w:p w:rsidR="00E34D70" w:rsidRPr="00F45A1E" w:rsidRDefault="00E34D70" w:rsidP="00E34D70">
      <w:pPr>
        <w:pStyle w:val="a6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2.1. Аудит в сфере закупок представляет собой организационную форму </w:t>
      </w:r>
      <w:proofErr w:type="spellStart"/>
      <w:r w:rsidRPr="00F45A1E">
        <w:rPr>
          <w:sz w:val="28"/>
          <w:szCs w:val="28"/>
        </w:rPr>
        <w:t>экспертно</w:t>
      </w:r>
      <w:proofErr w:type="spellEnd"/>
      <w:r w:rsidRPr="00F45A1E">
        <w:rPr>
          <w:sz w:val="28"/>
          <w:szCs w:val="28"/>
        </w:rPr>
        <w:t xml:space="preserve"> – аналитического мероприятия внешнего муниципального финансового контроля</w:t>
      </w:r>
      <w:r>
        <w:rPr>
          <w:sz w:val="28"/>
          <w:szCs w:val="28"/>
        </w:rPr>
        <w:t>,</w:t>
      </w:r>
      <w:r w:rsidRPr="00F45A1E">
        <w:rPr>
          <w:sz w:val="28"/>
          <w:szCs w:val="28"/>
        </w:rPr>
        <w:t xml:space="preserve"> осуществляемого совокупностью методов, в том числе определ</w:t>
      </w:r>
      <w:r>
        <w:rPr>
          <w:sz w:val="28"/>
          <w:szCs w:val="28"/>
        </w:rPr>
        <w:t>е</w:t>
      </w:r>
      <w:r w:rsidR="00E053BC">
        <w:rPr>
          <w:sz w:val="28"/>
          <w:szCs w:val="28"/>
        </w:rPr>
        <w:t>нных статьей 267.1</w:t>
      </w:r>
      <w:r w:rsidRPr="00F45A1E"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>к</w:t>
      </w:r>
      <w:r w:rsidRPr="00F45A1E">
        <w:rPr>
          <w:sz w:val="28"/>
          <w:szCs w:val="28"/>
        </w:rPr>
        <w:t xml:space="preserve">одекса Российской Федерации. </w:t>
      </w:r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>2.2.Цель аудита в сфере закупок – проанализировать и оценить результат</w:t>
      </w:r>
      <w:r>
        <w:rPr>
          <w:sz w:val="28"/>
          <w:szCs w:val="28"/>
        </w:rPr>
        <w:t>ы</w:t>
      </w:r>
      <w:r w:rsidRPr="00F45A1E">
        <w:rPr>
          <w:sz w:val="28"/>
          <w:szCs w:val="28"/>
        </w:rPr>
        <w:t xml:space="preserve"> закупок, достижения целей осуществления закупок, определенных в соответствии со статьей 13 Федерального закона </w:t>
      </w:r>
      <w:r>
        <w:rPr>
          <w:sz w:val="28"/>
          <w:szCs w:val="28"/>
        </w:rPr>
        <w:t xml:space="preserve">№ </w:t>
      </w:r>
      <w:r w:rsidRPr="00F45A1E">
        <w:rPr>
          <w:sz w:val="28"/>
          <w:szCs w:val="28"/>
        </w:rPr>
        <w:t xml:space="preserve">44-ФЗ. </w:t>
      </w:r>
    </w:p>
    <w:p w:rsidR="00E34D70" w:rsidRPr="00F45A1E" w:rsidRDefault="00E34D70" w:rsidP="00E34D70">
      <w:pPr>
        <w:pStyle w:val="a6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2.3.Для достижения цели аудита должностные лица </w:t>
      </w:r>
      <w:r>
        <w:rPr>
          <w:sz w:val="28"/>
          <w:szCs w:val="28"/>
        </w:rPr>
        <w:t xml:space="preserve">Контрольно-счетной палаты </w:t>
      </w:r>
      <w:r w:rsidRPr="007F4D99">
        <w:rPr>
          <w:sz w:val="28"/>
          <w:szCs w:val="28"/>
        </w:rPr>
        <w:t>осуществляют экспертно-аналитическую,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</w:r>
      <w:r w:rsidRPr="00F45A1E">
        <w:rPr>
          <w:sz w:val="28"/>
          <w:szCs w:val="28"/>
        </w:rPr>
        <w:t xml:space="preserve"> (гражданско-правовым договорам) (далее – контрактам). </w:t>
      </w:r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2.3.1. Проверка законности расходов на закупки по планируемым к заключению, заключенным и исполненным контрактам осуществляется на основании </w:t>
      </w:r>
      <w:proofErr w:type="gramStart"/>
      <w:r w:rsidRPr="00F45A1E">
        <w:rPr>
          <w:sz w:val="28"/>
          <w:szCs w:val="28"/>
        </w:rPr>
        <w:t>анализа положений статей Бюджетного кодекса Российской Федерации</w:t>
      </w:r>
      <w:proofErr w:type="gramEnd"/>
      <w:r w:rsidRPr="00F45A1E">
        <w:rPr>
          <w:sz w:val="28"/>
          <w:szCs w:val="28"/>
        </w:rPr>
        <w:t xml:space="preserve"> и нормативных правовых актов, устанавливающих порядок расходования средств бюджета, в том числе и на закупки товаров, работ, услуг. </w:t>
      </w:r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2.3.2. </w:t>
      </w:r>
      <w:proofErr w:type="gramStart"/>
      <w:r w:rsidRPr="00F45A1E">
        <w:rPr>
          <w:sz w:val="28"/>
          <w:szCs w:val="28"/>
        </w:rPr>
        <w:t xml:space="preserve">Проверка целесообразности расходов на закупки по планируемым к заключению, заключенным и исполненным контрактам осуществляется на основании анализа установления соответствия планируемой закупки целям осуществления закупок, определенным с учетом положений статьи 13 Федерального закона </w:t>
      </w:r>
      <w:r>
        <w:rPr>
          <w:sz w:val="28"/>
          <w:szCs w:val="28"/>
        </w:rPr>
        <w:t xml:space="preserve">№ </w:t>
      </w:r>
      <w:r w:rsidRPr="00F45A1E">
        <w:rPr>
          <w:sz w:val="28"/>
          <w:szCs w:val="28"/>
        </w:rPr>
        <w:t xml:space="preserve"> 44-ФЗ (в том числе решениям, поручениям, указаниям Президента Российской Федерации, решениям, поручениям Правительства Российской Феде</w:t>
      </w:r>
      <w:r>
        <w:rPr>
          <w:sz w:val="28"/>
          <w:szCs w:val="28"/>
        </w:rPr>
        <w:t>рации, законам Приморского края</w:t>
      </w:r>
      <w:r w:rsidRPr="00F45A1E">
        <w:rPr>
          <w:sz w:val="28"/>
          <w:szCs w:val="28"/>
        </w:rPr>
        <w:t xml:space="preserve">, решениям, поручениям высших исполнительных </w:t>
      </w:r>
      <w:r>
        <w:rPr>
          <w:sz w:val="28"/>
          <w:szCs w:val="28"/>
        </w:rPr>
        <w:t>органов государственной власти Приморского края</w:t>
      </w:r>
      <w:r w:rsidRPr="00F45A1E">
        <w:rPr>
          <w:sz w:val="28"/>
          <w:szCs w:val="28"/>
        </w:rPr>
        <w:t>, муниципальным</w:t>
      </w:r>
      <w:proofErr w:type="gramEnd"/>
      <w:r w:rsidRPr="00F45A1E">
        <w:rPr>
          <w:sz w:val="28"/>
          <w:szCs w:val="28"/>
        </w:rPr>
        <w:t xml:space="preserve"> правовым актам</w:t>
      </w:r>
      <w:r>
        <w:rPr>
          <w:sz w:val="28"/>
          <w:szCs w:val="28"/>
        </w:rPr>
        <w:t xml:space="preserve"> Лесозаводского городского округа</w:t>
      </w:r>
      <w:proofErr w:type="gramStart"/>
      <w:r>
        <w:rPr>
          <w:sz w:val="28"/>
          <w:szCs w:val="28"/>
        </w:rPr>
        <w:t xml:space="preserve"> </w:t>
      </w:r>
      <w:r w:rsidRPr="00F45A1E">
        <w:rPr>
          <w:sz w:val="28"/>
          <w:szCs w:val="28"/>
        </w:rPr>
        <w:t>)</w:t>
      </w:r>
      <w:proofErr w:type="gramEnd"/>
      <w:r w:rsidRPr="00F45A1E">
        <w:rPr>
          <w:sz w:val="28"/>
          <w:szCs w:val="28"/>
        </w:rPr>
        <w:t xml:space="preserve">, а также законодательству Российской Федерации и иным нормативным правовым актам о контрактной системе в сфере закупок. </w:t>
      </w:r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2.3.3. </w:t>
      </w:r>
      <w:proofErr w:type="gramStart"/>
      <w:r w:rsidRPr="00F45A1E">
        <w:rPr>
          <w:sz w:val="28"/>
          <w:szCs w:val="28"/>
        </w:rPr>
        <w:t xml:space="preserve">Проверка обоснованности расходов на закупки по планируемым к заключению, заключенным и исполненным контрактам осуществляется на основании оценки применения методов начальной (максимальной) цены контракта, цены контракта, заключаемого с единственным поставщиком </w:t>
      </w:r>
      <w:r w:rsidRPr="00F45A1E">
        <w:rPr>
          <w:sz w:val="28"/>
          <w:szCs w:val="28"/>
        </w:rPr>
        <w:lastRenderedPageBreak/>
        <w:t xml:space="preserve">(подрядчиком, исполнителем) и способов определения поставщика (подрядчика, исполнителя) установленных статьей 22 и главой 3 с учетом положений статьи 18 Федерального закона </w:t>
      </w:r>
      <w:r>
        <w:rPr>
          <w:sz w:val="28"/>
          <w:szCs w:val="28"/>
        </w:rPr>
        <w:t>№</w:t>
      </w:r>
      <w:r w:rsidRPr="00F45A1E">
        <w:rPr>
          <w:sz w:val="28"/>
          <w:szCs w:val="28"/>
        </w:rPr>
        <w:t xml:space="preserve"> 44-ФЗ. </w:t>
      </w:r>
      <w:proofErr w:type="gramEnd"/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2.3.4. </w:t>
      </w:r>
      <w:proofErr w:type="gramStart"/>
      <w:r w:rsidRPr="00F45A1E">
        <w:rPr>
          <w:sz w:val="28"/>
          <w:szCs w:val="28"/>
        </w:rPr>
        <w:t>Проверка своевременности расходов на закупки по планируемым к заключению, заключенным и исполненным контрактам осуществляется на основании анализа расходных обязательств</w:t>
      </w:r>
      <w:r>
        <w:rPr>
          <w:sz w:val="28"/>
          <w:szCs w:val="28"/>
        </w:rPr>
        <w:t>,</w:t>
      </w:r>
      <w:r w:rsidRPr="00F45A1E">
        <w:rPr>
          <w:sz w:val="28"/>
          <w:szCs w:val="28"/>
        </w:rPr>
        <w:t xml:space="preserve"> обусловленных указанными расходами на соответствие их исполнению в соответствующем финансовом году с учётом сроков (периодичности) осуществления закупок по плану закупок, срока действия </w:t>
      </w:r>
      <w:r>
        <w:rPr>
          <w:sz w:val="28"/>
          <w:szCs w:val="28"/>
        </w:rPr>
        <w:t>решения Думы городского округа</w:t>
      </w:r>
      <w:r w:rsidRPr="00F45A1E">
        <w:rPr>
          <w:sz w:val="28"/>
          <w:szCs w:val="28"/>
        </w:rPr>
        <w:t xml:space="preserve">  о местном бюджете на очередной финансовый год и плановый период в соответствии с положениями Федерального</w:t>
      </w:r>
      <w:proofErr w:type="gramEnd"/>
      <w:r w:rsidRPr="00F45A1E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№</w:t>
      </w:r>
      <w:r w:rsidRPr="00F45A1E">
        <w:rPr>
          <w:sz w:val="28"/>
          <w:szCs w:val="28"/>
        </w:rPr>
        <w:t xml:space="preserve"> 44-ФЗ и Бюджетного кодекса Российской Федерации. </w:t>
      </w:r>
    </w:p>
    <w:p w:rsidR="00E34D70" w:rsidRPr="00F45A1E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2.3.5. </w:t>
      </w:r>
      <w:proofErr w:type="gramStart"/>
      <w:r w:rsidRPr="00F45A1E">
        <w:rPr>
          <w:sz w:val="28"/>
          <w:szCs w:val="28"/>
        </w:rPr>
        <w:t xml:space="preserve">Оценка эффективности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статьей 13 Федерального закона </w:t>
      </w:r>
      <w:r>
        <w:rPr>
          <w:sz w:val="28"/>
          <w:szCs w:val="28"/>
        </w:rPr>
        <w:t>№</w:t>
      </w:r>
      <w:r w:rsidRPr="00F45A1E">
        <w:rPr>
          <w:sz w:val="28"/>
          <w:szCs w:val="28"/>
        </w:rPr>
        <w:t xml:space="preserve"> 44-ФЗ осуществляется с учётом принципа эффективности использования бюджетных средств бюджетной системы Российской Федерации</w:t>
      </w:r>
      <w:r w:rsidR="00C36869">
        <w:rPr>
          <w:sz w:val="28"/>
          <w:szCs w:val="28"/>
        </w:rPr>
        <w:t>,</w:t>
      </w:r>
      <w:r w:rsidRPr="00F45A1E">
        <w:rPr>
          <w:sz w:val="28"/>
          <w:szCs w:val="28"/>
        </w:rPr>
        <w:t xml:space="preserve"> определённого ст. 34 Бюджетного </w:t>
      </w:r>
      <w:r>
        <w:rPr>
          <w:sz w:val="28"/>
          <w:szCs w:val="28"/>
        </w:rPr>
        <w:t>к</w:t>
      </w:r>
      <w:r w:rsidRPr="00F45A1E">
        <w:rPr>
          <w:sz w:val="28"/>
          <w:szCs w:val="28"/>
        </w:rPr>
        <w:t xml:space="preserve">одекса Российской Федерации в части экономности от использования наименьшего объёма средств достигнутых указанных целей. </w:t>
      </w:r>
      <w:proofErr w:type="gramEnd"/>
    </w:p>
    <w:p w:rsidR="00E34D70" w:rsidRPr="002C225C" w:rsidRDefault="00E34D70" w:rsidP="00E34D70">
      <w:pPr>
        <w:pStyle w:val="a6"/>
        <w:spacing w:after="0"/>
        <w:ind w:firstLine="567"/>
        <w:rPr>
          <w:sz w:val="28"/>
          <w:szCs w:val="28"/>
        </w:rPr>
      </w:pPr>
      <w:r w:rsidRPr="00F45A1E">
        <w:rPr>
          <w:sz w:val="28"/>
          <w:szCs w:val="28"/>
        </w:rPr>
        <w:t xml:space="preserve">2.3.6. </w:t>
      </w:r>
      <w:proofErr w:type="gramStart"/>
      <w:r w:rsidRPr="00F45A1E">
        <w:rPr>
          <w:sz w:val="28"/>
          <w:szCs w:val="28"/>
        </w:rPr>
        <w:t xml:space="preserve">Оценка результативности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статьей 13 Федерального закона </w:t>
      </w:r>
      <w:r>
        <w:rPr>
          <w:sz w:val="28"/>
          <w:szCs w:val="28"/>
        </w:rPr>
        <w:t>№</w:t>
      </w:r>
      <w:r w:rsidRPr="00F45A1E">
        <w:rPr>
          <w:sz w:val="28"/>
          <w:szCs w:val="28"/>
        </w:rPr>
        <w:t xml:space="preserve"> 44-ФЗ</w:t>
      </w:r>
      <w:r>
        <w:rPr>
          <w:sz w:val="28"/>
          <w:szCs w:val="28"/>
        </w:rPr>
        <w:t>,</w:t>
      </w:r>
      <w:r w:rsidRPr="00F45A1E">
        <w:rPr>
          <w:sz w:val="28"/>
          <w:szCs w:val="28"/>
        </w:rPr>
        <w:t xml:space="preserve"> осуществляется с учётом принципа эффективности использования бюджетных средств бюджетной системы Российской Федерации</w:t>
      </w:r>
      <w:r>
        <w:rPr>
          <w:sz w:val="28"/>
          <w:szCs w:val="28"/>
        </w:rPr>
        <w:t xml:space="preserve">, </w:t>
      </w:r>
      <w:r w:rsidRPr="00F45A1E">
        <w:rPr>
          <w:sz w:val="28"/>
          <w:szCs w:val="28"/>
        </w:rPr>
        <w:t xml:space="preserve"> определенного ст</w:t>
      </w:r>
      <w:r>
        <w:rPr>
          <w:sz w:val="28"/>
          <w:szCs w:val="28"/>
        </w:rPr>
        <w:t>атьей</w:t>
      </w:r>
      <w:r w:rsidRPr="00F45A1E">
        <w:rPr>
          <w:sz w:val="28"/>
          <w:szCs w:val="28"/>
        </w:rPr>
        <w:t xml:space="preserve"> 34 Бюджетного </w:t>
      </w:r>
      <w:r>
        <w:rPr>
          <w:sz w:val="28"/>
          <w:szCs w:val="28"/>
        </w:rPr>
        <w:t>к</w:t>
      </w:r>
      <w:r w:rsidRPr="00F45A1E">
        <w:rPr>
          <w:sz w:val="28"/>
          <w:szCs w:val="28"/>
        </w:rPr>
        <w:t xml:space="preserve">одекса Российской Федерации в части использования определенного </w:t>
      </w:r>
      <w:r w:rsidRPr="002C225C">
        <w:rPr>
          <w:sz w:val="28"/>
          <w:szCs w:val="28"/>
        </w:rPr>
        <w:t xml:space="preserve">бюджетом объема средств. </w:t>
      </w:r>
      <w:proofErr w:type="gramEnd"/>
    </w:p>
    <w:p w:rsidR="00BC50AB" w:rsidRPr="002C225C" w:rsidRDefault="00BC50AB" w:rsidP="00BC50AB">
      <w:pPr>
        <w:pStyle w:val="a6"/>
        <w:ind w:firstLine="567"/>
        <w:rPr>
          <w:sz w:val="28"/>
          <w:szCs w:val="28"/>
        </w:rPr>
      </w:pPr>
      <w:r w:rsidRPr="002C225C">
        <w:rPr>
          <w:bCs/>
          <w:sz w:val="28"/>
          <w:szCs w:val="28"/>
        </w:rPr>
        <w:t>2.4. </w:t>
      </w:r>
      <w:r>
        <w:rPr>
          <w:bCs/>
          <w:sz w:val="28"/>
          <w:szCs w:val="28"/>
        </w:rPr>
        <w:t>Аудит в сфере закупок</w:t>
      </w:r>
      <w:r>
        <w:rPr>
          <w:sz w:val="28"/>
          <w:szCs w:val="28"/>
        </w:rPr>
        <w:t xml:space="preserve"> должен</w:t>
      </w:r>
      <w:r w:rsidRPr="002C225C">
        <w:rPr>
          <w:sz w:val="28"/>
          <w:szCs w:val="28"/>
        </w:rPr>
        <w:t xml:space="preserve"> быть:</w:t>
      </w:r>
    </w:p>
    <w:p w:rsidR="00BC50AB" w:rsidRPr="002C225C" w:rsidRDefault="00BC50AB" w:rsidP="00BC50AB">
      <w:pPr>
        <w:pStyle w:val="a6"/>
        <w:ind w:firstLine="567"/>
        <w:rPr>
          <w:sz w:val="28"/>
          <w:szCs w:val="28"/>
        </w:rPr>
      </w:pPr>
      <w:r w:rsidRPr="002C225C">
        <w:rPr>
          <w:sz w:val="28"/>
          <w:szCs w:val="28"/>
        </w:rPr>
        <w:t>объективным - осуществляться с использованием обоснованных фактических документальных данных, полученных в установленном порядке, и обеспечивать полную и достоверную информацию по предмету мероприятия;</w:t>
      </w:r>
    </w:p>
    <w:p w:rsidR="00BC50AB" w:rsidRPr="002C225C" w:rsidRDefault="00BC50AB" w:rsidP="00BC50AB">
      <w:pPr>
        <w:pStyle w:val="a6"/>
        <w:ind w:firstLine="567"/>
        <w:rPr>
          <w:sz w:val="28"/>
          <w:szCs w:val="28"/>
        </w:rPr>
      </w:pPr>
      <w:r w:rsidRPr="002C225C">
        <w:rPr>
          <w:sz w:val="28"/>
          <w:szCs w:val="28"/>
        </w:rPr>
        <w:t>системным -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BC50AB" w:rsidRPr="002C225C" w:rsidRDefault="00BC50AB" w:rsidP="00BC50AB">
      <w:pPr>
        <w:pStyle w:val="a6"/>
        <w:ind w:firstLine="567"/>
        <w:rPr>
          <w:sz w:val="28"/>
          <w:szCs w:val="28"/>
        </w:rPr>
      </w:pPr>
      <w:proofErr w:type="gramStart"/>
      <w:r w:rsidRPr="002C225C">
        <w:rPr>
          <w:sz w:val="28"/>
          <w:szCs w:val="28"/>
        </w:rPr>
        <w:t>результативным</w:t>
      </w:r>
      <w:proofErr w:type="gramEnd"/>
      <w:r w:rsidRPr="002C225C">
        <w:rPr>
          <w:sz w:val="28"/>
          <w:szCs w:val="28"/>
        </w:rPr>
        <w:t xml:space="preserve"> –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BC5654" w:rsidRDefault="00BC50AB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b/>
          <w:bCs/>
          <w:spacing w:val="-1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>2.5. При проведен</w:t>
      </w:r>
      <w:proofErr w:type="gramStart"/>
      <w:r w:rsidRPr="00BC565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C5654">
        <w:rPr>
          <w:rFonts w:ascii="Times New Roman" w:hAnsi="Times New Roman" w:cs="Times New Roman"/>
          <w:sz w:val="28"/>
          <w:szCs w:val="28"/>
        </w:rPr>
        <w:t>дита в сфере закупок могут использоваться мониторинг, экспертиза, обследование, анализ и другие методы экспертно</w:t>
      </w:r>
      <w:r w:rsidRPr="002C225C">
        <w:rPr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>аналитической деятельности.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3. Предмет и объекты аудита в сфере закупок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3.1. Предметом аудита в сфере закупок являются: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1) документы планирования закупок товаров, работ, услуг;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2) документы, регламентирующие определение поставщиков (подрядчиков, исполнителей);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3) гражданско-правовые договоры (контракты), предметом которых являются поставка товара, выполнение работы, оказание услуги, от имени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Лесозаводского городского округа</w:t>
      </w:r>
      <w:proofErr w:type="gramStart"/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proofErr w:type="gramEnd"/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а также бюджетным учреждением либо иным юридическим лицом в соответствии с частями 1, 4 и 5 статьи 15 Федерального закона №  44-ФЗ;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4) документы, подтверждающие исполнение контрактов;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5) заявки заказчиков, муниципальных заказчиков, заявки участников закупки;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6) протоколы, составленные по результатам закупок товаров, работ, услуг.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7) реестры договоров (контрактов), заключенных заказчиками;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8) информация, размещённая в единой информационной системе в сфере закупок, указанная в части 3 статьи 4 Федерального закона № 44-ФЗ, с использованием официального сайта www.zakupki.gov.ru в информационно-телекоммуникационной сети "Интернет", а также других информационных системах.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9) иные вопросы в сфере внешнего муниципального финансового контроля, установленные федеральными зако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нами, законами Приморского края</w:t>
      </w: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, Уставом и нормативными правовыми актами Думы го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родского округа</w:t>
      </w:r>
      <w:proofErr w:type="gramStart"/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относящиеся к полномочиям К</w:t>
      </w: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онтрольно-счетной палаты в сфере закупок. </w:t>
      </w:r>
    </w:p>
    <w:p w:rsidR="00BC5654" w:rsidRPr="00BC5654" w:rsidRDefault="00BC5654" w:rsidP="00BC565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bCs/>
          <w:spacing w:val="-1"/>
          <w:sz w:val="28"/>
          <w:szCs w:val="28"/>
        </w:rPr>
        <w:t>3.2.</w:t>
      </w:r>
      <w:r w:rsidRPr="00BC5654">
        <w:rPr>
          <w:rFonts w:ascii="Times New Roman" w:hAnsi="Times New Roman" w:cs="Times New Roman"/>
          <w:bCs/>
          <w:sz w:val="28"/>
          <w:szCs w:val="28"/>
        </w:rPr>
        <w:t> Объекты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аудита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сфере закупок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определены ст.266.1 Бюджетного кодекса Российской Федерации, с учетом действия положений </w:t>
      </w:r>
      <w:r w:rsidRPr="00BC5654">
        <w:rPr>
          <w:rFonts w:ascii="Times New Roman" w:hAnsi="Times New Roman" w:cs="Times New Roman"/>
          <w:spacing w:val="-5"/>
          <w:sz w:val="28"/>
          <w:szCs w:val="28"/>
        </w:rPr>
        <w:t>Федерального закона №  44-ФЗ.</w:t>
      </w:r>
      <w:r w:rsidRPr="00BC56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F1701" w:rsidRPr="008F1701" w:rsidRDefault="008F1701" w:rsidP="008F1701">
      <w:pPr>
        <w:spacing w:line="240" w:lineRule="auto"/>
        <w:ind w:firstLine="567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8F1701">
        <w:rPr>
          <w:rFonts w:ascii="Times New Roman" w:hAnsi="Times New Roman" w:cs="Times New Roman"/>
          <w:b/>
          <w:bCs/>
          <w:snapToGrid w:val="0"/>
          <w:sz w:val="28"/>
          <w:szCs w:val="28"/>
        </w:rPr>
        <w:t>4.</w:t>
      </w:r>
      <w:r w:rsidR="0000305A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Порядок проведения экспертно-аналитического мероприятия</w:t>
      </w:r>
      <w:r w:rsidRPr="008F170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="0000305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     аудит</w:t>
      </w:r>
      <w:r w:rsidRPr="008F170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в сфере закупок. </w:t>
      </w:r>
    </w:p>
    <w:p w:rsidR="008F1701" w:rsidRPr="008F1701" w:rsidRDefault="008F1701" w:rsidP="008F1701">
      <w:pPr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</w:p>
    <w:p w:rsidR="008F1701" w:rsidRPr="008F1701" w:rsidRDefault="008F1701" w:rsidP="008F1701">
      <w:pPr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8F1701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4.1. Аудит в сфере закупок проводится на основании </w:t>
      </w:r>
      <w:r w:rsidRPr="008F1701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F1701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8F1701" w:rsidRPr="008F1701" w:rsidRDefault="008F1701" w:rsidP="008F1701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8F1701">
        <w:rPr>
          <w:rFonts w:ascii="Times New Roman" w:hAnsi="Times New Roman" w:cs="Times New Roman"/>
          <w:snapToGrid w:val="0"/>
          <w:sz w:val="28"/>
          <w:szCs w:val="28"/>
        </w:rPr>
        <w:t>Сроки проведения аудита в сфере закупок определяются в соответствии с</w:t>
      </w:r>
      <w:r w:rsidR="00430111">
        <w:rPr>
          <w:rFonts w:ascii="Times New Roman" w:hAnsi="Times New Roman" w:cs="Times New Roman"/>
          <w:snapToGrid w:val="0"/>
          <w:sz w:val="28"/>
          <w:szCs w:val="28"/>
        </w:rPr>
        <w:t xml:space="preserve"> Регламентом </w:t>
      </w:r>
      <w:r w:rsidRPr="008F170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30111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8F1701">
        <w:rPr>
          <w:rFonts w:ascii="Times New Roman" w:hAnsi="Times New Roman" w:cs="Times New Roman"/>
          <w:snapToGrid w:val="0"/>
          <w:sz w:val="28"/>
          <w:szCs w:val="28"/>
        </w:rPr>
        <w:t>онтр</w:t>
      </w:r>
      <w:r>
        <w:rPr>
          <w:rFonts w:ascii="Times New Roman" w:hAnsi="Times New Roman" w:cs="Times New Roman"/>
          <w:snapToGrid w:val="0"/>
          <w:sz w:val="28"/>
          <w:szCs w:val="28"/>
        </w:rPr>
        <w:t>ольно-счетной палаты</w:t>
      </w:r>
      <w:r w:rsidRPr="008F170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F4A65" w:rsidRDefault="008F1701" w:rsidP="009F4A65">
      <w:pPr>
        <w:pStyle w:val="Default"/>
        <w:ind w:firstLine="567"/>
        <w:jc w:val="both"/>
        <w:rPr>
          <w:sz w:val="28"/>
          <w:szCs w:val="28"/>
        </w:rPr>
      </w:pPr>
      <w:r>
        <w:rPr>
          <w:bCs/>
          <w:szCs w:val="28"/>
        </w:rPr>
        <w:t>4</w:t>
      </w:r>
      <w:r w:rsidRPr="00540674">
        <w:rPr>
          <w:bCs/>
          <w:szCs w:val="28"/>
        </w:rPr>
        <w:t>.2</w:t>
      </w:r>
      <w:r w:rsidRPr="0000305A">
        <w:rPr>
          <w:bCs/>
          <w:szCs w:val="28"/>
        </w:rPr>
        <w:t>.</w:t>
      </w:r>
      <w:r w:rsidR="009F4A65" w:rsidRPr="009F4A65">
        <w:rPr>
          <w:sz w:val="28"/>
          <w:szCs w:val="28"/>
        </w:rPr>
        <w:t xml:space="preserve"> </w:t>
      </w:r>
      <w:r w:rsidR="009F4A65">
        <w:rPr>
          <w:sz w:val="28"/>
          <w:szCs w:val="28"/>
        </w:rPr>
        <w:t xml:space="preserve"> При проведен</w:t>
      </w:r>
      <w:proofErr w:type="gramStart"/>
      <w:r w:rsidR="009F4A65">
        <w:rPr>
          <w:sz w:val="28"/>
          <w:szCs w:val="28"/>
        </w:rPr>
        <w:t>ии ау</w:t>
      </w:r>
      <w:proofErr w:type="gramEnd"/>
      <w:r w:rsidR="009F4A65">
        <w:rPr>
          <w:sz w:val="28"/>
          <w:szCs w:val="28"/>
        </w:rPr>
        <w:t xml:space="preserve">дита в сфере закупок используются следующие источники информации: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законодательство о контрактной системе, включая Федеральный закон № 44-ФЗ и иные нормативные правовые акты о контрактной системе в сфере закупок, в частности, принятые в соответствии с Планом мероприятий по реализации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утвержденным Правительством Российской Федерации; </w:t>
      </w:r>
      <w:proofErr w:type="gramEnd"/>
    </w:p>
    <w:p w:rsidR="009F4A65" w:rsidRDefault="009F4A65" w:rsidP="009F4A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внутренние документы заказчика: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 о создании контрактной службы и положение о ней или документ, утверждающий постоянный состав работников заказчика, выполняющих функции контрактной службы без образования отдельного структурного подразделения;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 о создании и регламентации работы комиссии (комиссий) по осуществлению закупок;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регламентирующий процедуры планирования, обоснования и осуществления закупок;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утвержденные</w:t>
      </w:r>
      <w:proofErr w:type="gramEnd"/>
      <w:r>
        <w:rPr>
          <w:sz w:val="28"/>
          <w:szCs w:val="28"/>
        </w:rPr>
        <w:t xml:space="preserve"> план и план-график закупок;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регламентирующий проведение контроля в сфере закупок, осуществляемого заказчиком; </w:t>
      </w:r>
    </w:p>
    <w:p w:rsidR="009F4A65" w:rsidRDefault="009F4A65" w:rsidP="009F4A65">
      <w:pPr>
        <w:pStyle w:val="Default"/>
        <w:jc w:val="both"/>
      </w:pPr>
      <w:r>
        <w:rPr>
          <w:sz w:val="28"/>
          <w:szCs w:val="28"/>
        </w:rPr>
        <w:t xml:space="preserve">- иные документы и информация в соответствии с целями проведения аудита в сфере закупок; </w:t>
      </w:r>
    </w:p>
    <w:p w:rsidR="009F4A65" w:rsidRDefault="009F4A65" w:rsidP="009F4A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единая информационная система в сфере закупок, в том числе документы, утвержденные заказчиком и подлежащие размещению в единой информационной системе в сфере закупок (до момента ввода единой информационной системы в сфере закупок - на официальном сайте zakupki.gov.ru), а именно: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планы закупок;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планы-графики закупок;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реализации планов и планов-графиков закупок;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информация об условиях, запретах и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перечень иностранных государств, групп иностранных государств, с которыми Российской Федерацией заключены международные договоры о взаимном применении национального режима </w:t>
      </w:r>
      <w:r>
        <w:rPr>
          <w:sz w:val="28"/>
          <w:szCs w:val="28"/>
        </w:rPr>
        <w:lastRenderedPageBreak/>
        <w:t xml:space="preserve">при осуществлении закупок, а также условия применения такого национального режима; </w:t>
      </w:r>
      <w:proofErr w:type="gramEnd"/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контрактов, включая копии заключенных контрактов;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недобросовестных поставщиков (подрядчиков, исполнителей);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библиотека типовых контрактов, типовых условий контрактов; </w:t>
      </w:r>
    </w:p>
    <w:p w:rsidR="009F4A65" w:rsidRDefault="009F4A65" w:rsidP="009F4A6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банковских гарантий; </w:t>
      </w:r>
    </w:p>
    <w:p w:rsidR="009F4A65" w:rsidRDefault="009F4A65" w:rsidP="009F4A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каталоги товаров, работ, услуг для обеспечения  муниципальных нужд;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плановых и внеплановых проверок, включая реестр жалоб, их результатов и выданных предписаний;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отчеты заказчиков, предусмотренные Федеральным законом № 44-ФЗ;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извещения об осуществлении закупок, документация о закупках, проекты контрактов, размещаемые при объявлении о закупке, в том числе изменения и разъяснения к ним; </w:t>
      </w: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информация, содержащаяся в протоколах определения поставщиков (подрядчиков, исполнителей); </w:t>
      </w:r>
    </w:p>
    <w:p w:rsidR="009F4A65" w:rsidRDefault="009F4A65" w:rsidP="009F4A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ходе и результатах обязательного общественного обсуждения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рублей; </w:t>
      </w:r>
    </w:p>
    <w:p w:rsidR="009F4A65" w:rsidRDefault="009F4A65" w:rsidP="009F4A65">
      <w:pPr>
        <w:pStyle w:val="Default"/>
        <w:jc w:val="both"/>
      </w:pPr>
    </w:p>
    <w:p w:rsidR="009F4A65" w:rsidRDefault="009F4A65" w:rsidP="009F4A65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мониторинга закупок, аудита в сфере закупок, а также контроля в сфере закупок; </w:t>
      </w:r>
    </w:p>
    <w:p w:rsidR="009F4A65" w:rsidRDefault="009F4A65" w:rsidP="009F4A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иная информация и документы, размещение которых предусмотрено Федеральным законом № 44-ФЗ и принятыми в соответствии с ним нормативными правовыми актами. </w:t>
      </w:r>
    </w:p>
    <w:p w:rsidR="009F4A65" w:rsidRDefault="009F4A65" w:rsidP="009F4A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необходимо учитывать сроки вступления в силу отдельных положений Федерального закона № 44-ФЗ в части введения в действие единой информационной системы в сфере закупок (часть 3 статьи 114);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электронные площадки и информация, размещаемая на них, включая реестры участников электронного аукциона, получивших аккредитацию на электронной площадке;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официальные сайты заказчиков и информация, размещаемая на них, в том числе о планируемых закупках;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печатные издания, в которых публикуется информация о планируемых закупках;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данные федерального статистического наблюдения (квартальная форма федерального статистического наблюдения № 1-контракт «Сведения об определении поставщиков (подрядчиков, исполнителей) для обеспечения государственных и муниципальных нужд»), утвержденная приказом Росстата </w:t>
      </w:r>
      <w:r>
        <w:rPr>
          <w:sz w:val="28"/>
          <w:szCs w:val="28"/>
        </w:rPr>
        <w:lastRenderedPageBreak/>
        <w:t xml:space="preserve">от 18 сентября 2013 г. № 374 «Об утверждении статистического инструментария для организации федерального статистического наблюдения за определением поставщиков (подрядчиков, исполнителей) для обеспечения государственных и муниципальных нужд» (далее – форма федерального статистического наблюдения № 1-контракт); </w:t>
      </w:r>
      <w:proofErr w:type="gramEnd"/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8) документы, подтверждающие поставку товаров, выполнение работ, оказание услуг потребителю, в том числе отчеты о результатах отдельного этапа исполнения контракта, о поставленном товаре, выполненной работе или об оказанной услуге, заключения об экспертизе результатов, предусмотренных контрактом, акты приемки, платежные документы, документы о постановке имущества на баланс, разрешения на ввод объектов строительства в эксплуатацию и иные документы, подтверждающие, что закупленные объектом аудита</w:t>
      </w:r>
      <w:proofErr w:type="gramEnd"/>
      <w:r>
        <w:rPr>
          <w:sz w:val="28"/>
          <w:szCs w:val="28"/>
        </w:rPr>
        <w:t xml:space="preserve"> (контроля) товары, работы и услуги достигли конечных потребителей, в интересах которых осуществлялась закупка, документы бухгалтерского учета;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результаты предыдущих проверок соответствующих контрольных и надзорных органов;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информация о выявленных нарушениях законодательства о контрактной системе, полученная от правоохранительных органов в рамках реализации соглашений о взаимном сотрудничестве; </w:t>
      </w:r>
    </w:p>
    <w:p w:rsidR="009F4A65" w:rsidRDefault="009F4A65" w:rsidP="009F4A65">
      <w:pPr>
        <w:pStyle w:val="Default"/>
        <w:ind w:firstLine="567"/>
        <w:jc w:val="both"/>
      </w:pPr>
      <w:r>
        <w:rPr>
          <w:sz w:val="28"/>
          <w:szCs w:val="28"/>
        </w:rPr>
        <w:t xml:space="preserve">11) электронные базы данных федеральных органов; </w:t>
      </w:r>
    </w:p>
    <w:p w:rsidR="009F4A65" w:rsidRDefault="009F4A65" w:rsidP="009F4A65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интернет-сайты компаний-производителей товаров, работ, услуг; </w:t>
      </w:r>
    </w:p>
    <w:p w:rsidR="009F4A65" w:rsidRDefault="009F4A65" w:rsidP="009F4A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иная информация (документы, сведения), полученная от экспертов, в том числе информация о складывающихся на товарных рынках ценах товаров, работ, услуг, закупаемых для обеспечения муниципальных нужд. </w:t>
      </w:r>
    </w:p>
    <w:p w:rsidR="009F4A65" w:rsidRDefault="009F4A65" w:rsidP="009F4A65">
      <w:pPr>
        <w:pStyle w:val="Default"/>
        <w:jc w:val="both"/>
        <w:rPr>
          <w:sz w:val="28"/>
          <w:szCs w:val="28"/>
        </w:rPr>
      </w:pPr>
    </w:p>
    <w:p w:rsidR="009F4A65" w:rsidRDefault="009F4A65" w:rsidP="009F4A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ходе проведения экспертно-аналитического мероприятия могут использоваться одновременно несколько источников информации, имеющих непосредственное отношение к предмету и объекту аудита (контроля). </w:t>
      </w:r>
    </w:p>
    <w:p w:rsidR="009F4A65" w:rsidRDefault="009F4A65" w:rsidP="009F4A65">
      <w:pPr>
        <w:pStyle w:val="Default"/>
        <w:ind w:firstLine="567"/>
        <w:jc w:val="both"/>
        <w:rPr>
          <w:sz w:val="28"/>
          <w:szCs w:val="28"/>
        </w:rPr>
      </w:pPr>
    </w:p>
    <w:p w:rsidR="00474B0D" w:rsidRPr="00AC02CF" w:rsidRDefault="009F4A65" w:rsidP="009F4A65">
      <w:pPr>
        <w:pStyle w:val="Default"/>
        <w:ind w:firstLine="567"/>
        <w:jc w:val="both"/>
        <w:rPr>
          <w:b/>
          <w:bCs/>
          <w:szCs w:val="28"/>
        </w:rPr>
      </w:pPr>
      <w:r>
        <w:rPr>
          <w:sz w:val="28"/>
          <w:szCs w:val="28"/>
        </w:rPr>
        <w:t>5</w:t>
      </w:r>
      <w:r w:rsidRPr="009F4A65">
        <w:rPr>
          <w:b/>
          <w:sz w:val="28"/>
          <w:szCs w:val="28"/>
        </w:rPr>
        <w:t>. Этапы проведения аудита в сфере закупок</w:t>
      </w:r>
    </w:p>
    <w:p w:rsidR="00474B0D" w:rsidRPr="00AC02CF" w:rsidRDefault="00474B0D" w:rsidP="008F1701">
      <w:pPr>
        <w:pStyle w:val="2"/>
        <w:autoSpaceDE w:val="0"/>
        <w:autoSpaceDN w:val="0"/>
        <w:adjustRightInd w:val="0"/>
        <w:spacing w:line="240" w:lineRule="auto"/>
        <w:ind w:firstLine="567"/>
        <w:rPr>
          <w:b/>
          <w:bCs/>
          <w:szCs w:val="28"/>
        </w:rPr>
      </w:pPr>
    </w:p>
    <w:p w:rsidR="007975D1" w:rsidRDefault="009F4A65" w:rsidP="007975D1">
      <w:pPr>
        <w:pStyle w:val="Default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5.1</w:t>
      </w:r>
      <w:r w:rsidR="007975D1">
        <w:rPr>
          <w:sz w:val="28"/>
          <w:szCs w:val="28"/>
        </w:rPr>
        <w:t xml:space="preserve">. Аудит в сфере закупок включает в себя три этапа: подготовительный этап; основной этап; заключительный этап. </w:t>
      </w:r>
    </w:p>
    <w:p w:rsidR="007975D1" w:rsidRDefault="007975D1" w:rsidP="007975D1">
      <w:pPr>
        <w:pStyle w:val="Default"/>
        <w:jc w:val="both"/>
        <w:rPr>
          <w:sz w:val="28"/>
          <w:szCs w:val="28"/>
        </w:rPr>
      </w:pPr>
    </w:p>
    <w:p w:rsidR="007975D1" w:rsidRDefault="009F4A65" w:rsidP="007975D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75D1">
        <w:rPr>
          <w:sz w:val="28"/>
          <w:szCs w:val="28"/>
        </w:rPr>
        <w:t>.</w:t>
      </w:r>
      <w:r>
        <w:rPr>
          <w:sz w:val="28"/>
          <w:szCs w:val="28"/>
        </w:rPr>
        <w:t>2</w:t>
      </w:r>
      <w:proofErr w:type="gramStart"/>
      <w:r w:rsidR="007975D1">
        <w:rPr>
          <w:sz w:val="28"/>
          <w:szCs w:val="28"/>
        </w:rPr>
        <w:t xml:space="preserve"> Н</w:t>
      </w:r>
      <w:proofErr w:type="gramEnd"/>
      <w:r w:rsidR="007975D1">
        <w:rPr>
          <w:sz w:val="28"/>
          <w:szCs w:val="28"/>
        </w:rPr>
        <w:t xml:space="preserve">а подготовительном этапе аудита в сфере закупок осуществляется предварительное изучение предмета и объектов аудита (контроля), анализ их специфики, сбор необходимых данных и информации, по результатам которых подготавливается программа аудита в сфере закупок. </w:t>
      </w:r>
    </w:p>
    <w:p w:rsidR="007975D1" w:rsidRDefault="007975D1" w:rsidP="007975D1">
      <w:pPr>
        <w:pStyle w:val="Default"/>
        <w:jc w:val="both"/>
        <w:rPr>
          <w:sz w:val="28"/>
          <w:szCs w:val="28"/>
        </w:rPr>
      </w:pPr>
    </w:p>
    <w:p w:rsidR="007975D1" w:rsidRDefault="00B20CA7" w:rsidP="004D53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</w:t>
      </w:r>
      <w:r w:rsidR="007975D1">
        <w:rPr>
          <w:sz w:val="28"/>
          <w:szCs w:val="28"/>
        </w:rPr>
        <w:t xml:space="preserve"> Сбор данных и информации на подготовительном этапе рекомендуется осуществлять путем анализа и оценки информации о закупках объектов аудита (контроля) в открытых информационных системах, а также изучения документов и материалов, имеющих отношение к предмету аудита в сфере </w:t>
      </w:r>
      <w:r w:rsidR="007975D1">
        <w:rPr>
          <w:sz w:val="28"/>
          <w:szCs w:val="28"/>
        </w:rPr>
        <w:lastRenderedPageBreak/>
        <w:t xml:space="preserve">закупок, из других открытых источников (в том числе единая информационная система в сфере закупок, официальный сайт zakupki.gov.ru, электронные торговые площадки, официальные сайты контрольных органов в сфере закупок, официальные сайты объектов аудита (контроля), данные государственной статистики). </w:t>
      </w:r>
    </w:p>
    <w:p w:rsidR="007975D1" w:rsidRDefault="007975D1" w:rsidP="007975D1">
      <w:pPr>
        <w:pStyle w:val="Default"/>
        <w:jc w:val="both"/>
        <w:rPr>
          <w:sz w:val="28"/>
          <w:szCs w:val="28"/>
        </w:rPr>
      </w:pPr>
    </w:p>
    <w:p w:rsidR="007975D1" w:rsidRDefault="005926AC" w:rsidP="007975D1">
      <w:pPr>
        <w:pStyle w:val="Default"/>
        <w:ind w:firstLine="567"/>
        <w:jc w:val="both"/>
      </w:pPr>
      <w:r>
        <w:rPr>
          <w:sz w:val="28"/>
          <w:szCs w:val="28"/>
        </w:rPr>
        <w:t>5.</w:t>
      </w:r>
      <w:r w:rsidR="004D53F6">
        <w:rPr>
          <w:sz w:val="28"/>
          <w:szCs w:val="28"/>
        </w:rPr>
        <w:t>4</w:t>
      </w:r>
      <w:proofErr w:type="gramStart"/>
      <w:r w:rsidR="007975D1">
        <w:rPr>
          <w:sz w:val="28"/>
          <w:szCs w:val="28"/>
        </w:rPr>
        <w:t xml:space="preserve"> Н</w:t>
      </w:r>
      <w:proofErr w:type="gramEnd"/>
      <w:r w:rsidR="007975D1">
        <w:rPr>
          <w:sz w:val="28"/>
          <w:szCs w:val="28"/>
        </w:rPr>
        <w:t xml:space="preserve">а основном этапе аудита в сфере закупок проводятся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в соответствии с вопросами программы аудита в сфере закупок, в том числе непосредственно на объектах аудита (контроля), в ходе которых осуществляются сбор и анализ материалов, документов, информации, фактических данных и иных сведений, необходимых для подготовки заключения по проведенному аудиту в сфере закупок. В ходе проведения данного этапа формируется рабочая документация фиксирующая результаты </w:t>
      </w:r>
    </w:p>
    <w:p w:rsidR="007975D1" w:rsidRDefault="007975D1" w:rsidP="007975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экспертно-аналитического мероприятия,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служит основой для подготовки заключения по проведенному аудиту, выводов и рекомендаций. </w:t>
      </w:r>
    </w:p>
    <w:p w:rsidR="007975D1" w:rsidRDefault="007975D1" w:rsidP="007975D1">
      <w:pPr>
        <w:pStyle w:val="Default"/>
        <w:jc w:val="both"/>
      </w:pPr>
    </w:p>
    <w:p w:rsidR="007975D1" w:rsidRDefault="002D2521" w:rsidP="007975D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proofErr w:type="gramStart"/>
      <w:r w:rsidR="005026FB">
        <w:rPr>
          <w:sz w:val="28"/>
          <w:szCs w:val="28"/>
        </w:rPr>
        <w:t xml:space="preserve"> </w:t>
      </w:r>
      <w:r w:rsidR="007975D1">
        <w:rPr>
          <w:sz w:val="28"/>
          <w:szCs w:val="28"/>
        </w:rPr>
        <w:t>Н</w:t>
      </w:r>
      <w:proofErr w:type="gramEnd"/>
      <w:r w:rsidR="007975D1">
        <w:rPr>
          <w:sz w:val="28"/>
          <w:szCs w:val="28"/>
        </w:rPr>
        <w:t xml:space="preserve">а заключительном этапе аудита в сфере закупок обобщаются результаты проведения аудита, подготавливается заключение по проведенному аудиту, в том числе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закупок. </w:t>
      </w:r>
    </w:p>
    <w:p w:rsidR="007975D1" w:rsidRDefault="007975D1" w:rsidP="007975D1">
      <w:pPr>
        <w:pStyle w:val="Default"/>
        <w:jc w:val="both"/>
        <w:rPr>
          <w:sz w:val="28"/>
          <w:szCs w:val="28"/>
        </w:rPr>
      </w:pPr>
    </w:p>
    <w:p w:rsidR="007975D1" w:rsidRDefault="00312CEA" w:rsidP="007975D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proofErr w:type="gramStart"/>
      <w:r w:rsidR="007975D1">
        <w:rPr>
          <w:sz w:val="28"/>
          <w:szCs w:val="28"/>
        </w:rPr>
        <w:t xml:space="preserve"> В</w:t>
      </w:r>
      <w:proofErr w:type="gramEnd"/>
      <w:r w:rsidR="007975D1">
        <w:rPr>
          <w:sz w:val="28"/>
          <w:szCs w:val="28"/>
        </w:rPr>
        <w:t xml:space="preserve"> случае, если в ходе аудита выявлены отклонения, нарушения и недостатки, а сделанные выводы указывают на возможность существенно повысить качество и результаты работы объектов аудита (контроля) в сфере закупок, необходимо подготовить соответствующие предложения (рекомендации), направленные на их устранение и на совершенствование деятельности объекта аудита (контроля) в сфере закупок, которые включаются в заключение по результатам аудита в сфере закупок. </w:t>
      </w:r>
    </w:p>
    <w:p w:rsidR="007975D1" w:rsidRPr="00CF1C26" w:rsidRDefault="007975D1" w:rsidP="007975D1">
      <w:pPr>
        <w:pStyle w:val="Default"/>
        <w:jc w:val="both"/>
        <w:rPr>
          <w:sz w:val="28"/>
          <w:szCs w:val="28"/>
        </w:rPr>
      </w:pP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b/>
          <w:bCs/>
          <w:snapToGrid w:val="0"/>
          <w:sz w:val="28"/>
          <w:szCs w:val="28"/>
        </w:rPr>
        <w:t>6.Требования к оформлению результатов аудита в сфере закупок</w:t>
      </w:r>
    </w:p>
    <w:p w:rsidR="000F1C3E" w:rsidRPr="000F1C3E" w:rsidRDefault="005026FB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0F1C3E"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.1. </w:t>
      </w:r>
      <w:proofErr w:type="gramStart"/>
      <w:r w:rsidR="000F1C3E"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Подготовку результатов аудита в сфере закупок необходимо начинать с всестороннего анализа и оценки сравнения собранных фактических данных и информации (доказательств), которые зафиксированы в составленных в ходе аудита актах, отчётах, заключениях и рабочих документах, с установленными критериями оценки результатов закупок, достижения целей осуществления закупок. </w:t>
      </w:r>
      <w:proofErr w:type="gramEnd"/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>По итогам этого</w:t>
      </w:r>
      <w:r w:rsidR="005026FB">
        <w:rPr>
          <w:rFonts w:ascii="Times New Roman" w:hAnsi="Times New Roman" w:cs="Times New Roman"/>
          <w:snapToGrid w:val="0"/>
          <w:sz w:val="28"/>
          <w:szCs w:val="28"/>
        </w:rPr>
        <w:t xml:space="preserve"> сравнения должностными лицами К</w:t>
      </w: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палаты готовятся выводы, которые должны указывать на законность, целесообразность, обоснованность, своевременность, эффективность и </w:t>
      </w:r>
      <w:r w:rsidRPr="000F1C3E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результативность расходов на закупки по планируемым к заключению, заключенным и исполненным контрактам, установленным критериям аудита в сфере закупок.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>При этом установленные критер</w:t>
      </w: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ии ау</w:t>
      </w:r>
      <w:proofErr w:type="gram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дита в сфере закупок должны быть объективными, четкими, сравнимыми, достаточными позволяющими сделать всесторонние выводы о результатах закупок, достижению целей осуществления закупок определенных в соответствии со ст. 13 Федерального закона № 44-ФЗ.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Если реальные результаты закупок по планируемым к заключению, заключённым и исполненным контрактам, соответствуют установленным критериям аудита в сфере закупок, то это означает достижение объектом аудита целей, определенных в соответствии со статьей 13 Федерального закона № 44-ФЗ. Их </w:t>
      </w:r>
      <w:proofErr w:type="spell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недостижение</w:t>
      </w:r>
      <w:proofErr w:type="spell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свидетельствует, в том числе, о наличии причин отклонений, нарушений и недостатков в сфере закупок объекта аудита.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В случае выявления отклонений, недостатков и нарушений в заключении должны содержаться конкретные факты, свидетельствующие о </w:t>
      </w:r>
      <w:proofErr w:type="spell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недостижении</w:t>
      </w:r>
      <w:proofErr w:type="spell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целей осуществления закупок, определенных в соответствии со статьей 13 Федерального закона № 44-ФЗ.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При проведении сравнительного анализа и подготовке заключения по его результатам следует исходить только из полученных и собранных фактических данных, служащих надежными доказательствами. На основе анализа результатов закупок формулируются соответствующие выводы по каждой цели аудита в сфере закупок, которые должны: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1) содержать характеристику и значимость выявленных отклонений, фактических результатов закупок объекта аудита от критериев аудита в сфере закупок, установленных в программе проведения аудита;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2) определять причины выявленных недостатков и нарушений, которые привели к </w:t>
      </w:r>
      <w:proofErr w:type="spell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недостижению</w:t>
      </w:r>
      <w:proofErr w:type="spell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целей осуществления закупок, определенных в соответствии со статьей 13 Федерального закона № 44-ФЗ, и последствия, которые эти недостатки и (или) нарушения влекут или могут повлечь за собой;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>5.2. Подготовка предложений является завершающей процедурой формирования результатов аудита в сфере закупок. В случае</w:t>
      </w: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,</w:t>
      </w:r>
      <w:proofErr w:type="gram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если в ходе аудита в сфере закупок выявлены отклонения, недостатки, нарушения, а сделанные выводы указывают на возможность совершенствование контрактной системы, должностные лица контрольно-счетной палаты, с учетом положений статьи 268.1. </w:t>
      </w: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Бюджетного кодекса Российской Федерации, статьи 16 Федерального закона от 7 февраля 2011 года N 6-ФЗ "Об общих принципах организации и деятельности контрольно-счетных </w:t>
      </w:r>
      <w:r w:rsidRPr="000F1C3E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органов субъектов Российской Федерации и муниципальных образований", подготавливают соответствующие предложения для принятия мер по устранению отклонений, недостатков и нарушений которые включаются в заключение о результатах аудита в сфере закупок товаров, работ, услуг. </w:t>
      </w:r>
      <w:proofErr w:type="gramEnd"/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Если результаты аудита в сфере закупок объекта аудита соответствуют установленным критериям и могут быть признаны вполне удовлетворительными, и имеются возможности повышения эффективности, результативности осуществления закупок товаров, работ, услуг объекта аудита, должностным лицам контрольно-счетной палаты  необходимо, основываясь на выводах, сделанных по результатам аудита в сфере закупок, находить возможности и разрабатывать соответствующие предложения по совершенствованию деятельности объекта аудита в сфере закупок контрактной</w:t>
      </w:r>
      <w:proofErr w:type="gram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системы в целях более высокого повышения эффективности, результативности осуществления закупок товаров, работ, услуг объекта аудита.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Содержание предложений должно соответствовать поставленным целям аудита в сфере закупок и основываться на выводах, сделанных по результатам аудита в сфере закупок. Предложения необходимо формулировать таким образом, чтобы они были: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1) направлены на устранение причин существования выявленного недостатка, нарушений или проблем отклонения;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2) обращены в адрес объектов аудита, должностных лиц, в компетенцию и полномочия которых входит их выполнение;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3) ориентированы на принятие объектами аудита конкретных мер по устранению выявленных недостатков, нарушений и устранения причин отклонений;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4) экономически </w:t>
      </w: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эффективными</w:t>
      </w:r>
      <w:proofErr w:type="gram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, то есть расходы, связанные с их выполнением, не должны превышать получаемую выгоду, направленную для обеспечения муниципальных нужд;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5) направлены на получение результатов от их внедрения, которые можно оценить или измерить;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proofErr w:type="gramStart"/>
      <w:r w:rsidRPr="000F1C3E">
        <w:rPr>
          <w:rFonts w:ascii="Times New Roman" w:hAnsi="Times New Roman" w:cs="Times New Roman"/>
          <w:snapToGrid w:val="0"/>
          <w:sz w:val="28"/>
          <w:szCs w:val="28"/>
        </w:rPr>
        <w:t>четкими</w:t>
      </w:r>
      <w:proofErr w:type="gramEnd"/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и простыми по форме.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Формулировки предложений должны быть достаточно конкретными, но без излишней детализации. В предложениях  необходимо излагать конкретные вопросы, которым объекты аудита должны уделить внимание и рассмотреть для принятия соответствующих решений.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Количество предложений определяется содержанием и масштабом аудита в сфере закупок конкретного объекта аудита. </w:t>
      </w:r>
    </w:p>
    <w:p w:rsidR="000F1C3E" w:rsidRPr="000F1C3E" w:rsidRDefault="005026FB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6</w:t>
      </w:r>
      <w:r w:rsidR="000F1C3E"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.3. Подготовка и оформление заключения о результатах аудита в сфере закупок является завершающей процедурой его проведения.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Заключение состоит из вводной и содержательной частей. Во вводной части заключения указываются реквизиты документов, на основании и с учетом которых проведен аудит в сфере закупок, перечень дополнительно запрошенных и (или) изученных в ходе аудита в сфере закупок документов, материалы которых были учтены при подготовке заключения, сведения о привлеченных экспертах, описывается объект аудита. 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>В содержательной части заключения излагаются результаты проведенног</w:t>
      </w:r>
      <w:r w:rsidR="00E11E12">
        <w:rPr>
          <w:rFonts w:ascii="Times New Roman" w:hAnsi="Times New Roman" w:cs="Times New Roman"/>
          <w:snapToGrid w:val="0"/>
          <w:sz w:val="28"/>
          <w:szCs w:val="28"/>
        </w:rPr>
        <w:t>о аудита в сфере закупок</w:t>
      </w:r>
      <w:r w:rsidRPr="000F1C3E">
        <w:rPr>
          <w:rFonts w:ascii="Times New Roman" w:hAnsi="Times New Roman" w:cs="Times New Roman"/>
          <w:snapToGrid w:val="0"/>
          <w:sz w:val="28"/>
          <w:szCs w:val="28"/>
        </w:rPr>
        <w:t>, делаются выводы и даются рекомендации.</w:t>
      </w:r>
    </w:p>
    <w:p w:rsidR="000F1C3E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Результаты аудита должны излагаться в заключении в соответствии с поставленными целями и давать ответы на каждую из них на основе выводов, сделанных по итогам аудита в сфере закупок. В заключении следует приводить наиболее существенные факты, свидетельствующие о достижение или не достижение целей осуществления закупок, определенных в соответствии со статьей 13 Федерального закона № 44-ФЗ, а также указывать конкретные причины обнаруженных отклонений, недостатков, нарушений или возможные последствия выявленных отклонений, недостатков, нарушений. </w:t>
      </w:r>
    </w:p>
    <w:p w:rsidR="00DC5A25" w:rsidRPr="000F1C3E" w:rsidRDefault="000F1C3E" w:rsidP="000F1C3E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Одновременно, при необходимости, с проектом заключения </w:t>
      </w:r>
      <w:r w:rsidR="00AD0B87">
        <w:rPr>
          <w:rFonts w:ascii="Times New Roman" w:hAnsi="Times New Roman" w:cs="Times New Roman"/>
          <w:snapToGrid w:val="0"/>
          <w:sz w:val="28"/>
          <w:szCs w:val="28"/>
        </w:rPr>
        <w:t>подготавливаются</w:t>
      </w:r>
      <w:r w:rsidRPr="000F1C3E">
        <w:rPr>
          <w:rFonts w:ascii="Times New Roman" w:hAnsi="Times New Roman" w:cs="Times New Roman"/>
          <w:snapToGrid w:val="0"/>
          <w:sz w:val="28"/>
          <w:szCs w:val="28"/>
        </w:rPr>
        <w:t xml:space="preserve"> проекты соответствующих информационных писем, содержащих основные выводы по результатам аудита в сфере закупок, и предложения по совершенствованию контрактной системы в адрес государственных органов, муниципальных органов, организаций и учреждений, заинтересованных в результатах аудита в сфере закупок </w:t>
      </w:r>
      <w:r w:rsidR="00AD0B87">
        <w:rPr>
          <w:rFonts w:ascii="Times New Roman" w:hAnsi="Times New Roman" w:cs="Times New Roman"/>
          <w:snapToGrid w:val="0"/>
          <w:sz w:val="28"/>
          <w:szCs w:val="28"/>
        </w:rPr>
        <w:t>Лесозаводского горо</w:t>
      </w:r>
      <w:r w:rsidR="009977A8">
        <w:rPr>
          <w:rFonts w:ascii="Times New Roman" w:hAnsi="Times New Roman" w:cs="Times New Roman"/>
          <w:snapToGrid w:val="0"/>
          <w:sz w:val="28"/>
          <w:szCs w:val="28"/>
        </w:rPr>
        <w:t>дского округа.</w:t>
      </w:r>
    </w:p>
    <w:p w:rsidR="00DC5A25" w:rsidRPr="000F1C3E" w:rsidRDefault="00DC5A25">
      <w:pPr>
        <w:rPr>
          <w:rFonts w:ascii="Times New Roman" w:hAnsi="Times New Roman" w:cs="Times New Roman"/>
          <w:sz w:val="28"/>
          <w:szCs w:val="28"/>
        </w:rPr>
      </w:pPr>
    </w:p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p w:rsidR="00DC5A25" w:rsidRDefault="00DC5A25"/>
    <w:sectPr w:rsidR="00DC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A3"/>
    <w:rsid w:val="00002EDA"/>
    <w:rsid w:val="0000305A"/>
    <w:rsid w:val="00012672"/>
    <w:rsid w:val="00060AFD"/>
    <w:rsid w:val="000A43C0"/>
    <w:rsid w:val="000F1C3E"/>
    <w:rsid w:val="001D4105"/>
    <w:rsid w:val="002709DE"/>
    <w:rsid w:val="002D2521"/>
    <w:rsid w:val="002D7C7A"/>
    <w:rsid w:val="00312CEA"/>
    <w:rsid w:val="00361E6F"/>
    <w:rsid w:val="003D38FB"/>
    <w:rsid w:val="003D5132"/>
    <w:rsid w:val="00430111"/>
    <w:rsid w:val="00474B0D"/>
    <w:rsid w:val="004D53F6"/>
    <w:rsid w:val="005026FB"/>
    <w:rsid w:val="005926AC"/>
    <w:rsid w:val="006C36FC"/>
    <w:rsid w:val="007975D1"/>
    <w:rsid w:val="008F1701"/>
    <w:rsid w:val="00956EED"/>
    <w:rsid w:val="009977A8"/>
    <w:rsid w:val="009A221C"/>
    <w:rsid w:val="009C1AA3"/>
    <w:rsid w:val="009F358D"/>
    <w:rsid w:val="009F4A65"/>
    <w:rsid w:val="00A4144E"/>
    <w:rsid w:val="00AB48C2"/>
    <w:rsid w:val="00AC02CF"/>
    <w:rsid w:val="00AD0B87"/>
    <w:rsid w:val="00B20CA7"/>
    <w:rsid w:val="00B23DF5"/>
    <w:rsid w:val="00B35BC9"/>
    <w:rsid w:val="00B667AF"/>
    <w:rsid w:val="00BC50AB"/>
    <w:rsid w:val="00BC5654"/>
    <w:rsid w:val="00C24553"/>
    <w:rsid w:val="00C36869"/>
    <w:rsid w:val="00D96CCA"/>
    <w:rsid w:val="00DC5A25"/>
    <w:rsid w:val="00E03440"/>
    <w:rsid w:val="00E053BC"/>
    <w:rsid w:val="00E11E12"/>
    <w:rsid w:val="00E34D70"/>
    <w:rsid w:val="00E5096C"/>
    <w:rsid w:val="00E5170E"/>
    <w:rsid w:val="00F143DB"/>
    <w:rsid w:val="00F467E8"/>
    <w:rsid w:val="00F5035F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DE"/>
    <w:rPr>
      <w:rFonts w:ascii="Tahoma" w:hAnsi="Tahoma" w:cs="Tahoma"/>
      <w:sz w:val="16"/>
      <w:szCs w:val="16"/>
    </w:rPr>
  </w:style>
  <w:style w:type="paragraph" w:customStyle="1" w:styleId="a5">
    <w:name w:val="Стиль"/>
    <w:rsid w:val="00270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DC5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A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F1701"/>
    <w:pPr>
      <w:widowControl w:val="0"/>
      <w:spacing w:after="0" w:line="360" w:lineRule="auto"/>
      <w:ind w:firstLine="488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F170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4144E"/>
    <w:rPr>
      <w:color w:val="486DAA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DE"/>
    <w:rPr>
      <w:rFonts w:ascii="Tahoma" w:hAnsi="Tahoma" w:cs="Tahoma"/>
      <w:sz w:val="16"/>
      <w:szCs w:val="16"/>
    </w:rPr>
  </w:style>
  <w:style w:type="paragraph" w:customStyle="1" w:styleId="a5">
    <w:name w:val="Стиль"/>
    <w:rsid w:val="00270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DC5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A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F1701"/>
    <w:pPr>
      <w:widowControl w:val="0"/>
      <w:spacing w:after="0" w:line="360" w:lineRule="auto"/>
      <w:ind w:firstLine="488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F170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4144E"/>
    <w:rPr>
      <w:color w:val="486D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4324</Words>
  <Characters>24649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2015-03-30T00:42:00Z</cp:lastPrinted>
  <dcterms:created xsi:type="dcterms:W3CDTF">2014-10-06T22:54:00Z</dcterms:created>
  <dcterms:modified xsi:type="dcterms:W3CDTF">2015-03-30T00:43:00Z</dcterms:modified>
</cp:coreProperties>
</file>