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DBC" w:rsidRDefault="004A6DBC" w:rsidP="004A6DBC">
      <w:pPr>
        <w:pStyle w:val="Default"/>
      </w:pPr>
    </w:p>
    <w:p w:rsidR="004A6DBC" w:rsidRPr="004A6DBC" w:rsidRDefault="004A6DBC" w:rsidP="004A6DBC">
      <w:pPr>
        <w:ind w:right="-143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4A6DBC">
        <w:rPr>
          <w:rFonts w:ascii="Times New Roman" w:eastAsia="Calibri" w:hAnsi="Times New Roman" w:cs="Times New Roman"/>
          <w:b/>
          <w:sz w:val="24"/>
          <w:szCs w:val="24"/>
        </w:rPr>
        <w:t xml:space="preserve">КОНТРОЛЬНО-СЧЕТНАЯ ПАЛАТА ЛЕСОЗАВОДСКОГО ГОРОДСКОГО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6DBC">
        <w:rPr>
          <w:rFonts w:ascii="Times New Roman" w:eastAsia="Calibri" w:hAnsi="Times New Roman" w:cs="Times New Roman"/>
          <w:b/>
          <w:sz w:val="24"/>
          <w:szCs w:val="24"/>
        </w:rPr>
        <w:t xml:space="preserve">ОКРУГА </w:t>
      </w:r>
    </w:p>
    <w:p w:rsidR="004A6DBC" w:rsidRPr="004A6DBC" w:rsidRDefault="004A6DBC" w:rsidP="004A6DBC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6DBC" w:rsidRPr="004A6DBC" w:rsidRDefault="004A6DBC" w:rsidP="004A6DBC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6DBC" w:rsidRPr="004A6DBC" w:rsidRDefault="004A6DBC" w:rsidP="004A6D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6DBC" w:rsidRPr="004A6DBC" w:rsidRDefault="004A6DBC" w:rsidP="004A6D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65A7" w:rsidRPr="004A6DBC" w:rsidRDefault="00F765A7" w:rsidP="004A6D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6DBC" w:rsidRPr="004A6DBC" w:rsidRDefault="004A6DBC" w:rsidP="004A6D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23CFD" w:rsidRDefault="004A6DBC" w:rsidP="004A6D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6DBC">
        <w:rPr>
          <w:rFonts w:ascii="Times New Roman" w:eastAsia="Calibri" w:hAnsi="Times New Roman" w:cs="Times New Roman"/>
          <w:b/>
          <w:sz w:val="24"/>
          <w:szCs w:val="24"/>
        </w:rPr>
        <w:t xml:space="preserve">СТАНДАРТ </w:t>
      </w:r>
    </w:p>
    <w:p w:rsidR="004A6DBC" w:rsidRPr="004A6DBC" w:rsidRDefault="004A6DBC" w:rsidP="004A6D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6DBC">
        <w:rPr>
          <w:rFonts w:ascii="Times New Roman" w:eastAsia="Calibri" w:hAnsi="Times New Roman" w:cs="Times New Roman"/>
          <w:b/>
          <w:sz w:val="24"/>
          <w:szCs w:val="24"/>
        </w:rPr>
        <w:t>ОРГАНИЗАЦИИ ДЕЯТЕЛЬНОСТИ</w:t>
      </w:r>
    </w:p>
    <w:p w:rsidR="004A6DBC" w:rsidRPr="004A6DBC" w:rsidRDefault="004A6DBC" w:rsidP="004A6D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2058" w:rsidRDefault="004A6DBC" w:rsidP="004A6D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6DBC">
        <w:rPr>
          <w:rFonts w:ascii="Times New Roman" w:eastAsia="Calibri" w:hAnsi="Times New Roman" w:cs="Times New Roman"/>
          <w:b/>
          <w:sz w:val="24"/>
          <w:szCs w:val="24"/>
        </w:rPr>
        <w:t>СОД-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4A6DBC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4A6DBC" w:rsidRPr="004A6DBC" w:rsidRDefault="004A6DBC" w:rsidP="004A6D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6DB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6DBC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7357D3" w:rsidRPr="007357D3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="007357D3">
        <w:rPr>
          <w:sz w:val="28"/>
          <w:szCs w:val="28"/>
        </w:rPr>
        <w:t xml:space="preserve"> </w:t>
      </w:r>
      <w:r w:rsidRPr="004A6DBC">
        <w:rPr>
          <w:rFonts w:ascii="Times New Roman" w:hAnsi="Times New Roman" w:cs="Times New Roman"/>
          <w:b/>
          <w:color w:val="000000"/>
          <w:sz w:val="24"/>
          <w:szCs w:val="24"/>
        </w:rPr>
        <w:t>годового отчета о деятельности Контрольно-счетной палаты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A6DBC">
        <w:rPr>
          <w:rFonts w:ascii="Times New Roman" w:eastAsia="Calibri" w:hAnsi="Times New Roman" w:cs="Times New Roman"/>
          <w:b/>
          <w:sz w:val="24"/>
          <w:szCs w:val="24"/>
        </w:rPr>
        <w:t>Лесозаводского городского округа»</w:t>
      </w:r>
    </w:p>
    <w:p w:rsidR="004A6DBC" w:rsidRPr="004A6DBC" w:rsidRDefault="004A6DBC" w:rsidP="004A6DB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2058" w:rsidRPr="00062058" w:rsidRDefault="00062058" w:rsidP="004A6D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62058">
        <w:rPr>
          <w:rFonts w:ascii="Times New Roman" w:hAnsi="Times New Roman" w:cs="Times New Roman"/>
          <w:sz w:val="24"/>
          <w:szCs w:val="24"/>
        </w:rPr>
        <w:t>(стандарт подлежит применению с 01.01.2018 до его отмены)</w:t>
      </w:r>
    </w:p>
    <w:p w:rsidR="00062058" w:rsidRDefault="00062058" w:rsidP="004A6D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A6DBC" w:rsidRPr="004A6DBC" w:rsidRDefault="004A6DBC" w:rsidP="004A6DB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A6DBC">
        <w:rPr>
          <w:rFonts w:ascii="Times New Roman" w:eastAsia="Calibri" w:hAnsi="Times New Roman" w:cs="Times New Roman"/>
          <w:sz w:val="24"/>
          <w:szCs w:val="24"/>
        </w:rPr>
        <w:t>утвержден</w:t>
      </w:r>
      <w:proofErr w:type="gramEnd"/>
      <w:r w:rsidRPr="004A6DBC">
        <w:rPr>
          <w:rFonts w:ascii="Times New Roman" w:eastAsia="Calibri" w:hAnsi="Times New Roman" w:cs="Times New Roman"/>
          <w:sz w:val="24"/>
          <w:szCs w:val="24"/>
        </w:rPr>
        <w:t xml:space="preserve"> распоряжением Контрольно-счетной палаты Лесозаводского городского округа от  </w:t>
      </w:r>
      <w:r w:rsidR="00062058">
        <w:rPr>
          <w:rFonts w:ascii="Times New Roman" w:eastAsia="Calibri" w:hAnsi="Times New Roman" w:cs="Times New Roman"/>
          <w:sz w:val="24"/>
          <w:szCs w:val="24"/>
        </w:rPr>
        <w:t>24 июля</w:t>
      </w:r>
      <w:r w:rsidRPr="004A6DBC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4A6DBC">
        <w:rPr>
          <w:rFonts w:ascii="Times New Roman" w:eastAsia="Calibri" w:hAnsi="Times New Roman" w:cs="Times New Roman"/>
          <w:sz w:val="24"/>
          <w:szCs w:val="24"/>
        </w:rPr>
        <w:t xml:space="preserve"> года № </w:t>
      </w:r>
      <w:r w:rsidR="00062058" w:rsidRPr="00062058">
        <w:rPr>
          <w:rFonts w:ascii="Times New Roman" w:eastAsia="Calibri" w:hAnsi="Times New Roman" w:cs="Times New Roman"/>
          <w:sz w:val="24"/>
          <w:szCs w:val="24"/>
        </w:rPr>
        <w:t>15</w:t>
      </w:r>
      <w:r w:rsidR="00062058">
        <w:rPr>
          <w:rFonts w:ascii="Times New Roman" w:eastAsia="Calibri" w:hAnsi="Times New Roman" w:cs="Times New Roman"/>
          <w:sz w:val="24"/>
          <w:szCs w:val="24"/>
        </w:rPr>
        <w:t>-р</w:t>
      </w:r>
      <w:r w:rsidRPr="004A6D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A6DBC" w:rsidRDefault="004A6DBC" w:rsidP="004A6DBC">
      <w:pPr>
        <w:pStyle w:val="Default"/>
      </w:pPr>
    </w:p>
    <w:p w:rsidR="004A6DBC" w:rsidRDefault="004A6DBC" w:rsidP="004A6DBC">
      <w:pPr>
        <w:pStyle w:val="Default"/>
      </w:pPr>
    </w:p>
    <w:p w:rsidR="004A6DBC" w:rsidRDefault="004A6DBC" w:rsidP="004A6DBC">
      <w:pPr>
        <w:pStyle w:val="Default"/>
      </w:pPr>
    </w:p>
    <w:p w:rsidR="004A6DBC" w:rsidRDefault="004A6DBC" w:rsidP="004A6DBC">
      <w:pPr>
        <w:pStyle w:val="Default"/>
      </w:pPr>
    </w:p>
    <w:p w:rsidR="00D05421" w:rsidRDefault="00D05421" w:rsidP="004A6DBC">
      <w:pPr>
        <w:pStyle w:val="Default"/>
      </w:pPr>
    </w:p>
    <w:p w:rsidR="00D05421" w:rsidRDefault="00D05421" w:rsidP="004A6DBC">
      <w:pPr>
        <w:pStyle w:val="Default"/>
      </w:pPr>
    </w:p>
    <w:p w:rsidR="00D05421" w:rsidRDefault="00D05421" w:rsidP="004A6DBC">
      <w:pPr>
        <w:pStyle w:val="Default"/>
      </w:pPr>
    </w:p>
    <w:p w:rsidR="00D05421" w:rsidRDefault="00D05421" w:rsidP="004A6DBC">
      <w:pPr>
        <w:pStyle w:val="Default"/>
      </w:pPr>
    </w:p>
    <w:p w:rsidR="00D05421" w:rsidRDefault="00D05421" w:rsidP="004A6DBC">
      <w:pPr>
        <w:pStyle w:val="Default"/>
      </w:pPr>
    </w:p>
    <w:p w:rsidR="00D05421" w:rsidRDefault="00D05421" w:rsidP="004A6DBC">
      <w:pPr>
        <w:pStyle w:val="Default"/>
      </w:pPr>
    </w:p>
    <w:p w:rsidR="00D05421" w:rsidRDefault="00D05421" w:rsidP="004A6DBC">
      <w:pPr>
        <w:pStyle w:val="Default"/>
      </w:pPr>
    </w:p>
    <w:p w:rsidR="00D05421" w:rsidRDefault="00D05421" w:rsidP="004A6DBC">
      <w:pPr>
        <w:pStyle w:val="Default"/>
      </w:pPr>
    </w:p>
    <w:p w:rsidR="00D05421" w:rsidRDefault="00D05421" w:rsidP="004A6DBC">
      <w:pPr>
        <w:pStyle w:val="Default"/>
      </w:pPr>
    </w:p>
    <w:p w:rsidR="00D05421" w:rsidRDefault="00D05421" w:rsidP="004A6DBC">
      <w:pPr>
        <w:pStyle w:val="Default"/>
      </w:pPr>
    </w:p>
    <w:p w:rsidR="00D05421" w:rsidRDefault="00D05421" w:rsidP="004A6DBC">
      <w:pPr>
        <w:pStyle w:val="Default"/>
      </w:pPr>
    </w:p>
    <w:p w:rsidR="00D05421" w:rsidRDefault="00D05421" w:rsidP="004A6DBC">
      <w:pPr>
        <w:pStyle w:val="Default"/>
      </w:pPr>
    </w:p>
    <w:p w:rsidR="00D05421" w:rsidRDefault="00D05421" w:rsidP="004A6DBC">
      <w:pPr>
        <w:pStyle w:val="Default"/>
      </w:pPr>
    </w:p>
    <w:p w:rsidR="004A6DBC" w:rsidRDefault="004A6DBC" w:rsidP="004A6DBC">
      <w:pPr>
        <w:pStyle w:val="Default"/>
      </w:pPr>
    </w:p>
    <w:p w:rsidR="004A6DBC" w:rsidRDefault="004A6DBC" w:rsidP="004A6DBC">
      <w:pPr>
        <w:pStyle w:val="Default"/>
        <w:jc w:val="center"/>
      </w:pPr>
      <w:proofErr w:type="spellStart"/>
      <w:r>
        <w:t>г</w:t>
      </w:r>
      <w:proofErr w:type="gramStart"/>
      <w:r>
        <w:t>.Л</w:t>
      </w:r>
      <w:proofErr w:type="gramEnd"/>
      <w:r>
        <w:t>есозаводск</w:t>
      </w:r>
      <w:proofErr w:type="spellEnd"/>
    </w:p>
    <w:p w:rsidR="004A6DBC" w:rsidRDefault="004A6DBC" w:rsidP="004A6DBC">
      <w:pPr>
        <w:pStyle w:val="Default"/>
        <w:jc w:val="center"/>
      </w:pPr>
      <w:r>
        <w:t>2017</w:t>
      </w:r>
      <w:r w:rsidR="00523CFD">
        <w:t xml:space="preserve"> год</w:t>
      </w:r>
    </w:p>
    <w:p w:rsidR="00CD6B2B" w:rsidRDefault="00CD6B2B" w:rsidP="004A6DBC">
      <w:pPr>
        <w:pStyle w:val="Default"/>
        <w:jc w:val="center"/>
      </w:pPr>
    </w:p>
    <w:p w:rsidR="00D05421" w:rsidRDefault="00D05421" w:rsidP="00817E60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421" w:rsidRDefault="00D05421" w:rsidP="00817E60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421" w:rsidRDefault="00D05421" w:rsidP="00817E60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421" w:rsidRDefault="00D05421" w:rsidP="00817E60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421" w:rsidRDefault="00D05421" w:rsidP="00817E60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421" w:rsidRDefault="00D05421" w:rsidP="00817E60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421" w:rsidRDefault="00D05421" w:rsidP="00817E60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421" w:rsidRDefault="00D05421" w:rsidP="00817E60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421" w:rsidRDefault="00D05421" w:rsidP="00D0542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05421" w:rsidRDefault="00D05421" w:rsidP="00D0542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65CD" w:rsidRPr="003365CD" w:rsidRDefault="00D05421" w:rsidP="00D05421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3365CD" w:rsidRPr="003365CD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3365CD" w:rsidRPr="003365CD" w:rsidRDefault="003365CD" w:rsidP="00817E60">
      <w:pPr>
        <w:pStyle w:val="a3"/>
        <w:numPr>
          <w:ilvl w:val="0"/>
          <w:numId w:val="12"/>
        </w:numPr>
        <w:spacing w:line="36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365CD">
        <w:rPr>
          <w:rFonts w:ascii="Times New Roman" w:eastAsia="Calibri" w:hAnsi="Times New Roman" w:cs="Times New Roman"/>
          <w:sz w:val="24"/>
          <w:szCs w:val="24"/>
        </w:rPr>
        <w:t>Общие полож</w:t>
      </w:r>
      <w:r w:rsidR="00CD6B2B">
        <w:rPr>
          <w:rFonts w:ascii="Times New Roman" w:eastAsia="Calibri" w:hAnsi="Times New Roman" w:cs="Times New Roman"/>
          <w:sz w:val="24"/>
          <w:szCs w:val="24"/>
        </w:rPr>
        <w:t xml:space="preserve">ения ……………………………………………………………………..  </w:t>
      </w:r>
      <w:r w:rsidRPr="003365CD">
        <w:rPr>
          <w:rFonts w:ascii="Times New Roman" w:eastAsia="Calibri" w:hAnsi="Times New Roman" w:cs="Times New Roman"/>
          <w:sz w:val="24"/>
          <w:szCs w:val="24"/>
        </w:rPr>
        <w:t xml:space="preserve">3 </w:t>
      </w:r>
    </w:p>
    <w:p w:rsidR="003365CD" w:rsidRPr="003365CD" w:rsidRDefault="003365CD" w:rsidP="00817E60">
      <w:pPr>
        <w:spacing w:line="360" w:lineRule="auto"/>
        <w:ind w:left="36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3365CD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Структура </w:t>
      </w:r>
      <w:r w:rsidR="00523CFD">
        <w:rPr>
          <w:rFonts w:ascii="Times New Roman" w:eastAsia="Calibri" w:hAnsi="Times New Roman" w:cs="Times New Roman"/>
          <w:sz w:val="24"/>
          <w:szCs w:val="24"/>
        </w:rPr>
        <w:t xml:space="preserve">и содержание </w:t>
      </w:r>
      <w:r w:rsidR="00830910" w:rsidRPr="00830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годового отчета К</w:t>
      </w:r>
      <w:r w:rsidR="00830910" w:rsidRPr="00A061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онтрольно-счетной палаты</w:t>
      </w:r>
      <w:r w:rsidR="00830910" w:rsidRPr="00336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30910">
        <w:rPr>
          <w:rFonts w:ascii="Times New Roman" w:eastAsia="Calibri" w:hAnsi="Times New Roman" w:cs="Times New Roman"/>
          <w:sz w:val="24"/>
          <w:szCs w:val="24"/>
        </w:rPr>
        <w:t>…………</w:t>
      </w:r>
      <w:r w:rsidR="00CD6B2B">
        <w:rPr>
          <w:rFonts w:ascii="Times New Roman" w:eastAsia="Calibri" w:hAnsi="Times New Roman" w:cs="Times New Roman"/>
          <w:sz w:val="24"/>
          <w:szCs w:val="24"/>
        </w:rPr>
        <w:t xml:space="preserve">..  </w:t>
      </w:r>
      <w:r w:rsidRPr="003365CD">
        <w:rPr>
          <w:rFonts w:ascii="Times New Roman" w:eastAsia="Calibri" w:hAnsi="Times New Roman" w:cs="Times New Roman"/>
          <w:sz w:val="24"/>
          <w:szCs w:val="24"/>
        </w:rPr>
        <w:t>3</w:t>
      </w:r>
    </w:p>
    <w:p w:rsidR="003365CD" w:rsidRDefault="003365CD" w:rsidP="00062058">
      <w:pPr>
        <w:spacing w:line="360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3365C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Правила формирования </w:t>
      </w:r>
      <w:r w:rsidR="00F0689C">
        <w:rPr>
          <w:rFonts w:ascii="Times New Roman" w:eastAsia="Calibri" w:hAnsi="Times New Roman" w:cs="Times New Roman"/>
          <w:sz w:val="24"/>
          <w:szCs w:val="24"/>
        </w:rPr>
        <w:t xml:space="preserve">годового </w:t>
      </w:r>
      <w:r w:rsidR="00830910" w:rsidRPr="00830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отчета </w:t>
      </w:r>
      <w:r w:rsidR="00B808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</w:t>
      </w:r>
      <w:r w:rsidR="005C1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…………..</w:t>
      </w:r>
      <w:r w:rsidR="008309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</w:t>
      </w:r>
      <w:r w:rsidR="00CD6B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  6</w:t>
      </w:r>
    </w:p>
    <w:p w:rsidR="00D05421" w:rsidRDefault="00D05421" w:rsidP="00817E60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421" w:rsidRDefault="00D05421" w:rsidP="00817E60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421" w:rsidRDefault="00D05421" w:rsidP="00817E60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421" w:rsidRDefault="00D05421" w:rsidP="00817E60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421" w:rsidRDefault="00D05421" w:rsidP="00817E60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421" w:rsidRDefault="00D05421" w:rsidP="00817E60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421" w:rsidRDefault="00D05421" w:rsidP="00817E60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421" w:rsidRDefault="00D05421" w:rsidP="00817E60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421" w:rsidRDefault="00D05421" w:rsidP="00817E60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421" w:rsidRDefault="00D05421" w:rsidP="00817E60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421" w:rsidRDefault="00D05421" w:rsidP="00817E60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421" w:rsidRDefault="00D05421" w:rsidP="00817E60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421" w:rsidRDefault="00D05421" w:rsidP="00817E60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421" w:rsidRDefault="00D05421" w:rsidP="00817E60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421" w:rsidRDefault="00D05421" w:rsidP="00817E60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421" w:rsidRDefault="00D05421" w:rsidP="00817E60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5421" w:rsidRDefault="00D05421" w:rsidP="00817E60">
      <w:pPr>
        <w:spacing w:before="100" w:beforeAutospacing="1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F0307" w:rsidRPr="000F0307" w:rsidRDefault="000F0307" w:rsidP="00817E60">
      <w:pPr>
        <w:spacing w:before="100" w:beforeAutospacing="1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0F0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lastRenderedPageBreak/>
        <w:t>I</w:t>
      </w:r>
      <w:r w:rsidRPr="000F03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Общие положения</w:t>
      </w:r>
    </w:p>
    <w:p w:rsidR="007357D3" w:rsidRDefault="00293533" w:rsidP="007357D3">
      <w:pPr>
        <w:widowControl w:val="0"/>
        <w:spacing w:line="360" w:lineRule="auto"/>
        <w:ind w:firstLine="35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1.1. </w:t>
      </w:r>
      <w:r w:rsidR="00336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</w:t>
      </w:r>
      <w:r w:rsidRPr="00A0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деятельности</w:t>
      </w:r>
      <w:r w:rsidRPr="002935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4338">
        <w:rPr>
          <w:rFonts w:ascii="Times New Roman" w:hAnsi="Times New Roman" w:cs="Times New Roman"/>
          <w:color w:val="000000"/>
          <w:sz w:val="24"/>
          <w:szCs w:val="24"/>
        </w:rPr>
        <w:t>Контрольно-счетной палаты</w:t>
      </w:r>
      <w:r w:rsidRPr="00D34338"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A6DBC">
        <w:rPr>
          <w:rFonts w:ascii="Times New Roman" w:eastAsia="Calibri" w:hAnsi="Times New Roman" w:cs="Times New Roman"/>
          <w:sz w:val="24"/>
          <w:szCs w:val="24"/>
        </w:rPr>
        <w:t>Лесозаводского городского округа</w:t>
      </w:r>
      <w:r w:rsidRPr="00336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12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</w:t>
      </w:r>
      <w:r w:rsidR="007357D3" w:rsidRPr="007357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СОД-3</w:t>
      </w:r>
      <w:r w:rsidR="007357D3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</w:t>
      </w:r>
      <w:r w:rsidR="003365CD" w:rsidRPr="007357D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357D3" w:rsidRPr="007357D3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3365CD" w:rsidRPr="007357D3">
        <w:rPr>
          <w:rFonts w:ascii="Times New Roman" w:hAnsi="Times New Roman" w:cs="Times New Roman"/>
          <w:color w:val="000000"/>
          <w:sz w:val="24"/>
          <w:szCs w:val="24"/>
        </w:rPr>
        <w:t>годового</w:t>
      </w:r>
      <w:r w:rsidR="003365CD" w:rsidRPr="00D34338">
        <w:rPr>
          <w:rFonts w:ascii="Times New Roman" w:hAnsi="Times New Roman" w:cs="Times New Roman"/>
          <w:color w:val="000000"/>
          <w:sz w:val="24"/>
          <w:szCs w:val="24"/>
        </w:rPr>
        <w:t xml:space="preserve"> отчета о деятельности Контрольно-счетной палаты</w:t>
      </w:r>
      <w:r w:rsidR="003365CD" w:rsidRPr="00D34338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3365CD" w:rsidRPr="004A6DBC">
        <w:rPr>
          <w:rFonts w:ascii="Times New Roman" w:eastAsia="Calibri" w:hAnsi="Times New Roman" w:cs="Times New Roman"/>
          <w:sz w:val="24"/>
          <w:szCs w:val="24"/>
        </w:rPr>
        <w:t>Лесозаводского городского округа»</w:t>
      </w:r>
      <w:r w:rsidR="003365CD" w:rsidRPr="00336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Стандарт)</w:t>
      </w:r>
      <w:r w:rsidR="003365CD" w:rsidRPr="0033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57D3" w:rsidRPr="007357D3">
        <w:rPr>
          <w:rFonts w:ascii="Times New Roman" w:hAnsi="Times New Roman" w:cs="Times New Roman"/>
          <w:sz w:val="24"/>
          <w:szCs w:val="24"/>
        </w:rPr>
        <w:t>определяет правила подготовки годового отчета о работе Контрольно-счетной палаты</w:t>
      </w:r>
      <w:r w:rsidR="007357D3" w:rsidRPr="007357D3">
        <w:rPr>
          <w:rFonts w:ascii="Times New Roman" w:hAnsi="Times New Roman" w:cs="Times New Roman"/>
          <w:sz w:val="28"/>
          <w:szCs w:val="28"/>
        </w:rPr>
        <w:t xml:space="preserve"> </w:t>
      </w:r>
      <w:r w:rsidR="007357D3" w:rsidRPr="004A6DBC">
        <w:rPr>
          <w:rFonts w:ascii="Times New Roman" w:eastAsia="Calibri" w:hAnsi="Times New Roman" w:cs="Times New Roman"/>
          <w:sz w:val="24"/>
          <w:szCs w:val="24"/>
        </w:rPr>
        <w:t>Лесозаводского городского округа</w:t>
      </w:r>
      <w:r w:rsidR="007357D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3533" w:rsidRDefault="007357D3" w:rsidP="007357D3">
      <w:pPr>
        <w:widowControl w:val="0"/>
        <w:spacing w:line="360" w:lineRule="auto"/>
        <w:ind w:firstLine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Стандарт</w:t>
      </w:r>
      <w:r w:rsidRPr="00336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612A">
        <w:rPr>
          <w:rFonts w:ascii="Verdana" w:eastAsia="Times New Roman" w:hAnsi="Verdana" w:cs="Tahoma"/>
          <w:color w:val="000000"/>
          <w:sz w:val="20"/>
          <w:szCs w:val="20"/>
          <w:lang w:eastAsia="ru-RU"/>
        </w:rPr>
        <w:t xml:space="preserve"> </w:t>
      </w:r>
      <w:r w:rsidR="003365CD" w:rsidRPr="0033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в соответствии с положениями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 (протокол от 12.05.2012 № 21К (854)</w:t>
      </w:r>
      <w:r w:rsidR="00D34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34338" w:rsidRPr="00336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Положением «О Контрольно-счетной палате </w:t>
      </w:r>
      <w:r w:rsidR="00D34338" w:rsidRPr="004A6DBC">
        <w:rPr>
          <w:rFonts w:ascii="Times New Roman" w:eastAsia="Calibri" w:hAnsi="Times New Roman" w:cs="Times New Roman"/>
          <w:sz w:val="24"/>
          <w:szCs w:val="24"/>
        </w:rPr>
        <w:t>Лесозаводского городского округа</w:t>
      </w:r>
      <w:r w:rsidR="00D34338" w:rsidRPr="003365C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утвержденным  решение</w:t>
      </w:r>
      <w:r w:rsidR="00D343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D34338" w:rsidRPr="00336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Думы </w:t>
      </w:r>
      <w:r w:rsidR="00D34338" w:rsidRPr="004A6DBC">
        <w:rPr>
          <w:rFonts w:ascii="Times New Roman" w:eastAsia="Calibri" w:hAnsi="Times New Roman" w:cs="Times New Roman"/>
          <w:sz w:val="24"/>
          <w:szCs w:val="24"/>
        </w:rPr>
        <w:t>Лесозаводского городского округа</w:t>
      </w:r>
      <w:r w:rsidR="00D34338" w:rsidRPr="00336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proofErr w:type="gramEnd"/>
      <w:r w:rsidR="00D34338" w:rsidRPr="00336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338">
        <w:rPr>
          <w:rFonts w:ascii="Times New Roman" w:eastAsia="Times New Roman" w:hAnsi="Times New Roman" w:cs="Times New Roman"/>
          <w:sz w:val="24"/>
          <w:szCs w:val="24"/>
          <w:lang w:eastAsia="ru-RU"/>
        </w:rPr>
        <w:t>04.12.2012</w:t>
      </w:r>
      <w:r w:rsidR="00D34338" w:rsidRPr="00336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343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585-НПА, </w:t>
      </w:r>
      <w:r w:rsidR="003365CD" w:rsidRPr="0033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с учетом Методических рекомендаций по составлению отчета о работе контрольно-счетного органа муниципального образования, утвержденных решением Прези</w:t>
      </w:r>
      <w:r w:rsidR="003365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диума Союза МКСО от 02.07.2011.</w:t>
      </w:r>
      <w:r w:rsidR="003365CD" w:rsidRPr="003365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3533" w:rsidRDefault="00D34338" w:rsidP="000852D3">
      <w:pPr>
        <w:pStyle w:val="Default"/>
        <w:spacing w:line="36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</w:t>
      </w:r>
      <w:r w:rsidR="007357D3">
        <w:rPr>
          <w:rFonts w:eastAsia="Times New Roman"/>
          <w:lang w:eastAsia="ru-RU"/>
        </w:rPr>
        <w:t>1.3</w:t>
      </w:r>
      <w:r w:rsidR="00293533">
        <w:rPr>
          <w:rFonts w:eastAsia="Times New Roman"/>
          <w:lang w:eastAsia="ru-RU"/>
        </w:rPr>
        <w:t>.  Целью С</w:t>
      </w:r>
      <w:r w:rsidR="00293533" w:rsidRPr="00A0612A">
        <w:rPr>
          <w:rFonts w:eastAsia="Times New Roman"/>
          <w:lang w:eastAsia="ru-RU"/>
        </w:rPr>
        <w:t xml:space="preserve">тандарта является установление порядка и правил подготовки годового отчета о деятельности </w:t>
      </w:r>
      <w:r w:rsidR="000F0AED" w:rsidRPr="003365CD">
        <w:rPr>
          <w:rFonts w:eastAsia="Times New Roman"/>
          <w:lang w:eastAsia="ru-RU"/>
        </w:rPr>
        <w:t xml:space="preserve">Контрольно-счетной палаты </w:t>
      </w:r>
      <w:r w:rsidR="000F0AED" w:rsidRPr="004A6DBC">
        <w:rPr>
          <w:rFonts w:eastAsia="Calibri"/>
        </w:rPr>
        <w:t>Лесозаводского городского округа</w:t>
      </w:r>
      <w:r w:rsidR="000F0AED" w:rsidRPr="00293533">
        <w:rPr>
          <w:rFonts w:eastAsia="Times New Roman"/>
          <w:lang w:eastAsia="ru-RU"/>
        </w:rPr>
        <w:t xml:space="preserve"> </w:t>
      </w:r>
      <w:r w:rsidR="000F0AED" w:rsidRPr="003365CD">
        <w:rPr>
          <w:rFonts w:eastAsia="Times New Roman"/>
          <w:lang w:eastAsia="ru-RU"/>
        </w:rPr>
        <w:t>(далее - КСП)</w:t>
      </w:r>
      <w:r w:rsidR="000F0AED" w:rsidRPr="00293533">
        <w:rPr>
          <w:rFonts w:eastAsia="Times New Roman"/>
          <w:lang w:eastAsia="ru-RU"/>
        </w:rPr>
        <w:t>.</w:t>
      </w:r>
    </w:p>
    <w:p w:rsidR="007357D3" w:rsidRPr="007357D3" w:rsidRDefault="007357D3" w:rsidP="007357D3">
      <w:pPr>
        <w:widowControl w:val="0"/>
        <w:tabs>
          <w:tab w:val="num" w:pos="108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293533" w:rsidRPr="007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35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Задачами Стандарта являются: </w:t>
      </w:r>
    </w:p>
    <w:p w:rsidR="007357D3" w:rsidRPr="007357D3" w:rsidRDefault="007357D3" w:rsidP="007357D3">
      <w:pPr>
        <w:widowControl w:val="0"/>
        <w:tabs>
          <w:tab w:val="left" w:pos="709"/>
          <w:tab w:val="num" w:pos="108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7D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357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определение структуры годового отчета, порядка учета основных показателей деятельности контрольно-счетного органа;</w:t>
      </w:r>
    </w:p>
    <w:p w:rsidR="007357D3" w:rsidRPr="007357D3" w:rsidRDefault="007357D3" w:rsidP="007357D3">
      <w:pPr>
        <w:widowControl w:val="0"/>
        <w:tabs>
          <w:tab w:val="left" w:pos="709"/>
          <w:tab w:val="num" w:pos="108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7D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357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установление общих требований к подготовке, оформлению, утверждению годового отчета.</w:t>
      </w:r>
    </w:p>
    <w:p w:rsidR="008746AE" w:rsidRDefault="00C349E6" w:rsidP="008746AE">
      <w:pPr>
        <w:pStyle w:val="Default"/>
        <w:spacing w:line="360" w:lineRule="auto"/>
        <w:jc w:val="both"/>
        <w:rPr>
          <w:rFonts w:eastAsia="Times New Roman"/>
          <w:lang w:eastAsia="ru-RU"/>
        </w:rPr>
      </w:pPr>
      <w:r>
        <w:t xml:space="preserve">        </w:t>
      </w:r>
      <w:r w:rsidR="007357D3">
        <w:t>1.5</w:t>
      </w:r>
      <w:r w:rsidRPr="000F0AED">
        <w:t xml:space="preserve">. </w:t>
      </w:r>
      <w:r w:rsidR="000F1605">
        <w:rPr>
          <w:rFonts w:eastAsia="Times New Roman"/>
          <w:lang w:eastAsia="ru-RU"/>
        </w:rPr>
        <w:t xml:space="preserve">Стандарт является обязательным </w:t>
      </w:r>
      <w:r w:rsidR="00A302B7">
        <w:rPr>
          <w:rFonts w:eastAsia="Times New Roman"/>
          <w:lang w:eastAsia="ru-RU"/>
        </w:rPr>
        <w:t>к</w:t>
      </w:r>
      <w:r w:rsidR="000F1605">
        <w:rPr>
          <w:rFonts w:eastAsia="Times New Roman"/>
          <w:lang w:eastAsia="ru-RU"/>
        </w:rPr>
        <w:t xml:space="preserve"> применению должностными лицами КСП, участвующими в подготовке и формировании годового отчета.</w:t>
      </w:r>
    </w:p>
    <w:p w:rsidR="008746AE" w:rsidRPr="008746AE" w:rsidRDefault="008746AE" w:rsidP="008746AE">
      <w:pPr>
        <w:pStyle w:val="Default"/>
        <w:spacing w:line="36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</w:t>
      </w:r>
      <w:r w:rsidR="000F0AED">
        <w:rPr>
          <w:sz w:val="28"/>
          <w:szCs w:val="28"/>
        </w:rPr>
        <w:t xml:space="preserve"> </w:t>
      </w:r>
      <w:r w:rsidR="000F0AED" w:rsidRPr="008746AE">
        <w:t>1.</w:t>
      </w:r>
      <w:r w:rsidR="007357D3" w:rsidRPr="008746AE">
        <w:t>6</w:t>
      </w:r>
      <w:r w:rsidR="000F0AED" w:rsidRPr="008746AE">
        <w:t xml:space="preserve">. </w:t>
      </w:r>
      <w:r w:rsidRPr="008746AE">
        <w:rPr>
          <w:rFonts w:eastAsia="Times New Roman"/>
          <w:lang w:eastAsia="ru-RU"/>
        </w:rPr>
        <w:t>Организация подготовки  годового отчета осуществляется председателем КСП.</w:t>
      </w:r>
    </w:p>
    <w:p w:rsidR="008746AE" w:rsidRDefault="008746AE" w:rsidP="00EC6E12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1.7. Информация о проведенных мероприятиях,  количественные данные и краткое описание выявленных нарушений, информация о принятых мерах по результатам контрольных и экспертно-аналитических мероприятий, представляются председателю КСП инспекторами  не позднее 20 января года, следующего </w:t>
      </w:r>
      <w:proofErr w:type="gramStart"/>
      <w:r w:rsidRPr="008746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874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отчетным.</w:t>
      </w:r>
    </w:p>
    <w:p w:rsidR="00D05421" w:rsidRPr="008746AE" w:rsidRDefault="00D05421" w:rsidP="00EC6E12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910" w:rsidRDefault="00830910" w:rsidP="00817E60">
      <w:pPr>
        <w:pStyle w:val="Default"/>
        <w:numPr>
          <w:ilvl w:val="0"/>
          <w:numId w:val="12"/>
        </w:numPr>
        <w:spacing w:line="360" w:lineRule="auto"/>
        <w:rPr>
          <w:rFonts w:eastAsia="Times New Roman"/>
          <w:b/>
          <w:bCs/>
          <w:lang w:eastAsia="ru-RU"/>
        </w:rPr>
      </w:pPr>
      <w:r w:rsidRPr="00830910">
        <w:rPr>
          <w:b/>
          <w:bCs/>
        </w:rPr>
        <w:t xml:space="preserve">Структура </w:t>
      </w:r>
      <w:r w:rsidR="00523CFD">
        <w:rPr>
          <w:b/>
          <w:bCs/>
        </w:rPr>
        <w:t xml:space="preserve">и содержание </w:t>
      </w:r>
      <w:r w:rsidR="00F0689C">
        <w:rPr>
          <w:b/>
          <w:bCs/>
        </w:rPr>
        <w:t xml:space="preserve">годового </w:t>
      </w:r>
      <w:r w:rsidRPr="00830910">
        <w:rPr>
          <w:rFonts w:eastAsia="Times New Roman"/>
          <w:b/>
          <w:bCs/>
          <w:lang w:eastAsia="ru-RU"/>
        </w:rPr>
        <w:t>отчета К</w:t>
      </w:r>
      <w:r w:rsidRPr="00A0612A">
        <w:rPr>
          <w:rFonts w:eastAsia="Times New Roman"/>
          <w:b/>
          <w:bCs/>
          <w:lang w:eastAsia="ru-RU"/>
        </w:rPr>
        <w:t>онтрольно-счетной палаты</w:t>
      </w:r>
    </w:p>
    <w:p w:rsidR="00C72EF1" w:rsidRDefault="00830910" w:rsidP="00EC32FF">
      <w:pPr>
        <w:widowControl w:val="0"/>
        <w:tabs>
          <w:tab w:val="num" w:pos="1260"/>
        </w:tabs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530C19" w:rsidRPr="00EC32F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Годовой о</w:t>
      </w:r>
      <w:r w:rsidRPr="00EC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тчет о </w:t>
      </w:r>
      <w:r w:rsidR="000852D3" w:rsidRPr="00EC32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Pr="00EC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КСП </w:t>
      </w:r>
      <w:r w:rsidR="008C732F" w:rsidRPr="00EC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за период с 1 января по 31 </w:t>
      </w:r>
      <w:r w:rsidR="008C732F" w:rsidRPr="00EC32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декабря отчетного года</w:t>
      </w:r>
      <w:r w:rsidR="00EC32FF" w:rsidRPr="00EC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72EF1" w:rsidRPr="00C72EF1">
        <w:rPr>
          <w:rFonts w:ascii="Times New Roman" w:hAnsi="Times New Roman" w:cs="Times New Roman"/>
          <w:sz w:val="24"/>
          <w:szCs w:val="24"/>
        </w:rPr>
        <w:t>Отчет формируется нарастающим итогом с начала календарного года.</w:t>
      </w:r>
      <w:r w:rsidR="008C732F" w:rsidRPr="00C72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60B6" w:rsidRPr="004D60B6" w:rsidRDefault="004D60B6" w:rsidP="002E213A">
      <w:pPr>
        <w:widowControl w:val="0"/>
        <w:tabs>
          <w:tab w:val="left" w:pos="1276"/>
        </w:tabs>
        <w:spacing w:line="36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D60B6">
        <w:rPr>
          <w:rFonts w:ascii="Times New Roman" w:eastAsia="Calibri" w:hAnsi="Times New Roman" w:cs="Times New Roman"/>
          <w:sz w:val="24"/>
          <w:szCs w:val="24"/>
        </w:rPr>
        <w:t xml:space="preserve">Целью подготовки Годового отчета является обеспечение гласности и открытости деятельности </w:t>
      </w:r>
      <w:r w:rsidRPr="004D60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Контрольно-счетной палаты</w:t>
      </w:r>
      <w:r w:rsidRPr="004D60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D60B6" w:rsidRPr="004D60B6" w:rsidRDefault="004D60B6" w:rsidP="002E213A">
      <w:pPr>
        <w:widowControl w:val="0"/>
        <w:tabs>
          <w:tab w:val="left" w:pos="1276"/>
        </w:tabs>
        <w:spacing w:line="360" w:lineRule="auto"/>
        <w:ind w:left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D60B6">
        <w:rPr>
          <w:rFonts w:ascii="Times New Roman" w:eastAsia="Calibri" w:hAnsi="Times New Roman" w:cs="Times New Roman"/>
          <w:sz w:val="24"/>
          <w:szCs w:val="24"/>
        </w:rPr>
        <w:t>Основными задачами подготовки Годового отчета являются:</w:t>
      </w:r>
    </w:p>
    <w:p w:rsidR="004D60B6" w:rsidRPr="004D60B6" w:rsidRDefault="004D60B6" w:rsidP="002E213A">
      <w:pPr>
        <w:widowControl w:val="0"/>
        <w:tabs>
          <w:tab w:val="left" w:pos="993"/>
        </w:tabs>
        <w:spacing w:line="36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D60B6">
        <w:rPr>
          <w:rFonts w:ascii="Times New Roman" w:eastAsia="Calibri" w:hAnsi="Times New Roman" w:cs="Times New Roman"/>
          <w:sz w:val="24"/>
          <w:szCs w:val="24"/>
        </w:rPr>
        <w:t>- представление</w:t>
      </w:r>
      <w:r w:rsidRPr="00AB6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B6E25">
        <w:rPr>
          <w:rFonts w:ascii="Times New Roman" w:eastAsia="Calibri" w:hAnsi="Times New Roman" w:cs="Times New Roman"/>
          <w:sz w:val="24"/>
          <w:szCs w:val="24"/>
        </w:rPr>
        <w:t>главе</w:t>
      </w:r>
      <w:r w:rsidRPr="00AB6E25">
        <w:rPr>
          <w:rFonts w:ascii="Times New Roman" w:hAnsi="Times New Roman" w:cs="Times New Roman"/>
          <w:sz w:val="24"/>
          <w:szCs w:val="24"/>
        </w:rPr>
        <w:t xml:space="preserve"> </w:t>
      </w:r>
      <w:r w:rsidRPr="00AB6E2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 городского округа</w:t>
      </w:r>
      <w:r w:rsidR="00AB6E25" w:rsidRPr="00AB6E2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D60B6">
        <w:rPr>
          <w:rFonts w:ascii="Times New Roman" w:eastAsia="Calibri" w:hAnsi="Times New Roman" w:cs="Times New Roman"/>
          <w:sz w:val="24"/>
          <w:szCs w:val="24"/>
        </w:rPr>
        <w:t xml:space="preserve"> Думе</w:t>
      </w:r>
      <w:r w:rsidRPr="00AB6E25">
        <w:rPr>
          <w:rFonts w:ascii="Times New Roman" w:hAnsi="Times New Roman" w:cs="Times New Roman"/>
          <w:sz w:val="24"/>
          <w:szCs w:val="24"/>
        </w:rPr>
        <w:t xml:space="preserve"> </w:t>
      </w:r>
      <w:r w:rsidRPr="00AB6E2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 городского округа</w:t>
      </w:r>
      <w:r w:rsidRPr="004D60B6">
        <w:rPr>
          <w:rFonts w:ascii="Times New Roman" w:eastAsia="Calibri" w:hAnsi="Times New Roman" w:cs="Times New Roman"/>
          <w:sz w:val="24"/>
          <w:szCs w:val="24"/>
        </w:rPr>
        <w:t>, иным заинтересованным пользователям объективной информации о проведенных контрольных, экспертно-аналитически</w:t>
      </w:r>
      <w:r w:rsidR="00AB6E25" w:rsidRPr="00AB6E25">
        <w:rPr>
          <w:rFonts w:ascii="Times New Roman" w:eastAsia="Calibri" w:hAnsi="Times New Roman" w:cs="Times New Roman"/>
          <w:sz w:val="24"/>
          <w:szCs w:val="24"/>
        </w:rPr>
        <w:t>х и иных мероприятиях КСП</w:t>
      </w:r>
      <w:r w:rsidRPr="004D60B6">
        <w:rPr>
          <w:rFonts w:ascii="Times New Roman" w:eastAsia="Calibri" w:hAnsi="Times New Roman" w:cs="Times New Roman"/>
          <w:sz w:val="24"/>
          <w:szCs w:val="24"/>
        </w:rPr>
        <w:t>, о выявленных нарушениях, о внесенных представлениях и предписаниях, о принятых по ним решениях и мерах за отчетный год</w:t>
      </w:r>
      <w:r w:rsidR="00AB6E25" w:rsidRPr="00AB6E2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D60B6" w:rsidRPr="004D60B6" w:rsidRDefault="004D60B6" w:rsidP="002E213A">
      <w:pPr>
        <w:widowControl w:val="0"/>
        <w:tabs>
          <w:tab w:val="left" w:pos="1276"/>
        </w:tabs>
        <w:spacing w:line="36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D60B6">
        <w:rPr>
          <w:rFonts w:ascii="Times New Roman" w:eastAsia="Calibri" w:hAnsi="Times New Roman" w:cs="Times New Roman"/>
          <w:sz w:val="24"/>
          <w:szCs w:val="24"/>
        </w:rPr>
        <w:t>- обобщение итогов работы КСП за отчетный год для внутреннего анализа и подготовки предложений по совершенствованию деятельности КСП в последующие периоды.</w:t>
      </w:r>
    </w:p>
    <w:p w:rsidR="00DF0009" w:rsidRDefault="00DF0009" w:rsidP="002E213A">
      <w:pPr>
        <w:widowControl w:val="0"/>
        <w:tabs>
          <w:tab w:val="num" w:pos="1260"/>
        </w:tabs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приложений к г</w:t>
      </w:r>
      <w:r w:rsidRPr="00EC32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одовому отчету могут приводиться данные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r w:rsidRPr="00EC32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C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финансовых нарушений, выявленных Контрольно-счетной палатой в отчетном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перечень экспертно-аналитических мероприятий, проведенных </w:t>
      </w:r>
      <w:r w:rsidRPr="00EC32F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Контрольно-счетной палатой в отчетном году.</w:t>
      </w:r>
    </w:p>
    <w:p w:rsidR="000F0307" w:rsidRPr="00001F78" w:rsidRDefault="00E84F41" w:rsidP="002E213A">
      <w:pPr>
        <w:pStyle w:val="Default"/>
        <w:spacing w:line="360" w:lineRule="auto"/>
      </w:pPr>
      <w:r>
        <w:t xml:space="preserve">2.2. </w:t>
      </w:r>
      <w:r>
        <w:rPr>
          <w:sz w:val="23"/>
          <w:szCs w:val="23"/>
        </w:rPr>
        <w:t xml:space="preserve">        </w:t>
      </w:r>
      <w:r w:rsidR="005540DE" w:rsidRPr="005540DE">
        <w:rPr>
          <w:rFonts w:eastAsia="Times New Roman"/>
          <w:lang w:eastAsia="ru-RU"/>
        </w:rPr>
        <w:t>Примерная структура годового отчета</w:t>
      </w:r>
      <w:r w:rsidR="005540DE" w:rsidRPr="005540DE">
        <w:rPr>
          <w:rFonts w:eastAsia="Times New Roman"/>
          <w:sz w:val="28"/>
          <w:szCs w:val="28"/>
          <w:lang w:eastAsia="ru-RU"/>
        </w:rPr>
        <w:t xml:space="preserve"> </w:t>
      </w:r>
      <w:r w:rsidR="005540DE">
        <w:rPr>
          <w:rFonts w:eastAsia="Times New Roman"/>
          <w:lang w:eastAsia="ru-RU"/>
        </w:rPr>
        <w:t xml:space="preserve"> </w:t>
      </w:r>
      <w:r w:rsidR="00001F78" w:rsidRPr="00001F78">
        <w:t>включает следующие разделы и п</w:t>
      </w:r>
      <w:r w:rsidR="00B33524">
        <w:t>одразделы</w:t>
      </w:r>
      <w:r w:rsidR="00001F78" w:rsidRPr="00001F78">
        <w:t>:</w:t>
      </w:r>
    </w:p>
    <w:p w:rsidR="00001F78" w:rsidRPr="00001F78" w:rsidRDefault="00001F78" w:rsidP="002E213A">
      <w:pPr>
        <w:spacing w:line="36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001F78">
        <w:rPr>
          <w:rFonts w:ascii="Times New Roman" w:hAnsi="Times New Roman" w:cs="Times New Roman"/>
          <w:sz w:val="24"/>
          <w:szCs w:val="24"/>
        </w:rPr>
        <w:t>1. Общие положения.</w:t>
      </w:r>
    </w:p>
    <w:p w:rsidR="00001F78" w:rsidRPr="00001F78" w:rsidRDefault="00001F78" w:rsidP="002E213A">
      <w:pPr>
        <w:spacing w:line="36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001F78">
        <w:rPr>
          <w:rFonts w:ascii="Times New Roman" w:hAnsi="Times New Roman" w:cs="Times New Roman"/>
          <w:sz w:val="24"/>
          <w:szCs w:val="24"/>
        </w:rPr>
        <w:t xml:space="preserve">2. Основные итоги </w:t>
      </w:r>
      <w:r w:rsidR="00342E9A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42117" w:rsidRPr="0054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отчетном году</w:t>
      </w:r>
      <w:r w:rsidRPr="00001F78">
        <w:rPr>
          <w:rFonts w:ascii="Times New Roman" w:hAnsi="Times New Roman" w:cs="Times New Roman"/>
          <w:sz w:val="24"/>
          <w:szCs w:val="24"/>
        </w:rPr>
        <w:t>.</w:t>
      </w:r>
    </w:p>
    <w:p w:rsidR="00001F78" w:rsidRDefault="00B33524" w:rsidP="00817E60">
      <w:pPr>
        <w:spacing w:line="360" w:lineRule="auto"/>
        <w:ind w:firstLine="567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1F78">
        <w:rPr>
          <w:rFonts w:ascii="Times New Roman" w:hAnsi="Times New Roman" w:cs="Times New Roman"/>
          <w:sz w:val="24"/>
          <w:szCs w:val="24"/>
        </w:rPr>
        <w:t xml:space="preserve">2.1. Результаты </w:t>
      </w:r>
      <w:r w:rsidR="00104A50" w:rsidRPr="00104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экспертно-аналитических мероприятий</w:t>
      </w:r>
      <w:r w:rsidR="00104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104A50" w:rsidRDefault="00B33524" w:rsidP="00817E60">
      <w:pPr>
        <w:spacing w:line="360" w:lineRule="auto"/>
        <w:ind w:firstLine="567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</w:t>
      </w:r>
      <w:r w:rsidR="00104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2.2. </w:t>
      </w:r>
      <w:r w:rsidR="00104A50" w:rsidRPr="00104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контрольных мероприятий</w:t>
      </w:r>
      <w:r w:rsidR="00104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104A50" w:rsidRDefault="00104A50" w:rsidP="00817E60">
      <w:pPr>
        <w:spacing w:line="360" w:lineRule="auto"/>
        <w:ind w:firstLine="567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A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04A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</w:t>
      </w:r>
      <w:r w:rsidR="007554B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метод</w:t>
      </w:r>
      <w:r w:rsidR="00E87E7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</w:t>
      </w:r>
      <w:r w:rsidR="007554B6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ическая и иная</w:t>
      </w:r>
      <w:r w:rsidRPr="0010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деятельность</w:t>
      </w:r>
      <w:r w:rsidR="007554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55222" w:rsidRDefault="00160E6A" w:rsidP="00817E60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2117" w:rsidRPr="00B3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542117" w:rsidRPr="00B3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55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«Общие положения» </w:t>
      </w:r>
      <w:r w:rsidR="00D55222">
        <w:rPr>
          <w:rFonts w:ascii="Times New Roman" w:hAnsi="Times New Roman" w:cs="Times New Roman"/>
          <w:sz w:val="24"/>
          <w:szCs w:val="24"/>
        </w:rPr>
        <w:t>содержит основание для представления годового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222">
        <w:rPr>
          <w:rFonts w:ascii="Times New Roman" w:hAnsi="Times New Roman" w:cs="Times New Roman"/>
          <w:sz w:val="24"/>
          <w:szCs w:val="24"/>
        </w:rPr>
        <w:t>отчета, информацию о полномочиях и основных направлениях деятельности КСП, сведения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5222">
        <w:rPr>
          <w:rFonts w:ascii="Times New Roman" w:hAnsi="Times New Roman" w:cs="Times New Roman"/>
          <w:sz w:val="24"/>
          <w:szCs w:val="24"/>
        </w:rPr>
        <w:t>кадровом обеспечении и профессиональной подготовке сотрудников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4FA6" w:rsidRDefault="00160E6A" w:rsidP="003D0F39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542117" w:rsidRPr="00B3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«Основные итоги </w:t>
      </w:r>
      <w:r w:rsidR="00342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</w:t>
      </w:r>
      <w:r w:rsidR="00542117" w:rsidRPr="00B3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отчетном году» содержит </w:t>
      </w:r>
      <w:r w:rsidR="003D0F39">
        <w:rPr>
          <w:rFonts w:ascii="Times New Roman" w:hAnsi="Times New Roman" w:cs="Times New Roman"/>
          <w:sz w:val="24"/>
          <w:szCs w:val="24"/>
        </w:rPr>
        <w:t>информацию об основных итогах работы, информацию о формировании и  выполнении годового плана работы, общем количестве проведенных контрольных и экспертно-аналитических мероприятий, общей сумме выявленных финансовых нарушений.</w:t>
      </w:r>
    </w:p>
    <w:p w:rsidR="00B33524" w:rsidRPr="00E84F41" w:rsidRDefault="00160E6A" w:rsidP="00E84F41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33524" w:rsidRPr="00B3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</w:t>
      </w:r>
      <w:r w:rsidR="00B33524" w:rsidRPr="00A0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аздел «</w:t>
      </w:r>
      <w:r w:rsidR="00B33524" w:rsidRPr="00B33524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B33524" w:rsidRPr="00B335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экспертно-аналитических мероприятий</w:t>
      </w:r>
      <w:r w:rsidR="00B33524" w:rsidRPr="00A0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содержит информацию о подготовленных в отчетном году </w:t>
      </w:r>
      <w:r w:rsidR="00B33524" w:rsidRPr="00B335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КСП</w:t>
      </w:r>
      <w:r w:rsidR="00B33524" w:rsidRPr="00A0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заключени</w:t>
      </w:r>
      <w:r w:rsidR="00A07B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="005773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E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информациях, </w:t>
      </w:r>
      <w:r w:rsidR="00F74E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аналитических материалах и формируется в разрезе:</w:t>
      </w:r>
    </w:p>
    <w:p w:rsidR="00F74E0F" w:rsidRDefault="00F74E0F" w:rsidP="00817E60">
      <w:pPr>
        <w:spacing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  <w:t>предварительный контроль (экспертиза проекта решения о местном бюджете на очередной год и плановый период);</w:t>
      </w:r>
    </w:p>
    <w:p w:rsidR="00F74E0F" w:rsidRDefault="00F74E0F" w:rsidP="00817E60">
      <w:pPr>
        <w:spacing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последующий контроль (внешняя проверка об исполнении местного бюджета за предыдущий год);</w:t>
      </w:r>
    </w:p>
    <w:p w:rsidR="00F74E0F" w:rsidRDefault="00F74E0F" w:rsidP="00817E60">
      <w:pPr>
        <w:spacing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оперативный контроль (анализ отчета об исполнении бюджета в отчетном году</w:t>
      </w:r>
      <w:r w:rsidR="00726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D77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предлагаемых</w:t>
      </w:r>
      <w:r w:rsidR="00726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изменений в </w:t>
      </w:r>
      <w:r w:rsidR="00D77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утвержденные показатели местного</w:t>
      </w:r>
      <w:r w:rsidR="00726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</w:t>
      </w:r>
      <w:r w:rsidR="00D775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F74E0F" w:rsidRDefault="00F74E0F" w:rsidP="00817E60">
      <w:pPr>
        <w:spacing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экспертиза проектов муниципальных программ и вносимых в них изменений;</w:t>
      </w:r>
    </w:p>
    <w:p w:rsidR="00F74E0F" w:rsidRDefault="00F74E0F" w:rsidP="00817E60">
      <w:pPr>
        <w:spacing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экспертиза проектов нормативно-правовых актов</w:t>
      </w:r>
      <w:r w:rsidR="007E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направляемых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</w:t>
      </w:r>
      <w:r w:rsidR="007E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Лесозаводского городского округа</w:t>
      </w:r>
      <w:r w:rsidR="007E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E79C9" w:rsidRDefault="00577338" w:rsidP="00817E60">
      <w:pPr>
        <w:spacing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7E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других экспертных мероприятий.</w:t>
      </w:r>
    </w:p>
    <w:p w:rsidR="00EE2748" w:rsidRDefault="00160E6A" w:rsidP="00EE274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1135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07B02" w:rsidRPr="005F2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</w:t>
      </w:r>
      <w:r w:rsidR="00A07B02" w:rsidRPr="00A0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аздел «</w:t>
      </w:r>
      <w:r w:rsidR="00A07B02" w:rsidRPr="005F2F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Результаты контрольных мероприятий</w:t>
      </w:r>
      <w:r w:rsidR="00A07B02" w:rsidRPr="00A0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EE2748">
        <w:rPr>
          <w:rFonts w:ascii="Times New Roman" w:hAnsi="Times New Roman" w:cs="Times New Roman"/>
          <w:sz w:val="24"/>
          <w:szCs w:val="24"/>
        </w:rPr>
        <w:t>содержит краткую характеристику результатов каждого проведенного контрольного мероприятия, виды и сумму выявленных нарушений, информацию о мерах, предпринятых КСП по результатам проведенных мероприятий (предписания, представления, предложения по совершенствованию правовых актов и пр.), информацию о мерах, принятых должностными лицами по устранению выявленных нарушений и недостатков.</w:t>
      </w:r>
    </w:p>
    <w:p w:rsidR="005C3FF9" w:rsidRDefault="005C3FF9" w:rsidP="005C3FF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C3FF9">
        <w:rPr>
          <w:rFonts w:ascii="Times New Roman" w:hAnsi="Times New Roman" w:cs="Times New Roman"/>
          <w:sz w:val="24"/>
          <w:szCs w:val="24"/>
        </w:rPr>
        <w:t xml:space="preserve">          Выявленные нарушения и недостатки группируются в соответствии с Классификаторами нарушений и недостатков, используемыми в работе контрольно-счетных органов.</w:t>
      </w:r>
    </w:p>
    <w:p w:rsidR="001135B4" w:rsidRDefault="001135B4" w:rsidP="00AE28E2">
      <w:pPr>
        <w:pStyle w:val="Default"/>
        <w:spacing w:line="360" w:lineRule="auto"/>
        <w:jc w:val="both"/>
      </w:pPr>
      <w:r>
        <w:t xml:space="preserve">        </w:t>
      </w:r>
      <w:r w:rsidRPr="001135B4">
        <w:t xml:space="preserve">В целях оформления отчёта нарушения и недостатки, выявленные при проведении контрольных мероприятий, группируются по </w:t>
      </w:r>
      <w:r w:rsidR="003040F5">
        <w:t>7</w:t>
      </w:r>
      <w:r w:rsidRPr="001135B4">
        <w:t xml:space="preserve"> видам</w:t>
      </w:r>
      <w:r w:rsidR="00483AE8">
        <w:t xml:space="preserve"> (</w:t>
      </w:r>
      <w:proofErr w:type="spellStart"/>
      <w:r w:rsidR="00483AE8">
        <w:t>тыс</w:t>
      </w:r>
      <w:proofErr w:type="gramStart"/>
      <w:r w:rsidR="00483AE8">
        <w:t>.р</w:t>
      </w:r>
      <w:proofErr w:type="gramEnd"/>
      <w:r w:rsidR="00483AE8">
        <w:t>уб</w:t>
      </w:r>
      <w:proofErr w:type="spellEnd"/>
      <w:r w:rsidR="00483AE8">
        <w:t>./количество)</w:t>
      </w:r>
      <w:r w:rsidRPr="001135B4">
        <w:t xml:space="preserve">: </w:t>
      </w:r>
    </w:p>
    <w:p w:rsidR="00483AE8" w:rsidRDefault="00483AE8" w:rsidP="001135B4">
      <w:pPr>
        <w:pStyle w:val="Default"/>
        <w:spacing w:line="360" w:lineRule="auto"/>
      </w:pPr>
      <w:r>
        <w:t>- нарушения при формировании и исполнении бюджетов;</w:t>
      </w:r>
    </w:p>
    <w:p w:rsidR="00483AE8" w:rsidRPr="001135B4" w:rsidRDefault="00483AE8" w:rsidP="00483AE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135B4">
        <w:rPr>
          <w:rFonts w:ascii="Times New Roman" w:hAnsi="Times New Roman" w:cs="Times New Roman"/>
          <w:sz w:val="24"/>
          <w:szCs w:val="24"/>
        </w:rPr>
        <w:t xml:space="preserve">- нарушения </w:t>
      </w:r>
      <w:r>
        <w:rPr>
          <w:rFonts w:ascii="Times New Roman" w:hAnsi="Times New Roman" w:cs="Times New Roman"/>
          <w:sz w:val="24"/>
          <w:szCs w:val="24"/>
        </w:rPr>
        <w:t xml:space="preserve">ведения бухгалтерского </w:t>
      </w:r>
      <w:r w:rsidRPr="001135B4">
        <w:rPr>
          <w:rFonts w:ascii="Times New Roman" w:hAnsi="Times New Roman" w:cs="Times New Roman"/>
          <w:sz w:val="24"/>
          <w:szCs w:val="24"/>
        </w:rPr>
        <w:t>учёта</w:t>
      </w:r>
      <w:r>
        <w:rPr>
          <w:rFonts w:ascii="Times New Roman" w:hAnsi="Times New Roman" w:cs="Times New Roman"/>
          <w:sz w:val="24"/>
          <w:szCs w:val="24"/>
        </w:rPr>
        <w:t>, составления и представления бухгалтерской (финансовой) отчетности</w:t>
      </w:r>
      <w:r w:rsidRPr="001135B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83AE8" w:rsidRDefault="00483AE8" w:rsidP="00483AE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135B4">
        <w:rPr>
          <w:rFonts w:ascii="Times New Roman" w:hAnsi="Times New Roman" w:cs="Times New Roman"/>
          <w:sz w:val="24"/>
          <w:szCs w:val="24"/>
        </w:rPr>
        <w:t xml:space="preserve">- нарушения </w:t>
      </w:r>
      <w:r>
        <w:rPr>
          <w:rFonts w:ascii="Times New Roman" w:hAnsi="Times New Roman" w:cs="Times New Roman"/>
          <w:sz w:val="24"/>
          <w:szCs w:val="24"/>
        </w:rPr>
        <w:t>в сфере управления и распоряжения муниципальной  собственностью</w:t>
      </w:r>
      <w:r w:rsidRPr="001135B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116B3" w:rsidRDefault="00B116B3" w:rsidP="00483AE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 при осуществлении</w:t>
      </w:r>
      <w:r w:rsidR="00383628" w:rsidRPr="00383628">
        <w:rPr>
          <w:rFonts w:ascii="Times New Roman" w:hAnsi="Times New Roman"/>
          <w:sz w:val="24"/>
          <w:szCs w:val="24"/>
        </w:rPr>
        <w:t xml:space="preserve"> </w:t>
      </w:r>
      <w:r w:rsidR="00383628">
        <w:rPr>
          <w:rFonts w:ascii="Times New Roman" w:hAnsi="Times New Roman"/>
          <w:sz w:val="24"/>
          <w:szCs w:val="24"/>
        </w:rPr>
        <w:t xml:space="preserve">муниципальных </w:t>
      </w:r>
      <w:r w:rsidR="00383628" w:rsidRPr="00021217">
        <w:rPr>
          <w:rFonts w:ascii="Times New Roman" w:hAnsi="Times New Roman"/>
          <w:sz w:val="24"/>
          <w:szCs w:val="24"/>
        </w:rPr>
        <w:t xml:space="preserve"> закупок</w:t>
      </w:r>
      <w:r w:rsidR="00383628" w:rsidRPr="00383628">
        <w:rPr>
          <w:rFonts w:ascii="Times New Roman" w:hAnsi="Times New Roman"/>
          <w:sz w:val="24"/>
          <w:szCs w:val="24"/>
        </w:rPr>
        <w:t xml:space="preserve"> </w:t>
      </w:r>
      <w:r w:rsidR="00383628" w:rsidRPr="00021217">
        <w:rPr>
          <w:rFonts w:ascii="Times New Roman" w:hAnsi="Times New Roman"/>
          <w:sz w:val="24"/>
          <w:szCs w:val="24"/>
        </w:rPr>
        <w:t>и закупок отдельными видами юридических лиц</w:t>
      </w:r>
      <w:r w:rsidR="00383628">
        <w:rPr>
          <w:rFonts w:ascii="Times New Roman" w:hAnsi="Times New Roman"/>
          <w:sz w:val="24"/>
          <w:szCs w:val="24"/>
        </w:rPr>
        <w:t>;</w:t>
      </w:r>
    </w:p>
    <w:p w:rsidR="00383628" w:rsidRPr="001135B4" w:rsidRDefault="00383628" w:rsidP="00383628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135B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иные нарушения;</w:t>
      </w:r>
      <w:r w:rsidRPr="00113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5B4" w:rsidRPr="001135B4" w:rsidRDefault="001135B4" w:rsidP="001135B4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135B4">
        <w:rPr>
          <w:rFonts w:ascii="Times New Roman" w:hAnsi="Times New Roman" w:cs="Times New Roman"/>
          <w:sz w:val="24"/>
          <w:szCs w:val="24"/>
        </w:rPr>
        <w:t xml:space="preserve">- нецелевое использование бюджетных средств; </w:t>
      </w:r>
    </w:p>
    <w:p w:rsidR="001135B4" w:rsidRPr="001135B4" w:rsidRDefault="001135B4" w:rsidP="001135B4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135B4">
        <w:rPr>
          <w:rFonts w:ascii="Times New Roman" w:hAnsi="Times New Roman" w:cs="Times New Roman"/>
          <w:sz w:val="24"/>
          <w:szCs w:val="24"/>
        </w:rPr>
        <w:t xml:space="preserve">- неэффективное </w:t>
      </w:r>
      <w:r w:rsidR="00383628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1135B4">
        <w:rPr>
          <w:rFonts w:ascii="Times New Roman" w:hAnsi="Times New Roman" w:cs="Times New Roman"/>
          <w:sz w:val="24"/>
          <w:szCs w:val="24"/>
        </w:rPr>
        <w:t xml:space="preserve"> бюджетных средств</w:t>
      </w:r>
      <w:r w:rsidR="003040F5">
        <w:rPr>
          <w:rFonts w:ascii="Times New Roman" w:hAnsi="Times New Roman" w:cs="Times New Roman"/>
          <w:sz w:val="24"/>
          <w:szCs w:val="24"/>
        </w:rPr>
        <w:t>.</w:t>
      </w:r>
      <w:r w:rsidRPr="00113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5B4" w:rsidRPr="001135B4" w:rsidRDefault="001135B4" w:rsidP="001135B4">
      <w:pPr>
        <w:pStyle w:val="Default"/>
        <w:spacing w:line="360" w:lineRule="auto"/>
        <w:rPr>
          <w:color w:val="auto"/>
        </w:rPr>
      </w:pPr>
      <w:r w:rsidRPr="001135B4">
        <w:rPr>
          <w:color w:val="auto"/>
        </w:rPr>
        <w:t xml:space="preserve">         Если выявленные нарушения и недостатки не подлежат суммовой оценке, то они указываются только в количеств</w:t>
      </w:r>
      <w:r w:rsidR="00383628">
        <w:rPr>
          <w:color w:val="auto"/>
        </w:rPr>
        <w:t>енном выражении</w:t>
      </w:r>
      <w:r w:rsidRPr="001135B4">
        <w:rPr>
          <w:color w:val="auto"/>
        </w:rPr>
        <w:t xml:space="preserve"> </w:t>
      </w:r>
      <w:r w:rsidR="00383628">
        <w:rPr>
          <w:color w:val="auto"/>
        </w:rPr>
        <w:t xml:space="preserve">(количество </w:t>
      </w:r>
      <w:r w:rsidRPr="001135B4">
        <w:rPr>
          <w:color w:val="auto"/>
        </w:rPr>
        <w:t>случаев</w:t>
      </w:r>
      <w:r w:rsidR="00383628">
        <w:rPr>
          <w:color w:val="auto"/>
        </w:rPr>
        <w:t>)</w:t>
      </w:r>
      <w:r w:rsidRPr="001135B4">
        <w:rPr>
          <w:color w:val="auto"/>
        </w:rPr>
        <w:t xml:space="preserve">. </w:t>
      </w:r>
    </w:p>
    <w:p w:rsidR="00E84F41" w:rsidRDefault="005F2F14" w:rsidP="00AE28E2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F2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E84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F2F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 «</w:t>
      </w:r>
      <w:r w:rsidR="001229B7" w:rsidRPr="00104A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</w:t>
      </w:r>
      <w:r w:rsidR="00122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87E7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методологическая</w:t>
      </w:r>
      <w:r w:rsidR="001229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иная</w:t>
      </w:r>
      <w:r w:rsidR="001229B7" w:rsidRPr="00104A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содержит:</w:t>
      </w:r>
      <w:r w:rsidR="00383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354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  <w:r w:rsidR="00AE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AE28E2">
        <w:rPr>
          <w:rFonts w:ascii="Times New Roman" w:hAnsi="Times New Roman" w:cs="Times New Roman"/>
          <w:sz w:val="24"/>
          <w:szCs w:val="24"/>
        </w:rPr>
        <w:t xml:space="preserve">публичному представлению деятельности КСП </w:t>
      </w:r>
      <w:r w:rsidR="00E84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 размещения</w:t>
      </w:r>
      <w:r w:rsidR="00635490" w:rsidRPr="00A061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информационных материалов КСП</w:t>
      </w:r>
      <w:r w:rsidR="00635490" w:rsidRPr="006354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5490" w:rsidRPr="00635490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органа местного </w:t>
      </w:r>
      <w:r w:rsidR="00635490" w:rsidRPr="00635490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самоуправления Лесозаводский городской округ в сети «Интернет»</w:t>
      </w:r>
      <w:r w:rsidR="00635490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E28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3B4E">
        <w:rPr>
          <w:rFonts w:ascii="Times New Roman" w:hAnsi="Times New Roman" w:cs="Times New Roman"/>
          <w:color w:val="000000"/>
          <w:sz w:val="24"/>
          <w:szCs w:val="24"/>
        </w:rPr>
        <w:t>о разработке правовых актов и методологических материалов</w:t>
      </w:r>
      <w:r w:rsidR="00577338">
        <w:rPr>
          <w:rFonts w:ascii="Times New Roman" w:hAnsi="Times New Roman" w:cs="Times New Roman"/>
          <w:color w:val="000000"/>
          <w:sz w:val="24"/>
          <w:szCs w:val="24"/>
        </w:rPr>
        <w:t xml:space="preserve"> КСП</w:t>
      </w:r>
      <w:r w:rsidR="00913B4E">
        <w:rPr>
          <w:rFonts w:ascii="Times New Roman" w:hAnsi="Times New Roman" w:cs="Times New Roman"/>
          <w:color w:val="000000"/>
          <w:sz w:val="24"/>
          <w:szCs w:val="24"/>
        </w:rPr>
        <w:t xml:space="preserve"> (положений, стандартов и т.п.)</w:t>
      </w:r>
      <w:r w:rsidR="00E84F4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="00AE28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36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4F41">
        <w:rPr>
          <w:rFonts w:ascii="Times New Roman" w:hAnsi="Times New Roman" w:cs="Times New Roman"/>
          <w:color w:val="000000"/>
          <w:sz w:val="24"/>
          <w:szCs w:val="24"/>
        </w:rPr>
        <w:t>об участии КСП в работе депутатских комиссий, рабочих групп, в заседаниях Думы;</w:t>
      </w:r>
      <w:proofErr w:type="gramEnd"/>
      <w:r w:rsidR="00E84F41">
        <w:rPr>
          <w:rFonts w:ascii="Times New Roman" w:hAnsi="Times New Roman" w:cs="Times New Roman"/>
          <w:color w:val="000000"/>
          <w:sz w:val="24"/>
          <w:szCs w:val="24"/>
        </w:rPr>
        <w:t xml:space="preserve"> в публичных слушаниях;</w:t>
      </w:r>
      <w:r w:rsidR="00AE28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4F41">
        <w:rPr>
          <w:rFonts w:ascii="Times New Roman" w:hAnsi="Times New Roman" w:cs="Times New Roman"/>
          <w:color w:val="000000"/>
          <w:sz w:val="24"/>
          <w:szCs w:val="24"/>
        </w:rPr>
        <w:t>об участии сотрудников КСП в семинарах, совещаниях, о повышении ими своей квалификации</w:t>
      </w:r>
      <w:r w:rsidR="00AE28E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E28E2" w:rsidRPr="00AE28E2">
        <w:rPr>
          <w:rFonts w:ascii="Times New Roman" w:hAnsi="Times New Roman" w:cs="Times New Roman"/>
          <w:sz w:val="24"/>
          <w:szCs w:val="24"/>
        </w:rPr>
        <w:t xml:space="preserve"> </w:t>
      </w:r>
      <w:r w:rsidR="00AE28E2">
        <w:rPr>
          <w:rFonts w:ascii="Times New Roman" w:hAnsi="Times New Roman" w:cs="Times New Roman"/>
          <w:sz w:val="24"/>
          <w:szCs w:val="24"/>
        </w:rPr>
        <w:t>а также иную значимую информацию.</w:t>
      </w:r>
    </w:p>
    <w:p w:rsidR="000F0307" w:rsidRDefault="00F0689C" w:rsidP="00817E60">
      <w:pPr>
        <w:spacing w:before="100" w:beforeAutospacing="1" w:line="360" w:lineRule="auto"/>
        <w:ind w:firstLine="284"/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Pr="00F0689C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="009465FE" w:rsidRPr="009465FE">
        <w:rPr>
          <w:rFonts w:ascii="Times New Roman" w:eastAsia="Calibri" w:hAnsi="Times New Roman" w:cs="Times New Roman"/>
          <w:b/>
          <w:sz w:val="24"/>
          <w:szCs w:val="24"/>
        </w:rPr>
        <w:t xml:space="preserve">Правила формирования годового </w:t>
      </w:r>
      <w:r w:rsidR="009465FE" w:rsidRPr="009465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отчета</w:t>
      </w:r>
    </w:p>
    <w:p w:rsidR="006D63C0" w:rsidRDefault="006D63C0" w:rsidP="00304291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 Учет количества проведенных контрольных и экспертно-аналитических</w:t>
      </w:r>
      <w:r w:rsidR="00D05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осуществляется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материалов контрольных и экспертно-аналитических мероприятий, исполненных   в соответствии с планом работы КСП на отчетный год </w:t>
      </w:r>
      <w:r>
        <w:rPr>
          <w:rFonts w:ascii="Times New Roman" w:hAnsi="Times New Roman" w:cs="Times New Roman"/>
          <w:sz w:val="24"/>
          <w:szCs w:val="24"/>
        </w:rPr>
        <w:t>(завершенным контрольным и экспертно-аналитическим мероприятиям). Контрольные и экспертно-аналитические мероприятия учитываются раздельно.</w:t>
      </w:r>
    </w:p>
    <w:p w:rsidR="006D63C0" w:rsidRDefault="00304291" w:rsidP="006D63C0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6D63C0">
        <w:rPr>
          <w:rFonts w:ascii="Times New Roman" w:hAnsi="Times New Roman" w:cs="Times New Roman"/>
          <w:sz w:val="24"/>
          <w:szCs w:val="24"/>
        </w:rPr>
        <w:t>. При определении количества проверенных объектов в качестве объекта проверки</w:t>
      </w:r>
    </w:p>
    <w:p w:rsidR="006D63C0" w:rsidRPr="000F0307" w:rsidRDefault="006D63C0" w:rsidP="00D05421">
      <w:pPr>
        <w:autoSpaceDE w:val="0"/>
        <w:autoSpaceDN w:val="0"/>
        <w:adjustRightInd w:val="0"/>
        <w:spacing w:line="36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учитывается организация (юридическое лицо), в которой в отчетном периоде были проведены контрольные мероприятия и по их результатам составлен акт и председателем  КСП утвержден отчет.</w:t>
      </w:r>
    </w:p>
    <w:p w:rsidR="00695F20" w:rsidRDefault="00700EC2" w:rsidP="00817E6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304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A1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A14A5" w:rsidRPr="00CA14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определении общего объема проверенных средств учитываются бюджетные и </w:t>
      </w:r>
      <w:r w:rsidR="007540F0" w:rsidRPr="007540F0">
        <w:rPr>
          <w:rFonts w:ascii="Times New Roman" w:hAnsi="Times New Roman" w:cs="Times New Roman"/>
          <w:sz w:val="24"/>
          <w:szCs w:val="24"/>
        </w:rPr>
        <w:t xml:space="preserve">иные средства, используемые муниципальными учреждениями и </w:t>
      </w:r>
      <w:r w:rsidR="00D26C69" w:rsidRPr="007540F0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="007540F0" w:rsidRPr="007540F0">
        <w:rPr>
          <w:rFonts w:ascii="Times New Roman" w:hAnsi="Times New Roman" w:cs="Times New Roman"/>
          <w:sz w:val="24"/>
          <w:szCs w:val="24"/>
        </w:rPr>
        <w:t>предприятиями</w:t>
      </w:r>
      <w:r w:rsidR="00695F20">
        <w:rPr>
          <w:rFonts w:ascii="Times New Roman" w:hAnsi="Times New Roman" w:cs="Times New Roman"/>
          <w:sz w:val="24"/>
          <w:szCs w:val="24"/>
        </w:rPr>
        <w:t>.</w:t>
      </w:r>
    </w:p>
    <w:p w:rsidR="00292A7A" w:rsidRDefault="00700EC2" w:rsidP="00817E60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304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9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92A7A" w:rsidRPr="00292A7A">
        <w:rPr>
          <w:rFonts w:ascii="Times New Roman" w:hAnsi="Times New Roman" w:cs="Times New Roman"/>
          <w:sz w:val="24"/>
          <w:szCs w:val="24"/>
        </w:rPr>
        <w:t xml:space="preserve">Суммы финансовых нарушений указываются в </w:t>
      </w:r>
      <w:proofErr w:type="gramStart"/>
      <w:r w:rsidR="00292A7A" w:rsidRPr="00292A7A">
        <w:rPr>
          <w:rFonts w:ascii="Times New Roman" w:hAnsi="Times New Roman" w:cs="Times New Roman"/>
          <w:sz w:val="24"/>
          <w:szCs w:val="24"/>
        </w:rPr>
        <w:t>тысячах рублей</w:t>
      </w:r>
      <w:proofErr w:type="gramEnd"/>
      <w:r w:rsidR="00292A7A" w:rsidRPr="00292A7A">
        <w:rPr>
          <w:rFonts w:ascii="Times New Roman" w:hAnsi="Times New Roman" w:cs="Times New Roman"/>
          <w:sz w:val="24"/>
          <w:szCs w:val="24"/>
        </w:rPr>
        <w:t xml:space="preserve"> с точностью до десятичного знака.</w:t>
      </w:r>
    </w:p>
    <w:p w:rsidR="00CA14A5" w:rsidRDefault="00700EC2" w:rsidP="00304291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304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92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873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формировании годового отчета, при необходимости, направляются запросы в проверенные учреждения и организации для уточнения информации о принятых мерах по устранению нарушений, выявленных в ходе контрольного мероприятия.</w:t>
      </w:r>
    </w:p>
    <w:p w:rsidR="00811C9D" w:rsidRDefault="00292A7A" w:rsidP="00817E60">
      <w:pPr>
        <w:tabs>
          <w:tab w:val="left" w:pos="993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3.</w:t>
      </w:r>
      <w:r w:rsidR="0030429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6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. </w:t>
      </w:r>
      <w:r w:rsidR="00811C9D" w:rsidRPr="00A302B7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Сформированный годовой отчет о деятельности КСП </w:t>
      </w:r>
      <w:r w:rsidR="00811C9D" w:rsidRPr="00A302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подписью председателя</w:t>
      </w:r>
      <w:r w:rsidR="00811C9D" w:rsidRPr="00A30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C9D" w:rsidRPr="00A302B7">
        <w:rPr>
          <w:rFonts w:ascii="Times New Roman" w:hAnsi="Times New Roman" w:cs="Times New Roman"/>
          <w:color w:val="000000"/>
          <w:sz w:val="24"/>
          <w:szCs w:val="24"/>
        </w:rPr>
        <w:t xml:space="preserve">КСП направляется в Думу Лесозаводского городского округа </w:t>
      </w:r>
      <w:r w:rsidR="00811C9D" w:rsidRPr="00A302B7">
        <w:rPr>
          <w:rFonts w:ascii="Times New Roman" w:hAnsi="Times New Roman" w:cs="Times New Roman"/>
          <w:sz w:val="24"/>
          <w:szCs w:val="24"/>
        </w:rPr>
        <w:t>в сроки, установленные в нормативных правовых актах.</w:t>
      </w:r>
    </w:p>
    <w:p w:rsidR="00AE482F" w:rsidRDefault="00AD316A" w:rsidP="00D05421">
      <w:pPr>
        <w:widowControl w:val="0"/>
        <w:spacing w:line="36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AD316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40324E" w:rsidRPr="00AD31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0429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11C9D" w:rsidRPr="00AD31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135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63C0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6D63C0">
        <w:rPr>
          <w:rFonts w:ascii="Times New Roman" w:hAnsi="Times New Roman" w:cs="Times New Roman"/>
          <w:sz w:val="24"/>
          <w:szCs w:val="24"/>
        </w:rPr>
        <w:t xml:space="preserve">редставление годового отчета о деятельности КСП за отчетный период осуществляется председателем КСП в форме доклада на </w:t>
      </w:r>
      <w:r w:rsidR="00011A7E">
        <w:rPr>
          <w:rFonts w:ascii="Times New Roman" w:hAnsi="Times New Roman" w:cs="Times New Roman"/>
          <w:sz w:val="24"/>
          <w:szCs w:val="24"/>
        </w:rPr>
        <w:t xml:space="preserve">заседании Думы </w:t>
      </w:r>
      <w:r w:rsidR="00011A7E" w:rsidRPr="00AE482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 городского округа</w:t>
      </w:r>
      <w:r w:rsidR="00011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C9D" w:rsidRDefault="001135B4" w:rsidP="00AE482F">
      <w:pPr>
        <w:widowControl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E482F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304291">
        <w:rPr>
          <w:rFonts w:ascii="Times New Roman" w:hAnsi="Times New Roman" w:cs="Times New Roman"/>
          <w:color w:val="000000"/>
          <w:sz w:val="24"/>
          <w:szCs w:val="24"/>
        </w:rPr>
        <w:t>8</w:t>
      </w:r>
      <w:bookmarkStart w:id="0" w:name="_GoBack"/>
      <w:bookmarkEnd w:id="0"/>
      <w:r w:rsidRPr="00AE482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45A42" w:rsidRPr="00AE482F">
        <w:rPr>
          <w:rFonts w:ascii="Times New Roman" w:hAnsi="Times New Roman" w:cs="Times New Roman"/>
          <w:sz w:val="24"/>
          <w:szCs w:val="24"/>
        </w:rPr>
        <w:t xml:space="preserve">Годовой отчет КСП после рассмотрения Думой </w:t>
      </w:r>
      <w:r w:rsidR="00E45A42" w:rsidRPr="00AE482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 городского округа</w:t>
      </w:r>
      <w:r w:rsidR="00E45A42" w:rsidRPr="00AE482F">
        <w:rPr>
          <w:rFonts w:ascii="Times New Roman" w:hAnsi="Times New Roman" w:cs="Times New Roman"/>
          <w:sz w:val="24"/>
          <w:szCs w:val="24"/>
        </w:rPr>
        <w:t xml:space="preserve"> </w:t>
      </w:r>
      <w:r w:rsidR="00011A7E">
        <w:rPr>
          <w:rFonts w:ascii="Times New Roman" w:hAnsi="Times New Roman" w:cs="Times New Roman"/>
          <w:sz w:val="24"/>
          <w:szCs w:val="24"/>
        </w:rPr>
        <w:t xml:space="preserve">подлежит </w:t>
      </w:r>
      <w:r w:rsidR="00E45A42" w:rsidRPr="00AE482F">
        <w:rPr>
          <w:rFonts w:ascii="Times New Roman" w:hAnsi="Times New Roman" w:cs="Times New Roman"/>
          <w:sz w:val="24"/>
          <w:szCs w:val="24"/>
        </w:rPr>
        <w:t>размещ</w:t>
      </w:r>
      <w:r w:rsidR="00011A7E">
        <w:rPr>
          <w:rFonts w:ascii="Times New Roman" w:hAnsi="Times New Roman" w:cs="Times New Roman"/>
          <w:sz w:val="24"/>
          <w:szCs w:val="24"/>
        </w:rPr>
        <w:t>ению</w:t>
      </w:r>
      <w:r w:rsidR="00E45A42" w:rsidRPr="00AE482F">
        <w:rPr>
          <w:rFonts w:ascii="Times New Roman" w:hAnsi="Times New Roman" w:cs="Times New Roman"/>
          <w:sz w:val="24"/>
          <w:szCs w:val="24"/>
        </w:rPr>
        <w:t xml:space="preserve"> </w:t>
      </w:r>
      <w:r w:rsidR="00811C9D" w:rsidRPr="00AE48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811C9D" w:rsidRPr="00AE482F">
        <w:rPr>
          <w:rFonts w:ascii="Times New Roman" w:hAnsi="Times New Roman" w:cs="Times New Roman"/>
          <w:sz w:val="24"/>
          <w:szCs w:val="24"/>
        </w:rPr>
        <w:t xml:space="preserve">странице </w:t>
      </w:r>
      <w:r w:rsidR="00E45A42" w:rsidRPr="00AE482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Контрольно-счетной палаты</w:t>
      </w:r>
      <w:r w:rsidR="00811C9D" w:rsidRPr="00AE482F">
        <w:rPr>
          <w:rFonts w:ascii="Times New Roman" w:hAnsi="Times New Roman" w:cs="Times New Roman"/>
          <w:sz w:val="24"/>
          <w:szCs w:val="24"/>
        </w:rPr>
        <w:t xml:space="preserve"> </w:t>
      </w:r>
      <w:r w:rsidR="00811C9D" w:rsidRPr="00AE482F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официального сайта </w:t>
      </w:r>
      <w:r w:rsidR="001273E7" w:rsidRPr="00AE48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1C9D" w:rsidRPr="00AE482F">
        <w:rPr>
          <w:rFonts w:ascii="Times New Roman" w:hAnsi="Times New Roman" w:cs="Times New Roman"/>
          <w:color w:val="000000"/>
          <w:sz w:val="24"/>
          <w:szCs w:val="24"/>
        </w:rPr>
        <w:t>Лесозаводск</w:t>
      </w:r>
      <w:r w:rsidR="001273E7" w:rsidRPr="00AE482F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811C9D" w:rsidRPr="00AE482F">
        <w:rPr>
          <w:rFonts w:ascii="Times New Roman" w:hAnsi="Times New Roman" w:cs="Times New Roman"/>
          <w:color w:val="000000"/>
          <w:sz w:val="24"/>
          <w:szCs w:val="24"/>
        </w:rPr>
        <w:t xml:space="preserve"> городск</w:t>
      </w:r>
      <w:r w:rsidR="001273E7" w:rsidRPr="00AE482F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811C9D" w:rsidRPr="00AE482F">
        <w:rPr>
          <w:rFonts w:ascii="Times New Roman" w:hAnsi="Times New Roman" w:cs="Times New Roman"/>
          <w:color w:val="000000"/>
          <w:sz w:val="24"/>
          <w:szCs w:val="24"/>
        </w:rPr>
        <w:t xml:space="preserve"> округ</w:t>
      </w:r>
      <w:r w:rsidR="001273E7" w:rsidRPr="00AE482F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811C9D" w:rsidRPr="00AE482F">
        <w:rPr>
          <w:rFonts w:ascii="Times New Roman" w:hAnsi="Times New Roman" w:cs="Times New Roman"/>
          <w:color w:val="000000"/>
          <w:sz w:val="24"/>
          <w:szCs w:val="24"/>
        </w:rPr>
        <w:t xml:space="preserve"> в сети «Интернет».</w:t>
      </w:r>
    </w:p>
    <w:p w:rsidR="00011A7E" w:rsidRDefault="00011A7E" w:rsidP="00AE482F">
      <w:pPr>
        <w:widowControl w:val="0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D0C8A" w:rsidRPr="00AD0C8A" w:rsidRDefault="00AD0C8A" w:rsidP="00D0542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Основные показатели работы Контрольно-счетной палаты </w:t>
      </w:r>
      <w:r w:rsidRPr="00AD0C8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Лесозаводского городского</w:t>
      </w:r>
      <w:r w:rsidRPr="00AD0C8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D0C8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округа </w:t>
      </w:r>
      <w:r w:rsidRPr="00AD0C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D0C8A">
        <w:rPr>
          <w:rFonts w:ascii="Times New Roman" w:hAnsi="Times New Roman" w:cs="Times New Roman"/>
          <w:b/>
          <w:bCs/>
          <w:sz w:val="24"/>
          <w:szCs w:val="24"/>
        </w:rPr>
        <w:t>20__ году</w:t>
      </w:r>
    </w:p>
    <w:p w:rsidR="00AD0C8A" w:rsidRPr="00AD0C8A" w:rsidRDefault="00AD0C8A" w:rsidP="00AD0C8A">
      <w:pPr>
        <w:spacing w:before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6099"/>
        <w:gridCol w:w="1680"/>
      </w:tblGrid>
      <w:tr w:rsidR="00AD0C8A" w:rsidRPr="00AD0C8A" w:rsidTr="004648D1">
        <w:trPr>
          <w:trHeight w:val="573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п\</w:t>
            </w:r>
            <w:proofErr w:type="gramStart"/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</w:tr>
      <w:tr w:rsidR="00AD0C8A" w:rsidRPr="00AD0C8A" w:rsidTr="00AD0C8A">
        <w:trPr>
          <w:jc w:val="center"/>
        </w:trPr>
        <w:tc>
          <w:tcPr>
            <w:tcW w:w="847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Численность и профессиональная подготовка сотрудников</w:t>
            </w:r>
            <w:r w:rsidR="00AE6AA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КСП</w:t>
            </w:r>
          </w:p>
        </w:tc>
      </w:tr>
      <w:tr w:rsidR="00AD0C8A" w:rsidRPr="00AD0C8A" w:rsidTr="00AE6AA6">
        <w:trPr>
          <w:trHeight w:val="286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0C8A" w:rsidRPr="00AE6AA6" w:rsidRDefault="00AE6AA6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0C8A" w:rsidRPr="00AE6AA6" w:rsidRDefault="00AE6AA6" w:rsidP="00FC0D68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Штатная численность сотрудников (</w:t>
            </w:r>
            <w:proofErr w:type="spellStart"/>
            <w:r w:rsidRPr="00AE6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шт.ед</w:t>
            </w:r>
            <w:proofErr w:type="spellEnd"/>
            <w:r w:rsidRPr="00AE6A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0C8A" w:rsidRPr="00AE6AA6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6AA6" w:rsidRPr="00AD0C8A" w:rsidTr="00AE6AA6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6AA6" w:rsidRPr="00AE6AA6" w:rsidRDefault="00AE6AA6" w:rsidP="00AE6AA6">
            <w:pPr>
              <w:rPr>
                <w:rFonts w:ascii="Times New Roman" w:hAnsi="Times New Roman" w:cs="Times New Roman"/>
              </w:rPr>
            </w:pPr>
            <w:r w:rsidRPr="00AE6AA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6AA6" w:rsidRPr="00AE6AA6" w:rsidRDefault="00AE6AA6" w:rsidP="00AE6AA6">
            <w:pPr>
              <w:rPr>
                <w:rFonts w:ascii="Times New Roman" w:hAnsi="Times New Roman" w:cs="Times New Roman"/>
              </w:rPr>
            </w:pPr>
            <w:r w:rsidRPr="00AE6AA6">
              <w:rPr>
                <w:rFonts w:ascii="Times New Roman" w:hAnsi="Times New Roman" w:cs="Times New Roman"/>
              </w:rPr>
              <w:t>Фактическая численность сотрудников  (чел.)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6AA6" w:rsidRPr="00AE6AA6" w:rsidRDefault="00AE6AA6" w:rsidP="00FE7FE0">
            <w:pPr>
              <w:rPr>
                <w:rFonts w:ascii="Times New Roman" w:hAnsi="Times New Roman" w:cs="Times New Roman"/>
              </w:rPr>
            </w:pPr>
          </w:p>
        </w:tc>
      </w:tr>
      <w:tr w:rsidR="00AE6AA6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6AA6" w:rsidRPr="00AE6AA6" w:rsidRDefault="00AE6AA6" w:rsidP="00FE7FE0">
            <w:pPr>
              <w:rPr>
                <w:rFonts w:ascii="Times New Roman" w:hAnsi="Times New Roman" w:cs="Times New Roman"/>
              </w:rPr>
            </w:pPr>
            <w:r w:rsidRPr="00AE6AA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6AA6" w:rsidRPr="00AE6AA6" w:rsidRDefault="00AE6AA6" w:rsidP="00FE7FE0">
            <w:pPr>
              <w:rPr>
                <w:rFonts w:ascii="Times New Roman" w:hAnsi="Times New Roman" w:cs="Times New Roman"/>
              </w:rPr>
            </w:pPr>
            <w:r w:rsidRPr="00AE6AA6">
              <w:rPr>
                <w:rFonts w:ascii="Times New Roman" w:hAnsi="Times New Roman" w:cs="Times New Roman"/>
              </w:rPr>
              <w:t>Численность сотрудников, имеющих высшее профессиональное образование (чел.)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E6AA6" w:rsidRPr="00AE6AA6" w:rsidRDefault="00AE6AA6" w:rsidP="00FE7FE0">
            <w:pPr>
              <w:rPr>
                <w:rFonts w:ascii="Times New Roman" w:hAnsi="Times New Roman" w:cs="Times New Roman"/>
              </w:rPr>
            </w:pPr>
          </w:p>
        </w:tc>
      </w:tr>
      <w:tr w:rsidR="00AD0C8A" w:rsidRPr="00AD0C8A" w:rsidTr="00AD0C8A">
        <w:trPr>
          <w:jc w:val="center"/>
        </w:trPr>
        <w:tc>
          <w:tcPr>
            <w:tcW w:w="847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2.Финансовое обеспечение деятельности контрольно-счётного органа</w:t>
            </w:r>
            <w:r w:rsidR="00F2142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 отчетном году</w:t>
            </w:r>
          </w:p>
        </w:tc>
      </w:tr>
      <w:tr w:rsidR="00BD257A" w:rsidRPr="00AD0C8A" w:rsidTr="00F21427">
        <w:trPr>
          <w:trHeight w:val="198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257A" w:rsidRPr="00AD0C8A" w:rsidRDefault="00BD257A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257A" w:rsidRPr="00B003F8" w:rsidRDefault="00F21427" w:rsidP="00F214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Расходы</w:t>
            </w:r>
            <w:r w:rsidRPr="00B003F8">
              <w:rPr>
                <w:rFonts w:ascii="Times New Roman" w:hAnsi="Times New Roman" w:cs="Times New Roman"/>
                <w:bCs/>
              </w:rPr>
              <w:t xml:space="preserve"> на содержание КСП, тыс. руб. 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BD257A" w:rsidRPr="00AD0C8A" w:rsidRDefault="00BD257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C8A" w:rsidRPr="00AD0C8A" w:rsidTr="00AD0C8A">
        <w:trPr>
          <w:jc w:val="center"/>
        </w:trPr>
        <w:tc>
          <w:tcPr>
            <w:tcW w:w="679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3. Контрольная деятельность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1B74" w:rsidRPr="00AD0C8A" w:rsidTr="00A75470">
        <w:trPr>
          <w:trHeight w:val="290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01B74" w:rsidRPr="00AD0C8A" w:rsidRDefault="00001B74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35"/>
            </w:tblGrid>
            <w:tr w:rsidR="00A75470" w:rsidRPr="00A75470">
              <w:tblPrEx>
                <w:tblCellMar>
                  <w:top w:w="0" w:type="dxa"/>
                  <w:bottom w:w="0" w:type="dxa"/>
                </w:tblCellMar>
              </w:tblPrEx>
              <w:trPr>
                <w:trHeight w:val="308"/>
              </w:trPr>
              <w:tc>
                <w:tcPr>
                  <w:tcW w:w="0" w:type="auto"/>
                </w:tcPr>
                <w:p w:rsidR="00A75470" w:rsidRPr="00A75470" w:rsidRDefault="00A75470" w:rsidP="00A75470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Corbel" w:hAnsi="Corbel" w:cs="Corbe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П</w:t>
                  </w:r>
                  <w:r w:rsidR="00001B74" w:rsidRPr="00AD0C8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роведен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о </w:t>
                  </w:r>
                  <w:r w:rsidR="00001B74" w:rsidRPr="00AD0C8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контрольных мероприятий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ед.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:</w:t>
                  </w:r>
                  <w:proofErr w:type="gramEnd"/>
                </w:p>
              </w:tc>
            </w:tr>
          </w:tbl>
          <w:p w:rsidR="00001B74" w:rsidRPr="00AD0C8A" w:rsidRDefault="00001B74" w:rsidP="00A7547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1B74" w:rsidRPr="00AD0C8A" w:rsidRDefault="00001B74" w:rsidP="00A754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1B74" w:rsidRPr="00AD0C8A" w:rsidTr="00001B74">
        <w:trPr>
          <w:trHeight w:val="301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1B74" w:rsidRPr="00AD0C8A" w:rsidRDefault="00001B74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1B74" w:rsidRPr="00FE7FE0" w:rsidRDefault="00001B74" w:rsidP="00F2142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FE0">
              <w:rPr>
                <w:rFonts w:ascii="Times New Roman" w:hAnsi="Times New Roman" w:cs="Times New Roman"/>
              </w:rPr>
              <w:t>по инициативе КСП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1B74" w:rsidRPr="00AD0C8A" w:rsidRDefault="00001B74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1B74" w:rsidRPr="00AD0C8A" w:rsidTr="00001B74">
        <w:trPr>
          <w:trHeight w:val="301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01B74" w:rsidRPr="00AD0C8A" w:rsidRDefault="00FE7FE0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3.1.2.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1B74" w:rsidRPr="00AD0C8A" w:rsidRDefault="00001B74" w:rsidP="00F21427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по предложениям, запросам и поручениям</w:t>
            </w:r>
            <w:r w:rsidR="00FE7FE0">
              <w:rPr>
                <w:rFonts w:ascii="Times New Roman" w:hAnsi="Times New Roman" w:cs="Times New Roman"/>
              </w:rPr>
              <w:t xml:space="preserve"> главы ЛГО, Думы ЛГО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1B74" w:rsidRPr="00AD0C8A" w:rsidRDefault="00001B74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01B74" w:rsidRPr="00AD0C8A" w:rsidTr="00001B74">
        <w:trPr>
          <w:trHeight w:val="301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01B74" w:rsidRPr="00AD0C8A" w:rsidRDefault="00FE7FE0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3.1.3.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1B74" w:rsidRPr="00FE7FE0" w:rsidRDefault="00FE7FE0" w:rsidP="00F21427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7FE0">
              <w:rPr>
                <w:rFonts w:ascii="Times New Roman" w:hAnsi="Times New Roman" w:cs="Times New Roman"/>
              </w:rPr>
              <w:t>по обращениям органов прокуратуры и иных правоохранительных органов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01B74" w:rsidRPr="00AD0C8A" w:rsidRDefault="00001B74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273E" w:rsidRPr="00AD0C8A" w:rsidTr="00001B74">
        <w:trPr>
          <w:trHeight w:val="301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273E" w:rsidRDefault="00C0273E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3.1.4.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273E" w:rsidRPr="00FE7FE0" w:rsidRDefault="00C0273E" w:rsidP="00F2142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обращениям граждан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273E" w:rsidRPr="00AD0C8A" w:rsidRDefault="00C0273E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5470" w:rsidRPr="00AD0C8A" w:rsidTr="00001B74">
        <w:trPr>
          <w:trHeight w:val="301"/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5470" w:rsidRDefault="00A75470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5470" w:rsidRPr="00A75470" w:rsidRDefault="00A75470" w:rsidP="00F21427">
            <w:pPr>
              <w:jc w:val="left"/>
              <w:rPr>
                <w:rFonts w:ascii="Times New Roman" w:hAnsi="Times New Roman" w:cs="Times New Roman"/>
              </w:rPr>
            </w:pPr>
            <w:r w:rsidRPr="00A75470">
              <w:rPr>
                <w:rFonts w:ascii="Times New Roman" w:hAnsi="Times New Roman" w:cs="Times New Roman"/>
                <w:bCs/>
                <w:color w:val="000000"/>
              </w:rPr>
              <w:t>Количество актов, составленных по результатам контрольных мероприятий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5470" w:rsidRPr="00AD0C8A" w:rsidRDefault="00A75470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C8A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A7547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A75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объектов, охваченных при проведении контрольных мероприятий, в том числе: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C8A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C0273E" w:rsidP="00A7547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D0C8A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A75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D0C8A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C66C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</w:t>
            </w:r>
            <w:r w:rsidR="00C66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</w:t>
            </w:r>
            <w:r w:rsidR="00C66C6B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муниципальных учреждений</w:t>
            </w: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C8A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C0273E" w:rsidP="00A7547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D0C8A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A75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D0C8A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C66C6B" w:rsidP="00C66C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предприятий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66C6B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66C6B" w:rsidRPr="00AD0C8A" w:rsidRDefault="00C0273E" w:rsidP="00A7547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66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A754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C66C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66C6B" w:rsidRPr="00AD0C8A" w:rsidRDefault="00C66C6B" w:rsidP="00C66C6B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прочих организаций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66C6B" w:rsidRPr="00AD0C8A" w:rsidRDefault="00C66C6B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C8A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C8A" w:rsidRPr="00AD0C8A" w:rsidRDefault="00C0273E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AD0C8A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C8A" w:rsidRPr="00AD0C8A" w:rsidRDefault="00AD0C8A" w:rsidP="00FE7FE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</w:t>
            </w:r>
            <w:r w:rsidR="00FE7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проверенных </w:t>
            </w: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</w:t>
            </w:r>
            <w:proofErr w:type="gramStart"/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дств</w:t>
            </w:r>
            <w:r w:rsidR="00FE7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х</w:t>
            </w:r>
            <w:proofErr w:type="gramEnd"/>
            <w:r w:rsidR="00FE7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</w:t>
            </w: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контрольн</w:t>
            </w:r>
            <w:r w:rsidR="00FE7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ых </w:t>
            </w: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</w:t>
            </w:r>
            <w:r w:rsidR="00FE7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135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(без </w:t>
            </w: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внешней проверки ГАБС</w:t>
            </w:r>
            <w:r w:rsidR="00135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тыс. руб.</w:t>
            </w:r>
            <w:r w:rsidR="00135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том числе</w:t>
            </w:r>
            <w:r w:rsidR="00FE7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53E8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353E8" w:rsidRPr="00AD0C8A" w:rsidRDefault="00C0273E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135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.3.1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353E8" w:rsidRPr="001353E8" w:rsidRDefault="001353E8" w:rsidP="001353E8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53E8">
              <w:rPr>
                <w:rFonts w:ascii="Times New Roman" w:hAnsi="Times New Roman" w:cs="Times New Roman"/>
                <w:bCs/>
              </w:rPr>
              <w:t>объем проверенных бюджетных средств, тыс. руб.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353E8" w:rsidRPr="00AD0C8A" w:rsidRDefault="001353E8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C8A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BD257A" w:rsidRDefault="00C0273E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D0C8A" w:rsidRPr="00BD25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.4.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FE7FE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Выявлено нарушений</w:t>
            </w:r>
            <w:r w:rsidR="00FE7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законодательства</w:t>
            </w:r>
            <w:proofErr w:type="gramStart"/>
            <w:r w:rsidR="00FE7F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всего, тыс. руб., в </w:t>
            </w:r>
            <w:proofErr w:type="spellStart"/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40F5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40F5" w:rsidRPr="003040F5" w:rsidRDefault="00C0273E" w:rsidP="00FE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040F5" w:rsidRPr="003040F5">
              <w:rPr>
                <w:rFonts w:ascii="Times New Roman" w:hAnsi="Times New Roman" w:cs="Times New Roman"/>
              </w:rPr>
              <w:t>.4.1.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40F5" w:rsidRPr="003040F5" w:rsidRDefault="003040F5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0F5">
              <w:rPr>
                <w:rFonts w:ascii="Times New Roman" w:hAnsi="Times New Roman" w:cs="Times New Roman"/>
              </w:rPr>
              <w:t>нарушения при формировании и исполнении бюджетов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0F5" w:rsidRPr="00AD0C8A" w:rsidRDefault="003040F5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40F5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40F5" w:rsidRPr="003040F5" w:rsidRDefault="00C0273E" w:rsidP="00FE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040F5" w:rsidRPr="003040F5">
              <w:rPr>
                <w:rFonts w:ascii="Times New Roman" w:hAnsi="Times New Roman" w:cs="Times New Roman"/>
              </w:rPr>
              <w:t>.4.2.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40F5" w:rsidRPr="003040F5" w:rsidRDefault="003040F5" w:rsidP="00AD0C8A">
            <w:pPr>
              <w:jc w:val="left"/>
              <w:rPr>
                <w:rFonts w:ascii="Times New Roman" w:hAnsi="Times New Roman" w:cs="Times New Roman"/>
              </w:rPr>
            </w:pPr>
            <w:r w:rsidRPr="003040F5">
              <w:rPr>
                <w:rFonts w:ascii="Times New Roman" w:hAnsi="Times New Roman" w:cs="Times New Roman"/>
              </w:rPr>
              <w:t>нарушения ведения бухгалтерского учёта, составления и представления бухгалтерской (финансовой) отчетности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0F5" w:rsidRPr="00AD0C8A" w:rsidRDefault="003040F5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40F5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40F5" w:rsidRPr="003040F5" w:rsidRDefault="00C0273E" w:rsidP="00FE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040F5" w:rsidRPr="003040F5">
              <w:rPr>
                <w:rFonts w:ascii="Times New Roman" w:hAnsi="Times New Roman" w:cs="Times New Roman"/>
              </w:rPr>
              <w:t>.4.3.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40F5" w:rsidRPr="003040F5" w:rsidRDefault="003040F5" w:rsidP="00AD0C8A">
            <w:pPr>
              <w:jc w:val="left"/>
              <w:rPr>
                <w:rFonts w:ascii="Times New Roman" w:hAnsi="Times New Roman" w:cs="Times New Roman"/>
              </w:rPr>
            </w:pPr>
            <w:r w:rsidRPr="003040F5">
              <w:rPr>
                <w:rFonts w:ascii="Times New Roman" w:hAnsi="Times New Roman" w:cs="Times New Roman"/>
              </w:rPr>
              <w:t>нарушения в сфере управления и распоряжения муниципальной  собственностью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0F5" w:rsidRPr="00AD0C8A" w:rsidRDefault="003040F5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40F5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40F5" w:rsidRPr="003040F5" w:rsidRDefault="00C0273E" w:rsidP="00FE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040F5" w:rsidRPr="003040F5">
              <w:rPr>
                <w:rFonts w:ascii="Times New Roman" w:hAnsi="Times New Roman" w:cs="Times New Roman"/>
              </w:rPr>
              <w:t>.4.4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40F5" w:rsidRPr="003040F5" w:rsidRDefault="003040F5" w:rsidP="00AD0C8A">
            <w:pPr>
              <w:jc w:val="left"/>
              <w:rPr>
                <w:rFonts w:ascii="Times New Roman" w:hAnsi="Times New Roman" w:cs="Times New Roman"/>
              </w:rPr>
            </w:pPr>
            <w:r w:rsidRPr="003040F5">
              <w:rPr>
                <w:rFonts w:ascii="Times New Roman" w:hAnsi="Times New Roman" w:cs="Times New Roman"/>
              </w:rPr>
              <w:t>нарушения при осуществлении муниципальных  закупок и закупок отдельными видами юридических лиц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0F5" w:rsidRPr="00AD0C8A" w:rsidRDefault="003040F5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40F5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40F5" w:rsidRPr="003040F5" w:rsidRDefault="00C0273E" w:rsidP="00FE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040F5" w:rsidRPr="003040F5">
              <w:rPr>
                <w:rFonts w:ascii="Times New Roman" w:hAnsi="Times New Roman" w:cs="Times New Roman"/>
              </w:rPr>
              <w:t>.4.5.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40F5" w:rsidRPr="003040F5" w:rsidRDefault="003040F5" w:rsidP="00AD0C8A">
            <w:pPr>
              <w:jc w:val="left"/>
              <w:rPr>
                <w:rFonts w:ascii="Times New Roman" w:hAnsi="Times New Roman" w:cs="Times New Roman"/>
              </w:rPr>
            </w:pPr>
            <w:r w:rsidRPr="003040F5">
              <w:rPr>
                <w:rFonts w:ascii="Times New Roman" w:hAnsi="Times New Roman" w:cs="Times New Roman"/>
              </w:rPr>
              <w:t>иные нарушения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0F5" w:rsidRPr="00AD0C8A" w:rsidRDefault="003040F5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40F5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40F5" w:rsidRPr="003040F5" w:rsidRDefault="00C0273E" w:rsidP="00FE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040F5" w:rsidRPr="003040F5">
              <w:rPr>
                <w:rFonts w:ascii="Times New Roman" w:hAnsi="Times New Roman" w:cs="Times New Roman"/>
              </w:rPr>
              <w:t>.4.6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40F5" w:rsidRPr="003040F5" w:rsidRDefault="003040F5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нецелевое использование бюджетных средств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040F5" w:rsidRPr="00AD0C8A" w:rsidRDefault="003040F5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040F5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40F5" w:rsidRPr="003040F5" w:rsidRDefault="00C0273E" w:rsidP="00FE7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040F5" w:rsidRPr="003040F5">
              <w:rPr>
                <w:rFonts w:ascii="Times New Roman" w:hAnsi="Times New Roman" w:cs="Times New Roman"/>
              </w:rPr>
              <w:t>.4.7.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040F5" w:rsidRPr="003040F5" w:rsidRDefault="003040F5" w:rsidP="00F7468F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040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Неэффективное использование бюджетных средств 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40F5" w:rsidRPr="00AD0C8A" w:rsidRDefault="003040F5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C8A" w:rsidRPr="00AD0C8A" w:rsidTr="00AD0C8A">
        <w:trPr>
          <w:jc w:val="center"/>
        </w:trPr>
        <w:tc>
          <w:tcPr>
            <w:tcW w:w="679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C8A" w:rsidRPr="00AD0C8A" w:rsidRDefault="00C0273E" w:rsidP="00AD0C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  <w:r w:rsidR="00AD0C8A" w:rsidRPr="00AD0C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. Экспертно-аналитическая деятельность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AD0C8A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C8A" w:rsidRPr="00AD0C8A" w:rsidRDefault="00C0273E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AD0C8A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FE7FE0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экспертно-аналитических мероприятий, всего, в том числе: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7FE0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7FE0" w:rsidRPr="00AD0C8A" w:rsidRDefault="00C0273E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7FE0" w:rsidRPr="00C0273E" w:rsidRDefault="00FE7FE0" w:rsidP="00FE7FE0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73E">
              <w:rPr>
                <w:rFonts w:ascii="Times New Roman" w:hAnsi="Times New Roman" w:cs="Times New Roman"/>
              </w:rPr>
              <w:t>по инициативе КСП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7FE0" w:rsidRPr="00AD0C8A" w:rsidRDefault="00FE7FE0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E7FE0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7FE0" w:rsidRPr="00AD0C8A" w:rsidRDefault="00C0273E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4.1.2.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E7FE0" w:rsidRDefault="00FE7FE0" w:rsidP="00FE7FE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 предложениям, запросам и поручениям главы ЛГО, Думы ЛГО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E7FE0" w:rsidRPr="00AD0C8A" w:rsidRDefault="00FE7FE0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273E" w:rsidRPr="00AD0C8A" w:rsidTr="003E7093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273E" w:rsidRDefault="00C0273E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4.1.3</w:t>
            </w:r>
            <w:r w:rsidRPr="00A63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273E" w:rsidRDefault="00C0273E" w:rsidP="00FE7FE0">
            <w:pPr>
              <w:jc w:val="left"/>
              <w:rPr>
                <w:rFonts w:ascii="Times New Roman" w:hAnsi="Times New Roman" w:cs="Times New Roman"/>
              </w:rPr>
            </w:pPr>
            <w:r w:rsidRPr="00FE7FE0">
              <w:rPr>
                <w:rFonts w:ascii="Times New Roman" w:hAnsi="Times New Roman" w:cs="Times New Roman"/>
              </w:rPr>
              <w:t>по обращениям органов прокуратуры и иных правоохранительных органов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273E" w:rsidRPr="00AD0C8A" w:rsidRDefault="00C0273E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0273E" w:rsidRPr="00AD0C8A" w:rsidTr="003E7093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273E" w:rsidRDefault="00C0273E" w:rsidP="00C0273E">
            <w:r w:rsidRPr="00A63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A633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0273E" w:rsidRPr="00FE7FE0" w:rsidRDefault="00C0273E" w:rsidP="00FE7FE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обращениям граждан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0273E" w:rsidRPr="00AD0C8A" w:rsidRDefault="00C0273E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C8A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C8A" w:rsidRPr="00AD0C8A" w:rsidRDefault="00AD0C8A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55"/>
            </w:tblGrid>
            <w:tr w:rsidR="00D5487E" w:rsidRPr="00D5487E">
              <w:tblPrEx>
                <w:tblCellMar>
                  <w:top w:w="0" w:type="dxa"/>
                  <w:bottom w:w="0" w:type="dxa"/>
                </w:tblCellMar>
              </w:tblPrEx>
              <w:trPr>
                <w:trHeight w:val="140"/>
              </w:trPr>
              <w:tc>
                <w:tcPr>
                  <w:tcW w:w="0" w:type="auto"/>
                </w:tcPr>
                <w:p w:rsidR="00D5487E" w:rsidRPr="00D5487E" w:rsidRDefault="00D5487E" w:rsidP="00D5487E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5487E">
                    <w:rPr>
                      <w:rFonts w:ascii="Times New Roman" w:hAnsi="Times New Roman" w:cs="Times New Roman"/>
                      <w:bCs/>
                      <w:color w:val="000000"/>
                    </w:rPr>
                    <w:t xml:space="preserve">Количество подготовленных экспертных заключений </w:t>
                  </w:r>
                </w:p>
              </w:tc>
            </w:tr>
          </w:tbl>
          <w:p w:rsidR="00AD0C8A" w:rsidRPr="00AD0C8A" w:rsidRDefault="00AD0C8A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C8A" w:rsidRPr="00AD0C8A" w:rsidTr="00AD0C8A">
        <w:trPr>
          <w:jc w:val="center"/>
        </w:trPr>
        <w:tc>
          <w:tcPr>
            <w:tcW w:w="8472" w:type="dxa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 Реализация результатов контрольных и экспертно-аналитических мероприятий</w:t>
            </w:r>
          </w:p>
        </w:tc>
      </w:tr>
      <w:tr w:rsidR="00AD0C8A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Направлено представлений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51EF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B51EF" w:rsidRPr="00AD0C8A" w:rsidRDefault="004B51EF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B51EF" w:rsidRPr="00AD0C8A" w:rsidRDefault="004B51EF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предписаний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B51EF" w:rsidRPr="00AD0C8A" w:rsidRDefault="004B51EF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C8A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4B51EF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4B51E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Устранено </w:t>
            </w:r>
            <w:r w:rsidR="004B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финансовых </w:t>
            </w: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нарушений, тыс. руб., в том числе: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51EF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B51EF" w:rsidRDefault="004B51EF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B51EF" w:rsidRPr="004B51EF" w:rsidRDefault="004B51EF" w:rsidP="004B51E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51EF">
              <w:rPr>
                <w:rFonts w:ascii="Times New Roman" w:eastAsia="Calibri" w:hAnsi="Times New Roman" w:cs="Times New Roman"/>
                <w:bCs/>
              </w:rPr>
              <w:t>возмещено сре</w:t>
            </w:r>
            <w:proofErr w:type="gramStart"/>
            <w:r w:rsidRPr="004B51EF">
              <w:rPr>
                <w:rFonts w:ascii="Times New Roman" w:eastAsia="Calibri" w:hAnsi="Times New Roman" w:cs="Times New Roman"/>
                <w:bCs/>
              </w:rPr>
              <w:t>дств в б</w:t>
            </w:r>
            <w:proofErr w:type="gramEnd"/>
            <w:r w:rsidRPr="004B51EF">
              <w:rPr>
                <w:rFonts w:ascii="Times New Roman" w:eastAsia="Calibri" w:hAnsi="Times New Roman" w:cs="Times New Roman"/>
                <w:bCs/>
              </w:rPr>
              <w:t>юджет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B51EF" w:rsidRPr="00AD0C8A" w:rsidRDefault="004B51EF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023B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023B" w:rsidRDefault="00F9023B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4.3.2.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023B" w:rsidRPr="004B51EF" w:rsidRDefault="00F9023B" w:rsidP="004B51EF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4B51EF">
              <w:rPr>
                <w:rFonts w:ascii="Times New Roman" w:eastAsia="Calibri" w:hAnsi="Times New Roman" w:cs="Times New Roman"/>
                <w:bCs/>
              </w:rPr>
              <w:t>возмещено средств</w:t>
            </w:r>
            <w:r>
              <w:rPr>
                <w:rFonts w:ascii="Times New Roman" w:eastAsia="Calibri" w:hAnsi="Times New Roman" w:cs="Times New Roman"/>
                <w:bCs/>
              </w:rPr>
              <w:t xml:space="preserve"> организаций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9023B" w:rsidRPr="00AD0C8A" w:rsidRDefault="00F9023B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51EF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B51EF" w:rsidRDefault="00F9023B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4.3.3</w:t>
            </w:r>
            <w:r w:rsidR="004B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B51EF" w:rsidRPr="004B51EF" w:rsidRDefault="004B51EF" w:rsidP="004B51EF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  <w:r w:rsidRPr="004B51EF">
              <w:rPr>
                <w:rFonts w:ascii="Times New Roman" w:eastAsia="Calibri" w:hAnsi="Times New Roman" w:cs="Times New Roman"/>
                <w:bCs/>
              </w:rPr>
              <w:t>выполнено работ, оказано услуг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B51EF" w:rsidRPr="00AD0C8A" w:rsidRDefault="004B51EF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B51EF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B51EF" w:rsidRDefault="004B51EF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AD1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B51EF" w:rsidRPr="004B51EF" w:rsidRDefault="00AD147C" w:rsidP="004B51EF">
            <w:pPr>
              <w:jc w:val="left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</w:t>
            </w:r>
            <w:r w:rsidR="004B51EF" w:rsidRPr="004B51EF">
              <w:rPr>
                <w:rFonts w:ascii="Times New Roman" w:eastAsia="Calibri" w:hAnsi="Times New Roman" w:cs="Times New Roman"/>
                <w:bCs/>
              </w:rPr>
              <w:t>странено нарушений установленного порядка управления и распоряжения имуществом</w:t>
            </w:r>
            <w:r w:rsidR="004B51EF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4B51EF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="004B51EF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="004B51EF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="004B51EF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B51EF" w:rsidRPr="00AD0C8A" w:rsidRDefault="004B51EF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C8A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B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  <w:r w:rsidR="00AD14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 w:rsidR="004B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147C" w:rsidP="003040F5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AD0C8A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странены </w:t>
            </w:r>
            <w:r w:rsidR="004B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04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r w:rsidR="004B51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040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нарушения</w:t>
            </w:r>
            <w:r w:rsidR="00AD0C8A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AD0C8A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="00AD0C8A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="00AD0C8A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="00AD0C8A"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147C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147C" w:rsidRPr="00AD0C8A" w:rsidRDefault="00AD147C" w:rsidP="00AD147C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4.3.6.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147C" w:rsidRPr="00AD147C" w:rsidRDefault="00AD147C" w:rsidP="003040F5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D147C">
              <w:rPr>
                <w:rFonts w:ascii="Times New Roman" w:hAnsi="Times New Roman" w:cs="Times New Roman"/>
              </w:rPr>
              <w:t>странено нарушений ведения бухгалтерского учета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147C" w:rsidRPr="00AD0C8A" w:rsidRDefault="00AD147C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C8A" w:rsidRPr="00AD0C8A" w:rsidTr="001353E8">
        <w:trPr>
          <w:jc w:val="center"/>
        </w:trPr>
        <w:tc>
          <w:tcPr>
            <w:tcW w:w="679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4B51EF" w:rsidRDefault="00AD0C8A" w:rsidP="00AD0C8A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B51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4B51E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C8A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Привлечено к дисциплинарной ответственности, чел.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C8A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1F4DF2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Направлено материалов в правоохранительные органы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C8A" w:rsidRPr="00AD0C8A" w:rsidTr="001353E8">
        <w:trPr>
          <w:jc w:val="center"/>
        </w:trPr>
        <w:tc>
          <w:tcPr>
            <w:tcW w:w="6792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5. Гласность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D0C8A" w:rsidRPr="00AD0C8A" w:rsidRDefault="00AD0C8A" w:rsidP="00AD0C8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C8A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D0C8A" w:rsidRPr="00AD0C8A" w:rsidRDefault="00AD0C8A" w:rsidP="00F67ABD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Направлен Отчет о деятельн</w:t>
            </w:r>
            <w:r w:rsidR="00F67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ости К</w:t>
            </w:r>
            <w:proofErr w:type="gramStart"/>
            <w:r w:rsidR="00F67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</w:t>
            </w: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67A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пр</w:t>
            </w:r>
            <w:proofErr w:type="gramEnd"/>
            <w:r w:rsidRPr="00AD0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едставительный орган,  да/нет 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D0C8A" w:rsidRPr="00AD0C8A" w:rsidRDefault="00AD0C8A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53E8" w:rsidRPr="00AD0C8A" w:rsidTr="004648D1">
        <w:trPr>
          <w:jc w:val="center"/>
        </w:trPr>
        <w:tc>
          <w:tcPr>
            <w:tcW w:w="693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53E8" w:rsidRPr="00AD0C8A" w:rsidRDefault="00F67ABD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5.2</w:t>
            </w:r>
            <w:r w:rsidR="00135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099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353E8" w:rsidRPr="001353E8" w:rsidRDefault="001353E8" w:rsidP="001353E8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53E8">
              <w:rPr>
                <w:rFonts w:ascii="Times New Roman" w:hAnsi="Times New Roman" w:cs="Times New Roman"/>
                <w:bCs/>
              </w:rPr>
              <w:t>Количество публикаций</w:t>
            </w:r>
            <w:r w:rsidRPr="001353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сети Интернет</w:t>
            </w:r>
            <w:r w:rsidRPr="001353E8">
              <w:rPr>
                <w:rFonts w:ascii="Times New Roman" w:hAnsi="Times New Roman" w:cs="Times New Roman"/>
                <w:bCs/>
              </w:rPr>
              <w:t xml:space="preserve">, отражающих деятельность КСП </w:t>
            </w:r>
          </w:p>
        </w:tc>
        <w:tc>
          <w:tcPr>
            <w:tcW w:w="168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353E8" w:rsidRPr="00AD0C8A" w:rsidRDefault="001353E8" w:rsidP="00AD0C8A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00895" w:rsidRDefault="00AD0C8A" w:rsidP="00B0089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0C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B5FCC" w:rsidRDefault="005B5FCC" w:rsidP="00B008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C8A" w:rsidRPr="00AD0C8A" w:rsidRDefault="00AD0C8A" w:rsidP="00B008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Контрольно-счетной палаты</w:t>
      </w:r>
    </w:p>
    <w:p w:rsidR="00AD0C8A" w:rsidRPr="00AD0C8A" w:rsidRDefault="00AD0C8A" w:rsidP="00B008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C8A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Лесозаводского городского округа</w:t>
      </w:r>
      <w:r w:rsidRPr="00AD0C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0C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0C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D0C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R="00AD0C8A" w:rsidRPr="00AD0C8A" w:rsidSect="0083091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A20" w:rsidRDefault="002B3A20" w:rsidP="00830910">
      <w:r>
        <w:separator/>
      </w:r>
    </w:p>
  </w:endnote>
  <w:endnote w:type="continuationSeparator" w:id="0">
    <w:p w:rsidR="002B3A20" w:rsidRDefault="002B3A20" w:rsidP="00830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charset w:val="00"/>
    <w:family w:val="auto"/>
    <w:pitch w:val="default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1712273"/>
      <w:docPartObj>
        <w:docPartGallery w:val="Page Numbers (Bottom of Page)"/>
        <w:docPartUnique/>
      </w:docPartObj>
    </w:sdtPr>
    <w:sdtContent>
      <w:p w:rsidR="00FE7FE0" w:rsidRDefault="00FE7FE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291">
          <w:rPr>
            <w:noProof/>
          </w:rPr>
          <w:t>6</w:t>
        </w:r>
        <w:r>
          <w:fldChar w:fldCharType="end"/>
        </w:r>
      </w:p>
    </w:sdtContent>
  </w:sdt>
  <w:p w:rsidR="00FE7FE0" w:rsidRDefault="00FE7F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A20" w:rsidRDefault="002B3A20" w:rsidP="00830910">
      <w:r>
        <w:separator/>
      </w:r>
    </w:p>
  </w:footnote>
  <w:footnote w:type="continuationSeparator" w:id="0">
    <w:p w:rsidR="002B3A20" w:rsidRDefault="002B3A20" w:rsidP="00830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781E"/>
    <w:multiLevelType w:val="hybridMultilevel"/>
    <w:tmpl w:val="93686A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B1BA4"/>
    <w:multiLevelType w:val="multilevel"/>
    <w:tmpl w:val="43C65B8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97E4C"/>
    <w:multiLevelType w:val="hybridMultilevel"/>
    <w:tmpl w:val="629206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72B2E"/>
    <w:multiLevelType w:val="multilevel"/>
    <w:tmpl w:val="6976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3D1750"/>
    <w:multiLevelType w:val="multilevel"/>
    <w:tmpl w:val="19C4EC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F506A8"/>
    <w:multiLevelType w:val="multilevel"/>
    <w:tmpl w:val="3D8460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/>
      </w:rPr>
    </w:lvl>
  </w:abstractNum>
  <w:abstractNum w:abstractNumId="6">
    <w:nsid w:val="2C58581A"/>
    <w:multiLevelType w:val="multilevel"/>
    <w:tmpl w:val="33BA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33660B"/>
    <w:multiLevelType w:val="multilevel"/>
    <w:tmpl w:val="266A2B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B66775"/>
    <w:multiLevelType w:val="multilevel"/>
    <w:tmpl w:val="683C56BA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0F777D"/>
    <w:multiLevelType w:val="multilevel"/>
    <w:tmpl w:val="900ED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4B82028E"/>
    <w:multiLevelType w:val="multilevel"/>
    <w:tmpl w:val="5C3CD4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595131"/>
    <w:multiLevelType w:val="multilevel"/>
    <w:tmpl w:val="137CFB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F20003"/>
    <w:multiLevelType w:val="multilevel"/>
    <w:tmpl w:val="59F453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E029F4"/>
    <w:multiLevelType w:val="multilevel"/>
    <w:tmpl w:val="4CE8CB4E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b/>
      </w:rPr>
    </w:lvl>
  </w:abstractNum>
  <w:abstractNum w:abstractNumId="14">
    <w:nsid w:val="57C205FB"/>
    <w:multiLevelType w:val="multilevel"/>
    <w:tmpl w:val="2206C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5753FD"/>
    <w:multiLevelType w:val="multilevel"/>
    <w:tmpl w:val="A86CCB30"/>
    <w:lvl w:ilvl="0">
      <w:start w:val="3"/>
      <w:numFmt w:val="decimal"/>
      <w:lvlText w:val="%1."/>
      <w:lvlJc w:val="left"/>
      <w:pPr>
        <w:ind w:left="576" w:hanging="576"/>
      </w:pPr>
      <w:rPr>
        <w:rFonts w:eastAsia="Calibri"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6">
    <w:nsid w:val="681B2BE5"/>
    <w:multiLevelType w:val="multilevel"/>
    <w:tmpl w:val="783C34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>
    <w:nsid w:val="683E6C9D"/>
    <w:multiLevelType w:val="hybridMultilevel"/>
    <w:tmpl w:val="8A0697E6"/>
    <w:lvl w:ilvl="0" w:tplc="E40C42FC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A5348D2"/>
    <w:multiLevelType w:val="multilevel"/>
    <w:tmpl w:val="D376F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0B6513B"/>
    <w:multiLevelType w:val="multilevel"/>
    <w:tmpl w:val="2FF2B3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6B65EE"/>
    <w:multiLevelType w:val="multilevel"/>
    <w:tmpl w:val="33827D0C"/>
    <w:lvl w:ilvl="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4"/>
  </w:num>
  <w:num w:numId="5">
    <w:abstractNumId w:val="12"/>
  </w:num>
  <w:num w:numId="6">
    <w:abstractNumId w:val="6"/>
  </w:num>
  <w:num w:numId="7">
    <w:abstractNumId w:val="20"/>
  </w:num>
  <w:num w:numId="8">
    <w:abstractNumId w:val="14"/>
  </w:num>
  <w:num w:numId="9">
    <w:abstractNumId w:val="1"/>
  </w:num>
  <w:num w:numId="10">
    <w:abstractNumId w:val="11"/>
  </w:num>
  <w:num w:numId="11">
    <w:abstractNumId w:val="8"/>
  </w:num>
  <w:num w:numId="12">
    <w:abstractNumId w:val="18"/>
  </w:num>
  <w:num w:numId="13">
    <w:abstractNumId w:val="9"/>
  </w:num>
  <w:num w:numId="14">
    <w:abstractNumId w:val="16"/>
  </w:num>
  <w:num w:numId="15">
    <w:abstractNumId w:val="7"/>
  </w:num>
  <w:num w:numId="16">
    <w:abstractNumId w:val="13"/>
  </w:num>
  <w:num w:numId="17">
    <w:abstractNumId w:val="17"/>
  </w:num>
  <w:num w:numId="18">
    <w:abstractNumId w:val="2"/>
  </w:num>
  <w:num w:numId="19">
    <w:abstractNumId w:val="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07"/>
    <w:rsid w:val="00001B74"/>
    <w:rsid w:val="00001F78"/>
    <w:rsid w:val="0000616C"/>
    <w:rsid w:val="00011A7E"/>
    <w:rsid w:val="000453B3"/>
    <w:rsid w:val="00055B1E"/>
    <w:rsid w:val="00062058"/>
    <w:rsid w:val="00067FD5"/>
    <w:rsid w:val="000852D3"/>
    <w:rsid w:val="000978B9"/>
    <w:rsid w:val="000C383C"/>
    <w:rsid w:val="000F0307"/>
    <w:rsid w:val="000F0AED"/>
    <w:rsid w:val="000F1605"/>
    <w:rsid w:val="0010366F"/>
    <w:rsid w:val="001040C6"/>
    <w:rsid w:val="00104A50"/>
    <w:rsid w:val="001135B4"/>
    <w:rsid w:val="001229B7"/>
    <w:rsid w:val="001273E7"/>
    <w:rsid w:val="001353E8"/>
    <w:rsid w:val="00160E6A"/>
    <w:rsid w:val="001728BC"/>
    <w:rsid w:val="00175392"/>
    <w:rsid w:val="001A4368"/>
    <w:rsid w:val="001B5390"/>
    <w:rsid w:val="001F4DF2"/>
    <w:rsid w:val="00223796"/>
    <w:rsid w:val="00232F86"/>
    <w:rsid w:val="00292A7A"/>
    <w:rsid w:val="00293533"/>
    <w:rsid w:val="002A4AFE"/>
    <w:rsid w:val="002B3A20"/>
    <w:rsid w:val="002E213A"/>
    <w:rsid w:val="003040F5"/>
    <w:rsid w:val="00304291"/>
    <w:rsid w:val="00320ADF"/>
    <w:rsid w:val="003365CD"/>
    <w:rsid w:val="00336865"/>
    <w:rsid w:val="00342E9A"/>
    <w:rsid w:val="0035499A"/>
    <w:rsid w:val="00365CB5"/>
    <w:rsid w:val="00375700"/>
    <w:rsid w:val="00383628"/>
    <w:rsid w:val="003C7D89"/>
    <w:rsid w:val="003D0F39"/>
    <w:rsid w:val="0040324E"/>
    <w:rsid w:val="00415BEC"/>
    <w:rsid w:val="00431D66"/>
    <w:rsid w:val="00463091"/>
    <w:rsid w:val="004648D1"/>
    <w:rsid w:val="00477415"/>
    <w:rsid w:val="00483AE8"/>
    <w:rsid w:val="004A6DBC"/>
    <w:rsid w:val="004B2CD0"/>
    <w:rsid w:val="004B51EF"/>
    <w:rsid w:val="004D60B6"/>
    <w:rsid w:val="00523CFD"/>
    <w:rsid w:val="0053061E"/>
    <w:rsid w:val="00530C19"/>
    <w:rsid w:val="00542117"/>
    <w:rsid w:val="005540DE"/>
    <w:rsid w:val="00564CBB"/>
    <w:rsid w:val="00577338"/>
    <w:rsid w:val="00587D26"/>
    <w:rsid w:val="00592A68"/>
    <w:rsid w:val="005A6AD2"/>
    <w:rsid w:val="005B5FCC"/>
    <w:rsid w:val="005C1FA1"/>
    <w:rsid w:val="005C3FF9"/>
    <w:rsid w:val="005E32B1"/>
    <w:rsid w:val="005F2F14"/>
    <w:rsid w:val="006165C9"/>
    <w:rsid w:val="00635490"/>
    <w:rsid w:val="006649BE"/>
    <w:rsid w:val="00695F20"/>
    <w:rsid w:val="006D6220"/>
    <w:rsid w:val="006D63C0"/>
    <w:rsid w:val="00700EC2"/>
    <w:rsid w:val="007265A8"/>
    <w:rsid w:val="007357D3"/>
    <w:rsid w:val="00744FA6"/>
    <w:rsid w:val="00747C49"/>
    <w:rsid w:val="007540F0"/>
    <w:rsid w:val="007554B6"/>
    <w:rsid w:val="00763548"/>
    <w:rsid w:val="00777150"/>
    <w:rsid w:val="00790931"/>
    <w:rsid w:val="007E79C9"/>
    <w:rsid w:val="00804090"/>
    <w:rsid w:val="00811C9D"/>
    <w:rsid w:val="00813EB6"/>
    <w:rsid w:val="00817E60"/>
    <w:rsid w:val="00830910"/>
    <w:rsid w:val="008746AE"/>
    <w:rsid w:val="008A63FD"/>
    <w:rsid w:val="008B321D"/>
    <w:rsid w:val="008C732F"/>
    <w:rsid w:val="00906260"/>
    <w:rsid w:val="00913B4E"/>
    <w:rsid w:val="00941A40"/>
    <w:rsid w:val="009465FE"/>
    <w:rsid w:val="00960CA2"/>
    <w:rsid w:val="00973DEF"/>
    <w:rsid w:val="009873F4"/>
    <w:rsid w:val="009A1678"/>
    <w:rsid w:val="009C4A05"/>
    <w:rsid w:val="009E785C"/>
    <w:rsid w:val="00A0396B"/>
    <w:rsid w:val="00A06F29"/>
    <w:rsid w:val="00A07B02"/>
    <w:rsid w:val="00A14E10"/>
    <w:rsid w:val="00A302B7"/>
    <w:rsid w:val="00A75470"/>
    <w:rsid w:val="00AB55D5"/>
    <w:rsid w:val="00AB6E25"/>
    <w:rsid w:val="00AD0C8A"/>
    <w:rsid w:val="00AD147C"/>
    <w:rsid w:val="00AD316A"/>
    <w:rsid w:val="00AE1D9D"/>
    <w:rsid w:val="00AE28E2"/>
    <w:rsid w:val="00AE482F"/>
    <w:rsid w:val="00AE6AA6"/>
    <w:rsid w:val="00B003F8"/>
    <w:rsid w:val="00B00895"/>
    <w:rsid w:val="00B116B3"/>
    <w:rsid w:val="00B33524"/>
    <w:rsid w:val="00B52374"/>
    <w:rsid w:val="00B52F2E"/>
    <w:rsid w:val="00B63C89"/>
    <w:rsid w:val="00B80888"/>
    <w:rsid w:val="00BD257A"/>
    <w:rsid w:val="00BE2D94"/>
    <w:rsid w:val="00C0273E"/>
    <w:rsid w:val="00C349E6"/>
    <w:rsid w:val="00C66C6B"/>
    <w:rsid w:val="00C72EF1"/>
    <w:rsid w:val="00C92143"/>
    <w:rsid w:val="00CA14A5"/>
    <w:rsid w:val="00CD6B2B"/>
    <w:rsid w:val="00D05421"/>
    <w:rsid w:val="00D07FAB"/>
    <w:rsid w:val="00D24415"/>
    <w:rsid w:val="00D26C69"/>
    <w:rsid w:val="00D34338"/>
    <w:rsid w:val="00D54443"/>
    <w:rsid w:val="00D5487E"/>
    <w:rsid w:val="00D55222"/>
    <w:rsid w:val="00D7752A"/>
    <w:rsid w:val="00DA0392"/>
    <w:rsid w:val="00DA4B85"/>
    <w:rsid w:val="00DF0009"/>
    <w:rsid w:val="00E0793D"/>
    <w:rsid w:val="00E15A5B"/>
    <w:rsid w:val="00E42F5B"/>
    <w:rsid w:val="00E45A42"/>
    <w:rsid w:val="00E773E9"/>
    <w:rsid w:val="00E84F41"/>
    <w:rsid w:val="00E87E73"/>
    <w:rsid w:val="00E91C77"/>
    <w:rsid w:val="00E96F53"/>
    <w:rsid w:val="00EB524E"/>
    <w:rsid w:val="00EB63C6"/>
    <w:rsid w:val="00EC32FF"/>
    <w:rsid w:val="00EC6E12"/>
    <w:rsid w:val="00EE2748"/>
    <w:rsid w:val="00F02BE7"/>
    <w:rsid w:val="00F0689C"/>
    <w:rsid w:val="00F15FB1"/>
    <w:rsid w:val="00F21427"/>
    <w:rsid w:val="00F27F1C"/>
    <w:rsid w:val="00F31144"/>
    <w:rsid w:val="00F52F7F"/>
    <w:rsid w:val="00F53F39"/>
    <w:rsid w:val="00F67ABD"/>
    <w:rsid w:val="00F7454D"/>
    <w:rsid w:val="00F7468F"/>
    <w:rsid w:val="00F74E0F"/>
    <w:rsid w:val="00F765A7"/>
    <w:rsid w:val="00F7710C"/>
    <w:rsid w:val="00F9023B"/>
    <w:rsid w:val="00FB2680"/>
    <w:rsid w:val="00FC0D68"/>
    <w:rsid w:val="00FE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6DB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365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09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0910"/>
  </w:style>
  <w:style w:type="paragraph" w:styleId="a6">
    <w:name w:val="footer"/>
    <w:basedOn w:val="a"/>
    <w:link w:val="a7"/>
    <w:uiPriority w:val="99"/>
    <w:unhideWhenUsed/>
    <w:rsid w:val="008309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0910"/>
  </w:style>
  <w:style w:type="paragraph" w:styleId="a8">
    <w:name w:val="Normal (Web)"/>
    <w:basedOn w:val="a"/>
    <w:unhideWhenUsed/>
    <w:rsid w:val="005421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6649B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6649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6649BE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CA14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A14A5"/>
  </w:style>
  <w:style w:type="paragraph" w:styleId="ac">
    <w:name w:val="Balloon Text"/>
    <w:basedOn w:val="a"/>
    <w:link w:val="ad"/>
    <w:uiPriority w:val="99"/>
    <w:semiHidden/>
    <w:unhideWhenUsed/>
    <w:rsid w:val="00F765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6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6DBC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365C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091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0910"/>
  </w:style>
  <w:style w:type="paragraph" w:styleId="a6">
    <w:name w:val="footer"/>
    <w:basedOn w:val="a"/>
    <w:link w:val="a7"/>
    <w:uiPriority w:val="99"/>
    <w:unhideWhenUsed/>
    <w:rsid w:val="008309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0910"/>
  </w:style>
  <w:style w:type="paragraph" w:styleId="a8">
    <w:name w:val="Normal (Web)"/>
    <w:basedOn w:val="a"/>
    <w:unhideWhenUsed/>
    <w:rsid w:val="0054211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6649B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6649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unhideWhenUsed/>
    <w:rsid w:val="006649BE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CA14A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A14A5"/>
  </w:style>
  <w:style w:type="paragraph" w:styleId="ac">
    <w:name w:val="Balloon Text"/>
    <w:basedOn w:val="a"/>
    <w:link w:val="ad"/>
    <w:uiPriority w:val="99"/>
    <w:semiHidden/>
    <w:unhideWhenUsed/>
    <w:rsid w:val="00F765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6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857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9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B134-CCDF-485C-8B6A-0771CC9FC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8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128</cp:revision>
  <cp:lastPrinted>2017-12-26T05:50:00Z</cp:lastPrinted>
  <dcterms:created xsi:type="dcterms:W3CDTF">2017-05-19T01:42:00Z</dcterms:created>
  <dcterms:modified xsi:type="dcterms:W3CDTF">2017-12-26T05:53:00Z</dcterms:modified>
</cp:coreProperties>
</file>