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D87FFB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</w:t>
            </w: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14:paraId="365750EB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082057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Будника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119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г.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Лесозаводск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, Приморский край, 692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042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  </w:t>
            </w:r>
          </w:p>
          <w:p w14:paraId="4EFCA010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8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(42355)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21-1-65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 </w:t>
            </w:r>
          </w:p>
          <w:p w14:paraId="4C955CF4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D87FF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6395E07C" w:rsidR="00B666AB" w:rsidRDefault="00B666AB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D1D509" w14:textId="77777777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D3242C" w14:textId="6C1F65D4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A61E07" w:rsidRDefault="00ED3815" w:rsidP="0039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5045E0FB" w14:textId="702982AA" w:rsidR="00447482" w:rsidRPr="00A61E07" w:rsidRDefault="00447482" w:rsidP="00394D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r w:rsidR="00D9559B">
        <w:rPr>
          <w:rFonts w:ascii="Times New Roman" w:eastAsia="Calibri" w:hAnsi="Times New Roman" w:cs="Times New Roman"/>
          <w:b/>
          <w:bCs/>
          <w:sz w:val="26"/>
          <w:szCs w:val="26"/>
        </w:rPr>
        <w:t>«Отчет об исполнении прогнозного плана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(программ</w:t>
      </w:r>
      <w:r w:rsidR="00D9559B">
        <w:rPr>
          <w:rFonts w:ascii="Times New Roman" w:eastAsia="Calibri" w:hAnsi="Times New Roman" w:cs="Times New Roman"/>
          <w:b/>
          <w:bCs/>
          <w:sz w:val="26"/>
          <w:szCs w:val="26"/>
        </w:rPr>
        <w:t>ы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>) приватизации муниципального имущества на 202</w:t>
      </w:r>
      <w:r w:rsidR="00D9559B"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</w:t>
      </w:r>
      <w:r w:rsidR="00D9559B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14:paraId="23D4E21D" w14:textId="085BC74F" w:rsidR="00447482" w:rsidRDefault="00447482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3F9CA03" w14:textId="77777777" w:rsidR="00394D5F" w:rsidRPr="00A61E07" w:rsidRDefault="00394D5F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F33FB6" w14:textId="1FCB3125" w:rsidR="00447482" w:rsidRPr="00A61E07" w:rsidRDefault="00681419" w:rsidP="0039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A7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66E00667" w14:textId="77777777" w:rsidR="00447482" w:rsidRPr="00A61E07" w:rsidRDefault="00447482" w:rsidP="00394D5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06BED0C6" w:rsidR="00447482" w:rsidRPr="00A61E07" w:rsidRDefault="00447482" w:rsidP="00DA7A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счетной палаты Лесозаводского 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на </w:t>
      </w:r>
      <w:bookmarkStart w:id="1" w:name="_Hlk190416960"/>
      <w:r w:rsidR="00D9559B" w:rsidRPr="00D9559B">
        <w:rPr>
          <w:rFonts w:ascii="Times New Roman" w:eastAsia="Calibri" w:hAnsi="Times New Roman" w:cs="Times New Roman"/>
          <w:sz w:val="26"/>
          <w:szCs w:val="26"/>
        </w:rPr>
        <w:t>«Отчет об исполнении прогнозного плана (программы) приватизации муниципального имущества на 2024 год»</w:t>
      </w:r>
      <w:bookmarkEnd w:id="1"/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, Положением «О Контрольно-счетной палате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решение Думы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="00DA7A7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A7A72" w:rsidRPr="00A61E07">
        <w:rPr>
          <w:rFonts w:ascii="Times New Roman" w:eastAsia="Calibri" w:hAnsi="Times New Roman" w:cs="Times New Roman"/>
          <w:sz w:val="26"/>
          <w:szCs w:val="26"/>
        </w:rPr>
        <w:t xml:space="preserve"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контрольно-счетной палатой Лесозаводского городского округа», утвержденным распоряжением Контрольно-счетной палаты Лесозаводского городского округа от 04.07.2022 № 9-р. </w:t>
      </w:r>
    </w:p>
    <w:p w14:paraId="0126251B" w14:textId="5225250A" w:rsidR="001B1083" w:rsidRPr="00625442" w:rsidRDefault="00447482" w:rsidP="001B1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</w:t>
      </w:r>
      <w:r w:rsidR="00852BDE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спертно-аналитического </w:t>
      </w:r>
      <w:r w:rsidR="001B1083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мероприятия</w:t>
      </w:r>
      <w:r w:rsidR="001B1083" w:rsidRPr="009B4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 Лесозаводского городского округа на 202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Контрольно-счётной палаты Лесозаводского городского округа 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Думой Лесозаводского </w:t>
      </w:r>
      <w:r w:rsidR="00DA7A7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письмо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(исходящий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559B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689).</w:t>
      </w:r>
    </w:p>
    <w:p w14:paraId="56EBA599" w14:textId="77777777" w:rsidR="00D9559B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559B" w:rsidRPr="00D9559B">
        <w:rPr>
          <w:rFonts w:ascii="Times New Roman" w:eastAsia="Calibri" w:hAnsi="Times New Roman" w:cs="Times New Roman"/>
          <w:sz w:val="26"/>
          <w:szCs w:val="26"/>
        </w:rPr>
        <w:t>«</w:t>
      </w:r>
      <w:bookmarkStart w:id="2" w:name="_Hlk190421667"/>
      <w:r w:rsidR="00D9559B" w:rsidRPr="00D9559B">
        <w:rPr>
          <w:rFonts w:ascii="Times New Roman" w:eastAsia="Calibri" w:hAnsi="Times New Roman" w:cs="Times New Roman"/>
          <w:sz w:val="26"/>
          <w:szCs w:val="26"/>
        </w:rPr>
        <w:t>Отчет об исполнении прогнозного плана (программы) приватизации муниципального имущества на 2024 год»</w:t>
      </w:r>
      <w:r w:rsidR="00D9559B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2"/>
    <w:p w14:paraId="347E35CA" w14:textId="77777777" w:rsidR="00BD34EA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Цель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экспертиза </w:t>
      </w:r>
      <w:r w:rsidR="00BD34EA" w:rsidRPr="00D9559B">
        <w:rPr>
          <w:rFonts w:ascii="Times New Roman" w:eastAsia="Calibri" w:hAnsi="Times New Roman" w:cs="Times New Roman"/>
          <w:sz w:val="26"/>
          <w:szCs w:val="26"/>
        </w:rPr>
        <w:t>Отчет</w:t>
      </w:r>
      <w:r w:rsidR="00BD34EA">
        <w:rPr>
          <w:rFonts w:ascii="Times New Roman" w:eastAsia="Calibri" w:hAnsi="Times New Roman" w:cs="Times New Roman"/>
          <w:sz w:val="26"/>
          <w:szCs w:val="26"/>
        </w:rPr>
        <w:t>а</w:t>
      </w:r>
      <w:r w:rsidR="00BD34EA" w:rsidRPr="00D9559B">
        <w:rPr>
          <w:rFonts w:ascii="Times New Roman" w:eastAsia="Calibri" w:hAnsi="Times New Roman" w:cs="Times New Roman"/>
          <w:sz w:val="26"/>
          <w:szCs w:val="26"/>
        </w:rPr>
        <w:t xml:space="preserve"> об исполнении прогнозного плана (программы) приватизации муниципального имущества на 2024 год»</w:t>
      </w:r>
      <w:r w:rsidR="00BD34E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12F74E2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4910533F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DA7A7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1F8B18F8" w14:textId="77777777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468BE026" w14:textId="2F53E17F" w:rsidR="00F456C2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F4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</w:t>
      </w:r>
      <w:r w:rsidR="0008205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456C2" w:rsidRPr="00F4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поскольку 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представленный на экспертизу для дачи заключения </w:t>
      </w:r>
      <w:r w:rsidR="00BD34EA" w:rsidRPr="00D9559B">
        <w:rPr>
          <w:rFonts w:ascii="Times New Roman" w:eastAsia="Calibri" w:hAnsi="Times New Roman" w:cs="Times New Roman"/>
          <w:sz w:val="26"/>
          <w:szCs w:val="26"/>
        </w:rPr>
        <w:t>«Отчет об исполнении прогнозного плана (программы) приватизации муниципального имущества на 2024 год»</w:t>
      </w:r>
      <w:r w:rsidR="00BD34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внесен субъектом права нормотворческой инициативы - администрацией Лесозаводского </w:t>
      </w:r>
      <w:r w:rsidR="00082057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 xml:space="preserve"> округа.</w:t>
      </w:r>
    </w:p>
    <w:p w14:paraId="4206FC2C" w14:textId="155DE5F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BD34EA">
        <w:rPr>
          <w:rFonts w:ascii="Times New Roman" w:eastAsia="Calibri" w:hAnsi="Times New Roman" w:cs="Times New Roman"/>
          <w:sz w:val="26"/>
          <w:szCs w:val="26"/>
        </w:rPr>
        <w:t xml:space="preserve">4 </w:t>
      </w:r>
      <w:r w:rsidR="001B1083">
        <w:rPr>
          <w:rFonts w:ascii="Times New Roman" w:eastAsia="Calibri" w:hAnsi="Times New Roman" w:cs="Times New Roman"/>
          <w:sz w:val="26"/>
          <w:szCs w:val="26"/>
        </w:rPr>
        <w:t>год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81DA4A6" w14:textId="3FFE9CCE" w:rsidR="000872E1" w:rsidRPr="00082057" w:rsidRDefault="00447482" w:rsidP="000820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48D9" w:rsidRPr="00C048D9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C048D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D34EA">
        <w:rPr>
          <w:rFonts w:ascii="Times New Roman" w:eastAsia="Calibri" w:hAnsi="Times New Roman" w:cs="Times New Roman"/>
          <w:bCs/>
          <w:sz w:val="26"/>
          <w:szCs w:val="26"/>
        </w:rPr>
        <w:t>14</w:t>
      </w:r>
      <w:r w:rsidRPr="00F456C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BD34EA">
        <w:rPr>
          <w:rFonts w:ascii="Times New Roman" w:eastAsia="Calibri" w:hAnsi="Times New Roman" w:cs="Times New Roman"/>
          <w:bCs/>
          <w:sz w:val="26"/>
          <w:szCs w:val="26"/>
        </w:rPr>
        <w:t>02</w:t>
      </w:r>
      <w:r w:rsidRPr="00F456C2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BD34EA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BD34EA">
        <w:rPr>
          <w:rFonts w:ascii="Times New Roman" w:eastAsia="Calibri" w:hAnsi="Times New Roman" w:cs="Times New Roman"/>
          <w:bCs/>
          <w:sz w:val="26"/>
          <w:szCs w:val="26"/>
        </w:rPr>
        <w:t>17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BD34EA">
        <w:rPr>
          <w:rFonts w:ascii="Times New Roman" w:eastAsia="Calibri" w:hAnsi="Times New Roman" w:cs="Times New Roman"/>
          <w:bCs/>
          <w:sz w:val="26"/>
          <w:szCs w:val="26"/>
        </w:rPr>
        <w:t>02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BD34EA">
        <w:rPr>
          <w:rFonts w:ascii="Times New Roman" w:eastAsia="Calibri" w:hAnsi="Times New Roman" w:cs="Times New Roman"/>
          <w:bCs/>
          <w:sz w:val="26"/>
          <w:szCs w:val="26"/>
        </w:rPr>
        <w:t>5.</w:t>
      </w:r>
    </w:p>
    <w:p w14:paraId="5A0E3C5B" w14:textId="5E2B8F1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4C589C8B" w14:textId="6C997AAC" w:rsidR="000B0627" w:rsidRDefault="000B0627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5293F41D" w14:textId="77777777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Федеральный закон от 21.12.2001 №178-ФЗ «О приватизации государственного и муниципального имущества»;</w:t>
      </w:r>
    </w:p>
    <w:p w14:paraId="5704092D" w14:textId="4FAEE792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имущества»;</w:t>
      </w:r>
    </w:p>
    <w:p w14:paraId="03F6B0E6" w14:textId="49AC556D" w:rsidR="00D02915" w:rsidRPr="00A61E07" w:rsidRDefault="00D02915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6C2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456C2">
        <w:rPr>
          <w:rFonts w:ascii="Times New Roman" w:eastAsia="Calibri" w:hAnsi="Times New Roman" w:cs="Times New Roman"/>
          <w:sz w:val="26"/>
          <w:szCs w:val="26"/>
        </w:rPr>
        <w:t>О порядке и условиях приватизации муниципального имущества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F456C2">
        <w:rPr>
          <w:rFonts w:ascii="Times New Roman" w:eastAsia="Calibri" w:hAnsi="Times New Roman" w:cs="Times New Roman"/>
          <w:sz w:val="26"/>
          <w:szCs w:val="26"/>
        </w:rPr>
        <w:t>, утвержденн</w:t>
      </w:r>
      <w:r>
        <w:rPr>
          <w:rFonts w:ascii="Times New Roman" w:eastAsia="Calibri" w:hAnsi="Times New Roman" w:cs="Times New Roman"/>
          <w:sz w:val="26"/>
          <w:szCs w:val="26"/>
        </w:rPr>
        <w:t>ое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28.07.2014 </w:t>
      </w:r>
      <w:r w:rsidRPr="008C66FB">
        <w:rPr>
          <w:rFonts w:ascii="Times New Roman" w:eastAsia="Calibri" w:hAnsi="Times New Roman" w:cs="Times New Roman"/>
          <w:sz w:val="26"/>
          <w:szCs w:val="26"/>
        </w:rPr>
        <w:t>№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200-НПА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64362383" w:rsidR="00447482" w:rsidRDefault="00447482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82057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7ACC950F" w14:textId="46B9DBD4" w:rsidR="00A61E07" w:rsidRPr="00A61E07" w:rsidRDefault="00A61E07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Решение Думы Лесозаводского городского округа от 24.12.2013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67-НПА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1E07">
        <w:rPr>
          <w:rFonts w:ascii="Times New Roman" w:eastAsia="Calibri" w:hAnsi="Times New Roman" w:cs="Times New Roman"/>
          <w:sz w:val="26"/>
          <w:szCs w:val="26"/>
        </w:rPr>
        <w:t>О Порядке внесения проектов правовых актов в Думу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7BE46B7C" w14:textId="1648A064" w:rsidR="00447482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FC80D7" w14:textId="4B6E1B87" w:rsidR="00447482" w:rsidRPr="00A61E07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A61E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по первому вопросу Контрольно-счетной палатой установлено следующее:</w:t>
      </w:r>
    </w:p>
    <w:p w14:paraId="0E433132" w14:textId="4EA6CD9B" w:rsidR="009B4154" w:rsidRDefault="00BD34EA" w:rsidP="00BD34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3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Отчет об исполнении прогнозного плана (программы) приватизации муниципального имущества на 2024 год</w:t>
      </w:r>
      <w:r w:rsidR="00E033F6" w:rsidRPr="00B159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009A" w:rsidRPr="00B1599B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Контрольно-счетную палату Лесозаводского городского округа с приложением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4154" w:rsidRPr="007C1F2B">
        <w:rPr>
          <w:rFonts w:ascii="Times New Roman" w:eastAsia="Calibri" w:hAnsi="Times New Roman" w:cs="Times New Roman"/>
          <w:sz w:val="26"/>
          <w:szCs w:val="26"/>
        </w:rPr>
        <w:t>сопроводительного письма</w:t>
      </w:r>
      <w:r w:rsidR="009B415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31.01</w:t>
      </w:r>
      <w:r w:rsidR="009B4154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9B4154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07-0770.</w:t>
      </w:r>
    </w:p>
    <w:p w14:paraId="6C556BB5" w14:textId="2D0802CE" w:rsidR="00895D70" w:rsidRPr="00895D70" w:rsidRDefault="00BD34EA" w:rsidP="00895D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Согласно п.6 ст. 6 </w:t>
      </w:r>
      <w:r w:rsidRPr="00F456C2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BB6EB7">
        <w:rPr>
          <w:rFonts w:ascii="Times New Roman" w:eastAsia="Calibri" w:hAnsi="Times New Roman" w:cs="Times New Roman"/>
          <w:sz w:val="26"/>
          <w:szCs w:val="26"/>
        </w:rPr>
        <w:t>я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456C2">
        <w:rPr>
          <w:rFonts w:ascii="Times New Roman" w:eastAsia="Calibri" w:hAnsi="Times New Roman" w:cs="Times New Roman"/>
          <w:sz w:val="26"/>
          <w:szCs w:val="26"/>
        </w:rPr>
        <w:t>О порядке и условиях приватизации муниципального имущества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F456C2">
        <w:rPr>
          <w:rFonts w:ascii="Times New Roman" w:eastAsia="Calibri" w:hAnsi="Times New Roman" w:cs="Times New Roman"/>
          <w:sz w:val="26"/>
          <w:szCs w:val="26"/>
        </w:rPr>
        <w:t>, утвержденн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082057">
        <w:rPr>
          <w:rFonts w:ascii="Times New Roman" w:eastAsia="Calibri" w:hAnsi="Times New Roman" w:cs="Times New Roman"/>
          <w:sz w:val="26"/>
          <w:szCs w:val="26"/>
        </w:rPr>
        <w:t>го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28.07.2014 </w:t>
      </w:r>
      <w:r w:rsidRPr="008C66FB">
        <w:rPr>
          <w:rFonts w:ascii="Times New Roman" w:eastAsia="Calibri" w:hAnsi="Times New Roman" w:cs="Times New Roman"/>
          <w:sz w:val="26"/>
          <w:szCs w:val="26"/>
        </w:rPr>
        <w:t>№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200-НПА</w:t>
      </w:r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95D70" w:rsidRPr="00895D70">
        <w:rPr>
          <w:rFonts w:ascii="Times New Roman" w:eastAsia="Calibri" w:hAnsi="Times New Roman" w:cs="Times New Roman"/>
          <w:sz w:val="26"/>
          <w:szCs w:val="26"/>
        </w:rPr>
        <w:t xml:space="preserve">Администрация городского округа ежегодно не позднее 01 февраля года, следующего за отчетным, представляет в Думу городского округа отчет об </w:t>
      </w:r>
      <w:r w:rsidR="00895D70" w:rsidRPr="00895D70">
        <w:rPr>
          <w:rFonts w:ascii="Times New Roman" w:eastAsia="Calibri" w:hAnsi="Times New Roman" w:cs="Times New Roman"/>
          <w:sz w:val="26"/>
          <w:szCs w:val="26"/>
        </w:rPr>
        <w:lastRenderedPageBreak/>
        <w:t>исполнении прогнозного плана (программы) приватизации муниципального имущества, который должен содержать следующие сведения:</w:t>
      </w:r>
    </w:p>
    <w:p w14:paraId="2411EB41" w14:textId="77777777" w:rsidR="00895D70" w:rsidRPr="00895D70" w:rsidRDefault="00895D70" w:rsidP="00895D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D70">
        <w:rPr>
          <w:rFonts w:ascii="Times New Roman" w:eastAsia="Calibri" w:hAnsi="Times New Roman" w:cs="Times New Roman"/>
          <w:sz w:val="26"/>
          <w:szCs w:val="26"/>
        </w:rPr>
        <w:t>1) перечень имущественных комплексов муниципальных предприятий, акций открытых акционерных обществ, находящихся в собственности Лесозаводского городского округа, иного муниципального имущества приватизированного в прошедшем году с указанием способа, срока, рыночной стоимости и цены сделки приватизации;</w:t>
      </w:r>
    </w:p>
    <w:p w14:paraId="5E7AD0B0" w14:textId="77777777" w:rsidR="00895D70" w:rsidRPr="00895D70" w:rsidRDefault="00895D70" w:rsidP="00895D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D70">
        <w:rPr>
          <w:rFonts w:ascii="Times New Roman" w:eastAsia="Calibri" w:hAnsi="Times New Roman" w:cs="Times New Roman"/>
          <w:sz w:val="26"/>
          <w:szCs w:val="26"/>
        </w:rPr>
        <w:t xml:space="preserve">   2) общую сумму фактических затрат на организацию и проведение приватизации муниципального имущества;</w:t>
      </w:r>
    </w:p>
    <w:p w14:paraId="28A4D2FF" w14:textId="77777777" w:rsidR="00895D70" w:rsidRPr="00895D70" w:rsidRDefault="00895D70" w:rsidP="00895D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D70">
        <w:rPr>
          <w:rFonts w:ascii="Times New Roman" w:eastAsia="Calibri" w:hAnsi="Times New Roman" w:cs="Times New Roman"/>
          <w:sz w:val="26"/>
          <w:szCs w:val="26"/>
        </w:rPr>
        <w:t xml:space="preserve">   3) общую сумму поступивших доходов в местный бюджет от приватизации муниципального имущества;</w:t>
      </w:r>
    </w:p>
    <w:p w14:paraId="17B82D6E" w14:textId="77777777" w:rsidR="00895D70" w:rsidRDefault="00895D70" w:rsidP="00895D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5D70">
        <w:rPr>
          <w:rFonts w:ascii="Times New Roman" w:eastAsia="Calibri" w:hAnsi="Times New Roman" w:cs="Times New Roman"/>
          <w:sz w:val="26"/>
          <w:szCs w:val="26"/>
        </w:rPr>
        <w:t xml:space="preserve">   4) общую сумму доходов в местный бюджет от приватизации муниципального имущества (общая сумма поступивших доходов в местный бюджет от приватизации муниципального имущества за вычетом общей суммы фактических затрат на организацию и проведение приватизации муниципального имущества).</w:t>
      </w:r>
    </w:p>
    <w:p w14:paraId="2AEEA28E" w14:textId="129DE319" w:rsidR="00BD34EA" w:rsidRDefault="00BD34EA" w:rsidP="00895D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6EB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Срок предоставления отчета </w:t>
      </w:r>
      <w:r w:rsidRPr="00BD3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исполнении прогнозного плана (программы) приватизации муниципального имущества на 2024 год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5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Думу Лесозаводского городского округа </w:t>
      </w:r>
      <w:r w:rsidRPr="00BB6E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соблюдён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100F7BA1" w14:textId="77777777" w:rsidR="00BD34EA" w:rsidRDefault="00BD34EA" w:rsidP="00BD34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1DBC68" w14:textId="077B059C" w:rsidR="00E217CD" w:rsidRDefault="00E217CD" w:rsidP="00BB6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 приватизации в 202</w:t>
      </w:r>
      <w:r w:rsidR="00895D70" w:rsidRPr="00895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95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  <w:r w:rsidR="00895D70" w:rsidRPr="00895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утвержден решением Думы Лесозаводского городского округа от 31.10.2023 № 13 (в редакции решения Думы Лесозаводского городского округа от 29.02.2024 № 92)</w:t>
      </w:r>
      <w:r w:rsidR="00895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895D70" w:rsidRPr="00BB6E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соответствует</w:t>
      </w:r>
      <w:r w:rsidR="00895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представленному </w:t>
      </w:r>
      <w:r w:rsidR="00BB6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895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Отчет</w:t>
      </w:r>
      <w:r w:rsidR="00BB6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BB6EB7" w:rsidRPr="00BB6EB7">
        <w:t xml:space="preserve"> </w:t>
      </w:r>
      <w:r w:rsidR="00BB6EB7" w:rsidRPr="00BB6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исполнении прогнозного плана (программы) приватизации муниципального имущества на 2024 год</w:t>
      </w:r>
      <w:r w:rsidRPr="00895D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28218111" w14:textId="4177BDD6" w:rsidR="00895D70" w:rsidRPr="00895D70" w:rsidRDefault="00895D70" w:rsidP="00BB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4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Имущественный комплекс Муниципального унитарного предприятия Лесозаводского городского округа «Оптика», адрес: 692031 Приморский край,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Лесозаводск, ул. Калининская, д. 48.</w:t>
      </w:r>
    </w:p>
    <w:p w14:paraId="28613CDF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– реорганизация в общество с ограниченной ответственностью.</w:t>
      </w:r>
    </w:p>
    <w:p w14:paraId="35690CBB" w14:textId="77777777" w:rsid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приватизации – в течение 2024 года.</w:t>
      </w:r>
    </w:p>
    <w:p w14:paraId="000E2ABD" w14:textId="77777777" w:rsidR="00F34074" w:rsidRDefault="00361284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361284">
        <w:t xml:space="preserve">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(программы) приватизации муниципального имущества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преобразование муниципального унитарного предприятия Лесозаводского городского округа «Оптика» в общество с ограниченной ответственностью путем приватизации имущества.</w:t>
      </w:r>
      <w:r w:rsidR="00F34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53FA8C" w14:textId="24EEAC21" w:rsidR="00361284" w:rsidRDefault="00F34074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доли муниципального образования Лесозаводского городского округа в уставном капитале ООО «Оптика» – 100%. Уставный капитал – 954 000,00 рублей.</w:t>
      </w:r>
    </w:p>
    <w:p w14:paraId="6FF473A6" w14:textId="27606890" w:rsidR="00BB6EB7" w:rsidRDefault="00361284" w:rsidP="00F340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п.1 ст.11</w:t>
      </w:r>
      <w:r w:rsidRPr="00361284">
        <w:t xml:space="preserve">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21.12.2001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178-ФЗ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30.11.2024)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820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 подлежащего приватизации имущественного комплекса унитарного предприятия определяется в передаточном акте.</w:t>
      </w:r>
      <w:r w:rsidR="00BB6E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Передаточный акт составляется на основе данных акта инвентаризации унитарного предприятия, аудиторского заключения, а также документов о земельных участках, предоставленных в установленном порядке унитарному предприятию, и о правах на них.</w:t>
      </w:r>
    </w:p>
    <w:p w14:paraId="020CDFA7" w14:textId="3550986E" w:rsidR="00361284" w:rsidRDefault="00361284" w:rsidP="00694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передаточном акте указываются все виды подлежащего приватизации имущества унитарного предприятия, включая здания, строения, сооружения, оборудование, инвентарь, сырье, продукцию, права требования, долги, в том числе </w:t>
      </w:r>
      <w:r>
        <w:rPr>
          <w:rFonts w:ascii="Times New Roman" w:hAnsi="Times New Roman" w:cs="Times New Roman"/>
          <w:sz w:val="26"/>
          <w:szCs w:val="26"/>
        </w:rPr>
        <w:lastRenderedPageBreak/>
        <w:t>обязательства унитарного предприятия по выплате повременных платежей гражданам, перед которыми унитарное предприятие несет ответственность за причинение вреда жизни и здоровью, а также права на обозначения, индивидуализирующие предприятие, его продукцию, работы и услуги (фирменное наименование, товарные знаки, знаки обслуживания), и другие исключительные права.</w:t>
      </w:r>
    </w:p>
    <w:p w14:paraId="42ECC9BB" w14:textId="77777777" w:rsidR="00361284" w:rsidRDefault="00361284" w:rsidP="00694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передаточный акт включаются сведения о земельных участках, подлежащих приватизации в составе имущественного комплекса унитарного предприятия.</w:t>
      </w:r>
    </w:p>
    <w:p w14:paraId="290C306C" w14:textId="28AE2553" w:rsidR="00FB63A1" w:rsidRPr="00AD2752" w:rsidRDefault="00361284" w:rsidP="00AD2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Передаточный акт должен содержать также расчет балансовой стоимости подлежащих приватизации активов унитарного предприятия, сведения о размере уставного капитала хозяйственного общества, создаваемого посредством преобразования унитарного предприятия. </w:t>
      </w:r>
    </w:p>
    <w:p w14:paraId="4A2DCB07" w14:textId="4D7E9F66" w:rsidR="00FB63A1" w:rsidRPr="00AD2752" w:rsidRDefault="00FB63A1" w:rsidP="00AD2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п.2 ст.11</w:t>
      </w:r>
      <w:r w:rsidRPr="00361284">
        <w:t xml:space="preserve">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21.12.2001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178-ФЗ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30.11.2024)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D275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CE9">
        <w:rPr>
          <w:rFonts w:ascii="Times New Roman" w:hAnsi="Times New Roman" w:cs="Times New Roman"/>
          <w:sz w:val="26"/>
          <w:szCs w:val="26"/>
        </w:rPr>
        <w:t xml:space="preserve">Расчет балансовой стоимости подлежащих приватизации активов унитарного предприятия производится на </w:t>
      </w:r>
      <w:r w:rsidR="00801CE9" w:rsidRPr="00EC3D19">
        <w:rPr>
          <w:rFonts w:ascii="Times New Roman" w:hAnsi="Times New Roman" w:cs="Times New Roman"/>
          <w:b/>
          <w:bCs/>
          <w:sz w:val="26"/>
          <w:szCs w:val="26"/>
        </w:rPr>
        <w:t>основе данных промежуточного бухгалтерского баланса, подготавливаемого с учетом результатов проведения инвентаризации имущества указанного предприятия, на дату составления акта инвентаризации.</w:t>
      </w:r>
    </w:p>
    <w:p w14:paraId="3FF61A2F" w14:textId="70F13870" w:rsidR="00361284" w:rsidRDefault="00FB63A1" w:rsidP="00694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Контрольно-счётной палатой Лесозаводского городского округа устно сделан запрос в Управление имущественных отношений администрации Лесозаводского городского округа о предоставлении в Контрольно-счётную палату для проведения экспертно-аналитического мероприятия следующих документов:</w:t>
      </w:r>
      <w:r w:rsidR="00A704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передаточного акта</w:t>
      </w:r>
      <w:r w:rsidR="00A7046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промежуточного баланса</w:t>
      </w:r>
      <w:r w:rsidR="00EC3D19">
        <w:rPr>
          <w:rFonts w:ascii="Times New Roman" w:hAnsi="Times New Roman" w:cs="Times New Roman"/>
          <w:sz w:val="26"/>
          <w:szCs w:val="26"/>
        </w:rPr>
        <w:t>, актов инвентаризации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59BF95" w14:textId="791963F8" w:rsidR="00EC3D19" w:rsidRPr="00A70462" w:rsidRDefault="00EC3D19" w:rsidP="00AD2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предоставленным документам, промежуточный баланс составлен по состоянию на 01.03.2024, </w:t>
      </w:r>
      <w:r w:rsidR="00944276">
        <w:rPr>
          <w:rFonts w:ascii="Times New Roman" w:hAnsi="Times New Roman" w:cs="Times New Roman"/>
          <w:sz w:val="26"/>
          <w:szCs w:val="26"/>
        </w:rPr>
        <w:t xml:space="preserve">также предоставлен бухгалтерский баланс по состоянию на 01.09.2024, </w:t>
      </w:r>
      <w:r w:rsidRPr="00944276">
        <w:rPr>
          <w:rFonts w:ascii="Times New Roman" w:hAnsi="Times New Roman" w:cs="Times New Roman"/>
          <w:b/>
          <w:bCs/>
          <w:sz w:val="26"/>
          <w:szCs w:val="26"/>
        </w:rPr>
        <w:t>инвентаризация имущества проведена по состоянию на 30.09.2024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D2752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A27EF7">
        <w:rPr>
          <w:rFonts w:ascii="Times New Roman" w:hAnsi="Times New Roman" w:cs="Times New Roman"/>
          <w:sz w:val="26"/>
          <w:szCs w:val="26"/>
        </w:rPr>
        <w:t>данные,</w:t>
      </w:r>
      <w:r>
        <w:rPr>
          <w:rFonts w:ascii="Times New Roman" w:hAnsi="Times New Roman" w:cs="Times New Roman"/>
          <w:sz w:val="26"/>
          <w:szCs w:val="26"/>
        </w:rPr>
        <w:t xml:space="preserve"> отраженны</w:t>
      </w:r>
      <w:r w:rsidR="00AD2752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7EF7">
        <w:rPr>
          <w:rFonts w:ascii="Times New Roman" w:hAnsi="Times New Roman" w:cs="Times New Roman"/>
          <w:sz w:val="26"/>
          <w:szCs w:val="26"/>
        </w:rPr>
        <w:t>в балансе,</w:t>
      </w:r>
      <w:r>
        <w:rPr>
          <w:rFonts w:ascii="Times New Roman" w:hAnsi="Times New Roman" w:cs="Times New Roman"/>
          <w:sz w:val="26"/>
          <w:szCs w:val="26"/>
        </w:rPr>
        <w:t xml:space="preserve"> не соответствуют данным инвентаризации имущества.</w:t>
      </w:r>
    </w:p>
    <w:p w14:paraId="1A1A33FC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895D7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Нежилое помещение, назначение: нежилое помещение, площадь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13,1 кв. м, этаж № 01, кадастровый номер: 25:30:020401:5495, адрес (местоположение) объекта: Приморский край, г. Лесозаводск, ул. Октябрьская,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д. 84.</w:t>
      </w:r>
    </w:p>
    <w:p w14:paraId="7A48FA0C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приватизации – </w:t>
      </w:r>
      <w:bookmarkStart w:id="3" w:name="_Hlk157086368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аукцион.</w:t>
      </w:r>
      <w:bookmarkEnd w:id="3"/>
    </w:p>
    <w:p w14:paraId="5CADA4B4" w14:textId="77777777" w:rsid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приватизации – в течение 2024 года.</w:t>
      </w:r>
    </w:p>
    <w:p w14:paraId="5F9BA21D" w14:textId="584F99F8" w:rsidR="006E0A20" w:rsidRDefault="006E0A2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361284">
        <w:t xml:space="preserve"> </w:t>
      </w:r>
      <w: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(программы) приватизации муниципального имущества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2E07AF0B" w14:textId="42ACAB7F" w:rsidR="006E0A20" w:rsidRDefault="006E0A2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Начальная цена продажи объекта – 301</w:t>
      </w:r>
      <w:r w:rsidR="006E79E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355</w:t>
      </w:r>
      <w:r w:rsidR="006E79E6">
        <w:rPr>
          <w:rFonts w:ascii="Times New Roman" w:eastAsia="Times New Roman" w:hAnsi="Times New Roman" w:cs="Times New Roman"/>
          <w:sz w:val="26"/>
          <w:szCs w:val="26"/>
          <w:lang w:eastAsia="ru-RU"/>
        </w:rPr>
        <w:t>,00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E79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Аукцион не состоялся – 0 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948175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Нежилое здание с земельным участком:</w:t>
      </w:r>
    </w:p>
    <w:p w14:paraId="383726D8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Объект незавершенного строительства, назначение: нежилое, степень готовности – 20%, площадь 279,4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Будника, д. 115;</w:t>
      </w:r>
    </w:p>
    <w:p w14:paraId="36D9EEEE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Земельный участок, категория земель: земли населенных пунктов, вид разрешенного использования: коммунальное обслуживание (код 3.1), площадь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1029 </w:t>
      </w:r>
      <w:proofErr w:type="spellStart"/>
      <w:proofErr w:type="gram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25:30:020101:10692, местоположение: Приморский край, г. Лесозаводск, ул. Будника.</w:t>
      </w:r>
    </w:p>
    <w:p w14:paraId="61AFFEB8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– аукцион.</w:t>
      </w:r>
    </w:p>
    <w:p w14:paraId="37CBC604" w14:textId="77777777" w:rsid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приватизации – в течение 2024 года.</w:t>
      </w:r>
    </w:p>
    <w:p w14:paraId="146E8CFB" w14:textId="77777777" w:rsidR="006E79E6" w:rsidRPr="006E79E6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9E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«Отчета об исполнении прогнозного плана (программы) приватизации муниципального имущества на 2024 год»:</w:t>
      </w:r>
    </w:p>
    <w:p w14:paraId="20836B5C" w14:textId="33B945F5" w:rsidR="006E79E6" w:rsidRPr="00895D70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7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продажи объекта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236 989,00 рублей</w:t>
      </w:r>
      <w:r w:rsidRPr="006E7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E79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Аукцион не состоялся – 0 заявок.</w:t>
      </w:r>
    </w:p>
    <w:p w14:paraId="1F7853E2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Нежилое здание с земельным участком:</w:t>
      </w:r>
    </w:p>
    <w:p w14:paraId="6636C311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Объект незавершенного строительства, назначение: нежилое, степень готовности – 5 %, площадь 668,6 </w:t>
      </w:r>
      <w:proofErr w:type="spellStart"/>
      <w:proofErr w:type="gram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25:30:010106:4424, адрес: «установлено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направлению на запад. Почтовый адрес ориентира: край Приморский, г. Лесозаводск, ул. Сибирцева, д. 90»;</w:t>
      </w:r>
    </w:p>
    <w:p w14:paraId="5DE64555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Земельный участок, площадь 4885 </w:t>
      </w:r>
      <w:proofErr w:type="spellStart"/>
      <w:proofErr w:type="gram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вид разрешенного использования: коммунальное обслуживание, кадастровый номер 25:30:010106:3928, местоположение: «местоположение 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направлению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запад. Почтовый адрес ориентира: край Приморский, г. Лесозаводск,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Сибирцева, д. 90».</w:t>
      </w:r>
    </w:p>
    <w:p w14:paraId="65FEA5C5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– аукцион.</w:t>
      </w:r>
    </w:p>
    <w:p w14:paraId="752A52E0" w14:textId="77777777" w:rsid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приватизации – в течение 2024 года.</w:t>
      </w:r>
    </w:p>
    <w:p w14:paraId="6B8DEC9B" w14:textId="77777777" w:rsidR="006E79E6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361284">
        <w:t xml:space="preserve"> </w:t>
      </w:r>
      <w: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(программы) приватизации муниципального имущества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3EBADEFC" w14:textId="487DB26A" w:rsidR="006E79E6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продажи объекта – 786 229,00 рублей. </w:t>
      </w:r>
      <w:r w:rsidRPr="006E79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Аукцион не состоялся – 0 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C5221A" w14:textId="77777777" w:rsidR="006E79E6" w:rsidRPr="00895D70" w:rsidRDefault="006E79E6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A532F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bookmarkStart w:id="4" w:name="_Hlk157517902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  <w:bookmarkEnd w:id="4"/>
    </w:p>
    <w:p w14:paraId="4E161CFF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Здание, назначение: нежилое, площадь 93,4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количество этажей, в том числе подземных этажей: 1, в том числе подземных 0, кадастровый номер: 25:30:000000:2085, местоположение: Приморский край, г. Лесозаводск,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Дзержинского, д. 18;</w:t>
      </w:r>
    </w:p>
    <w:p w14:paraId="41634445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Земельный участок, площадь 835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категория земель: земли населенных пунктов, вид разрешенного использования: для котельной № 3, кадастровый номер: 25:30:010201:100, местоположение: «местоположение установлено относительно ориентира, расположенного в границах участка. Ориентир котельная. Почтовый адрес ориентира: Приморский край, г. Лесозаводск, ул. Дзержинского».</w:t>
      </w:r>
    </w:p>
    <w:p w14:paraId="183ED88C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– аукцион.</w:t>
      </w:r>
    </w:p>
    <w:p w14:paraId="3E061F4B" w14:textId="77777777" w:rsid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приватизации – в течение 2024 года.</w:t>
      </w:r>
    </w:p>
    <w:p w14:paraId="03C0D17F" w14:textId="77777777" w:rsidR="006E79E6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361284">
        <w:t xml:space="preserve"> </w:t>
      </w:r>
      <w: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(программы) приватизации муниципального имущества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1731B3EE" w14:textId="4BE2E52E" w:rsidR="006E79E6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продажи объекта – 150 000,00 рублей. </w:t>
      </w:r>
      <w:r w:rsidRPr="006E79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Аукцион не состоялся – 0 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2B2362" w14:textId="77777777" w:rsidR="006E79E6" w:rsidRPr="00895D70" w:rsidRDefault="006E79E6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EB4F13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Нежилое здание с земельным участком:</w:t>
      </w:r>
    </w:p>
    <w:p w14:paraId="5D4542AC" w14:textId="77777777" w:rsidR="00895D70" w:rsidRP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объект 1: Здание, назначение: нежилое, площадь 170,7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количество этаже: 2, в том числе подземных: 1, кадастровый номер: 25:08:250701:2277, адрес (местонахождение): Приморский край, г. Лесозаводск, с.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Иннокентьевка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Ленина, д. 27;</w:t>
      </w:r>
    </w:p>
    <w:p w14:paraId="451BB838" w14:textId="77777777" w:rsidR="00895D70" w:rsidRDefault="00895D70" w:rsidP="00895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Земельный участок, площадь 2000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категория земель: земли населенных пунктов, вид разрешенного использования: общественное управление, кадастровый номер: 25:08:250701:2412, местоположение: «местоположение установлено относительно ориентира, расположенного в границах участка. Почтовый адрес ориентира: Приморский край, г. Лесозаводск, с. </w:t>
      </w:r>
      <w:proofErr w:type="spellStart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Иннокентьевка</w:t>
      </w:r>
      <w:proofErr w:type="spellEnd"/>
      <w:r w:rsidRPr="00895D70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Ленина, д. 27».</w:t>
      </w:r>
    </w:p>
    <w:p w14:paraId="5A7EE4AF" w14:textId="77777777" w:rsidR="006E79E6" w:rsidRDefault="006E79E6" w:rsidP="006E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361284">
        <w:t xml:space="preserve"> </w:t>
      </w:r>
      <w: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(программы) приватизации муниципального имущества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05C2361D" w14:textId="08F976CF" w:rsidR="006E79E6" w:rsidRPr="00895D70" w:rsidRDefault="006E79E6" w:rsidP="00AD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продажи объекта – 300 000,00 рублей. </w:t>
      </w:r>
      <w:r w:rsidRPr="006E79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Аукцион не состоялся – 0 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A2A90A" w14:textId="77777777" w:rsidR="006E79E6" w:rsidRDefault="006E79E6" w:rsidP="006E7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ст. 15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21.12.2001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178-ФЗ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30.11.2024)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B34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456C2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456C2">
        <w:rPr>
          <w:rFonts w:ascii="Times New Roman" w:eastAsia="Calibri" w:hAnsi="Times New Roman" w:cs="Times New Roman"/>
          <w:sz w:val="26"/>
          <w:szCs w:val="26"/>
        </w:rPr>
        <w:t>О порядке и условиях приватизации муниципального имущества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F456C2">
        <w:rPr>
          <w:rFonts w:ascii="Times New Roman" w:eastAsia="Calibri" w:hAnsi="Times New Roman" w:cs="Times New Roman"/>
          <w:sz w:val="26"/>
          <w:szCs w:val="26"/>
        </w:rPr>
        <w:t>, утвержденн</w:t>
      </w:r>
      <w:r>
        <w:rPr>
          <w:rFonts w:ascii="Times New Roman" w:eastAsia="Calibri" w:hAnsi="Times New Roman" w:cs="Times New Roman"/>
          <w:sz w:val="26"/>
          <w:szCs w:val="26"/>
        </w:rPr>
        <w:t>ого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28.07.2014 </w:t>
      </w:r>
      <w:r w:rsidRPr="008C66FB">
        <w:rPr>
          <w:rFonts w:ascii="Times New Roman" w:eastAsia="Calibri" w:hAnsi="Times New Roman" w:cs="Times New Roman"/>
          <w:sz w:val="26"/>
          <w:szCs w:val="26"/>
        </w:rPr>
        <w:t>№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200-НПА</w:t>
      </w:r>
      <w:r w:rsidRPr="00B34A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приватизации муниципального имущества, о продаже муниципального имущества и об итогах его продажи размещается на </w:t>
      </w:r>
      <w:r w:rsidRPr="00903601">
        <w:rPr>
          <w:rFonts w:ascii="Times New Roman" w:hAnsi="Times New Roman" w:cs="Times New Roman"/>
          <w:sz w:val="26"/>
          <w:szCs w:val="26"/>
        </w:rPr>
        <w:t>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03601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03601">
        <w:rPr>
          <w:rFonts w:ascii="Times New Roman" w:hAnsi="Times New Roman" w:cs="Times New Roman"/>
          <w:sz w:val="26"/>
          <w:szCs w:val="26"/>
        </w:rPr>
        <w:t xml:space="preserve"> Российской Федерации в сети «Интернет» для размещения информации о проведении торгов, определенн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03601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 - </w:t>
      </w:r>
      <w:hyperlink r:id="rId9" w:history="1">
        <w:r w:rsidRPr="00713382">
          <w:rPr>
            <w:rStyle w:val="a8"/>
            <w:rFonts w:ascii="Times New Roman" w:hAnsi="Times New Roman" w:cs="Times New Roman"/>
            <w:sz w:val="26"/>
            <w:szCs w:val="26"/>
          </w:rPr>
          <w:t>http://www.torgi.gov.ru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293BA872" w14:textId="77777777" w:rsidR="006E79E6" w:rsidRPr="00903601" w:rsidRDefault="006E79E6" w:rsidP="006E79E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60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«Интернет».</w:t>
      </w:r>
    </w:p>
    <w:p w14:paraId="25C5D306" w14:textId="1D24706A" w:rsidR="006E79E6" w:rsidRDefault="006E79E6" w:rsidP="00A70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360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сообщение о продаже муниципального имущества подлежит размещению на официальном сайте в сети «Интернет» не менее чем за тридцать дней до дня осуществления продажи указанного имущества, если иное не предусмотрено Федеральным законом от 21.12.2001 № 178-ФЗ «О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13D606D" w14:textId="0424B386" w:rsidR="006E79E6" w:rsidRDefault="006E79E6" w:rsidP="00A70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Контрольно-счётной палатой Лесозаводского городского округа при проведении мониторинга официального сайта Российской Федерации </w:t>
      </w:r>
      <w:hyperlink r:id="rId10" w:history="1">
        <w:r w:rsidRPr="00713382">
          <w:rPr>
            <w:rStyle w:val="a8"/>
            <w:rFonts w:ascii="Times New Roman" w:hAnsi="Times New Roman" w:cs="Times New Roman"/>
            <w:sz w:val="26"/>
            <w:szCs w:val="26"/>
          </w:rPr>
          <w:t>http://www.torgi.gov.ru</w:t>
        </w:r>
      </w:hyperlink>
      <w:r>
        <w:rPr>
          <w:rFonts w:ascii="Times New Roman" w:hAnsi="Times New Roman" w:cs="Times New Roman"/>
          <w:sz w:val="26"/>
          <w:szCs w:val="26"/>
        </w:rPr>
        <w:t>, установлено, что информация о продаже муниципального имущества не размещалась на официальном сайте, следовательно аукционы не проводились.</w:t>
      </w:r>
    </w:p>
    <w:p w14:paraId="1AA907DF" w14:textId="4FBD4C21" w:rsidR="006E79E6" w:rsidRDefault="006E79E6" w:rsidP="00A70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 </w:t>
      </w:r>
      <w:r w:rsidR="00A70462">
        <w:rPr>
          <w:rFonts w:ascii="Times New Roman" w:hAnsi="Times New Roman" w:cs="Times New Roman"/>
          <w:sz w:val="26"/>
          <w:szCs w:val="26"/>
        </w:rPr>
        <w:t>в нарушении вышеуказанных норм законодательства, данные,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представленные в пунк</w:t>
      </w:r>
      <w:r w:rsidR="00A70462">
        <w:rPr>
          <w:rFonts w:ascii="Times New Roman" w:hAnsi="Times New Roman" w:cs="Times New Roman"/>
          <w:sz w:val="26"/>
          <w:szCs w:val="26"/>
        </w:rPr>
        <w:t>тах</w:t>
      </w:r>
      <w:r>
        <w:rPr>
          <w:rFonts w:ascii="Times New Roman" w:hAnsi="Times New Roman" w:cs="Times New Roman"/>
          <w:sz w:val="26"/>
          <w:szCs w:val="26"/>
        </w:rPr>
        <w:t xml:space="preserve"> 2,3,4,5,6, </w:t>
      </w:r>
      <w:r w:rsidR="00A70462"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 w:rsidR="00A7046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70462"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(программы) приватизации муниципального имущества на 2024 год</w:t>
      </w:r>
      <w:r w:rsidR="00A70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касаемой проведения аукциона,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2057">
        <w:rPr>
          <w:rFonts w:ascii="Times New Roman" w:hAnsi="Times New Roman" w:cs="Times New Roman"/>
          <w:b/>
          <w:bCs/>
          <w:sz w:val="26"/>
          <w:szCs w:val="26"/>
        </w:rPr>
        <w:t xml:space="preserve">не </w:t>
      </w:r>
      <w:r w:rsidR="00A70462" w:rsidRPr="00082057">
        <w:rPr>
          <w:rFonts w:ascii="Times New Roman" w:hAnsi="Times New Roman" w:cs="Times New Roman"/>
          <w:b/>
          <w:bCs/>
          <w:sz w:val="26"/>
          <w:szCs w:val="26"/>
        </w:rPr>
        <w:t>достоверна</w:t>
      </w:r>
      <w:r w:rsidRPr="0008205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FF76045" w14:textId="77777777" w:rsidR="000872E1" w:rsidRDefault="000872E1" w:rsidP="00A704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592C078A" w14:textId="5C90BC5B" w:rsidR="005E5E3D" w:rsidRPr="00255D7A" w:rsidRDefault="00447482" w:rsidP="00255D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экспертно-аналитического мероприятия по второму вопросу установлено следующее:</w:t>
      </w:r>
    </w:p>
    <w:p w14:paraId="39E5CA25" w14:textId="77777777" w:rsidR="00255D7A" w:rsidRDefault="00255D7A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8BBDB8" w14:textId="3801D8C5" w:rsidR="00A23E78" w:rsidRPr="001B5E0B" w:rsidRDefault="00A23E78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sz w:val="26"/>
          <w:szCs w:val="26"/>
        </w:rPr>
        <w:t>По второму вопросу экспертно-аналитического мероприятия установлено отсутствие коррупциогенных факторов.</w:t>
      </w:r>
    </w:p>
    <w:p w14:paraId="292AAEC0" w14:textId="77777777" w:rsidR="00447482" w:rsidRPr="009C79F1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3E297877" w14:textId="77777777" w:rsidR="00082057" w:rsidRDefault="00082057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57EC3D4" w14:textId="389819FB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Выводы:</w:t>
      </w:r>
    </w:p>
    <w:p w14:paraId="6193B358" w14:textId="77777777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1B5E0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EB9568A" w14:textId="1AFEF9DD" w:rsidR="00A70462" w:rsidRDefault="00D91F25" w:rsidP="00255D7A">
      <w:pPr>
        <w:pStyle w:val="a3"/>
        <w:numPr>
          <w:ilvl w:val="0"/>
          <w:numId w:val="7"/>
        </w:numPr>
        <w:tabs>
          <w:tab w:val="left" w:pos="993"/>
        </w:tabs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5D7A">
        <w:rPr>
          <w:rFonts w:ascii="Times New Roman" w:eastAsia="Calibri" w:hAnsi="Times New Roman" w:cs="Times New Roman"/>
          <w:bCs/>
          <w:sz w:val="26"/>
          <w:szCs w:val="26"/>
        </w:rPr>
        <w:t xml:space="preserve">По первому вопросу </w:t>
      </w:r>
      <w:r w:rsidR="00A70462" w:rsidRPr="00255D7A">
        <w:rPr>
          <w:rFonts w:ascii="Times New Roman" w:eastAsia="Calibri" w:hAnsi="Times New Roman" w:cs="Times New Roman"/>
          <w:bCs/>
          <w:sz w:val="26"/>
          <w:szCs w:val="26"/>
        </w:rPr>
        <w:t>установлено,</w:t>
      </w:r>
      <w:r w:rsidRPr="00255D7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70462">
        <w:rPr>
          <w:rFonts w:ascii="Times New Roman" w:eastAsia="Calibri" w:hAnsi="Times New Roman" w:cs="Times New Roman"/>
          <w:bCs/>
          <w:sz w:val="26"/>
          <w:szCs w:val="26"/>
        </w:rPr>
        <w:t xml:space="preserve">что </w:t>
      </w:r>
      <w:r w:rsidR="00A70462"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исполнении прогнозного плана (программы) приватизации муниципального имущества на 2024 год</w:t>
      </w:r>
      <w:r w:rsidR="00A70462" w:rsidRPr="00255D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70462">
        <w:rPr>
          <w:rFonts w:ascii="Times New Roman" w:eastAsia="Calibri" w:hAnsi="Times New Roman" w:cs="Times New Roman"/>
          <w:sz w:val="26"/>
          <w:szCs w:val="26"/>
        </w:rPr>
        <w:t>содержит не достоверные данные.</w:t>
      </w:r>
    </w:p>
    <w:p w14:paraId="32D97B59" w14:textId="28A0813F" w:rsidR="00B666AB" w:rsidRPr="002F4D17" w:rsidRDefault="00A23E78" w:rsidP="00255D7A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5E0B">
        <w:rPr>
          <w:rFonts w:ascii="Times New Roman" w:hAnsi="Times New Roman" w:cs="Times New Roman"/>
          <w:sz w:val="26"/>
          <w:szCs w:val="26"/>
        </w:rPr>
        <w:t>По второму вопросу установлено отсутствие коррупциогенных факторов.</w:t>
      </w:r>
    </w:p>
    <w:p w14:paraId="0A62948B" w14:textId="77777777" w:rsidR="00C048D9" w:rsidRDefault="00C048D9" w:rsidP="00255D7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C036F20" w14:textId="0C03D72D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3B9460C1" w14:textId="70469824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Контрольно-счетн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(рекомендует):</w:t>
      </w:r>
    </w:p>
    <w:p w14:paraId="0FFE8E8E" w14:textId="18F44833" w:rsidR="00E033F6" w:rsidRPr="001B5E0B" w:rsidRDefault="00E033F6" w:rsidP="000872E1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B5E0B">
        <w:rPr>
          <w:sz w:val="26"/>
          <w:szCs w:val="26"/>
        </w:rPr>
        <w:t xml:space="preserve">Экспертиза </w:t>
      </w:r>
      <w:r w:rsidR="00A70462" w:rsidRPr="00361284">
        <w:rPr>
          <w:sz w:val="26"/>
          <w:szCs w:val="26"/>
        </w:rPr>
        <w:t>Отчет</w:t>
      </w:r>
      <w:r w:rsidR="00A70462">
        <w:rPr>
          <w:sz w:val="26"/>
          <w:szCs w:val="26"/>
        </w:rPr>
        <w:t>а</w:t>
      </w:r>
      <w:r w:rsidR="00A70462" w:rsidRPr="00361284">
        <w:rPr>
          <w:sz w:val="26"/>
          <w:szCs w:val="26"/>
        </w:rPr>
        <w:t xml:space="preserve"> об исполнении прогнозного плана (программы) приватизации муниципального имущества на 2024 год</w:t>
      </w:r>
      <w:r w:rsidR="00A70462" w:rsidRPr="001B5E0B">
        <w:rPr>
          <w:sz w:val="26"/>
          <w:szCs w:val="26"/>
        </w:rPr>
        <w:t xml:space="preserve"> </w:t>
      </w:r>
      <w:r w:rsidR="00A70462">
        <w:rPr>
          <w:sz w:val="26"/>
          <w:szCs w:val="26"/>
        </w:rPr>
        <w:t xml:space="preserve">показала, что отчет </w:t>
      </w:r>
      <w:r w:rsidRPr="001B5E0B">
        <w:rPr>
          <w:sz w:val="26"/>
          <w:szCs w:val="26"/>
        </w:rPr>
        <w:t>подготовлен в пределах полномочий органов местного самоуправления</w:t>
      </w:r>
      <w:r w:rsidR="00A70462">
        <w:rPr>
          <w:sz w:val="26"/>
          <w:szCs w:val="26"/>
        </w:rPr>
        <w:t xml:space="preserve">. Однако информация, представленная в отчете, </w:t>
      </w:r>
      <w:r w:rsidR="00A70462" w:rsidRPr="00A70462">
        <w:rPr>
          <w:b/>
          <w:bCs/>
          <w:sz w:val="26"/>
          <w:szCs w:val="26"/>
        </w:rPr>
        <w:t>содержит недостоверные данные</w:t>
      </w:r>
      <w:r w:rsidR="00A70462">
        <w:rPr>
          <w:sz w:val="26"/>
          <w:szCs w:val="26"/>
        </w:rPr>
        <w:t>.</w:t>
      </w:r>
      <w:r w:rsidRPr="001B5E0B">
        <w:rPr>
          <w:sz w:val="26"/>
          <w:szCs w:val="26"/>
        </w:rPr>
        <w:t xml:space="preserve"> </w:t>
      </w:r>
    </w:p>
    <w:p w14:paraId="7AF4010D" w14:textId="26250D89" w:rsidR="00A61E07" w:rsidRPr="00A61E07" w:rsidRDefault="00A61E07" w:rsidP="000872E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Контрольно-счетная палата Лесозаводского городского округа предлагает Думе Лесозаводского </w:t>
      </w:r>
      <w:r w:rsidR="00DA7A7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1B5E0B">
        <w:rPr>
          <w:rFonts w:ascii="Times New Roman" w:eastAsia="Calibri" w:hAnsi="Times New Roman" w:cs="Times New Roman"/>
          <w:sz w:val="26"/>
          <w:szCs w:val="26"/>
        </w:rPr>
        <w:t xml:space="preserve"> округа рассмотреть </w:t>
      </w:r>
      <w:r w:rsidR="00DA7A72" w:rsidRPr="003612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исполнении прогнозного плана (программы) приватизации муниципального имущества на 2024 год</w:t>
      </w:r>
      <w:r w:rsidR="00C048D9">
        <w:rPr>
          <w:rFonts w:ascii="Times New Roman" w:eastAsia="Calibri" w:hAnsi="Times New Roman" w:cs="Times New Roman"/>
          <w:sz w:val="26"/>
          <w:szCs w:val="26"/>
        </w:rPr>
        <w:t xml:space="preserve"> с учетом настоящего заключения.</w:t>
      </w:r>
    </w:p>
    <w:p w14:paraId="6CA2A0FD" w14:textId="77777777" w:rsidR="001B5E0B" w:rsidRPr="00A61E07" w:rsidRDefault="001B5E0B" w:rsidP="002F4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3B3EE1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43E2AE" w14:textId="3F88B95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 Контрольно-счётной палаты                                          </w:t>
      </w:r>
    </w:p>
    <w:p w14:paraId="595C0FAA" w14:textId="77777777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                                                                   Е.В. Килессо</w:t>
      </w:r>
    </w:p>
    <w:p w14:paraId="326BC5C6" w14:textId="77777777" w:rsidR="00255D7A" w:rsidRPr="00C048D9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6F1A5E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3F1FF4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84F627" w14:textId="03535DB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Контрольно-счётной палаты</w:t>
      </w:r>
    </w:p>
    <w:p w14:paraId="20C12ABA" w14:textId="45BF3DB8" w:rsidR="00863667" w:rsidRPr="00447482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                                                                 И.В. Гуменная</w:t>
      </w:r>
    </w:p>
    <w:sectPr w:rsidR="00863667" w:rsidRPr="00447482" w:rsidSect="00255D7A">
      <w:footerReference w:type="default" r:id="rId11"/>
      <w:pgSz w:w="11906" w:h="16838"/>
      <w:pgMar w:top="993" w:right="850" w:bottom="1276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9870" w14:textId="77777777" w:rsidR="00E70081" w:rsidRDefault="00E70081" w:rsidP="00B44F05">
      <w:pPr>
        <w:spacing w:after="0" w:line="240" w:lineRule="auto"/>
      </w:pPr>
      <w:r>
        <w:separator/>
      </w:r>
    </w:p>
  </w:endnote>
  <w:endnote w:type="continuationSeparator" w:id="0">
    <w:p w14:paraId="2CB37CE8" w14:textId="77777777" w:rsidR="00E70081" w:rsidRDefault="00E70081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77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C46CA8" w14:textId="5BE923F2" w:rsidR="00B44F05" w:rsidRPr="001B5E0B" w:rsidRDefault="00B44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5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5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B5E0B">
          <w:rPr>
            <w:rFonts w:ascii="Times New Roman" w:hAnsi="Times New Roman" w:cs="Times New Roman"/>
            <w:sz w:val="20"/>
            <w:szCs w:val="20"/>
          </w:rPr>
          <w:t>2</w: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CD62" w14:textId="77777777" w:rsidR="00E70081" w:rsidRDefault="00E70081" w:rsidP="00B44F05">
      <w:pPr>
        <w:spacing w:after="0" w:line="240" w:lineRule="auto"/>
      </w:pPr>
      <w:r>
        <w:separator/>
      </w:r>
    </w:p>
  </w:footnote>
  <w:footnote w:type="continuationSeparator" w:id="0">
    <w:p w14:paraId="51629295" w14:textId="77777777" w:rsidR="00E70081" w:rsidRDefault="00E70081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403994853">
    <w:abstractNumId w:val="0"/>
  </w:num>
  <w:num w:numId="2" w16cid:durableId="2009627197">
    <w:abstractNumId w:val="1"/>
  </w:num>
  <w:num w:numId="3" w16cid:durableId="840970209">
    <w:abstractNumId w:val="12"/>
  </w:num>
  <w:num w:numId="4" w16cid:durableId="1247808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7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535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3257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0242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428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005499">
    <w:abstractNumId w:val="8"/>
  </w:num>
  <w:num w:numId="11" w16cid:durableId="1988317384">
    <w:abstractNumId w:val="2"/>
  </w:num>
  <w:num w:numId="12" w16cid:durableId="1851678017">
    <w:abstractNumId w:val="7"/>
  </w:num>
  <w:num w:numId="13" w16cid:durableId="400762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533A4"/>
    <w:rsid w:val="00082057"/>
    <w:rsid w:val="00086028"/>
    <w:rsid w:val="000872E1"/>
    <w:rsid w:val="000A7C23"/>
    <w:rsid w:val="000B0627"/>
    <w:rsid w:val="000C5600"/>
    <w:rsid w:val="000E7111"/>
    <w:rsid w:val="000F24EA"/>
    <w:rsid w:val="000F2D63"/>
    <w:rsid w:val="000F6226"/>
    <w:rsid w:val="00100735"/>
    <w:rsid w:val="00120073"/>
    <w:rsid w:val="00143B64"/>
    <w:rsid w:val="0016298C"/>
    <w:rsid w:val="001A7FAD"/>
    <w:rsid w:val="001B1083"/>
    <w:rsid w:val="001B5E0B"/>
    <w:rsid w:val="001C7299"/>
    <w:rsid w:val="001D23BA"/>
    <w:rsid w:val="001D7A61"/>
    <w:rsid w:val="001E75BC"/>
    <w:rsid w:val="001F32BA"/>
    <w:rsid w:val="00246EBB"/>
    <w:rsid w:val="00255D7A"/>
    <w:rsid w:val="00261A45"/>
    <w:rsid w:val="002851B9"/>
    <w:rsid w:val="002927DA"/>
    <w:rsid w:val="00297EE9"/>
    <w:rsid w:val="002E0E5B"/>
    <w:rsid w:val="002F2018"/>
    <w:rsid w:val="002F4D17"/>
    <w:rsid w:val="00322159"/>
    <w:rsid w:val="00361284"/>
    <w:rsid w:val="003625E6"/>
    <w:rsid w:val="00394639"/>
    <w:rsid w:val="00394D5F"/>
    <w:rsid w:val="003B107F"/>
    <w:rsid w:val="00406B43"/>
    <w:rsid w:val="00420FA4"/>
    <w:rsid w:val="00447398"/>
    <w:rsid w:val="00447482"/>
    <w:rsid w:val="00456B31"/>
    <w:rsid w:val="00481B99"/>
    <w:rsid w:val="00486C68"/>
    <w:rsid w:val="0052430E"/>
    <w:rsid w:val="00565FC3"/>
    <w:rsid w:val="00575985"/>
    <w:rsid w:val="00580CE7"/>
    <w:rsid w:val="005E36FF"/>
    <w:rsid w:val="005E5175"/>
    <w:rsid w:val="005E5E3D"/>
    <w:rsid w:val="005E69B0"/>
    <w:rsid w:val="00607DA5"/>
    <w:rsid w:val="00681419"/>
    <w:rsid w:val="006944AA"/>
    <w:rsid w:val="006C1480"/>
    <w:rsid w:val="006D009A"/>
    <w:rsid w:val="006E0A20"/>
    <w:rsid w:val="006E79E6"/>
    <w:rsid w:val="006F64E0"/>
    <w:rsid w:val="00714715"/>
    <w:rsid w:val="00717FB1"/>
    <w:rsid w:val="00723F92"/>
    <w:rsid w:val="00765D64"/>
    <w:rsid w:val="0077314F"/>
    <w:rsid w:val="007C2410"/>
    <w:rsid w:val="00800741"/>
    <w:rsid w:val="00801CE9"/>
    <w:rsid w:val="00823576"/>
    <w:rsid w:val="00852BDE"/>
    <w:rsid w:val="00863667"/>
    <w:rsid w:val="00887964"/>
    <w:rsid w:val="00890342"/>
    <w:rsid w:val="00895D70"/>
    <w:rsid w:val="008C21A8"/>
    <w:rsid w:val="008C66FB"/>
    <w:rsid w:val="00903601"/>
    <w:rsid w:val="00927CA2"/>
    <w:rsid w:val="00932EA0"/>
    <w:rsid w:val="00944276"/>
    <w:rsid w:val="009740D7"/>
    <w:rsid w:val="009753A6"/>
    <w:rsid w:val="00981891"/>
    <w:rsid w:val="009B4154"/>
    <w:rsid w:val="009C79F1"/>
    <w:rsid w:val="009D2CC3"/>
    <w:rsid w:val="009E394C"/>
    <w:rsid w:val="00A15ED3"/>
    <w:rsid w:val="00A23E78"/>
    <w:rsid w:val="00A279B8"/>
    <w:rsid w:val="00A27EF7"/>
    <w:rsid w:val="00A5209A"/>
    <w:rsid w:val="00A61A8E"/>
    <w:rsid w:val="00A61E07"/>
    <w:rsid w:val="00A70462"/>
    <w:rsid w:val="00A722F8"/>
    <w:rsid w:val="00A76731"/>
    <w:rsid w:val="00A9025F"/>
    <w:rsid w:val="00A965B9"/>
    <w:rsid w:val="00AD1F57"/>
    <w:rsid w:val="00AD2752"/>
    <w:rsid w:val="00AD5C28"/>
    <w:rsid w:val="00AE002D"/>
    <w:rsid w:val="00AF08B4"/>
    <w:rsid w:val="00AF09DE"/>
    <w:rsid w:val="00B07C82"/>
    <w:rsid w:val="00B1599B"/>
    <w:rsid w:val="00B226B5"/>
    <w:rsid w:val="00B34A6B"/>
    <w:rsid w:val="00B36223"/>
    <w:rsid w:val="00B44C6E"/>
    <w:rsid w:val="00B44F05"/>
    <w:rsid w:val="00B666AB"/>
    <w:rsid w:val="00B72FE1"/>
    <w:rsid w:val="00B84639"/>
    <w:rsid w:val="00B8772F"/>
    <w:rsid w:val="00B904DD"/>
    <w:rsid w:val="00BB6EB7"/>
    <w:rsid w:val="00BC42AE"/>
    <w:rsid w:val="00BD34EA"/>
    <w:rsid w:val="00BF5EF9"/>
    <w:rsid w:val="00C048D9"/>
    <w:rsid w:val="00C76DC8"/>
    <w:rsid w:val="00CE30AC"/>
    <w:rsid w:val="00D02915"/>
    <w:rsid w:val="00D108C1"/>
    <w:rsid w:val="00D15328"/>
    <w:rsid w:val="00D22ECD"/>
    <w:rsid w:val="00D23FD6"/>
    <w:rsid w:val="00D348C0"/>
    <w:rsid w:val="00D42ADA"/>
    <w:rsid w:val="00D63D16"/>
    <w:rsid w:val="00D67A32"/>
    <w:rsid w:val="00D87FFB"/>
    <w:rsid w:val="00D91F25"/>
    <w:rsid w:val="00D9559B"/>
    <w:rsid w:val="00DA7A72"/>
    <w:rsid w:val="00DE598F"/>
    <w:rsid w:val="00DF26F3"/>
    <w:rsid w:val="00E033F6"/>
    <w:rsid w:val="00E217CD"/>
    <w:rsid w:val="00E44396"/>
    <w:rsid w:val="00E46F7B"/>
    <w:rsid w:val="00E70081"/>
    <w:rsid w:val="00EA25A9"/>
    <w:rsid w:val="00EC3D19"/>
    <w:rsid w:val="00ED3815"/>
    <w:rsid w:val="00EF6872"/>
    <w:rsid w:val="00F04EE3"/>
    <w:rsid w:val="00F17A60"/>
    <w:rsid w:val="00F34074"/>
    <w:rsid w:val="00F41D64"/>
    <w:rsid w:val="00F456C2"/>
    <w:rsid w:val="00F53F53"/>
    <w:rsid w:val="00F6131F"/>
    <w:rsid w:val="00FB63A1"/>
    <w:rsid w:val="00FB63F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36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КСП - 1</cp:lastModifiedBy>
  <cp:revision>17</cp:revision>
  <cp:lastPrinted>2025-02-18T03:34:00Z</cp:lastPrinted>
  <dcterms:created xsi:type="dcterms:W3CDTF">2023-11-02T01:09:00Z</dcterms:created>
  <dcterms:modified xsi:type="dcterms:W3CDTF">2025-02-18T03:36:00Z</dcterms:modified>
</cp:coreProperties>
</file>