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15"/>
        <w:tblW w:w="0" w:type="auto"/>
        <w:tblLayout w:type="fixed"/>
        <w:tblLook w:val="0000" w:firstRow="0" w:lastRow="0" w:firstColumn="0" w:lastColumn="0" w:noHBand="0" w:noVBand="0"/>
      </w:tblPr>
      <w:tblGrid>
        <w:gridCol w:w="9147"/>
      </w:tblGrid>
      <w:tr w:rsidR="00D91F25" w:rsidRPr="00152188" w14:paraId="4EC813A6" w14:textId="77777777" w:rsidTr="00D91F25">
        <w:trPr>
          <w:cantSplit/>
          <w:trHeight w:val="2151"/>
        </w:trPr>
        <w:tc>
          <w:tcPr>
            <w:tcW w:w="9147" w:type="dxa"/>
          </w:tcPr>
          <w:p w14:paraId="091F9058" w14:textId="77777777" w:rsidR="00D91F25" w:rsidRPr="00D87FFB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Hlk109657693"/>
            <w:bookmarkStart w:id="1" w:name="_GoBack"/>
            <w:bookmarkEnd w:id="1"/>
          </w:p>
          <w:p w14:paraId="1AF12B5B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188"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6D0DEE" wp14:editId="3BBC4A90">
                  <wp:extent cx="787179" cy="985520"/>
                  <wp:effectExtent l="0" t="0" r="0" b="50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006" cy="99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18FC0E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68A6F31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КОНТРОЛЬНО-СЧЁТНАЯ ПАЛАТА</w:t>
            </w:r>
          </w:p>
          <w:p w14:paraId="27D876EE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Лесозаводского городского округа</w:t>
            </w:r>
          </w:p>
          <w:p w14:paraId="365750EB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18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854DC1" wp14:editId="3204BDFB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97155</wp:posOffset>
                      </wp:positionV>
                      <wp:extent cx="5486400" cy="0"/>
                      <wp:effectExtent l="24765" t="22860" r="22860" b="2476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EB40751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7.65pt" to="437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" strokeweight="3pt"/>
                  </w:pict>
                </mc:Fallback>
              </mc:AlternateContent>
            </w:r>
          </w:p>
        </w:tc>
      </w:tr>
      <w:tr w:rsidR="00D91F25" w:rsidRPr="005D4D80" w14:paraId="191BE000" w14:textId="77777777" w:rsidTr="00D91F25">
        <w:trPr>
          <w:cantSplit/>
          <w:trHeight w:val="755"/>
        </w:trPr>
        <w:tc>
          <w:tcPr>
            <w:tcW w:w="9147" w:type="dxa"/>
          </w:tcPr>
          <w:p w14:paraId="6CA69DB2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</w:pPr>
            <w:r w:rsidRPr="00152188"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  <w:t xml:space="preserve">ул. Будника 119 г. Лесозаводск, Приморский край, 692042   </w:t>
            </w:r>
          </w:p>
          <w:p w14:paraId="4EFCA010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en-US" w:eastAsia="ar-SA" w:bidi="en-US"/>
              </w:rPr>
            </w:pPr>
            <w:r w:rsidRPr="00152188"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  <w:t>тел</w:t>
            </w:r>
            <w:r w:rsidRPr="00152188">
              <w:rPr>
                <w:rFonts w:ascii="Times New Roman" w:eastAsia="Cambria" w:hAnsi="Times New Roman" w:cs="Times New Roman"/>
                <w:sz w:val="24"/>
                <w:szCs w:val="24"/>
                <w:lang w:val="en-US" w:eastAsia="ar-SA" w:bidi="en-US"/>
              </w:rPr>
              <w:t xml:space="preserve">. 8(42355) 21-1-65 </w:t>
            </w:r>
          </w:p>
          <w:p w14:paraId="4C955CF4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2188">
              <w:rPr>
                <w:rFonts w:ascii="Times New Roman" w:eastAsia="Cambria" w:hAnsi="Times New Roman" w:cs="Times New Roman"/>
                <w:sz w:val="24"/>
                <w:szCs w:val="24"/>
                <w:lang w:val="en-US" w:eastAsia="ar-SA" w:bidi="en-US"/>
              </w:rPr>
              <w:t xml:space="preserve">E-mail: </w:t>
            </w:r>
            <w:r w:rsidRPr="0015218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lesozavodsk_ksp@mail.ru</w:t>
            </w:r>
          </w:p>
        </w:tc>
      </w:tr>
    </w:tbl>
    <w:p w14:paraId="53751BAB" w14:textId="25541808" w:rsidR="00B666AB" w:rsidRDefault="00B666AB" w:rsidP="00D91F25">
      <w:pPr>
        <w:spacing w:after="0" w:line="276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62AB3F7" w14:textId="77777777" w:rsidR="00152188" w:rsidRPr="00152188" w:rsidRDefault="00152188" w:rsidP="00D91F25">
      <w:pPr>
        <w:spacing w:after="0" w:line="276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C8CE55E" w14:textId="28A3E917" w:rsidR="00ED3815" w:rsidRPr="00152188" w:rsidRDefault="00ED3815" w:rsidP="00D91F25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1521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</w:t>
      </w:r>
      <w:r w:rsidR="00B07C82" w:rsidRPr="001521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аключение</w:t>
      </w:r>
    </w:p>
    <w:bookmarkEnd w:id="0"/>
    <w:p w14:paraId="23D4E21D" w14:textId="1B829A1D" w:rsidR="00447482" w:rsidRDefault="00447482" w:rsidP="00625442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5218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на </w:t>
      </w:r>
      <w:bookmarkStart w:id="2" w:name="_Hlk158880654"/>
      <w:r w:rsidRPr="0015218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проект решения Думы Лесозаводского городского округа </w:t>
      </w:r>
      <w:bookmarkStart w:id="3" w:name="_Hlk158879377"/>
      <w:r w:rsidRPr="00152188">
        <w:rPr>
          <w:rFonts w:ascii="Times New Roman" w:eastAsia="Calibri" w:hAnsi="Times New Roman" w:cs="Times New Roman"/>
          <w:b/>
          <w:bCs/>
          <w:sz w:val="26"/>
          <w:szCs w:val="26"/>
        </w:rPr>
        <w:t>«</w:t>
      </w:r>
      <w:r w:rsidR="005D4D80">
        <w:rPr>
          <w:rFonts w:ascii="Times New Roman" w:eastAsia="Calibri" w:hAnsi="Times New Roman" w:cs="Times New Roman"/>
          <w:b/>
          <w:bCs/>
          <w:sz w:val="26"/>
          <w:szCs w:val="26"/>
        </w:rPr>
        <w:t>О внесении изменений в бюджет Лесозаводского городского округа на 2024 год и плановый период 2025 и 2026 годов, утвержденный решением Думы Лесозаводского городского округа от 26.12.2023 № 61-НПА</w:t>
      </w:r>
      <w:r w:rsidR="00625442">
        <w:rPr>
          <w:rFonts w:ascii="Times New Roman" w:eastAsia="Calibri" w:hAnsi="Times New Roman" w:cs="Times New Roman"/>
          <w:b/>
          <w:bCs/>
          <w:sz w:val="26"/>
          <w:szCs w:val="26"/>
        </w:rPr>
        <w:t>»</w:t>
      </w:r>
      <w:bookmarkEnd w:id="2"/>
      <w:bookmarkEnd w:id="3"/>
    </w:p>
    <w:p w14:paraId="30912454" w14:textId="77777777" w:rsidR="00625442" w:rsidRPr="00152188" w:rsidRDefault="00625442" w:rsidP="00625442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3DB0C5A8" w14:textId="77777777" w:rsidR="009E72A1" w:rsidRDefault="009E72A1" w:rsidP="00D91F2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F33FB6" w14:textId="197D7CB3" w:rsidR="00447482" w:rsidRPr="00152188" w:rsidRDefault="005D4D80" w:rsidP="00D91F2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17</w:t>
      </w:r>
      <w:r w:rsidR="00447482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октября</w:t>
      </w:r>
      <w:r w:rsidR="00447482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D1328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447482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</w:t>
      </w:r>
      <w:r w:rsidR="00143B64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47482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D91F25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447482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152188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447482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№</w:t>
      </w:r>
      <w:r w:rsidR="001F32BA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5714"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</w:p>
    <w:p w14:paraId="66E00667" w14:textId="77777777" w:rsidR="00447482" w:rsidRDefault="00447482" w:rsidP="00D91F25">
      <w:pPr>
        <w:spacing w:after="0" w:line="240" w:lineRule="auto"/>
        <w:ind w:left="-567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p w14:paraId="514576BE" w14:textId="77777777" w:rsidR="005D4D80" w:rsidRDefault="005D4D80" w:rsidP="00D91F25">
      <w:pPr>
        <w:spacing w:after="0" w:line="240" w:lineRule="auto"/>
        <w:ind w:left="-567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p w14:paraId="70E9392D" w14:textId="77777777" w:rsidR="005D4D80" w:rsidRPr="00152188" w:rsidRDefault="005D4D80" w:rsidP="00D91F25">
      <w:pPr>
        <w:spacing w:after="0" w:line="240" w:lineRule="auto"/>
        <w:ind w:left="-567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p w14:paraId="3B627CBA" w14:textId="7D1E5B1F" w:rsidR="00447482" w:rsidRPr="00625442" w:rsidRDefault="00447482" w:rsidP="001750FF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bookmarkStart w:id="4" w:name="_Hlk164324069"/>
      <w:r w:rsidRPr="00625442">
        <w:rPr>
          <w:rFonts w:ascii="Times New Roman" w:eastAsia="Calibri" w:hAnsi="Times New Roman" w:cs="Times New Roman"/>
          <w:sz w:val="26"/>
          <w:szCs w:val="26"/>
        </w:rPr>
        <w:t>Настоящее заключение К</w:t>
      </w:r>
      <w:r w:rsidR="00143B64" w:rsidRPr="00625442">
        <w:rPr>
          <w:rFonts w:ascii="Times New Roman" w:eastAsia="Calibri" w:hAnsi="Times New Roman" w:cs="Times New Roman"/>
          <w:sz w:val="26"/>
          <w:szCs w:val="26"/>
        </w:rPr>
        <w:t>онтрольно-</w:t>
      </w:r>
      <w:r w:rsidRPr="00625442">
        <w:rPr>
          <w:rFonts w:ascii="Times New Roman" w:eastAsia="Calibri" w:hAnsi="Times New Roman" w:cs="Times New Roman"/>
          <w:sz w:val="26"/>
          <w:szCs w:val="26"/>
        </w:rPr>
        <w:t>сч</w:t>
      </w:r>
      <w:r w:rsidR="00625442" w:rsidRPr="00625442">
        <w:rPr>
          <w:rFonts w:ascii="Times New Roman" w:eastAsia="Calibri" w:hAnsi="Times New Roman" w:cs="Times New Roman"/>
          <w:sz w:val="26"/>
          <w:szCs w:val="26"/>
        </w:rPr>
        <w:t>ё</w:t>
      </w:r>
      <w:r w:rsidRPr="00625442">
        <w:rPr>
          <w:rFonts w:ascii="Times New Roman" w:eastAsia="Calibri" w:hAnsi="Times New Roman" w:cs="Times New Roman"/>
          <w:sz w:val="26"/>
          <w:szCs w:val="26"/>
        </w:rPr>
        <w:t xml:space="preserve">тной палаты Лесозаводского городского округа на проект решения Думы Лесозаводского городского </w:t>
      </w:r>
      <w:r w:rsidRPr="0040412E">
        <w:rPr>
          <w:rFonts w:ascii="Times New Roman" w:eastAsia="Calibri" w:hAnsi="Times New Roman" w:cs="Times New Roman"/>
          <w:sz w:val="26"/>
          <w:szCs w:val="26"/>
        </w:rPr>
        <w:t xml:space="preserve">округа </w:t>
      </w:r>
      <w:r w:rsidR="005D4D80" w:rsidRPr="005D4D80">
        <w:rPr>
          <w:rFonts w:ascii="Times New Roman" w:eastAsia="Calibri" w:hAnsi="Times New Roman" w:cs="Times New Roman"/>
          <w:sz w:val="26"/>
          <w:szCs w:val="26"/>
        </w:rPr>
        <w:t>«О внесении изменений в бюджет Лесозаводского городского округа на 2024 год и плановый период 2025 и 2026 годов, утвержденный решением Думы Лесозаводского городского округа»</w:t>
      </w:r>
      <w:r w:rsidR="005D4D8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0412E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625442" w:rsidRPr="0040412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0412E">
        <w:rPr>
          <w:rFonts w:ascii="Times New Roman" w:eastAsia="Calibri" w:hAnsi="Times New Roman" w:cs="Times New Roman"/>
          <w:sz w:val="26"/>
          <w:szCs w:val="26"/>
        </w:rPr>
        <w:t>подготовлено в соответствии с Федеральным законом Российской Федерации</w:t>
      </w:r>
      <w:r w:rsidRPr="00836295">
        <w:rPr>
          <w:rFonts w:ascii="Times New Roman" w:eastAsia="Calibri" w:hAnsi="Times New Roman" w:cs="Times New Roman"/>
          <w:sz w:val="26"/>
          <w:szCs w:val="26"/>
        </w:rPr>
        <w:t xml:space="preserve">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</w:t>
      </w:r>
      <w:r w:rsidR="00143B64" w:rsidRPr="0083629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36295" w:rsidRPr="00FE7147">
        <w:rPr>
          <w:rFonts w:ascii="Times New Roman" w:eastAsia="Calibri" w:hAnsi="Times New Roman" w:cs="Times New Roman"/>
          <w:sz w:val="26"/>
          <w:szCs w:val="26"/>
        </w:rPr>
        <w:t xml:space="preserve">Федеральным законом от </w:t>
      </w:r>
      <w:r w:rsidR="008667EA">
        <w:rPr>
          <w:rFonts w:ascii="Times New Roman" w:eastAsia="Calibri" w:hAnsi="Times New Roman" w:cs="Times New Roman"/>
          <w:sz w:val="26"/>
          <w:szCs w:val="26"/>
        </w:rPr>
        <w:t>06.10.2003</w:t>
      </w:r>
      <w:r w:rsidR="00836295" w:rsidRPr="00FE7147">
        <w:rPr>
          <w:rFonts w:ascii="Times New Roman" w:eastAsia="Calibri" w:hAnsi="Times New Roman" w:cs="Times New Roman"/>
          <w:sz w:val="26"/>
          <w:szCs w:val="26"/>
        </w:rPr>
        <w:t xml:space="preserve"> №1</w:t>
      </w:r>
      <w:r w:rsidR="008667EA">
        <w:rPr>
          <w:rFonts w:ascii="Times New Roman" w:eastAsia="Calibri" w:hAnsi="Times New Roman" w:cs="Times New Roman"/>
          <w:sz w:val="26"/>
          <w:szCs w:val="26"/>
        </w:rPr>
        <w:t>31</w:t>
      </w:r>
      <w:r w:rsidR="00836295" w:rsidRPr="00FE7147">
        <w:rPr>
          <w:rFonts w:ascii="Times New Roman" w:eastAsia="Calibri" w:hAnsi="Times New Roman" w:cs="Times New Roman"/>
          <w:sz w:val="26"/>
          <w:szCs w:val="26"/>
        </w:rPr>
        <w:t xml:space="preserve">-ФЗ </w:t>
      </w:r>
      <w:r w:rsidR="008667EA">
        <w:rPr>
          <w:rFonts w:ascii="Times New Roman" w:eastAsia="Calibri" w:hAnsi="Times New Roman" w:cs="Times New Roman"/>
          <w:sz w:val="26"/>
          <w:szCs w:val="26"/>
        </w:rPr>
        <w:t xml:space="preserve">«Об общих принципах организации местного самоуправления в Российской Федерации», Решением Думы Лесозаводского городского округа от 02.10.2015 № 387-НПА «Об утверждении Порядка управления и распоряжения имуществом, находящимся в муниципальной собственности Лесозаводского городского округа», </w:t>
      </w:r>
      <w:r w:rsidRPr="00FE7147">
        <w:rPr>
          <w:rFonts w:ascii="Times New Roman" w:eastAsia="Calibri" w:hAnsi="Times New Roman" w:cs="Times New Roman"/>
          <w:sz w:val="26"/>
          <w:szCs w:val="26"/>
        </w:rPr>
        <w:t>Положением «О Контрольно-сч</w:t>
      </w:r>
      <w:r w:rsidR="00625442" w:rsidRPr="00FE7147">
        <w:rPr>
          <w:rFonts w:ascii="Times New Roman" w:eastAsia="Calibri" w:hAnsi="Times New Roman" w:cs="Times New Roman"/>
          <w:sz w:val="26"/>
          <w:szCs w:val="26"/>
        </w:rPr>
        <w:t>ё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тной палате </w:t>
      </w:r>
      <w:r w:rsidR="00800741" w:rsidRPr="00FE7147">
        <w:rPr>
          <w:rFonts w:ascii="Times New Roman" w:eastAsia="Calibri" w:hAnsi="Times New Roman" w:cs="Times New Roman"/>
          <w:sz w:val="26"/>
          <w:szCs w:val="26"/>
        </w:rPr>
        <w:t>Лесозаводского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 городского округа», утвержд</w:t>
      </w:r>
      <w:r w:rsidR="00FE7147">
        <w:rPr>
          <w:rFonts w:ascii="Times New Roman" w:eastAsia="Calibri" w:hAnsi="Times New Roman" w:cs="Times New Roman"/>
          <w:sz w:val="26"/>
          <w:szCs w:val="26"/>
        </w:rPr>
        <w:t>ё</w:t>
      </w:r>
      <w:r w:rsidRPr="00FE7147">
        <w:rPr>
          <w:rFonts w:ascii="Times New Roman" w:eastAsia="Calibri" w:hAnsi="Times New Roman" w:cs="Times New Roman"/>
          <w:sz w:val="26"/>
          <w:szCs w:val="26"/>
        </w:rPr>
        <w:t>нным решение</w:t>
      </w:r>
      <w:r w:rsidR="00FE7147">
        <w:rPr>
          <w:rFonts w:ascii="Times New Roman" w:eastAsia="Calibri" w:hAnsi="Times New Roman" w:cs="Times New Roman"/>
          <w:sz w:val="26"/>
          <w:szCs w:val="26"/>
        </w:rPr>
        <w:t>м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 Думы </w:t>
      </w:r>
      <w:r w:rsidR="00800741" w:rsidRPr="00FE7147">
        <w:rPr>
          <w:rFonts w:ascii="Times New Roman" w:eastAsia="Calibri" w:hAnsi="Times New Roman" w:cs="Times New Roman"/>
          <w:sz w:val="26"/>
          <w:szCs w:val="26"/>
        </w:rPr>
        <w:t>Лесозаводского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 городского округа от </w:t>
      </w:r>
      <w:r w:rsidRPr="00FE714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00741" w:rsidRPr="00FE7147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FE7147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800741" w:rsidRPr="00FE7147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FE71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.2021 № </w:t>
      </w:r>
      <w:r w:rsidR="00800741" w:rsidRPr="00FE7147">
        <w:rPr>
          <w:rFonts w:ascii="Times New Roman" w:eastAsia="Times New Roman" w:hAnsi="Times New Roman" w:cs="Times New Roman"/>
          <w:sz w:val="26"/>
          <w:szCs w:val="26"/>
          <w:lang w:eastAsia="ru-RU"/>
        </w:rPr>
        <w:t>356-НПА</w:t>
      </w:r>
      <w:r w:rsidRPr="00FE7147">
        <w:rPr>
          <w:rFonts w:ascii="Times New Roman" w:eastAsia="Calibri" w:hAnsi="Times New Roman" w:cs="Times New Roman"/>
          <w:sz w:val="26"/>
          <w:szCs w:val="26"/>
        </w:rPr>
        <w:t>, Стандартом внешнего финансового контроля «</w:t>
      </w:r>
      <w:r w:rsidR="00852BDE" w:rsidRPr="00FE7147">
        <w:rPr>
          <w:rFonts w:ascii="Times New Roman" w:eastAsia="Calibri" w:hAnsi="Times New Roman" w:cs="Times New Roman"/>
          <w:sz w:val="26"/>
          <w:szCs w:val="26"/>
        </w:rPr>
        <w:t>Общие правила проведения контрольного мероприятия</w:t>
      </w:r>
      <w:r w:rsidRPr="00FE7147">
        <w:rPr>
          <w:rFonts w:ascii="Times New Roman" w:eastAsia="Calibri" w:hAnsi="Times New Roman" w:cs="Times New Roman"/>
          <w:sz w:val="26"/>
          <w:szCs w:val="26"/>
        </w:rPr>
        <w:t>», утвержд</w:t>
      </w:r>
      <w:r w:rsidR="00625442" w:rsidRPr="00FE7147">
        <w:rPr>
          <w:rFonts w:ascii="Times New Roman" w:eastAsia="Calibri" w:hAnsi="Times New Roman" w:cs="Times New Roman"/>
          <w:sz w:val="26"/>
          <w:szCs w:val="26"/>
        </w:rPr>
        <w:t>ё</w:t>
      </w:r>
      <w:r w:rsidRPr="00FE7147">
        <w:rPr>
          <w:rFonts w:ascii="Times New Roman" w:eastAsia="Calibri" w:hAnsi="Times New Roman" w:cs="Times New Roman"/>
          <w:sz w:val="26"/>
          <w:szCs w:val="26"/>
        </w:rPr>
        <w:t>нным распоряжением Контрольно-сч</w:t>
      </w:r>
      <w:r w:rsidR="00625442" w:rsidRPr="00FE7147">
        <w:rPr>
          <w:rFonts w:ascii="Times New Roman" w:eastAsia="Calibri" w:hAnsi="Times New Roman" w:cs="Times New Roman"/>
          <w:sz w:val="26"/>
          <w:szCs w:val="26"/>
        </w:rPr>
        <w:t>ё</w:t>
      </w:r>
      <w:r w:rsidRPr="00FE7147">
        <w:rPr>
          <w:rFonts w:ascii="Times New Roman" w:eastAsia="Calibri" w:hAnsi="Times New Roman" w:cs="Times New Roman"/>
          <w:sz w:val="26"/>
          <w:szCs w:val="26"/>
        </w:rPr>
        <w:t>тной палаты</w:t>
      </w:r>
      <w:r w:rsidR="00852BDE" w:rsidRPr="00FE7147">
        <w:rPr>
          <w:rFonts w:ascii="Times New Roman" w:eastAsia="Calibri" w:hAnsi="Times New Roman" w:cs="Times New Roman"/>
          <w:sz w:val="26"/>
          <w:szCs w:val="26"/>
        </w:rPr>
        <w:t xml:space="preserve"> Лесозаводского городского округа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 от 2</w:t>
      </w:r>
      <w:r w:rsidR="00852BDE" w:rsidRPr="00FE7147">
        <w:rPr>
          <w:rFonts w:ascii="Times New Roman" w:eastAsia="Calibri" w:hAnsi="Times New Roman" w:cs="Times New Roman"/>
          <w:sz w:val="26"/>
          <w:szCs w:val="26"/>
        </w:rPr>
        <w:t>7</w:t>
      </w:r>
      <w:r w:rsidRPr="00FE7147">
        <w:rPr>
          <w:rFonts w:ascii="Times New Roman" w:eastAsia="Calibri" w:hAnsi="Times New Roman" w:cs="Times New Roman"/>
          <w:sz w:val="26"/>
          <w:szCs w:val="26"/>
        </w:rPr>
        <w:t>.0</w:t>
      </w:r>
      <w:r w:rsidR="00852BDE" w:rsidRPr="00FE7147">
        <w:rPr>
          <w:rFonts w:ascii="Times New Roman" w:eastAsia="Calibri" w:hAnsi="Times New Roman" w:cs="Times New Roman"/>
          <w:sz w:val="26"/>
          <w:szCs w:val="26"/>
        </w:rPr>
        <w:t>7</w:t>
      </w:r>
      <w:r w:rsidRPr="00FE7147">
        <w:rPr>
          <w:rFonts w:ascii="Times New Roman" w:eastAsia="Calibri" w:hAnsi="Times New Roman" w:cs="Times New Roman"/>
          <w:sz w:val="26"/>
          <w:szCs w:val="26"/>
        </w:rPr>
        <w:t>.201</w:t>
      </w:r>
      <w:r w:rsidR="00852BDE" w:rsidRPr="00FE7147">
        <w:rPr>
          <w:rFonts w:ascii="Times New Roman" w:eastAsia="Calibri" w:hAnsi="Times New Roman" w:cs="Times New Roman"/>
          <w:sz w:val="26"/>
          <w:szCs w:val="26"/>
        </w:rPr>
        <w:t>6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 № </w:t>
      </w:r>
      <w:r w:rsidR="00852BDE" w:rsidRPr="00FE7147">
        <w:rPr>
          <w:rFonts w:ascii="Times New Roman" w:eastAsia="Calibri" w:hAnsi="Times New Roman" w:cs="Times New Roman"/>
          <w:sz w:val="26"/>
          <w:szCs w:val="26"/>
        </w:rPr>
        <w:t>11-р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, </w:t>
      </w:r>
    </w:p>
    <w:p w14:paraId="5ACAF12D" w14:textId="130E5DF7" w:rsidR="000422A8" w:rsidRPr="000422A8" w:rsidRDefault="000422A8" w:rsidP="000422A8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42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Основание для проведения экспертно-аналитического мероприятия</w:t>
      </w:r>
      <w:r w:rsidRPr="000422A8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>– пункт 2.</w:t>
      </w:r>
      <w:r w:rsidR="00B66FEC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Плана работы Контрольно-счетной палаты Лесозаводского городского округа на 2024 год, утверждённого распоряжением от 25.12.2023 № 37-р </w:t>
      </w:r>
      <w:r w:rsidRPr="000422A8">
        <w:rPr>
          <w:rFonts w:ascii="Times New Roman" w:eastAsia="Calibri" w:hAnsi="Times New Roman" w:cs="Times New Roman"/>
          <w:sz w:val="26"/>
          <w:szCs w:val="26"/>
        </w:rPr>
        <w:t xml:space="preserve">(в редакции распоряжения от </w:t>
      </w:r>
      <w:r w:rsidR="00B66FEC">
        <w:rPr>
          <w:rFonts w:ascii="Times New Roman" w:eastAsia="Calibri" w:hAnsi="Times New Roman" w:cs="Times New Roman"/>
          <w:sz w:val="26"/>
          <w:szCs w:val="26"/>
        </w:rPr>
        <w:t>13</w:t>
      </w:r>
      <w:r w:rsidRPr="000422A8">
        <w:rPr>
          <w:rFonts w:ascii="Times New Roman" w:eastAsia="Calibri" w:hAnsi="Times New Roman" w:cs="Times New Roman"/>
          <w:sz w:val="26"/>
          <w:szCs w:val="26"/>
        </w:rPr>
        <w:t>.0</w:t>
      </w:r>
      <w:r w:rsidR="00B66FEC">
        <w:rPr>
          <w:rFonts w:ascii="Times New Roman" w:eastAsia="Calibri" w:hAnsi="Times New Roman" w:cs="Times New Roman"/>
          <w:sz w:val="26"/>
          <w:szCs w:val="26"/>
        </w:rPr>
        <w:t>6</w:t>
      </w:r>
      <w:r w:rsidRPr="000422A8">
        <w:rPr>
          <w:rFonts w:ascii="Times New Roman" w:eastAsia="Calibri" w:hAnsi="Times New Roman" w:cs="Times New Roman"/>
          <w:sz w:val="26"/>
          <w:szCs w:val="26"/>
        </w:rPr>
        <w:t>.2024 №</w:t>
      </w:r>
      <w:r w:rsidR="0040412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66FEC">
        <w:rPr>
          <w:rFonts w:ascii="Times New Roman" w:eastAsia="Calibri" w:hAnsi="Times New Roman" w:cs="Times New Roman"/>
          <w:sz w:val="26"/>
          <w:szCs w:val="26"/>
        </w:rPr>
        <w:t>18</w:t>
      </w:r>
      <w:r w:rsidRPr="000422A8">
        <w:rPr>
          <w:rFonts w:ascii="Times New Roman" w:eastAsia="Calibri" w:hAnsi="Times New Roman" w:cs="Times New Roman"/>
          <w:sz w:val="26"/>
          <w:szCs w:val="26"/>
        </w:rPr>
        <w:t>-р)</w:t>
      </w:r>
      <w:r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материалы, представленные </w:t>
      </w:r>
      <w:r w:rsidR="00B66F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Администрацией </w:t>
      </w:r>
      <w:r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 городского округа</w:t>
      </w:r>
      <w:r w:rsidR="00B66FE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D5C75">
        <w:rPr>
          <w:rFonts w:ascii="Times New Roman" w:eastAsia="Times New Roman" w:hAnsi="Times New Roman" w:cs="Times New Roman"/>
          <w:sz w:val="26"/>
          <w:szCs w:val="26"/>
          <w:lang w:eastAsia="ru-RU"/>
        </w:rPr>
        <w:t>исх.</w:t>
      </w:r>
      <w:r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FD5C7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B66FE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66FEC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.2024 № </w:t>
      </w:r>
      <w:r w:rsidR="00B66FEC">
        <w:rPr>
          <w:rFonts w:ascii="Times New Roman" w:eastAsia="Times New Roman" w:hAnsi="Times New Roman" w:cs="Times New Roman"/>
          <w:sz w:val="26"/>
          <w:szCs w:val="26"/>
          <w:lang w:eastAsia="ru-RU"/>
        </w:rPr>
        <w:t>890</w:t>
      </w:r>
      <w:r w:rsidRPr="000422A8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5E821BB6" w14:textId="2C484847" w:rsidR="00447482" w:rsidRPr="00B66FEC" w:rsidRDefault="00447482" w:rsidP="00B66FEC">
      <w:pPr>
        <w:spacing w:after="0" w:line="240" w:lineRule="auto"/>
        <w:ind w:left="-567" w:firstLine="709"/>
        <w:rPr>
          <w:rFonts w:ascii="Times New Roman" w:eastAsia="Calibri" w:hAnsi="Times New Roman" w:cs="Times New Roman"/>
          <w:sz w:val="26"/>
          <w:szCs w:val="26"/>
        </w:rPr>
      </w:pPr>
      <w:r w:rsidRPr="00FE7147">
        <w:rPr>
          <w:rFonts w:ascii="Times New Roman" w:eastAsia="Calibri" w:hAnsi="Times New Roman" w:cs="Times New Roman"/>
          <w:b/>
          <w:sz w:val="26"/>
          <w:szCs w:val="26"/>
        </w:rPr>
        <w:t>Предмет экспертно-аналитического мероприятия: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E7147" w:rsidRPr="00B66FEC">
        <w:rPr>
          <w:rFonts w:ascii="Times New Roman" w:eastAsia="Calibri" w:hAnsi="Times New Roman" w:cs="Times New Roman"/>
          <w:sz w:val="26"/>
          <w:szCs w:val="26"/>
        </w:rPr>
        <w:t xml:space="preserve">проект решения Думы Лесозаводского городского округа </w:t>
      </w:r>
      <w:r w:rsidR="009F6530" w:rsidRPr="00B66FE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66FE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66FEC" w:rsidRPr="00B66FEC">
        <w:rPr>
          <w:rFonts w:ascii="Times New Roman" w:eastAsia="Calibri" w:hAnsi="Times New Roman" w:cs="Times New Roman"/>
          <w:bCs/>
          <w:sz w:val="26"/>
          <w:szCs w:val="26"/>
        </w:rPr>
        <w:t xml:space="preserve">«О внесении изменений в бюджет Лесозаводского городского округа на 2024 год и плановый период 2025 и 2026 годов, утвержденный </w:t>
      </w:r>
      <w:r w:rsidR="00B66FEC" w:rsidRPr="00B66FEC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 xml:space="preserve">решением Думы Лесозаводского городского округа от 26.12.2023 № 61-НПА» </w:t>
      </w:r>
      <w:r w:rsidR="00B66FEC" w:rsidRPr="00B66FE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66FEC">
        <w:rPr>
          <w:rFonts w:ascii="Times New Roman" w:eastAsia="Calibri" w:hAnsi="Times New Roman" w:cs="Times New Roman"/>
          <w:sz w:val="26"/>
          <w:szCs w:val="26"/>
        </w:rPr>
        <w:t>(далее – проект Решения).</w:t>
      </w:r>
    </w:p>
    <w:p w14:paraId="4427C2F2" w14:textId="2F99D2EC" w:rsidR="00B66FEC" w:rsidRPr="00B66FEC" w:rsidRDefault="00447482" w:rsidP="00B66FEC">
      <w:pPr>
        <w:spacing w:after="0" w:line="240" w:lineRule="auto"/>
        <w:ind w:left="-567" w:firstLine="709"/>
        <w:rPr>
          <w:rFonts w:ascii="Times New Roman" w:eastAsia="Calibri" w:hAnsi="Times New Roman" w:cs="Times New Roman"/>
          <w:bCs/>
          <w:sz w:val="26"/>
          <w:szCs w:val="26"/>
        </w:rPr>
      </w:pPr>
      <w:r w:rsidRPr="00080541">
        <w:rPr>
          <w:rFonts w:ascii="Times New Roman" w:eastAsia="Calibri" w:hAnsi="Times New Roman" w:cs="Times New Roman"/>
          <w:b/>
          <w:sz w:val="26"/>
          <w:szCs w:val="26"/>
        </w:rPr>
        <w:t>Цель экспертно-аналитического мероприятия:</w:t>
      </w:r>
      <w:r w:rsidRPr="0008054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5635B">
        <w:rPr>
          <w:rFonts w:ascii="Times New Roman" w:eastAsia="Calibri" w:hAnsi="Times New Roman" w:cs="Times New Roman"/>
          <w:sz w:val="26"/>
          <w:szCs w:val="26"/>
        </w:rPr>
        <w:t>Анализ соответствия представленного проекта требованиям законодательства; Финансово-экономическая экспертиза проекта</w:t>
      </w:r>
    </w:p>
    <w:p w14:paraId="56D0A384" w14:textId="6C09845D" w:rsidR="00447482" w:rsidRPr="00080541" w:rsidRDefault="00447482" w:rsidP="00D91F2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080541">
        <w:rPr>
          <w:rFonts w:ascii="Times New Roman" w:eastAsia="Calibri" w:hAnsi="Times New Roman" w:cs="Times New Roman"/>
          <w:b/>
          <w:sz w:val="26"/>
          <w:szCs w:val="26"/>
        </w:rPr>
        <w:t>Вопросы экспертно-аналитического мероприятия:</w:t>
      </w:r>
    </w:p>
    <w:p w14:paraId="1D1DE947" w14:textId="36878CC4" w:rsidR="00447482" w:rsidRDefault="00E5635B" w:rsidP="00BD057C">
      <w:pPr>
        <w:tabs>
          <w:tab w:val="left" w:pos="1134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а)</w:t>
      </w:r>
      <w:r w:rsidR="00BD057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Причины вносимых изменений;</w:t>
      </w:r>
    </w:p>
    <w:p w14:paraId="3FFD08F5" w14:textId="09301B44" w:rsidR="00E5635B" w:rsidRPr="00FD0B29" w:rsidRDefault="00E5635B" w:rsidP="00BD057C">
      <w:pPr>
        <w:tabs>
          <w:tab w:val="left" w:pos="1134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б) Общий анализ представленных документов.</w:t>
      </w:r>
    </w:p>
    <w:p w14:paraId="3BEB778E" w14:textId="77777777" w:rsidR="00FD5C75" w:rsidRDefault="00447482" w:rsidP="00FD5C7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80541">
        <w:rPr>
          <w:rFonts w:ascii="Times New Roman" w:eastAsia="Calibri" w:hAnsi="Times New Roman" w:cs="Times New Roman"/>
          <w:b/>
          <w:sz w:val="26"/>
          <w:szCs w:val="26"/>
        </w:rPr>
        <w:t>Объект экспертно-аналитического мероприятия:</w:t>
      </w:r>
      <w:r w:rsidRPr="00625442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</w:p>
    <w:p w14:paraId="4F9FAE38" w14:textId="26463939" w:rsidR="00FD5C75" w:rsidRPr="00625442" w:rsidRDefault="00FD5C75" w:rsidP="00FD5C7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</w:t>
      </w:r>
      <w:r w:rsidRPr="00080541">
        <w:rPr>
          <w:rFonts w:ascii="Times New Roman" w:eastAsia="Calibri" w:hAnsi="Times New Roman" w:cs="Times New Roman"/>
          <w:sz w:val="26"/>
          <w:szCs w:val="26"/>
        </w:rPr>
        <w:t>убъект права нормотворческой инициативы - администраци</w:t>
      </w:r>
      <w:r>
        <w:rPr>
          <w:rFonts w:ascii="Times New Roman" w:eastAsia="Calibri" w:hAnsi="Times New Roman" w:cs="Times New Roman"/>
          <w:sz w:val="26"/>
          <w:szCs w:val="26"/>
        </w:rPr>
        <w:t>я</w:t>
      </w:r>
      <w:r w:rsidRPr="00080541">
        <w:rPr>
          <w:rFonts w:ascii="Times New Roman" w:eastAsia="Calibri" w:hAnsi="Times New Roman" w:cs="Times New Roman"/>
          <w:sz w:val="26"/>
          <w:szCs w:val="26"/>
        </w:rPr>
        <w:t xml:space="preserve"> Лесозаводского городского округа.</w:t>
      </w:r>
    </w:p>
    <w:p w14:paraId="4206FC2C" w14:textId="5558ED97" w:rsidR="00447482" w:rsidRPr="00625442" w:rsidRDefault="00447482" w:rsidP="00D91F2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80541">
        <w:rPr>
          <w:rFonts w:ascii="Times New Roman" w:eastAsia="Calibri" w:hAnsi="Times New Roman" w:cs="Times New Roman"/>
          <w:b/>
          <w:sz w:val="26"/>
          <w:szCs w:val="26"/>
        </w:rPr>
        <w:t>Исследуемый период:</w:t>
      </w:r>
      <w:r w:rsidRPr="0008054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D0B29">
        <w:rPr>
          <w:rFonts w:ascii="Times New Roman" w:eastAsia="Calibri" w:hAnsi="Times New Roman" w:cs="Times New Roman"/>
          <w:sz w:val="26"/>
          <w:szCs w:val="26"/>
        </w:rPr>
        <w:t>202</w:t>
      </w:r>
      <w:r w:rsidR="00080541" w:rsidRPr="00FD0B29">
        <w:rPr>
          <w:rFonts w:ascii="Times New Roman" w:eastAsia="Calibri" w:hAnsi="Times New Roman" w:cs="Times New Roman"/>
          <w:sz w:val="26"/>
          <w:szCs w:val="26"/>
        </w:rPr>
        <w:t>4</w:t>
      </w:r>
      <w:r w:rsidRPr="00FD0B29">
        <w:rPr>
          <w:rFonts w:ascii="Times New Roman" w:eastAsia="Calibri" w:hAnsi="Times New Roman" w:cs="Times New Roman"/>
          <w:sz w:val="26"/>
          <w:szCs w:val="26"/>
        </w:rPr>
        <w:t xml:space="preserve"> год.</w:t>
      </w:r>
    </w:p>
    <w:p w14:paraId="21050E9C" w14:textId="2F11BD9F" w:rsidR="00447482" w:rsidRPr="00D13280" w:rsidRDefault="00447482" w:rsidP="00D91F2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080541">
        <w:rPr>
          <w:rFonts w:ascii="Times New Roman" w:eastAsia="Calibri" w:hAnsi="Times New Roman" w:cs="Times New Roman"/>
          <w:b/>
          <w:sz w:val="26"/>
          <w:szCs w:val="26"/>
        </w:rPr>
        <w:t>Срок проведения экспертно-аналитического мероприятия:</w:t>
      </w:r>
      <w:r w:rsidR="00F456C2" w:rsidRPr="0008054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080541" w:rsidRPr="00CE35A7">
        <w:rPr>
          <w:rFonts w:ascii="Times New Roman" w:eastAsia="Calibri" w:hAnsi="Times New Roman" w:cs="Times New Roman"/>
          <w:bCs/>
          <w:sz w:val="26"/>
          <w:szCs w:val="26"/>
        </w:rPr>
        <w:t xml:space="preserve">с </w:t>
      </w:r>
      <w:r w:rsidR="00E5635B">
        <w:rPr>
          <w:rFonts w:ascii="Times New Roman" w:eastAsia="Calibri" w:hAnsi="Times New Roman" w:cs="Times New Roman"/>
          <w:bCs/>
          <w:sz w:val="26"/>
          <w:szCs w:val="26"/>
        </w:rPr>
        <w:t>15</w:t>
      </w:r>
      <w:r w:rsidRPr="00CE35A7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="00E5635B">
        <w:rPr>
          <w:rFonts w:ascii="Times New Roman" w:eastAsia="Calibri" w:hAnsi="Times New Roman" w:cs="Times New Roman"/>
          <w:bCs/>
          <w:sz w:val="26"/>
          <w:szCs w:val="26"/>
        </w:rPr>
        <w:t>10</w:t>
      </w:r>
      <w:r w:rsidRPr="00CE35A7">
        <w:rPr>
          <w:rFonts w:ascii="Times New Roman" w:eastAsia="Calibri" w:hAnsi="Times New Roman" w:cs="Times New Roman"/>
          <w:bCs/>
          <w:sz w:val="26"/>
          <w:szCs w:val="26"/>
        </w:rPr>
        <w:t>.202</w:t>
      </w:r>
      <w:r w:rsidR="00080541" w:rsidRPr="00CE35A7">
        <w:rPr>
          <w:rFonts w:ascii="Times New Roman" w:eastAsia="Calibri" w:hAnsi="Times New Roman" w:cs="Times New Roman"/>
          <w:bCs/>
          <w:sz w:val="26"/>
          <w:szCs w:val="26"/>
        </w:rPr>
        <w:t xml:space="preserve">4 по </w:t>
      </w:r>
      <w:r w:rsidR="00E5635B">
        <w:rPr>
          <w:rFonts w:ascii="Times New Roman" w:eastAsia="Calibri" w:hAnsi="Times New Roman" w:cs="Times New Roman"/>
          <w:bCs/>
          <w:sz w:val="26"/>
          <w:szCs w:val="26"/>
        </w:rPr>
        <w:t>17</w:t>
      </w:r>
      <w:r w:rsidR="00080541" w:rsidRPr="00CE35A7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="00E5635B">
        <w:rPr>
          <w:rFonts w:ascii="Times New Roman" w:eastAsia="Calibri" w:hAnsi="Times New Roman" w:cs="Times New Roman"/>
          <w:bCs/>
          <w:sz w:val="26"/>
          <w:szCs w:val="26"/>
        </w:rPr>
        <w:t>10</w:t>
      </w:r>
      <w:r w:rsidRPr="00CE35A7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="00080541" w:rsidRPr="00CE35A7">
        <w:rPr>
          <w:rFonts w:ascii="Times New Roman" w:eastAsia="Calibri" w:hAnsi="Times New Roman" w:cs="Times New Roman"/>
          <w:bCs/>
          <w:sz w:val="26"/>
          <w:szCs w:val="26"/>
        </w:rPr>
        <w:t>2024.</w:t>
      </w:r>
    </w:p>
    <w:p w14:paraId="5A0E3C5B" w14:textId="77777777" w:rsidR="00447482" w:rsidRPr="00FD0B29" w:rsidRDefault="00447482" w:rsidP="00D91F2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3280">
        <w:rPr>
          <w:rFonts w:ascii="Times New Roman" w:eastAsia="Calibri" w:hAnsi="Times New Roman" w:cs="Times New Roman"/>
          <w:sz w:val="26"/>
          <w:szCs w:val="26"/>
        </w:rPr>
        <w:t xml:space="preserve">При изучении проекта </w:t>
      </w:r>
      <w:r w:rsidRPr="00FD0B29">
        <w:rPr>
          <w:rFonts w:ascii="Times New Roman" w:eastAsia="Calibri" w:hAnsi="Times New Roman" w:cs="Times New Roman"/>
          <w:sz w:val="26"/>
          <w:szCs w:val="26"/>
        </w:rPr>
        <w:t>муниципального нормативного правового акта были использованы:</w:t>
      </w:r>
    </w:p>
    <w:p w14:paraId="0F9D07E0" w14:textId="37278670" w:rsidR="00BD057C" w:rsidRPr="00BD057C" w:rsidRDefault="00E5635B" w:rsidP="00D91F25">
      <w:pPr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Бюджетный Кодекс Российской Федерации;</w:t>
      </w:r>
    </w:p>
    <w:p w14:paraId="5704092D" w14:textId="04AB1E5F" w:rsidR="00F456C2" w:rsidRDefault="00BD057C" w:rsidP="00D91F25">
      <w:pPr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D057C">
        <w:rPr>
          <w:rFonts w:ascii="Times New Roman" w:eastAsia="Calibri" w:hAnsi="Times New Roman" w:cs="Times New Roman"/>
          <w:sz w:val="26"/>
          <w:szCs w:val="26"/>
        </w:rPr>
        <w:t>Федеральны</w:t>
      </w:r>
      <w:r>
        <w:rPr>
          <w:rFonts w:ascii="Times New Roman" w:eastAsia="Calibri" w:hAnsi="Times New Roman" w:cs="Times New Roman"/>
          <w:sz w:val="26"/>
          <w:szCs w:val="26"/>
        </w:rPr>
        <w:t>й</w:t>
      </w:r>
      <w:r w:rsidRPr="00BD057C">
        <w:rPr>
          <w:rFonts w:ascii="Times New Roman" w:eastAsia="Calibri" w:hAnsi="Times New Roman" w:cs="Times New Roman"/>
          <w:sz w:val="26"/>
          <w:szCs w:val="26"/>
        </w:rPr>
        <w:t xml:space="preserve"> закон от 06.10.2003 №131-ФЗ «Об общих принципах организации местного самоуправления в Российской Федерации»</w:t>
      </w:r>
      <w:r w:rsidR="00F456C2" w:rsidRPr="00106BB5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0B467064" w14:textId="552EADC0" w:rsidR="00447482" w:rsidRDefault="00447482" w:rsidP="00D91F25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6204C">
        <w:rPr>
          <w:rFonts w:ascii="Times New Roman" w:eastAsia="Calibri" w:hAnsi="Times New Roman" w:cs="Times New Roman"/>
          <w:sz w:val="26"/>
          <w:szCs w:val="26"/>
        </w:rPr>
        <w:t xml:space="preserve">Устав </w:t>
      </w:r>
      <w:r w:rsidR="00C76DC8" w:rsidRPr="00E6204C">
        <w:rPr>
          <w:rFonts w:ascii="Times New Roman" w:eastAsia="Calibri" w:hAnsi="Times New Roman" w:cs="Times New Roman"/>
          <w:sz w:val="26"/>
          <w:szCs w:val="26"/>
        </w:rPr>
        <w:t>Лесозаводского</w:t>
      </w:r>
      <w:r w:rsidRPr="00E6204C">
        <w:rPr>
          <w:rFonts w:ascii="Times New Roman" w:eastAsia="Calibri" w:hAnsi="Times New Roman" w:cs="Times New Roman"/>
          <w:sz w:val="26"/>
          <w:szCs w:val="26"/>
        </w:rPr>
        <w:t xml:space="preserve"> городского округа;</w:t>
      </w:r>
    </w:p>
    <w:p w14:paraId="79E14980" w14:textId="26E66BC8" w:rsidR="00825650" w:rsidRPr="00E6204C" w:rsidRDefault="00825650" w:rsidP="00D91F25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По</w:t>
      </w:r>
      <w:r w:rsidR="001E782B">
        <w:rPr>
          <w:rFonts w:ascii="Times New Roman" w:eastAsia="Calibri" w:hAnsi="Times New Roman" w:cs="Times New Roman"/>
          <w:sz w:val="26"/>
          <w:szCs w:val="26"/>
        </w:rPr>
        <w:t>ложение о бюджетном процессе в Л</w:t>
      </w:r>
      <w:r>
        <w:rPr>
          <w:rFonts w:ascii="Times New Roman" w:eastAsia="Calibri" w:hAnsi="Times New Roman" w:cs="Times New Roman"/>
          <w:sz w:val="26"/>
          <w:szCs w:val="26"/>
        </w:rPr>
        <w:t>есозаводском городском округе, утвержденное решением Думы Лесозаводского городского округа от 25.07.2019 № 107-НПА;</w:t>
      </w:r>
    </w:p>
    <w:p w14:paraId="7ACC950F" w14:textId="46B9DBD4" w:rsidR="00A61E07" w:rsidRPr="00E6204C" w:rsidRDefault="00A61E07" w:rsidP="00D91F25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6204C">
        <w:rPr>
          <w:rFonts w:ascii="Times New Roman" w:eastAsia="Calibri" w:hAnsi="Times New Roman" w:cs="Times New Roman"/>
          <w:sz w:val="26"/>
          <w:szCs w:val="26"/>
        </w:rPr>
        <w:t>Решение Думы Лесозаводского городского округа от 24.12.2013 № 67-НПА «О Порядке внесения проектов правовых актов в Думу Лесозаводского городского округа».</w:t>
      </w:r>
    </w:p>
    <w:p w14:paraId="7BE46B7C" w14:textId="77777777" w:rsidR="00447482" w:rsidRPr="00625442" w:rsidRDefault="00447482" w:rsidP="00D91F25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04FC80D7" w14:textId="180A3EAB" w:rsidR="00447482" w:rsidRDefault="00447482" w:rsidP="00D91F25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059C2">
        <w:rPr>
          <w:rFonts w:ascii="Times New Roman" w:eastAsia="Calibri" w:hAnsi="Times New Roman" w:cs="Times New Roman"/>
          <w:b/>
          <w:sz w:val="26"/>
          <w:szCs w:val="26"/>
        </w:rPr>
        <w:t xml:space="preserve">1. </w:t>
      </w:r>
      <w:r w:rsidRPr="002059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ходе проведения экспертно-аналитического мероприятия Контрольно-сч</w:t>
      </w:r>
      <w:r w:rsidR="00106BB5" w:rsidRPr="002059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ё</w:t>
      </w:r>
      <w:r w:rsidRPr="002059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тной палатой установлено следующее:</w:t>
      </w:r>
    </w:p>
    <w:p w14:paraId="749C8DAB" w14:textId="77777777" w:rsidR="00E01299" w:rsidRPr="002059C2" w:rsidRDefault="00E01299" w:rsidP="00D91F25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26B50C6" w14:textId="14635D4E" w:rsidR="00EB59BE" w:rsidRDefault="00E01848" w:rsidP="00D91F25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Согласно </w:t>
      </w:r>
      <w:r>
        <w:rPr>
          <w:rFonts w:ascii="Times New Roman" w:eastAsia="Calibri" w:hAnsi="Times New Roman" w:cs="Times New Roman"/>
          <w:sz w:val="26"/>
          <w:szCs w:val="26"/>
        </w:rPr>
        <w:t>Пояснительной записке основанием для внесения изменений является необходимость перераспределения расходов бюджета по кодам классификации расходов бюджета.</w:t>
      </w:r>
    </w:p>
    <w:p w14:paraId="4DD7FC81" w14:textId="3DE81606" w:rsidR="00B54041" w:rsidRDefault="00E01848" w:rsidP="00275714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Целью внесения изменений является снижение социальной напряженности путем выплаты задолженности по заработной плате работникам МУП ЛГО «Коммунальное хозяйство», путем заключения соглашений об уступке права </w:t>
      </w:r>
      <w:r w:rsidR="00B54041">
        <w:rPr>
          <w:rFonts w:ascii="Times New Roman" w:eastAsia="Calibri" w:hAnsi="Times New Roman" w:cs="Times New Roman"/>
          <w:sz w:val="26"/>
          <w:szCs w:val="26"/>
        </w:rPr>
        <w:t>требования заработной платы.</w:t>
      </w:r>
      <w:r w:rsidR="00871AC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54041">
        <w:rPr>
          <w:rFonts w:ascii="Times New Roman" w:eastAsia="Calibri" w:hAnsi="Times New Roman" w:cs="Times New Roman"/>
          <w:sz w:val="26"/>
          <w:szCs w:val="26"/>
        </w:rPr>
        <w:t xml:space="preserve">Проектом бюджета предполагается осуществление расходов </w:t>
      </w:r>
      <w:r w:rsidR="00871ACA">
        <w:rPr>
          <w:rFonts w:ascii="Times New Roman" w:eastAsia="Calibri" w:hAnsi="Times New Roman" w:cs="Times New Roman"/>
          <w:sz w:val="26"/>
          <w:szCs w:val="26"/>
        </w:rPr>
        <w:t xml:space="preserve">по </w:t>
      </w:r>
      <w:r w:rsidR="00B54041">
        <w:rPr>
          <w:rFonts w:ascii="Times New Roman" w:eastAsia="Calibri" w:hAnsi="Times New Roman" w:cs="Times New Roman"/>
          <w:sz w:val="26"/>
          <w:szCs w:val="26"/>
        </w:rPr>
        <w:t>подразделу</w:t>
      </w:r>
      <w:r w:rsidR="001E782B">
        <w:rPr>
          <w:rFonts w:ascii="Times New Roman" w:eastAsia="Calibri" w:hAnsi="Times New Roman" w:cs="Times New Roman"/>
          <w:sz w:val="26"/>
          <w:szCs w:val="26"/>
        </w:rPr>
        <w:t xml:space="preserve"> - </w:t>
      </w:r>
      <w:r w:rsidR="00B54041">
        <w:rPr>
          <w:rFonts w:ascii="Times New Roman" w:eastAsia="Calibri" w:hAnsi="Times New Roman" w:cs="Times New Roman"/>
          <w:sz w:val="26"/>
          <w:szCs w:val="26"/>
        </w:rPr>
        <w:t xml:space="preserve"> 0502</w:t>
      </w:r>
      <w:r w:rsidR="001E782B">
        <w:rPr>
          <w:rFonts w:ascii="Times New Roman" w:eastAsia="Calibri" w:hAnsi="Times New Roman" w:cs="Times New Roman"/>
          <w:sz w:val="26"/>
          <w:szCs w:val="26"/>
        </w:rPr>
        <w:t xml:space="preserve"> «Коммунальное хозяйство»,</w:t>
      </w:r>
      <w:r w:rsidR="00B54041">
        <w:rPr>
          <w:rFonts w:ascii="Times New Roman" w:eastAsia="Calibri" w:hAnsi="Times New Roman" w:cs="Times New Roman"/>
          <w:sz w:val="26"/>
          <w:szCs w:val="26"/>
        </w:rPr>
        <w:t xml:space="preserve">  целевая статья </w:t>
      </w:r>
      <w:r w:rsidR="001E782B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B54041">
        <w:rPr>
          <w:rFonts w:ascii="Times New Roman" w:eastAsia="Calibri" w:hAnsi="Times New Roman" w:cs="Times New Roman"/>
          <w:sz w:val="26"/>
          <w:szCs w:val="26"/>
        </w:rPr>
        <w:t xml:space="preserve"> 9990096290</w:t>
      </w:r>
      <w:r w:rsidR="00871ACA">
        <w:rPr>
          <w:rFonts w:ascii="Times New Roman" w:eastAsia="Calibri" w:hAnsi="Times New Roman" w:cs="Times New Roman"/>
          <w:sz w:val="26"/>
          <w:szCs w:val="26"/>
        </w:rPr>
        <w:t>,</w:t>
      </w:r>
      <w:r w:rsidR="00B54041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1750FF">
        <w:rPr>
          <w:rFonts w:ascii="Times New Roman" w:eastAsia="Calibri" w:hAnsi="Times New Roman" w:cs="Times New Roman"/>
          <w:sz w:val="26"/>
          <w:szCs w:val="26"/>
        </w:rPr>
        <w:t>в</w:t>
      </w:r>
      <w:r w:rsidR="00871ACA">
        <w:rPr>
          <w:rFonts w:ascii="Times New Roman" w:eastAsia="Calibri" w:hAnsi="Times New Roman" w:cs="Times New Roman"/>
          <w:sz w:val="26"/>
          <w:szCs w:val="26"/>
        </w:rPr>
        <w:t xml:space="preserve">ид расходов - </w:t>
      </w:r>
      <w:r w:rsidR="00B54041">
        <w:rPr>
          <w:rFonts w:ascii="Times New Roman" w:eastAsia="Calibri" w:hAnsi="Times New Roman" w:cs="Times New Roman"/>
          <w:sz w:val="26"/>
          <w:szCs w:val="26"/>
        </w:rPr>
        <w:t xml:space="preserve"> 850</w:t>
      </w:r>
      <w:r w:rsidR="001E782B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r w:rsidR="001E782B">
        <w:rPr>
          <w:rFonts w:ascii="Times New Roman" w:hAnsi="Times New Roman" w:cs="Times New Roman"/>
          <w:sz w:val="26"/>
          <w:szCs w:val="26"/>
        </w:rPr>
        <w:t>Уплата налогов, сборов и иных платежей"</w:t>
      </w:r>
      <w:r w:rsidR="00871ACA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68B83EE9" w14:textId="0B0E3825" w:rsidR="00871ACA" w:rsidRDefault="00871ACA" w:rsidP="00871ACA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В соответствии с частью 2 </w:t>
      </w:r>
      <w:r w:rsidR="001E782B">
        <w:rPr>
          <w:rFonts w:ascii="Times New Roman" w:eastAsia="Calibri" w:hAnsi="Times New Roman" w:cs="Times New Roman"/>
          <w:sz w:val="26"/>
          <w:szCs w:val="26"/>
        </w:rPr>
        <w:t xml:space="preserve">статьи 5.1 </w:t>
      </w:r>
      <w:r>
        <w:rPr>
          <w:rFonts w:ascii="Times New Roman" w:eastAsia="Calibri" w:hAnsi="Times New Roman" w:cs="Times New Roman"/>
          <w:sz w:val="26"/>
          <w:szCs w:val="26"/>
        </w:rPr>
        <w:t>Устава Лесозаводского городского округа:</w:t>
      </w:r>
    </w:p>
    <w:p w14:paraId="37D757DE" w14:textId="2513811C" w:rsidR="00871ACA" w:rsidRPr="001750FF" w:rsidRDefault="00871ACA" w:rsidP="00871ACA">
      <w:pPr>
        <w:tabs>
          <w:tab w:val="left" w:pos="993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</w:t>
      </w:r>
      <w:r w:rsidRPr="001750FF">
        <w:rPr>
          <w:rFonts w:ascii="Times New Roman" w:hAnsi="Times New Roman" w:cs="Times New Roman"/>
          <w:sz w:val="26"/>
          <w:szCs w:val="26"/>
        </w:rPr>
        <w:t xml:space="preserve">Органы местного самоуправления городского округа вправе решать вопросы, указанные в </w:t>
      </w:r>
      <w:hyperlink r:id="rId10" w:history="1">
        <w:r w:rsidRPr="001750FF">
          <w:rPr>
            <w:rFonts w:ascii="Times New Roman" w:hAnsi="Times New Roman" w:cs="Times New Roman"/>
            <w:sz w:val="26"/>
            <w:szCs w:val="26"/>
          </w:rPr>
          <w:t>части 1</w:t>
        </w:r>
      </w:hyperlink>
      <w:r w:rsidRPr="001750FF">
        <w:rPr>
          <w:rFonts w:ascii="Times New Roman" w:hAnsi="Times New Roman" w:cs="Times New Roman"/>
          <w:sz w:val="26"/>
          <w:szCs w:val="26"/>
        </w:rPr>
        <w:t xml:space="preserve"> настоящей статьи, участвовать в осуществлении иных государственных полномочий (не переданных им в соответствии со </w:t>
      </w:r>
      <w:hyperlink r:id="rId11" w:history="1">
        <w:r w:rsidRPr="001750FF">
          <w:rPr>
            <w:rFonts w:ascii="Times New Roman" w:hAnsi="Times New Roman" w:cs="Times New Roman"/>
            <w:sz w:val="26"/>
            <w:szCs w:val="26"/>
          </w:rPr>
          <w:t>статьей 19</w:t>
        </w:r>
      </w:hyperlink>
      <w:r w:rsidRPr="001750FF">
        <w:rPr>
          <w:rFonts w:ascii="Times New Roman" w:hAnsi="Times New Roman" w:cs="Times New Roman"/>
          <w:sz w:val="26"/>
          <w:szCs w:val="26"/>
        </w:rPr>
        <w:t xml:space="preserve"> Федерального закона от 06.10.2003 N 131-ФЗ "Об общих принципах организации местного самоуправления в Российской Федерации"), если это участие предусмотрено федеральными законами, а также решать иные вопросы, не отнесенные к компетенции органов местного самоуправления других муниципальных образований, органов государственной власти и не исключенные из их компетенции федеральными законами </w:t>
      </w:r>
      <w:r w:rsidRPr="001750FF">
        <w:rPr>
          <w:rFonts w:ascii="Times New Roman" w:hAnsi="Times New Roman" w:cs="Times New Roman"/>
          <w:sz w:val="26"/>
          <w:szCs w:val="26"/>
        </w:rPr>
        <w:lastRenderedPageBreak/>
        <w:t>и законами Приморского края, за счет доходов местного бюджета, за исключением межбюджетных трансфертов, предоставленных из бюджетов бюджетной системы Российской Федерации, и поступлений налоговых доходов по дополнительным нормативам отчислений».</w:t>
      </w:r>
    </w:p>
    <w:p w14:paraId="7D44960F" w14:textId="6C275A44" w:rsidR="001750FF" w:rsidRPr="001750FF" w:rsidRDefault="00871ACA" w:rsidP="001750FF">
      <w:pPr>
        <w:tabs>
          <w:tab w:val="left" w:pos="993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50FF">
        <w:rPr>
          <w:rFonts w:ascii="Times New Roman" w:hAnsi="Times New Roman" w:cs="Times New Roman"/>
          <w:sz w:val="26"/>
          <w:szCs w:val="26"/>
        </w:rPr>
        <w:t>В соответствии с</w:t>
      </w:r>
      <w:r w:rsidR="001750FF" w:rsidRPr="001750FF">
        <w:rPr>
          <w:rFonts w:ascii="Times New Roman" w:hAnsi="Times New Roman" w:cs="Times New Roman"/>
          <w:sz w:val="26"/>
          <w:szCs w:val="26"/>
        </w:rPr>
        <w:t>о</w:t>
      </w:r>
      <w:r w:rsidRPr="001750FF">
        <w:rPr>
          <w:rFonts w:ascii="Times New Roman" w:hAnsi="Times New Roman" w:cs="Times New Roman"/>
          <w:sz w:val="26"/>
          <w:szCs w:val="26"/>
        </w:rPr>
        <w:t xml:space="preserve"> </w:t>
      </w:r>
      <w:r w:rsidR="001750FF" w:rsidRPr="001750FF">
        <w:rPr>
          <w:rFonts w:ascii="Times New Roman" w:hAnsi="Times New Roman" w:cs="Times New Roman"/>
          <w:sz w:val="26"/>
          <w:szCs w:val="26"/>
        </w:rPr>
        <w:t xml:space="preserve">статьей 9 </w:t>
      </w:r>
      <w:r w:rsidRPr="001750FF">
        <w:rPr>
          <w:rFonts w:ascii="Times New Roman" w:hAnsi="Times New Roman" w:cs="Times New Roman"/>
          <w:sz w:val="26"/>
          <w:szCs w:val="26"/>
        </w:rPr>
        <w:t>Бюджетн</w:t>
      </w:r>
      <w:r w:rsidR="001750FF" w:rsidRPr="001750FF">
        <w:rPr>
          <w:rFonts w:ascii="Times New Roman" w:hAnsi="Times New Roman" w:cs="Times New Roman"/>
          <w:sz w:val="26"/>
          <w:szCs w:val="26"/>
        </w:rPr>
        <w:t>ого</w:t>
      </w:r>
      <w:r w:rsidRPr="001750FF">
        <w:rPr>
          <w:rFonts w:ascii="Times New Roman" w:hAnsi="Times New Roman" w:cs="Times New Roman"/>
          <w:sz w:val="26"/>
          <w:szCs w:val="26"/>
        </w:rPr>
        <w:t xml:space="preserve"> Кодекс</w:t>
      </w:r>
      <w:r w:rsidR="001750FF" w:rsidRPr="001750FF">
        <w:rPr>
          <w:rFonts w:ascii="Times New Roman" w:hAnsi="Times New Roman" w:cs="Times New Roman"/>
          <w:sz w:val="26"/>
          <w:szCs w:val="26"/>
        </w:rPr>
        <w:t>а</w:t>
      </w:r>
      <w:r w:rsidRPr="001750FF">
        <w:rPr>
          <w:rFonts w:ascii="Times New Roman" w:hAnsi="Times New Roman" w:cs="Times New Roman"/>
          <w:sz w:val="26"/>
          <w:szCs w:val="26"/>
        </w:rPr>
        <w:t xml:space="preserve"> Российской Федерации:</w:t>
      </w:r>
    </w:p>
    <w:p w14:paraId="36C6585B" w14:textId="77777777" w:rsidR="001750FF" w:rsidRPr="001750FF" w:rsidRDefault="001750FF" w:rsidP="001750FF">
      <w:pPr>
        <w:tabs>
          <w:tab w:val="left" w:pos="993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50FF">
        <w:rPr>
          <w:rFonts w:ascii="Times New Roman" w:hAnsi="Times New Roman" w:cs="Times New Roman"/>
          <w:sz w:val="26"/>
          <w:szCs w:val="26"/>
        </w:rPr>
        <w:t>«К бюджетным полномочиям муниципальных образований относятся:</w:t>
      </w:r>
    </w:p>
    <w:p w14:paraId="3E12A3EC" w14:textId="29377A24" w:rsidR="001750FF" w:rsidRPr="001750FF" w:rsidRDefault="001750FF" w:rsidP="001750FF">
      <w:pPr>
        <w:tabs>
          <w:tab w:val="left" w:pos="993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50FF">
        <w:rPr>
          <w:rFonts w:ascii="Times New Roman" w:hAnsi="Times New Roman" w:cs="Times New Roman"/>
          <w:sz w:val="26"/>
          <w:szCs w:val="26"/>
        </w:rPr>
        <w:t>- установление и исполнение расходных обязательств муниципального образования;»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01D3345A" w14:textId="14E8BF64" w:rsidR="001750FF" w:rsidRPr="001750FF" w:rsidRDefault="001750FF" w:rsidP="00871ACA">
      <w:pPr>
        <w:tabs>
          <w:tab w:val="left" w:pos="993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50FF">
        <w:rPr>
          <w:rFonts w:ascii="Times New Roman" w:hAnsi="Times New Roman" w:cs="Times New Roman"/>
          <w:sz w:val="26"/>
          <w:szCs w:val="26"/>
        </w:rPr>
        <w:t>Согласно статьи 6  Бюджетного Кодекса Российской Федерации:</w:t>
      </w:r>
    </w:p>
    <w:p w14:paraId="345A3DBC" w14:textId="77777777" w:rsidR="001750FF" w:rsidRPr="001750FF" w:rsidRDefault="001750FF" w:rsidP="001750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50FF">
        <w:rPr>
          <w:rFonts w:ascii="Times New Roman" w:hAnsi="Times New Roman" w:cs="Times New Roman"/>
          <w:sz w:val="26"/>
          <w:szCs w:val="26"/>
        </w:rPr>
        <w:t xml:space="preserve">«- </w:t>
      </w:r>
      <w:r w:rsidR="00871ACA" w:rsidRPr="001750FF">
        <w:rPr>
          <w:rFonts w:ascii="Times New Roman" w:hAnsi="Times New Roman" w:cs="Times New Roman"/>
          <w:sz w:val="26"/>
          <w:szCs w:val="26"/>
        </w:rPr>
        <w:t>расходные обязательства - обусловл</w:t>
      </w:r>
      <w:r w:rsidRPr="001750FF">
        <w:rPr>
          <w:rFonts w:ascii="Times New Roman" w:hAnsi="Times New Roman" w:cs="Times New Roman"/>
          <w:sz w:val="26"/>
          <w:szCs w:val="26"/>
        </w:rPr>
        <w:t>енные законом, иным нормативным</w:t>
      </w:r>
    </w:p>
    <w:p w14:paraId="680AD836" w14:textId="04FF15F7" w:rsidR="00871ACA" w:rsidRPr="001750FF" w:rsidRDefault="00871ACA" w:rsidP="001750FF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1750FF">
        <w:rPr>
          <w:rFonts w:ascii="Times New Roman" w:hAnsi="Times New Roman" w:cs="Times New Roman"/>
          <w:sz w:val="26"/>
          <w:szCs w:val="26"/>
        </w:rPr>
        <w:t>правовым актом, договором или соглашением обязанности публично-правового образования (Российской Федерации, субъекта Российской Федерации, муниципального образования) или действующего от его имени казенного учреждения предоставить физическому или юридическому лицу, иному публично-правовому образованию, субъекту международного права средства из соответствующего бюджета;</w:t>
      </w:r>
      <w:r w:rsidR="001750FF" w:rsidRPr="001750FF">
        <w:rPr>
          <w:rFonts w:ascii="Times New Roman" w:hAnsi="Times New Roman" w:cs="Times New Roman"/>
          <w:sz w:val="26"/>
          <w:szCs w:val="26"/>
        </w:rPr>
        <w:t xml:space="preserve"> ».</w:t>
      </w:r>
    </w:p>
    <w:p w14:paraId="5500BEB6" w14:textId="7CED0EA3" w:rsidR="001750FF" w:rsidRDefault="001750FF" w:rsidP="001750FF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Учитывая вышеизложенное, принятие предлагаемых изменений в бюджет Лесозаводского городского округа находится </w:t>
      </w:r>
      <w:r w:rsidRPr="00721195">
        <w:rPr>
          <w:rFonts w:ascii="Times New Roman" w:eastAsia="Calibri" w:hAnsi="Times New Roman" w:cs="Times New Roman"/>
          <w:sz w:val="26"/>
          <w:szCs w:val="26"/>
        </w:rPr>
        <w:t>в пределах полномочий органов местного самоуправления и не противоречит требованиям действующего законодательства.</w:t>
      </w:r>
    </w:p>
    <w:p w14:paraId="48FA4ED7" w14:textId="4ACA7BEB" w:rsidR="001750FF" w:rsidRDefault="001750FF" w:rsidP="001750FF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14:paraId="44CAD8AC" w14:textId="77777777" w:rsidR="00871ACA" w:rsidRDefault="00871ACA" w:rsidP="00871ACA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2F881A0" w14:textId="77777777" w:rsidR="00871ACA" w:rsidRDefault="00871ACA" w:rsidP="00D91F25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bookmarkEnd w:id="4"/>
    <w:p w14:paraId="657EC3D4" w14:textId="77777777" w:rsidR="00447482" w:rsidRPr="006A1301" w:rsidRDefault="00447482" w:rsidP="00B666AB">
      <w:pPr>
        <w:tabs>
          <w:tab w:val="left" w:pos="993"/>
        </w:tabs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A1301">
        <w:rPr>
          <w:rFonts w:ascii="Times New Roman" w:eastAsia="Calibri" w:hAnsi="Times New Roman" w:cs="Times New Roman"/>
          <w:b/>
          <w:sz w:val="26"/>
          <w:szCs w:val="26"/>
        </w:rPr>
        <w:t>Выводы:</w:t>
      </w:r>
    </w:p>
    <w:p w14:paraId="6193B358" w14:textId="77777777" w:rsidR="00447482" w:rsidRPr="00721195" w:rsidRDefault="00447482" w:rsidP="0072119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6A130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ходе проведения экспертно-аналитического мероприятия Контрольно-</w:t>
      </w:r>
      <w:r w:rsidRPr="00721195">
        <w:rPr>
          <w:rFonts w:ascii="Times New Roman" w:eastAsia="Calibri" w:hAnsi="Times New Roman" w:cs="Times New Roman"/>
          <w:b/>
          <w:sz w:val="26"/>
          <w:szCs w:val="26"/>
        </w:rPr>
        <w:t>счетной палатой установлено:</w:t>
      </w:r>
    </w:p>
    <w:p w14:paraId="346DB537" w14:textId="56071FB0" w:rsidR="00E64465" w:rsidRDefault="001E782B" w:rsidP="00275714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Предлагаемый проект </w:t>
      </w:r>
      <w:r w:rsidR="00E64465" w:rsidRPr="00721195">
        <w:rPr>
          <w:rFonts w:ascii="Times New Roman" w:eastAsia="Calibri" w:hAnsi="Times New Roman" w:cs="Times New Roman"/>
          <w:sz w:val="26"/>
          <w:szCs w:val="26"/>
        </w:rPr>
        <w:t xml:space="preserve"> решения Думы Лесозаводского городского округа </w:t>
      </w:r>
      <w:r w:rsidRPr="001E782B">
        <w:rPr>
          <w:rFonts w:ascii="Times New Roman" w:eastAsia="Calibri" w:hAnsi="Times New Roman" w:cs="Times New Roman"/>
          <w:bCs/>
          <w:sz w:val="26"/>
          <w:szCs w:val="26"/>
        </w:rPr>
        <w:t>«О внесении изменений в бюджет Лесозаводского городского округа на 2024 год и плановый период 2025 и 2026 годов, утвержденный решением Думы Лесозаводского городского округа от 26.12.2023 № 61-НПА»</w:t>
      </w:r>
      <w:r w:rsidR="00275714">
        <w:rPr>
          <w:rFonts w:ascii="Times New Roman" w:eastAsia="Calibri" w:hAnsi="Times New Roman" w:cs="Times New Roman"/>
          <w:bCs/>
          <w:sz w:val="26"/>
          <w:szCs w:val="26"/>
        </w:rPr>
        <w:t>,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9E393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E64465" w:rsidRPr="00721195">
        <w:rPr>
          <w:rFonts w:ascii="Times New Roman" w:eastAsia="Calibri" w:hAnsi="Times New Roman" w:cs="Times New Roman"/>
          <w:sz w:val="26"/>
          <w:szCs w:val="26"/>
        </w:rPr>
        <w:t xml:space="preserve">подготовлен в пределах </w:t>
      </w:r>
      <w:r>
        <w:rPr>
          <w:rFonts w:ascii="Times New Roman" w:eastAsia="Calibri" w:hAnsi="Times New Roman" w:cs="Times New Roman"/>
          <w:sz w:val="26"/>
          <w:szCs w:val="26"/>
        </w:rPr>
        <w:t xml:space="preserve">бюджетных полномочий </w:t>
      </w:r>
      <w:r w:rsidR="00E64465" w:rsidRPr="00721195">
        <w:rPr>
          <w:rFonts w:ascii="Times New Roman" w:eastAsia="Calibri" w:hAnsi="Times New Roman" w:cs="Times New Roman"/>
          <w:sz w:val="26"/>
          <w:szCs w:val="26"/>
        </w:rPr>
        <w:t xml:space="preserve">органов местного самоуправления </w:t>
      </w:r>
      <w:r>
        <w:rPr>
          <w:rFonts w:ascii="Times New Roman" w:eastAsia="Calibri" w:hAnsi="Times New Roman" w:cs="Times New Roman"/>
          <w:sz w:val="26"/>
          <w:szCs w:val="26"/>
        </w:rPr>
        <w:t xml:space="preserve">Лесозаводского городского округа </w:t>
      </w:r>
      <w:r w:rsidR="00E64465" w:rsidRPr="00721195">
        <w:rPr>
          <w:rFonts w:ascii="Times New Roman" w:eastAsia="Calibri" w:hAnsi="Times New Roman" w:cs="Times New Roman"/>
          <w:sz w:val="26"/>
          <w:szCs w:val="26"/>
        </w:rPr>
        <w:t xml:space="preserve">и не противоречит требованиям </w:t>
      </w:r>
      <w:r w:rsidR="00275714">
        <w:rPr>
          <w:rFonts w:ascii="Times New Roman" w:eastAsia="Calibri" w:hAnsi="Times New Roman" w:cs="Times New Roman"/>
          <w:sz w:val="26"/>
          <w:szCs w:val="26"/>
        </w:rPr>
        <w:t>Бюджетного Кодекса Российской Федерации</w:t>
      </w:r>
      <w:r w:rsidR="00E64465" w:rsidRPr="00721195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50203FE2" w14:textId="77777777" w:rsidR="00D418DE" w:rsidRPr="00721195" w:rsidRDefault="00D418DE" w:rsidP="0072119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2D97B59" w14:textId="77777777" w:rsidR="00B666AB" w:rsidRPr="00721195" w:rsidRDefault="00B666AB" w:rsidP="0072119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C036F20" w14:textId="77777777" w:rsidR="00447482" w:rsidRPr="00EA60C6" w:rsidRDefault="00447482" w:rsidP="00B666AB">
      <w:pPr>
        <w:tabs>
          <w:tab w:val="left" w:pos="993"/>
        </w:tabs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EA60C6">
        <w:rPr>
          <w:rFonts w:ascii="Times New Roman" w:eastAsia="Calibri" w:hAnsi="Times New Roman" w:cs="Times New Roman"/>
          <w:b/>
          <w:bCs/>
          <w:sz w:val="26"/>
          <w:szCs w:val="26"/>
        </w:rPr>
        <w:t>Предложения:</w:t>
      </w:r>
    </w:p>
    <w:p w14:paraId="1B6C2A33" w14:textId="758103AF" w:rsidR="001E782B" w:rsidRDefault="00447482" w:rsidP="009E393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A60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- Контрольно-сч</w:t>
      </w:r>
      <w:r w:rsidR="00EA60C6" w:rsidRPr="00EA60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ё</w:t>
      </w:r>
      <w:r w:rsidRPr="00EA60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тн</w:t>
      </w:r>
      <w:r w:rsidR="00863667" w:rsidRPr="00EA60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ая</w:t>
      </w:r>
      <w:r w:rsidRPr="00EA60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палат</w:t>
      </w:r>
      <w:r w:rsidR="00863667" w:rsidRPr="00EA60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</w:t>
      </w:r>
      <w:r w:rsidRPr="00EA60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E033F6" w:rsidRPr="00EA60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Лесозаводского</w:t>
      </w:r>
      <w:r w:rsidRPr="00EA60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городского округа предлагает (рекомендует)</w:t>
      </w:r>
      <w:r w:rsidR="001E782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="00DF02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14:paraId="5B6A6850" w14:textId="4FFBD459" w:rsidR="001E782B" w:rsidRPr="001E782B" w:rsidRDefault="00A61E07" w:rsidP="001E782B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1E782B">
        <w:rPr>
          <w:rFonts w:ascii="Times New Roman" w:eastAsia="Calibri" w:hAnsi="Times New Roman" w:cs="Times New Roman"/>
          <w:sz w:val="26"/>
          <w:szCs w:val="26"/>
        </w:rPr>
        <w:t xml:space="preserve">Думе Лесозаводского городского округа </w:t>
      </w:r>
      <w:r w:rsidR="001E782B">
        <w:rPr>
          <w:rFonts w:ascii="Times New Roman" w:eastAsia="Calibri" w:hAnsi="Times New Roman" w:cs="Times New Roman"/>
          <w:sz w:val="26"/>
          <w:szCs w:val="26"/>
        </w:rPr>
        <w:t>принять</w:t>
      </w:r>
      <w:r w:rsidRPr="001E782B">
        <w:rPr>
          <w:rFonts w:ascii="Times New Roman" w:eastAsia="Calibri" w:hAnsi="Times New Roman" w:cs="Times New Roman"/>
          <w:sz w:val="26"/>
          <w:szCs w:val="26"/>
        </w:rPr>
        <w:t xml:space="preserve"> проект решения Думы Лесозаводского городского округа </w:t>
      </w:r>
      <w:r w:rsidR="009E3935" w:rsidRPr="001E782B">
        <w:rPr>
          <w:rFonts w:ascii="Times New Roman" w:eastAsia="Calibri" w:hAnsi="Times New Roman" w:cs="Times New Roman"/>
          <w:sz w:val="26"/>
          <w:szCs w:val="26"/>
        </w:rPr>
        <w:t>«</w:t>
      </w:r>
      <w:r w:rsidR="001E782B" w:rsidRPr="001E782B">
        <w:rPr>
          <w:rFonts w:ascii="Times New Roman" w:eastAsia="Calibri" w:hAnsi="Times New Roman" w:cs="Times New Roman"/>
          <w:bCs/>
          <w:sz w:val="26"/>
          <w:szCs w:val="26"/>
        </w:rPr>
        <w:t>«О внесении изменений в бюджет Лесозаводского городского округа на 2024 год и плановый период 2025 и 2026 годов, утвержденный решением Думы Лесозаводского городского округа от 26.12.2023 № 61-НПА»</w:t>
      </w:r>
      <w:r w:rsidR="001E782B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14:paraId="0128FFF6" w14:textId="2EE32760" w:rsidR="00E033F6" w:rsidRPr="001E782B" w:rsidRDefault="00E033F6" w:rsidP="001E782B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</w:pPr>
    </w:p>
    <w:p w14:paraId="395436ED" w14:textId="77777777" w:rsidR="00EF2BEA" w:rsidRPr="00625442" w:rsidRDefault="00EF2BEA" w:rsidP="00B666AB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</w:pPr>
    </w:p>
    <w:p w14:paraId="73F8E19B" w14:textId="77777777" w:rsidR="008C5933" w:rsidRDefault="008C5933" w:rsidP="008C5933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031BD8" w14:textId="77777777" w:rsidR="008C5933" w:rsidRPr="008C5933" w:rsidRDefault="008C5933" w:rsidP="008C5933">
      <w:pPr>
        <w:ind w:hanging="567"/>
        <w:rPr>
          <w:rFonts w:ascii="Times New Roman" w:eastAsia="Calibri" w:hAnsi="Times New Roman" w:cs="Times New Roman"/>
          <w:sz w:val="26"/>
          <w:szCs w:val="26"/>
        </w:rPr>
      </w:pPr>
      <w:r w:rsidRPr="008C5933">
        <w:rPr>
          <w:rFonts w:ascii="Times New Roman" w:eastAsia="Calibri" w:hAnsi="Times New Roman" w:cs="Times New Roman"/>
          <w:sz w:val="26"/>
          <w:szCs w:val="26"/>
        </w:rPr>
        <w:t xml:space="preserve">И.о. председателя Контрольно-счетной палаты </w:t>
      </w:r>
    </w:p>
    <w:p w14:paraId="20C12ABA" w14:textId="2DF3F4DA" w:rsidR="00863667" w:rsidRPr="008C5933" w:rsidRDefault="008C5933" w:rsidP="008C5933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C5933">
        <w:rPr>
          <w:rFonts w:ascii="Times New Roman" w:eastAsia="Calibri" w:hAnsi="Times New Roman" w:cs="Times New Roman"/>
          <w:sz w:val="26"/>
          <w:szCs w:val="26"/>
        </w:rPr>
        <w:t xml:space="preserve">Лесозаводского городского округа                                             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C5933">
        <w:rPr>
          <w:rFonts w:ascii="Times New Roman" w:eastAsia="Calibri" w:hAnsi="Times New Roman" w:cs="Times New Roman"/>
          <w:sz w:val="26"/>
          <w:szCs w:val="26"/>
        </w:rPr>
        <w:t xml:space="preserve">    Е.В. Килессо</w:t>
      </w:r>
    </w:p>
    <w:sectPr w:rsidR="00863667" w:rsidRPr="008C5933" w:rsidSect="00424F4B">
      <w:footerReference w:type="default" r:id="rId12"/>
      <w:pgSz w:w="11906" w:h="16838"/>
      <w:pgMar w:top="1135" w:right="850" w:bottom="1135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1F967E" w14:textId="77777777" w:rsidR="005C5D82" w:rsidRDefault="005C5D82" w:rsidP="00B44F05">
      <w:pPr>
        <w:spacing w:after="0" w:line="240" w:lineRule="auto"/>
      </w:pPr>
      <w:r>
        <w:separator/>
      </w:r>
    </w:p>
  </w:endnote>
  <w:endnote w:type="continuationSeparator" w:id="0">
    <w:p w14:paraId="540C5850" w14:textId="77777777" w:rsidR="005C5D82" w:rsidRDefault="005C5D82" w:rsidP="00B44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477824"/>
      <w:docPartObj>
        <w:docPartGallery w:val="Page Numbers (Bottom of Page)"/>
        <w:docPartUnique/>
      </w:docPartObj>
    </w:sdtPr>
    <w:sdtEndPr/>
    <w:sdtContent>
      <w:p w14:paraId="09C46CA8" w14:textId="5BE923F2" w:rsidR="00B44F05" w:rsidRDefault="00B44F0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5A37">
          <w:rPr>
            <w:noProof/>
          </w:rPr>
          <w:t>1</w:t>
        </w:r>
        <w:r>
          <w:fldChar w:fldCharType="end"/>
        </w:r>
      </w:p>
    </w:sdtContent>
  </w:sdt>
  <w:p w14:paraId="381E3E47" w14:textId="77777777" w:rsidR="00B44F05" w:rsidRDefault="00B44F0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B523B1" w14:textId="77777777" w:rsidR="005C5D82" w:rsidRDefault="005C5D82" w:rsidP="00B44F05">
      <w:pPr>
        <w:spacing w:after="0" w:line="240" w:lineRule="auto"/>
      </w:pPr>
      <w:r>
        <w:separator/>
      </w:r>
    </w:p>
  </w:footnote>
  <w:footnote w:type="continuationSeparator" w:id="0">
    <w:p w14:paraId="2FC48A65" w14:textId="77777777" w:rsidR="005C5D82" w:rsidRDefault="005C5D82" w:rsidP="00B44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2052AB4"/>
    <w:multiLevelType w:val="hybridMultilevel"/>
    <w:tmpl w:val="39862BA4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30E2D"/>
    <w:multiLevelType w:val="hybridMultilevel"/>
    <w:tmpl w:val="2132BF0E"/>
    <w:lvl w:ilvl="0" w:tplc="EDEACFF8">
      <w:start w:val="1"/>
      <w:numFmt w:val="decimal"/>
      <w:lvlText w:val="1.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DF1FE8"/>
    <w:multiLevelType w:val="hybridMultilevel"/>
    <w:tmpl w:val="D808685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5C6006D"/>
    <w:multiLevelType w:val="hybridMultilevel"/>
    <w:tmpl w:val="FD9C02FE"/>
    <w:lvl w:ilvl="0" w:tplc="1E4C9CD0">
      <w:start w:val="1"/>
      <w:numFmt w:val="decimal"/>
      <w:lvlText w:val="%1)"/>
      <w:lvlJc w:val="left"/>
      <w:pPr>
        <w:ind w:left="928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74C05E8"/>
    <w:multiLevelType w:val="hybridMultilevel"/>
    <w:tmpl w:val="4CBE8A1C"/>
    <w:lvl w:ilvl="0" w:tplc="EB6E5A2C">
      <w:start w:val="1"/>
      <w:numFmt w:val="decimal"/>
      <w:lvlText w:val="%1)"/>
      <w:lvlJc w:val="left"/>
      <w:pPr>
        <w:ind w:left="107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75F8E"/>
    <w:multiLevelType w:val="multilevel"/>
    <w:tmpl w:val="50CAD83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34A31046"/>
    <w:multiLevelType w:val="hybridMultilevel"/>
    <w:tmpl w:val="2344575C"/>
    <w:lvl w:ilvl="0" w:tplc="BCD48EBC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C3F241E"/>
    <w:multiLevelType w:val="multilevel"/>
    <w:tmpl w:val="9F5886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606A0933"/>
    <w:multiLevelType w:val="hybridMultilevel"/>
    <w:tmpl w:val="CD74844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51C3A26"/>
    <w:multiLevelType w:val="hybridMultilevel"/>
    <w:tmpl w:val="A3F0BF5C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9E47D25"/>
    <w:multiLevelType w:val="hybridMultilevel"/>
    <w:tmpl w:val="CE88ACC2"/>
    <w:lvl w:ilvl="0" w:tplc="F0E88CB6">
      <w:start w:val="1"/>
      <w:numFmt w:val="decimal"/>
      <w:lvlText w:val="%1."/>
      <w:lvlJc w:val="left"/>
      <w:pPr>
        <w:ind w:left="3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5" w:hanging="360"/>
      </w:pPr>
    </w:lvl>
    <w:lvl w:ilvl="2" w:tplc="0419001B">
      <w:start w:val="1"/>
      <w:numFmt w:val="lowerRoman"/>
      <w:lvlText w:val="%3."/>
      <w:lvlJc w:val="right"/>
      <w:pPr>
        <w:ind w:left="5205" w:hanging="180"/>
      </w:pPr>
    </w:lvl>
    <w:lvl w:ilvl="3" w:tplc="0419000F" w:tentative="1">
      <w:start w:val="1"/>
      <w:numFmt w:val="decimal"/>
      <w:lvlText w:val="%4."/>
      <w:lvlJc w:val="left"/>
      <w:pPr>
        <w:ind w:left="5925" w:hanging="360"/>
      </w:pPr>
    </w:lvl>
    <w:lvl w:ilvl="4" w:tplc="04190019" w:tentative="1">
      <w:start w:val="1"/>
      <w:numFmt w:val="lowerLetter"/>
      <w:lvlText w:val="%5."/>
      <w:lvlJc w:val="left"/>
      <w:pPr>
        <w:ind w:left="6645" w:hanging="360"/>
      </w:pPr>
    </w:lvl>
    <w:lvl w:ilvl="5" w:tplc="0419001B" w:tentative="1">
      <w:start w:val="1"/>
      <w:numFmt w:val="lowerRoman"/>
      <w:lvlText w:val="%6."/>
      <w:lvlJc w:val="right"/>
      <w:pPr>
        <w:ind w:left="7365" w:hanging="180"/>
      </w:pPr>
    </w:lvl>
    <w:lvl w:ilvl="6" w:tplc="0419000F" w:tentative="1">
      <w:start w:val="1"/>
      <w:numFmt w:val="decimal"/>
      <w:lvlText w:val="%7."/>
      <w:lvlJc w:val="left"/>
      <w:pPr>
        <w:ind w:left="8085" w:hanging="360"/>
      </w:pPr>
    </w:lvl>
    <w:lvl w:ilvl="7" w:tplc="04190019" w:tentative="1">
      <w:start w:val="1"/>
      <w:numFmt w:val="lowerLetter"/>
      <w:lvlText w:val="%8."/>
      <w:lvlJc w:val="left"/>
      <w:pPr>
        <w:ind w:left="8805" w:hanging="360"/>
      </w:pPr>
    </w:lvl>
    <w:lvl w:ilvl="8" w:tplc="0419001B" w:tentative="1">
      <w:start w:val="1"/>
      <w:numFmt w:val="lowerRoman"/>
      <w:lvlText w:val="%9."/>
      <w:lvlJc w:val="right"/>
      <w:pPr>
        <w:ind w:left="9525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ECD"/>
    <w:rsid w:val="000149AD"/>
    <w:rsid w:val="00035279"/>
    <w:rsid w:val="000422A8"/>
    <w:rsid w:val="00080541"/>
    <w:rsid w:val="000A7C23"/>
    <w:rsid w:val="000B0627"/>
    <w:rsid w:val="000C5600"/>
    <w:rsid w:val="000F24EA"/>
    <w:rsid w:val="000F2D63"/>
    <w:rsid w:val="000F6226"/>
    <w:rsid w:val="00106BB5"/>
    <w:rsid w:val="00120073"/>
    <w:rsid w:val="00143B64"/>
    <w:rsid w:val="00152188"/>
    <w:rsid w:val="00155CB8"/>
    <w:rsid w:val="0016066D"/>
    <w:rsid w:val="001624EF"/>
    <w:rsid w:val="0016298C"/>
    <w:rsid w:val="001750FF"/>
    <w:rsid w:val="00177451"/>
    <w:rsid w:val="001A7FAD"/>
    <w:rsid w:val="001C7299"/>
    <w:rsid w:val="001D12AF"/>
    <w:rsid w:val="001D23BA"/>
    <w:rsid w:val="001E782B"/>
    <w:rsid w:val="001F32BA"/>
    <w:rsid w:val="002059C2"/>
    <w:rsid w:val="00275714"/>
    <w:rsid w:val="00285EDA"/>
    <w:rsid w:val="00296B2C"/>
    <w:rsid w:val="00297EE9"/>
    <w:rsid w:val="002A2801"/>
    <w:rsid w:val="002F2018"/>
    <w:rsid w:val="003131D7"/>
    <w:rsid w:val="003B107F"/>
    <w:rsid w:val="003E1CBF"/>
    <w:rsid w:val="0040412E"/>
    <w:rsid w:val="00406B43"/>
    <w:rsid w:val="00424F4B"/>
    <w:rsid w:val="00447398"/>
    <w:rsid w:val="00447482"/>
    <w:rsid w:val="00456B31"/>
    <w:rsid w:val="00486C68"/>
    <w:rsid w:val="005177EB"/>
    <w:rsid w:val="005240E8"/>
    <w:rsid w:val="00540ABD"/>
    <w:rsid w:val="005501A6"/>
    <w:rsid w:val="00565FC3"/>
    <w:rsid w:val="00575985"/>
    <w:rsid w:val="00580CE7"/>
    <w:rsid w:val="00585DB2"/>
    <w:rsid w:val="005C5D82"/>
    <w:rsid w:val="005D4D80"/>
    <w:rsid w:val="005E19E7"/>
    <w:rsid w:val="005E36FF"/>
    <w:rsid w:val="005E69B0"/>
    <w:rsid w:val="005F2D1F"/>
    <w:rsid w:val="00607DA5"/>
    <w:rsid w:val="00625442"/>
    <w:rsid w:val="006A1301"/>
    <w:rsid w:val="006C1480"/>
    <w:rsid w:val="006D009A"/>
    <w:rsid w:val="006F3F14"/>
    <w:rsid w:val="007137DD"/>
    <w:rsid w:val="00714715"/>
    <w:rsid w:val="00717414"/>
    <w:rsid w:val="00717FB1"/>
    <w:rsid w:val="00721195"/>
    <w:rsid w:val="00723F92"/>
    <w:rsid w:val="0077314F"/>
    <w:rsid w:val="007C2410"/>
    <w:rsid w:val="00800741"/>
    <w:rsid w:val="00825650"/>
    <w:rsid w:val="00836295"/>
    <w:rsid w:val="00852BDE"/>
    <w:rsid w:val="00863667"/>
    <w:rsid w:val="008667EA"/>
    <w:rsid w:val="00871ACA"/>
    <w:rsid w:val="00890342"/>
    <w:rsid w:val="008C21A8"/>
    <w:rsid w:val="008C5933"/>
    <w:rsid w:val="008C66FB"/>
    <w:rsid w:val="008D112C"/>
    <w:rsid w:val="008D779C"/>
    <w:rsid w:val="00926F3A"/>
    <w:rsid w:val="00932EA0"/>
    <w:rsid w:val="0094294F"/>
    <w:rsid w:val="009464B4"/>
    <w:rsid w:val="0095264F"/>
    <w:rsid w:val="00960DC8"/>
    <w:rsid w:val="00965109"/>
    <w:rsid w:val="009740D7"/>
    <w:rsid w:val="009753A6"/>
    <w:rsid w:val="00977A40"/>
    <w:rsid w:val="00981891"/>
    <w:rsid w:val="009A1151"/>
    <w:rsid w:val="009B63B2"/>
    <w:rsid w:val="009D6B25"/>
    <w:rsid w:val="009E3935"/>
    <w:rsid w:val="009E72A1"/>
    <w:rsid w:val="009F6530"/>
    <w:rsid w:val="00A23E78"/>
    <w:rsid w:val="00A36FD9"/>
    <w:rsid w:val="00A51911"/>
    <w:rsid w:val="00A5209A"/>
    <w:rsid w:val="00A61E07"/>
    <w:rsid w:val="00A722F8"/>
    <w:rsid w:val="00A76731"/>
    <w:rsid w:val="00A9025F"/>
    <w:rsid w:val="00AD5C28"/>
    <w:rsid w:val="00AE002D"/>
    <w:rsid w:val="00AF08B4"/>
    <w:rsid w:val="00B06A30"/>
    <w:rsid w:val="00B07C82"/>
    <w:rsid w:val="00B1599B"/>
    <w:rsid w:val="00B36223"/>
    <w:rsid w:val="00B401BE"/>
    <w:rsid w:val="00B44C6E"/>
    <w:rsid w:val="00B44F05"/>
    <w:rsid w:val="00B504B5"/>
    <w:rsid w:val="00B54041"/>
    <w:rsid w:val="00B666AB"/>
    <w:rsid w:val="00B66FEC"/>
    <w:rsid w:val="00B72FE1"/>
    <w:rsid w:val="00B904DD"/>
    <w:rsid w:val="00BA1EE4"/>
    <w:rsid w:val="00BC42AE"/>
    <w:rsid w:val="00BD057C"/>
    <w:rsid w:val="00BF1A29"/>
    <w:rsid w:val="00BF5EF9"/>
    <w:rsid w:val="00C42171"/>
    <w:rsid w:val="00C45A37"/>
    <w:rsid w:val="00C76DC8"/>
    <w:rsid w:val="00C93870"/>
    <w:rsid w:val="00CB2D8E"/>
    <w:rsid w:val="00CC1F78"/>
    <w:rsid w:val="00CD0C1C"/>
    <w:rsid w:val="00CE30AC"/>
    <w:rsid w:val="00CE35A7"/>
    <w:rsid w:val="00D02915"/>
    <w:rsid w:val="00D108C1"/>
    <w:rsid w:val="00D13280"/>
    <w:rsid w:val="00D15328"/>
    <w:rsid w:val="00D15EE2"/>
    <w:rsid w:val="00D22ECD"/>
    <w:rsid w:val="00D34130"/>
    <w:rsid w:val="00D348C0"/>
    <w:rsid w:val="00D418DE"/>
    <w:rsid w:val="00D63D16"/>
    <w:rsid w:val="00D67A32"/>
    <w:rsid w:val="00D87FFB"/>
    <w:rsid w:val="00D91F25"/>
    <w:rsid w:val="00DD6247"/>
    <w:rsid w:val="00DE598F"/>
    <w:rsid w:val="00DF0278"/>
    <w:rsid w:val="00E01299"/>
    <w:rsid w:val="00E01848"/>
    <w:rsid w:val="00E033F6"/>
    <w:rsid w:val="00E44396"/>
    <w:rsid w:val="00E46F7B"/>
    <w:rsid w:val="00E5635B"/>
    <w:rsid w:val="00E6204C"/>
    <w:rsid w:val="00E64465"/>
    <w:rsid w:val="00EA25A9"/>
    <w:rsid w:val="00EA602E"/>
    <w:rsid w:val="00EA60C6"/>
    <w:rsid w:val="00EB59BE"/>
    <w:rsid w:val="00EB74A2"/>
    <w:rsid w:val="00ED3815"/>
    <w:rsid w:val="00EF2BEA"/>
    <w:rsid w:val="00F0184C"/>
    <w:rsid w:val="00F04EE3"/>
    <w:rsid w:val="00F41D64"/>
    <w:rsid w:val="00F456C2"/>
    <w:rsid w:val="00F53F53"/>
    <w:rsid w:val="00FB63F0"/>
    <w:rsid w:val="00FD06C9"/>
    <w:rsid w:val="00FD0B29"/>
    <w:rsid w:val="00FD5C75"/>
    <w:rsid w:val="00FE7147"/>
    <w:rsid w:val="00FF07B9"/>
    <w:rsid w:val="00FF5C9E"/>
    <w:rsid w:val="00FF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E87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D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4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4F05"/>
  </w:style>
  <w:style w:type="paragraph" w:styleId="a6">
    <w:name w:val="footer"/>
    <w:basedOn w:val="a"/>
    <w:link w:val="a7"/>
    <w:uiPriority w:val="99"/>
    <w:unhideWhenUsed/>
    <w:rsid w:val="00B44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4F05"/>
  </w:style>
  <w:style w:type="paragraph" w:customStyle="1" w:styleId="Default">
    <w:name w:val="Default"/>
    <w:rsid w:val="00456B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1">
    <w:name w:val="s_1"/>
    <w:basedOn w:val="a"/>
    <w:rsid w:val="00E03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D6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6B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D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4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4F05"/>
  </w:style>
  <w:style w:type="paragraph" w:styleId="a6">
    <w:name w:val="footer"/>
    <w:basedOn w:val="a"/>
    <w:link w:val="a7"/>
    <w:uiPriority w:val="99"/>
    <w:unhideWhenUsed/>
    <w:rsid w:val="00B44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4F05"/>
  </w:style>
  <w:style w:type="paragraph" w:customStyle="1" w:styleId="Default">
    <w:name w:val="Default"/>
    <w:rsid w:val="00456B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1">
    <w:name w:val="s_1"/>
    <w:basedOn w:val="a"/>
    <w:rsid w:val="00E03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D6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6B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71024&amp;dst=100216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020&amp;n=205492&amp;dst=10092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F08BD-4804-4DA5-AFF2-8DAF28C08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</dc:creator>
  <cp:lastModifiedBy>Ирина</cp:lastModifiedBy>
  <cp:revision>2</cp:revision>
  <cp:lastPrinted>2024-10-17T03:08:00Z</cp:lastPrinted>
  <dcterms:created xsi:type="dcterms:W3CDTF">2024-10-28T23:11:00Z</dcterms:created>
  <dcterms:modified xsi:type="dcterms:W3CDTF">2024-10-28T23:11:00Z</dcterms:modified>
</cp:coreProperties>
</file>