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3D80" w14:textId="1C970A18" w:rsidR="00B72C6D" w:rsidRPr="0077004A" w:rsidRDefault="00B16CB0" w:rsidP="00B16CB0">
      <w:pPr>
        <w:pStyle w:val="20"/>
        <w:shd w:val="clear" w:color="auto" w:fill="auto"/>
        <w:spacing w:before="0" w:after="0"/>
        <w:ind w:left="0" w:firstLine="709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</w:t>
      </w:r>
      <w:r w:rsidR="00590F58" w:rsidRPr="0077004A">
        <w:rPr>
          <w:sz w:val="22"/>
          <w:szCs w:val="22"/>
        </w:rPr>
        <w:t>Инициатор внесения проекта:</w:t>
      </w:r>
    </w:p>
    <w:p w14:paraId="28102461" w14:textId="77777777" w:rsidR="00B72C6D" w:rsidRPr="0077004A" w:rsidRDefault="00590F58" w:rsidP="00B16CB0">
      <w:pPr>
        <w:pStyle w:val="20"/>
        <w:shd w:val="clear" w:color="auto" w:fill="auto"/>
        <w:spacing w:before="0" w:after="0"/>
        <w:ind w:left="0" w:firstLine="709"/>
        <w:jc w:val="right"/>
        <w:rPr>
          <w:sz w:val="22"/>
          <w:szCs w:val="22"/>
        </w:rPr>
      </w:pPr>
      <w:r w:rsidRPr="0077004A">
        <w:rPr>
          <w:sz w:val="22"/>
          <w:szCs w:val="22"/>
        </w:rPr>
        <w:t>Глава Лесозаводского городского округа</w:t>
      </w:r>
    </w:p>
    <w:p w14:paraId="0E505EA7" w14:textId="77777777" w:rsidR="00B72C6D" w:rsidRPr="0077004A" w:rsidRDefault="00590F58" w:rsidP="00B16CB0">
      <w:pPr>
        <w:pStyle w:val="20"/>
        <w:shd w:val="clear" w:color="auto" w:fill="auto"/>
        <w:spacing w:before="0" w:after="0"/>
        <w:ind w:left="0" w:firstLine="709"/>
        <w:jc w:val="right"/>
        <w:rPr>
          <w:sz w:val="22"/>
          <w:szCs w:val="22"/>
        </w:rPr>
      </w:pPr>
      <w:r w:rsidRPr="0077004A">
        <w:rPr>
          <w:b/>
          <w:bCs/>
          <w:sz w:val="22"/>
          <w:szCs w:val="22"/>
        </w:rPr>
        <w:t>ПРОЕКТ</w:t>
      </w:r>
    </w:p>
    <w:p w14:paraId="3C4BF619" w14:textId="77777777" w:rsidR="00B72C6D" w:rsidRPr="0077004A" w:rsidRDefault="00590F58" w:rsidP="00B16CB0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004A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 wp14:anchorId="3E65861B" wp14:editId="57D68A5B">
            <wp:extent cx="56705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F738" w14:textId="7A8B030C" w:rsidR="00B72C6D" w:rsidRDefault="00590F58" w:rsidP="00B16CB0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ДУМА</w:t>
      </w:r>
      <w:r w:rsidRPr="0077004A">
        <w:rPr>
          <w:b/>
          <w:bCs/>
          <w:sz w:val="26"/>
          <w:szCs w:val="26"/>
        </w:rPr>
        <w:br/>
        <w:t>ЛЕСОЗАВОДСКОГО ГОРОДСКОГО ОКРУГА</w:t>
      </w:r>
      <w:r w:rsidRPr="0077004A">
        <w:rPr>
          <w:b/>
          <w:bCs/>
          <w:sz w:val="26"/>
          <w:szCs w:val="26"/>
        </w:rPr>
        <w:br/>
        <w:t>РЕШЕНИЕ</w:t>
      </w:r>
    </w:p>
    <w:p w14:paraId="4200D660" w14:textId="77777777" w:rsidR="00B16CB0" w:rsidRPr="0077004A" w:rsidRDefault="00B16CB0" w:rsidP="00B16CB0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14:paraId="5D150CE3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right"/>
        <w:rPr>
          <w:sz w:val="26"/>
          <w:szCs w:val="26"/>
        </w:rPr>
      </w:pPr>
      <w:r w:rsidRPr="0077004A">
        <w:rPr>
          <w:sz w:val="26"/>
          <w:szCs w:val="26"/>
        </w:rPr>
        <w:t>№- НПА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184"/>
      </w:tblGrid>
      <w:tr w:rsidR="006055D1" w:rsidRPr="0077004A" w14:paraId="5DC6F927" w14:textId="77777777" w:rsidTr="006055D1">
        <w:tc>
          <w:tcPr>
            <w:tcW w:w="5495" w:type="dxa"/>
          </w:tcPr>
          <w:p w14:paraId="36EE0C09" w14:textId="2A608A04" w:rsidR="006055D1" w:rsidRPr="0077004A" w:rsidRDefault="006055D1" w:rsidP="00B16CB0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77004A">
              <w:rPr>
                <w:sz w:val="26"/>
                <w:szCs w:val="26"/>
              </w:rPr>
              <w:t>О внесении изменений в решение Думы Лесозаводского городского округа 18</w:t>
            </w:r>
            <w:r w:rsidRPr="0077004A">
              <w:rPr>
                <w:color w:val="323237"/>
                <w:sz w:val="26"/>
                <w:szCs w:val="26"/>
              </w:rPr>
              <w:t>.</w:t>
            </w:r>
            <w:r w:rsidRPr="0077004A">
              <w:rPr>
                <w:sz w:val="26"/>
                <w:szCs w:val="26"/>
              </w:rPr>
              <w:t>08.2023 № 683-НПА «Об утверждении Правил благоустройства территории Лесозаводского</w:t>
            </w:r>
          </w:p>
          <w:p w14:paraId="65509720" w14:textId="77777777" w:rsidR="006055D1" w:rsidRPr="0077004A" w:rsidRDefault="006055D1" w:rsidP="00B16CB0">
            <w:pPr>
              <w:pStyle w:val="1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 w:rsidRPr="0077004A">
              <w:rPr>
                <w:sz w:val="26"/>
                <w:szCs w:val="26"/>
              </w:rPr>
              <w:t>городского округа»</w:t>
            </w:r>
          </w:p>
          <w:p w14:paraId="22B772A9" w14:textId="77777777" w:rsidR="006055D1" w:rsidRPr="0077004A" w:rsidRDefault="006055D1" w:rsidP="00B16CB0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311" w:type="dxa"/>
          </w:tcPr>
          <w:p w14:paraId="72B67C2F" w14:textId="77777777" w:rsidR="006055D1" w:rsidRPr="0077004A" w:rsidRDefault="006055D1" w:rsidP="00B16CB0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7C73C96B" w14:textId="77777777" w:rsidR="006055D1" w:rsidRPr="0077004A" w:rsidRDefault="006055D1" w:rsidP="00B16CB0">
      <w:pPr>
        <w:pStyle w:val="1"/>
        <w:shd w:val="clear" w:color="auto" w:fill="auto"/>
        <w:tabs>
          <w:tab w:val="left" w:pos="2534"/>
        </w:tabs>
        <w:spacing w:line="240" w:lineRule="auto"/>
        <w:ind w:firstLine="709"/>
        <w:jc w:val="both"/>
        <w:rPr>
          <w:sz w:val="26"/>
          <w:szCs w:val="26"/>
        </w:rPr>
      </w:pPr>
    </w:p>
    <w:p w14:paraId="036636DA" w14:textId="38A511EF" w:rsidR="00B72C6D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Руководствуясь Федеральным законом от 06.10.2003 № 1</w:t>
      </w:r>
      <w:r w:rsidRPr="0077004A">
        <w:rPr>
          <w:color w:val="323237"/>
          <w:sz w:val="26"/>
          <w:szCs w:val="26"/>
        </w:rPr>
        <w:t>3</w:t>
      </w:r>
      <w:r w:rsidRPr="0077004A">
        <w:rPr>
          <w:sz w:val="26"/>
          <w:szCs w:val="26"/>
        </w:rPr>
        <w:t>1-ФЗ «Об общих принципах организации местного самоуправления в Российской Федерации», Приказом Минстроя России от 29.12.2021 № 10</w:t>
      </w:r>
      <w:r w:rsidRPr="0077004A">
        <w:rPr>
          <w:color w:val="323237"/>
          <w:sz w:val="26"/>
          <w:szCs w:val="26"/>
        </w:rPr>
        <w:t>4</w:t>
      </w:r>
      <w:r w:rsidRPr="0077004A">
        <w:rPr>
          <w:sz w:val="26"/>
          <w:szCs w:val="26"/>
        </w:rPr>
        <w:t>2/</w:t>
      </w:r>
      <w:proofErr w:type="spellStart"/>
      <w:r w:rsidRPr="0077004A">
        <w:rPr>
          <w:sz w:val="26"/>
          <w:szCs w:val="26"/>
        </w:rPr>
        <w:t>пр</w:t>
      </w:r>
      <w:proofErr w:type="spellEnd"/>
      <w:r w:rsidRPr="0077004A">
        <w:rPr>
          <w:sz w:val="26"/>
          <w:szCs w:val="26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Уставом Лесозаводского городского округа, Дума Лесозаводского городского округа</w:t>
      </w:r>
    </w:p>
    <w:p w14:paraId="2FADE29B" w14:textId="77777777" w:rsidR="00DD577C" w:rsidRPr="0077004A" w:rsidRDefault="00DD577C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0352E91E" w14:textId="3CDB138C" w:rsidR="00B72C6D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РЕШИЛА:</w:t>
      </w:r>
    </w:p>
    <w:p w14:paraId="3B89C763" w14:textId="77777777" w:rsidR="00DD577C" w:rsidRPr="0077004A" w:rsidRDefault="00DD577C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1EC5E5EA" w14:textId="091AAE3F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1. Внести в решение Думы Лесозаводского городского округа 18</w:t>
      </w:r>
      <w:r w:rsidRPr="0077004A">
        <w:rPr>
          <w:color w:val="323237"/>
          <w:sz w:val="26"/>
          <w:szCs w:val="26"/>
        </w:rPr>
        <w:t>.</w:t>
      </w:r>
      <w:r w:rsidRPr="0077004A">
        <w:rPr>
          <w:sz w:val="26"/>
          <w:szCs w:val="26"/>
        </w:rPr>
        <w:t xml:space="preserve">08.2023 </w:t>
      </w:r>
      <w:r w:rsidR="0045555E">
        <w:rPr>
          <w:sz w:val="26"/>
          <w:szCs w:val="26"/>
        </w:rPr>
        <w:br/>
      </w:r>
      <w:r w:rsidRPr="0077004A">
        <w:rPr>
          <w:sz w:val="26"/>
          <w:szCs w:val="26"/>
        </w:rPr>
        <w:t>№ 683-НПА «Об утверждении Правил благоустройства территории Лесозаводского городского округа» (далее - Правила) следующие изменения:</w:t>
      </w:r>
    </w:p>
    <w:p w14:paraId="2911F676" w14:textId="508F6787" w:rsidR="00B72C6D" w:rsidRPr="0077004A" w:rsidRDefault="00590F58" w:rsidP="00B16CB0">
      <w:pPr>
        <w:pStyle w:val="1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подпункт 23 пункта 1 </w:t>
      </w:r>
      <w:r w:rsidRPr="00286D0F">
        <w:rPr>
          <w:color w:val="FF0000"/>
          <w:sz w:val="26"/>
          <w:szCs w:val="26"/>
        </w:rPr>
        <w:t>статьи 2</w:t>
      </w:r>
      <w:r w:rsidRPr="0077004A">
        <w:rPr>
          <w:sz w:val="26"/>
          <w:szCs w:val="26"/>
        </w:rPr>
        <w:t xml:space="preserve"> Правил изложить в </w:t>
      </w:r>
      <w:r w:rsidR="0045555E">
        <w:rPr>
          <w:sz w:val="26"/>
          <w:szCs w:val="26"/>
        </w:rPr>
        <w:t>следующей</w:t>
      </w:r>
      <w:r w:rsidRPr="0077004A">
        <w:rPr>
          <w:sz w:val="26"/>
          <w:szCs w:val="26"/>
        </w:rPr>
        <w:t xml:space="preserve"> редакции:</w:t>
      </w:r>
    </w:p>
    <w:p w14:paraId="3128DD0B" w14:textId="4DB1725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«23) элементы благоустройства - декоративные, технические, планировочные, конструктивные устройства, элементы озеленения, различные виды оборудования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системы видеонаблюдения, устанавливаемые при реализации проектов благоустройства территорий общего пользования, применяемые как составные части благоустройства территории.»;</w:t>
      </w:r>
    </w:p>
    <w:p w14:paraId="07B4B01D" w14:textId="0F23B10A" w:rsidR="00B72C6D" w:rsidRPr="0077004A" w:rsidRDefault="00B21C83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590F58" w:rsidRPr="0077004A">
        <w:rPr>
          <w:sz w:val="26"/>
          <w:szCs w:val="26"/>
        </w:rPr>
        <w:t xml:space="preserve"> пункт 1 </w:t>
      </w:r>
      <w:r w:rsidR="00590F58" w:rsidRPr="00286D0F">
        <w:rPr>
          <w:color w:val="FF0000"/>
          <w:sz w:val="26"/>
          <w:szCs w:val="26"/>
        </w:rPr>
        <w:t>статьи 4</w:t>
      </w:r>
      <w:r w:rsidR="00590F58" w:rsidRPr="0077004A">
        <w:rPr>
          <w:sz w:val="26"/>
          <w:szCs w:val="26"/>
        </w:rPr>
        <w:t xml:space="preserve"> Правил </w:t>
      </w:r>
      <w:r w:rsidR="0045555E">
        <w:rPr>
          <w:sz w:val="26"/>
          <w:szCs w:val="26"/>
        </w:rPr>
        <w:t>дополнить подпунктами 1</w:t>
      </w:r>
      <w:r w:rsidR="00330D4B">
        <w:rPr>
          <w:sz w:val="26"/>
          <w:szCs w:val="26"/>
        </w:rPr>
        <w:t>)</w:t>
      </w:r>
      <w:r w:rsidR="0045555E">
        <w:rPr>
          <w:sz w:val="26"/>
          <w:szCs w:val="26"/>
        </w:rPr>
        <w:t xml:space="preserve">, </w:t>
      </w:r>
      <w:r w:rsidR="00DD577C">
        <w:rPr>
          <w:sz w:val="26"/>
          <w:szCs w:val="26"/>
        </w:rPr>
        <w:t>2</w:t>
      </w:r>
      <w:r w:rsidR="00330D4B">
        <w:rPr>
          <w:sz w:val="26"/>
          <w:szCs w:val="26"/>
        </w:rPr>
        <w:t>)</w:t>
      </w:r>
      <w:r w:rsidR="0045555E">
        <w:rPr>
          <w:sz w:val="26"/>
          <w:szCs w:val="26"/>
        </w:rPr>
        <w:t xml:space="preserve"> следующего содержания</w:t>
      </w:r>
      <w:r w:rsidR="00590F58" w:rsidRPr="0077004A">
        <w:rPr>
          <w:sz w:val="26"/>
          <w:szCs w:val="26"/>
        </w:rPr>
        <w:t>:</w:t>
      </w:r>
    </w:p>
    <w:p w14:paraId="39D4F618" w14:textId="3898F2CE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330D4B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925F13">
        <w:rPr>
          <w:sz w:val="26"/>
          <w:szCs w:val="26"/>
        </w:rPr>
        <w:t>п</w:t>
      </w:r>
      <w:r w:rsidRPr="0077004A">
        <w:rPr>
          <w:sz w:val="26"/>
          <w:szCs w:val="26"/>
        </w:rPr>
        <w:t>роектирование оформления и оборудования зданий и сооружений включает: цветовое решение внешних поверхностей стен, отделку крыши, вопросы оборудования конструктивных элементов зданий (входные группы, цоколи), размещение антенн, водосточных труб, отмостки, домовых знаков, защитных сеток.</w:t>
      </w:r>
    </w:p>
    <w:p w14:paraId="39F1BAFB" w14:textId="0EC18361" w:rsidR="00B72C6D" w:rsidRPr="0077004A" w:rsidRDefault="00925F13" w:rsidP="00B16CB0">
      <w:pPr>
        <w:pStyle w:val="1"/>
        <w:numPr>
          <w:ilvl w:val="0"/>
          <w:numId w:val="18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590F58" w:rsidRPr="0077004A">
        <w:rPr>
          <w:sz w:val="26"/>
          <w:szCs w:val="26"/>
        </w:rPr>
        <w:t xml:space="preserve">ветовое решение крыш, стен и прочих элементов зданий и сооружений проектируется с учетом общего цветового решения застройки улиц и территории </w:t>
      </w:r>
      <w:r w:rsidR="00590F58" w:rsidRPr="0077004A">
        <w:rPr>
          <w:sz w:val="26"/>
          <w:szCs w:val="26"/>
        </w:rPr>
        <w:lastRenderedPageBreak/>
        <w:t xml:space="preserve">населенных пунктов Лесозаводского городского округа и подлежит обязательному согласованию с отраслевым (функциональным) органом администрации Лесозаводского городского округа в порядке, установленном администрацией Лесозаводского городского округа. Цветовое решение зданий и сооружений оформляется паспортом окраски здания и сооружения. Паспорт окраски здания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и сооружения оформляет собственник здания и сооружения. Проведение работ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по окраске фасадов зданий и сооружений, замене декоративных элементов фасадов зданий и сооружений без согласованного паспорта окраски здания и сооружения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не допускается. Паспорт окраски здания и сооружения изготавливает проектная организация за счет правообладателя объекта недвижимости.»;</w:t>
      </w:r>
    </w:p>
    <w:p w14:paraId="48B1B2F7" w14:textId="03C92E6E" w:rsidR="00406517" w:rsidRDefault="00DD577C" w:rsidP="00B16CB0">
      <w:pPr>
        <w:pStyle w:val="1"/>
        <w:numPr>
          <w:ilvl w:val="0"/>
          <w:numId w:val="18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90F58" w:rsidRPr="0077004A">
        <w:rPr>
          <w:sz w:val="26"/>
          <w:szCs w:val="26"/>
        </w:rPr>
        <w:t xml:space="preserve"> </w:t>
      </w:r>
      <w:r w:rsidR="00590F58" w:rsidRPr="00286D0F">
        <w:rPr>
          <w:color w:val="FF0000"/>
          <w:sz w:val="26"/>
          <w:szCs w:val="26"/>
        </w:rPr>
        <w:t>стать</w:t>
      </w:r>
      <w:r>
        <w:rPr>
          <w:color w:val="FF0000"/>
          <w:sz w:val="26"/>
          <w:szCs w:val="26"/>
        </w:rPr>
        <w:t>е</w:t>
      </w:r>
      <w:r w:rsidR="00590F58" w:rsidRPr="00286D0F">
        <w:rPr>
          <w:color w:val="FF0000"/>
          <w:sz w:val="26"/>
          <w:szCs w:val="26"/>
        </w:rPr>
        <w:t xml:space="preserve"> 5</w:t>
      </w:r>
      <w:r w:rsidR="00590F58" w:rsidRPr="0077004A">
        <w:rPr>
          <w:sz w:val="26"/>
          <w:szCs w:val="26"/>
        </w:rPr>
        <w:t xml:space="preserve"> Правил</w:t>
      </w:r>
      <w:r w:rsidR="00406517">
        <w:rPr>
          <w:sz w:val="26"/>
          <w:szCs w:val="26"/>
        </w:rPr>
        <w:t>:</w:t>
      </w:r>
    </w:p>
    <w:p w14:paraId="099EF4DF" w14:textId="17EF44AA" w:rsidR="00B72C6D" w:rsidRPr="0077004A" w:rsidRDefault="00406517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D577C">
        <w:rPr>
          <w:sz w:val="26"/>
          <w:szCs w:val="26"/>
        </w:rPr>
        <w:t xml:space="preserve"> </w:t>
      </w:r>
      <w:r w:rsidR="00DD577C" w:rsidRPr="00DD577C">
        <w:rPr>
          <w:color w:val="FF0000"/>
          <w:sz w:val="26"/>
          <w:szCs w:val="26"/>
        </w:rPr>
        <w:t>пункт 8</w:t>
      </w:r>
      <w:r w:rsidR="00DD577C">
        <w:rPr>
          <w:sz w:val="26"/>
          <w:szCs w:val="26"/>
        </w:rPr>
        <w:t xml:space="preserve"> дополнить</w:t>
      </w:r>
      <w:r w:rsidR="0042569A">
        <w:rPr>
          <w:sz w:val="26"/>
          <w:szCs w:val="26"/>
        </w:rPr>
        <w:t xml:space="preserve"> подпунктами 1), 2), 3) следующего содержания</w:t>
      </w:r>
      <w:r w:rsidR="00590F58" w:rsidRPr="0077004A">
        <w:rPr>
          <w:sz w:val="26"/>
          <w:szCs w:val="26"/>
        </w:rPr>
        <w:t>:</w:t>
      </w:r>
    </w:p>
    <w:p w14:paraId="3224BFA4" w14:textId="5EC27602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45555E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45555E">
        <w:rPr>
          <w:sz w:val="26"/>
          <w:szCs w:val="26"/>
        </w:rPr>
        <w:t>д</w:t>
      </w:r>
      <w:r w:rsidRPr="0077004A">
        <w:rPr>
          <w:sz w:val="26"/>
          <w:szCs w:val="26"/>
        </w:rPr>
        <w:t xml:space="preserve">ля обеспечения поверхностного водоотвода от зданий и сооружений </w:t>
      </w:r>
      <w:r w:rsidR="0042569A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по их периметру необходимо предусматривать устройство отмостки с надежной гидроизоляцией в соответствии с СП 82.13330.2016 </w:t>
      </w:r>
      <w:r w:rsidR="0077004A">
        <w:rPr>
          <w:sz w:val="26"/>
          <w:szCs w:val="26"/>
        </w:rPr>
        <w:t>«</w:t>
      </w:r>
      <w:r w:rsidRPr="0077004A">
        <w:rPr>
          <w:sz w:val="26"/>
          <w:szCs w:val="26"/>
        </w:rPr>
        <w:t xml:space="preserve">Свод правил. Благоустройство территорий. Актуализированная редакция СНиП </w:t>
      </w:r>
      <w:r w:rsidRPr="0077004A">
        <w:rPr>
          <w:sz w:val="26"/>
          <w:szCs w:val="26"/>
          <w:lang w:val="en-US" w:eastAsia="en-US" w:bidi="en-US"/>
        </w:rPr>
        <w:t>II</w:t>
      </w:r>
      <w:r w:rsidRPr="0077004A">
        <w:rPr>
          <w:color w:val="323237"/>
          <w:sz w:val="26"/>
          <w:szCs w:val="26"/>
          <w:lang w:val="en-US" w:eastAsia="en-US" w:bidi="en-US"/>
        </w:rPr>
        <w:t>I</w:t>
      </w:r>
      <w:r w:rsidRPr="0077004A">
        <w:rPr>
          <w:color w:val="323237"/>
          <w:sz w:val="26"/>
          <w:szCs w:val="26"/>
          <w:lang w:eastAsia="en-US" w:bidi="en-US"/>
        </w:rPr>
        <w:t>-</w:t>
      </w:r>
      <w:r w:rsidRPr="0077004A">
        <w:rPr>
          <w:sz w:val="26"/>
          <w:szCs w:val="26"/>
          <w:lang w:eastAsia="en-US" w:bidi="en-US"/>
        </w:rPr>
        <w:t>1</w:t>
      </w:r>
      <w:r w:rsidRPr="0077004A">
        <w:rPr>
          <w:color w:val="323237"/>
          <w:sz w:val="26"/>
          <w:szCs w:val="26"/>
          <w:lang w:eastAsia="en-US" w:bidi="en-US"/>
        </w:rPr>
        <w:t>0</w:t>
      </w:r>
      <w:r w:rsidRPr="0077004A">
        <w:rPr>
          <w:sz w:val="26"/>
          <w:szCs w:val="26"/>
          <w:lang w:eastAsia="en-US" w:bidi="en-US"/>
        </w:rPr>
        <w:t>-75</w:t>
      </w:r>
      <w:r w:rsidR="0077004A">
        <w:rPr>
          <w:sz w:val="26"/>
          <w:szCs w:val="26"/>
          <w:lang w:eastAsia="en-US" w:bidi="en-US"/>
        </w:rPr>
        <w:t>»</w:t>
      </w:r>
      <w:r w:rsidRPr="0077004A">
        <w:rPr>
          <w:sz w:val="26"/>
          <w:szCs w:val="26"/>
          <w:lang w:eastAsia="en-US" w:bidi="en-US"/>
        </w:rPr>
        <w:t xml:space="preserve">. </w:t>
      </w:r>
      <w:r w:rsidRPr="0077004A">
        <w:rPr>
          <w:sz w:val="26"/>
          <w:szCs w:val="26"/>
        </w:rPr>
        <w:t>Уклон отмостки принимается не менее 10 промилле в сторону от здания. Ширина отмостки для зданий и сооружений принимается 0,8 - 1</w:t>
      </w:r>
      <w:r w:rsidRPr="0077004A">
        <w:rPr>
          <w:color w:val="323237"/>
          <w:sz w:val="26"/>
          <w:szCs w:val="26"/>
        </w:rPr>
        <w:t>,</w:t>
      </w:r>
      <w:r w:rsidRPr="0077004A">
        <w:rPr>
          <w:sz w:val="26"/>
          <w:szCs w:val="26"/>
        </w:rPr>
        <w:t xml:space="preserve">2 м, в сложных геологических условиях (грунты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с карстами) - 1,5 - 3 м. В случае примыкания здания к пешеходным коммуникациям, роль отмостки выполняет тротуар с твердым видом покрытия.</w:t>
      </w:r>
    </w:p>
    <w:p w14:paraId="46D8CBFF" w14:textId="75B4BCD4" w:rsidR="00B72C6D" w:rsidRPr="0077004A" w:rsidRDefault="0042569A" w:rsidP="00B16CB0">
      <w:pPr>
        <w:pStyle w:val="1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90F58" w:rsidRPr="0077004A">
        <w:rPr>
          <w:sz w:val="26"/>
          <w:szCs w:val="26"/>
        </w:rPr>
        <w:t>ри организации стока воды через водосточные трубы со скатных крыш необходимо:</w:t>
      </w:r>
    </w:p>
    <w:p w14:paraId="0616D22D" w14:textId="6B5F388B" w:rsidR="00B72C6D" w:rsidRPr="0077004A" w:rsidRDefault="0042569A" w:rsidP="00B16CB0">
      <w:pPr>
        <w:pStyle w:val="1"/>
        <w:shd w:val="clear" w:color="auto" w:fill="auto"/>
        <w:tabs>
          <w:tab w:val="left" w:pos="1316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590F58" w:rsidRPr="0077004A">
        <w:rPr>
          <w:sz w:val="26"/>
          <w:szCs w:val="26"/>
        </w:rPr>
        <w:t>не нарушать пластику фасадов при размещении труб на стенах здания, обеспечивать герметичность стыковых соединений и требуемую пропускную способность исходя из расчетных объемов стока воды;</w:t>
      </w:r>
    </w:p>
    <w:p w14:paraId="3489C856" w14:textId="5B1DD5CB" w:rsidR="00B72C6D" w:rsidRPr="0077004A" w:rsidRDefault="0042569A" w:rsidP="00B16CB0">
      <w:pPr>
        <w:pStyle w:val="1"/>
        <w:shd w:val="clear" w:color="auto" w:fill="auto"/>
        <w:tabs>
          <w:tab w:val="left" w:pos="1340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90F58" w:rsidRPr="0077004A">
        <w:rPr>
          <w:sz w:val="26"/>
          <w:szCs w:val="26"/>
        </w:rPr>
        <w:t>не допускать высоты свободного падения воды из выходного отверстия водосточной трубы более 200 мм;</w:t>
      </w:r>
    </w:p>
    <w:p w14:paraId="24D769BB" w14:textId="187383F2" w:rsidR="00B72C6D" w:rsidRPr="0077004A" w:rsidRDefault="0042569A" w:rsidP="00B16CB0">
      <w:pPr>
        <w:pStyle w:val="1"/>
        <w:shd w:val="clear" w:color="auto" w:fill="auto"/>
        <w:tabs>
          <w:tab w:val="left" w:pos="1345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590F58" w:rsidRPr="0077004A">
        <w:rPr>
          <w:sz w:val="26"/>
          <w:szCs w:val="26"/>
        </w:rPr>
        <w:t>предусматривать в местах стока воды из водосточной трубы на основные пешеходные коммуникации наличие твердого покрытия с уклоном не менее 5 промилле в направлении водоотводных лотков, либо устройство лотков в покрытии (закрытых или перекрытых решетками);</w:t>
      </w:r>
    </w:p>
    <w:p w14:paraId="76FFE048" w14:textId="3090B742" w:rsidR="00B72C6D" w:rsidRPr="0077004A" w:rsidRDefault="0042569A" w:rsidP="00B16CB0">
      <w:pPr>
        <w:pStyle w:val="1"/>
        <w:shd w:val="clear" w:color="auto" w:fill="auto"/>
        <w:tabs>
          <w:tab w:val="left" w:pos="1345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590F58" w:rsidRPr="0077004A">
        <w:rPr>
          <w:sz w:val="26"/>
          <w:szCs w:val="26"/>
        </w:rPr>
        <w:t>предусматривать в местах стока воды из трубы на газон или иные «мягкие» виды покрытия устройство дренажа.</w:t>
      </w:r>
    </w:p>
    <w:p w14:paraId="514C1095" w14:textId="0D40CFE8" w:rsidR="00B72C6D" w:rsidRPr="0077004A" w:rsidRDefault="00286D0F" w:rsidP="00B16CB0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2569A">
        <w:rPr>
          <w:sz w:val="26"/>
          <w:szCs w:val="26"/>
        </w:rPr>
        <w:t>) н</w:t>
      </w:r>
      <w:r w:rsidR="00590F58" w:rsidRPr="0077004A">
        <w:rPr>
          <w:sz w:val="26"/>
          <w:szCs w:val="26"/>
        </w:rPr>
        <w:t>е допускае</w:t>
      </w:r>
      <w:r w:rsidR="00590F58" w:rsidRPr="0077004A">
        <w:rPr>
          <w:color w:val="323237"/>
          <w:sz w:val="26"/>
          <w:szCs w:val="26"/>
        </w:rPr>
        <w:t>т</w:t>
      </w:r>
      <w:r w:rsidR="00590F58" w:rsidRPr="0077004A">
        <w:rPr>
          <w:sz w:val="26"/>
          <w:szCs w:val="26"/>
        </w:rPr>
        <w:t>ся со</w:t>
      </w:r>
      <w:r w:rsidR="00590F58" w:rsidRPr="0077004A">
        <w:rPr>
          <w:color w:val="323237"/>
          <w:sz w:val="26"/>
          <w:szCs w:val="26"/>
        </w:rPr>
        <w:t>з</w:t>
      </w:r>
      <w:r w:rsidR="00590F58" w:rsidRPr="0077004A">
        <w:rPr>
          <w:sz w:val="26"/>
          <w:szCs w:val="26"/>
        </w:rPr>
        <w:t>дание нов</w:t>
      </w:r>
      <w:r w:rsidR="00590F58" w:rsidRPr="0077004A">
        <w:rPr>
          <w:color w:val="323237"/>
          <w:sz w:val="26"/>
          <w:szCs w:val="26"/>
        </w:rPr>
        <w:t>ы</w:t>
      </w:r>
      <w:r w:rsidR="00590F58" w:rsidRPr="0077004A">
        <w:rPr>
          <w:sz w:val="26"/>
          <w:szCs w:val="26"/>
        </w:rPr>
        <w:t>х и реконструкция с</w:t>
      </w:r>
      <w:r w:rsidR="00590F58" w:rsidRPr="0077004A">
        <w:rPr>
          <w:color w:val="323237"/>
          <w:sz w:val="26"/>
          <w:szCs w:val="26"/>
        </w:rPr>
        <w:t>у</w:t>
      </w:r>
      <w:r w:rsidR="00590F58" w:rsidRPr="0077004A">
        <w:rPr>
          <w:sz w:val="26"/>
          <w:szCs w:val="26"/>
        </w:rPr>
        <w:t>щ</w:t>
      </w:r>
      <w:r w:rsidR="00590F58" w:rsidRPr="0077004A">
        <w:rPr>
          <w:color w:val="323237"/>
          <w:sz w:val="26"/>
          <w:szCs w:val="26"/>
        </w:rPr>
        <w:t>ест</w:t>
      </w:r>
      <w:r w:rsidR="00590F58" w:rsidRPr="0077004A">
        <w:rPr>
          <w:sz w:val="26"/>
          <w:szCs w:val="26"/>
        </w:rPr>
        <w:t>в</w:t>
      </w:r>
      <w:r w:rsidR="00590F58" w:rsidRPr="0077004A">
        <w:rPr>
          <w:color w:val="323237"/>
          <w:sz w:val="26"/>
          <w:szCs w:val="26"/>
        </w:rPr>
        <w:t>у</w:t>
      </w:r>
      <w:r w:rsidR="00590F58" w:rsidRPr="0077004A">
        <w:rPr>
          <w:sz w:val="26"/>
          <w:szCs w:val="26"/>
        </w:rPr>
        <w:t>ющих в</w:t>
      </w:r>
      <w:r w:rsidR="00590F58" w:rsidRPr="0077004A">
        <w:rPr>
          <w:color w:val="323237"/>
          <w:sz w:val="26"/>
          <w:szCs w:val="26"/>
        </w:rPr>
        <w:t>ход</w:t>
      </w:r>
      <w:r w:rsidR="00590F58" w:rsidRPr="0077004A">
        <w:rPr>
          <w:sz w:val="26"/>
          <w:szCs w:val="26"/>
        </w:rPr>
        <w:t>ных групп за границами отведенного для здания или сооружения земельного участка.»;</w:t>
      </w:r>
    </w:p>
    <w:p w14:paraId="6E2509A7" w14:textId="5129E8CD" w:rsidR="00B72C6D" w:rsidRPr="0077004A" w:rsidRDefault="00406517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B21C83">
        <w:rPr>
          <w:sz w:val="26"/>
          <w:szCs w:val="26"/>
        </w:rPr>
        <w:t xml:space="preserve">) </w:t>
      </w:r>
      <w:r w:rsidR="00590F58" w:rsidRPr="00DD577C">
        <w:rPr>
          <w:color w:val="FF0000"/>
          <w:sz w:val="26"/>
          <w:szCs w:val="26"/>
        </w:rPr>
        <w:t xml:space="preserve">пункт 16 </w:t>
      </w:r>
      <w:r w:rsidR="0045555E">
        <w:rPr>
          <w:sz w:val="26"/>
          <w:szCs w:val="26"/>
        </w:rPr>
        <w:t>дополнить</w:t>
      </w:r>
      <w:r w:rsidR="00286D0F">
        <w:rPr>
          <w:sz w:val="26"/>
          <w:szCs w:val="26"/>
        </w:rPr>
        <w:t xml:space="preserve"> подпунктом 7) следующего содержания</w:t>
      </w:r>
      <w:r w:rsidR="00590F58" w:rsidRPr="0077004A">
        <w:rPr>
          <w:sz w:val="26"/>
          <w:szCs w:val="26"/>
        </w:rPr>
        <w:t>:</w:t>
      </w:r>
    </w:p>
    <w:p w14:paraId="1DF05098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«7) в целях благоустройства на территории городского округа предусматривается применение различных видов ограждений, которые различаются: по назначению (декоративные, защитные, их сочетание), по высоте (низкие - 0,3 - 1,0 м, средние - 1,1 - 1,7 м, высокие - 1,8 - 3,0 м), по виду материала (металлические, железобетонные и др.), по степени проницаемости для взгляда (прозрачные, глухие), по степени стационарности (постоянные, временные, передвижные).»;</w:t>
      </w:r>
    </w:p>
    <w:p w14:paraId="275093B0" w14:textId="4FD4DF68" w:rsidR="00B72C6D" w:rsidRPr="0077004A" w:rsidRDefault="00406517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406517">
        <w:rPr>
          <w:color w:val="auto"/>
          <w:sz w:val="26"/>
          <w:szCs w:val="26"/>
        </w:rPr>
        <w:t>в)</w:t>
      </w:r>
      <w:r>
        <w:rPr>
          <w:color w:val="FF0000"/>
          <w:sz w:val="26"/>
          <w:szCs w:val="26"/>
        </w:rPr>
        <w:t xml:space="preserve"> </w:t>
      </w:r>
      <w:r w:rsidR="0045555E">
        <w:rPr>
          <w:sz w:val="26"/>
          <w:szCs w:val="26"/>
        </w:rPr>
        <w:t>дополнить</w:t>
      </w:r>
      <w:r w:rsidR="00590F58" w:rsidRPr="0077004A">
        <w:rPr>
          <w:sz w:val="26"/>
          <w:szCs w:val="26"/>
        </w:rPr>
        <w:t xml:space="preserve"> пункт</w:t>
      </w:r>
      <w:r w:rsidR="00B21C83">
        <w:rPr>
          <w:sz w:val="26"/>
          <w:szCs w:val="26"/>
        </w:rPr>
        <w:t>ом</w:t>
      </w:r>
      <w:r w:rsidR="00590F58" w:rsidRPr="0077004A">
        <w:rPr>
          <w:sz w:val="26"/>
          <w:szCs w:val="26"/>
        </w:rPr>
        <w:t xml:space="preserve"> 29</w:t>
      </w:r>
      <w:r w:rsidR="00B21C83">
        <w:rPr>
          <w:sz w:val="26"/>
          <w:szCs w:val="26"/>
        </w:rPr>
        <w:t xml:space="preserve"> следующего содержания</w:t>
      </w:r>
      <w:r w:rsidR="00590F58" w:rsidRPr="0077004A">
        <w:rPr>
          <w:sz w:val="26"/>
          <w:szCs w:val="26"/>
        </w:rPr>
        <w:t>:</w:t>
      </w:r>
    </w:p>
    <w:p w14:paraId="593E90D1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«29. К деятельности по благоустройству общественных территорий относится разработка проектной документации по благоустройству общественных </w:t>
      </w:r>
      <w:r w:rsidRPr="0077004A">
        <w:rPr>
          <w:sz w:val="26"/>
          <w:szCs w:val="26"/>
        </w:rPr>
        <w:lastRenderedPageBreak/>
        <w:t>территорий, работы по установке (монтажу) видеокамер и систем видеонаблюдения при реализации мероприятий по благоустройству общественных территорий, выполнение мероприятий по благоустройству территорий и содержание объектов благоустройства.»;</w:t>
      </w:r>
    </w:p>
    <w:p w14:paraId="69DC69E9" w14:textId="1C1A2C0A" w:rsidR="00EA642D" w:rsidRDefault="00DD577C" w:rsidP="00B16CB0">
      <w:pPr>
        <w:pStyle w:val="1"/>
        <w:numPr>
          <w:ilvl w:val="0"/>
          <w:numId w:val="18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90F58" w:rsidRPr="0077004A">
        <w:rPr>
          <w:sz w:val="26"/>
          <w:szCs w:val="26"/>
        </w:rPr>
        <w:t xml:space="preserve"> </w:t>
      </w:r>
      <w:r w:rsidR="00590F58" w:rsidRPr="00B21C83">
        <w:rPr>
          <w:color w:val="FF0000"/>
          <w:sz w:val="26"/>
          <w:szCs w:val="26"/>
        </w:rPr>
        <w:t>стать</w:t>
      </w:r>
      <w:r>
        <w:rPr>
          <w:color w:val="FF0000"/>
          <w:sz w:val="26"/>
          <w:szCs w:val="26"/>
        </w:rPr>
        <w:t>е</w:t>
      </w:r>
      <w:r w:rsidR="00590F58" w:rsidRPr="00B21C83">
        <w:rPr>
          <w:color w:val="FF0000"/>
          <w:sz w:val="26"/>
          <w:szCs w:val="26"/>
        </w:rPr>
        <w:t xml:space="preserve"> 6</w:t>
      </w:r>
      <w:r w:rsidR="00590F58" w:rsidRPr="0077004A">
        <w:rPr>
          <w:sz w:val="26"/>
          <w:szCs w:val="26"/>
        </w:rPr>
        <w:t xml:space="preserve"> Правил</w:t>
      </w:r>
      <w:r w:rsidR="00EA642D">
        <w:rPr>
          <w:sz w:val="26"/>
          <w:szCs w:val="26"/>
        </w:rPr>
        <w:t>:</w:t>
      </w:r>
    </w:p>
    <w:p w14:paraId="50467F83" w14:textId="359675E6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B21C83">
        <w:rPr>
          <w:sz w:val="26"/>
          <w:szCs w:val="26"/>
        </w:rPr>
        <w:t xml:space="preserve"> </w:t>
      </w:r>
      <w:r w:rsidR="00DD577C" w:rsidRPr="00DD577C">
        <w:rPr>
          <w:color w:val="FF0000"/>
          <w:sz w:val="26"/>
          <w:szCs w:val="26"/>
        </w:rPr>
        <w:t>пункт 3</w:t>
      </w:r>
      <w:r w:rsidR="00DD577C">
        <w:rPr>
          <w:sz w:val="26"/>
          <w:szCs w:val="26"/>
        </w:rPr>
        <w:t xml:space="preserve"> дополнить </w:t>
      </w:r>
      <w:r w:rsidR="00B21C83">
        <w:rPr>
          <w:sz w:val="26"/>
          <w:szCs w:val="26"/>
        </w:rPr>
        <w:t>подпунктами 1), 2), 3) следующего содержания</w:t>
      </w:r>
      <w:r w:rsidR="00590F58" w:rsidRPr="0077004A">
        <w:rPr>
          <w:sz w:val="26"/>
          <w:szCs w:val="26"/>
        </w:rPr>
        <w:t>:</w:t>
      </w:r>
    </w:p>
    <w:p w14:paraId="3B969969" w14:textId="792E539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</w:t>
      </w:r>
      <w:r w:rsidR="00406517">
        <w:rPr>
          <w:sz w:val="26"/>
          <w:szCs w:val="26"/>
        </w:rPr>
        <w:t>1)</w:t>
      </w:r>
      <w:r w:rsidRPr="0077004A">
        <w:rPr>
          <w:sz w:val="26"/>
          <w:szCs w:val="26"/>
        </w:rPr>
        <w:t xml:space="preserve"> </w:t>
      </w:r>
      <w:r w:rsidR="00406517">
        <w:rPr>
          <w:sz w:val="26"/>
          <w:szCs w:val="26"/>
        </w:rPr>
        <w:t>а</w:t>
      </w:r>
      <w:r w:rsidRPr="0077004A">
        <w:rPr>
          <w:sz w:val="26"/>
          <w:szCs w:val="26"/>
        </w:rPr>
        <w:t>рхитектурное освещение зданий и сооружений осуществляется за счет средств правообладателя объекта.</w:t>
      </w:r>
    </w:p>
    <w:p w14:paraId="4FB27091" w14:textId="113F9BC8" w:rsidR="00B72C6D" w:rsidRPr="00406517" w:rsidRDefault="00406517" w:rsidP="00B16CB0">
      <w:pPr>
        <w:pStyle w:val="1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406517">
        <w:rPr>
          <w:sz w:val="26"/>
          <w:szCs w:val="26"/>
        </w:rPr>
        <w:t xml:space="preserve">к </w:t>
      </w:r>
      <w:r w:rsidR="00590F58" w:rsidRPr="00406517">
        <w:rPr>
          <w:sz w:val="26"/>
          <w:szCs w:val="26"/>
        </w:rPr>
        <w:t>временным установкам архитектурного освещения относится праздничная иллюминация: световые гирлянды, сетки, контурные обтяжки,</w:t>
      </w:r>
      <w:r w:rsidRPr="00406517">
        <w:rPr>
          <w:sz w:val="26"/>
          <w:szCs w:val="26"/>
        </w:rPr>
        <w:t xml:space="preserve"> </w:t>
      </w:r>
      <w:proofErr w:type="spellStart"/>
      <w:r w:rsidR="00590F58" w:rsidRPr="00406517">
        <w:rPr>
          <w:sz w:val="26"/>
          <w:szCs w:val="26"/>
        </w:rPr>
        <w:t>светографические</w:t>
      </w:r>
      <w:proofErr w:type="spellEnd"/>
      <w:r w:rsidR="00590F58" w:rsidRPr="00406517">
        <w:rPr>
          <w:sz w:val="26"/>
          <w:szCs w:val="26"/>
        </w:rPr>
        <w:t xml:space="preserve"> элементы, панно и объемные композиции из ламп накаливания, светодиоды, </w:t>
      </w:r>
      <w:proofErr w:type="spellStart"/>
      <w:r w:rsidR="00590F58" w:rsidRPr="00406517">
        <w:rPr>
          <w:sz w:val="26"/>
          <w:szCs w:val="26"/>
        </w:rPr>
        <w:t>световоды</w:t>
      </w:r>
      <w:proofErr w:type="spellEnd"/>
      <w:r w:rsidR="00590F58" w:rsidRPr="00406517">
        <w:rPr>
          <w:sz w:val="26"/>
          <w:szCs w:val="26"/>
        </w:rPr>
        <w:t>, световые проекции, лазерные рисунки.</w:t>
      </w:r>
    </w:p>
    <w:p w14:paraId="0B95462B" w14:textId="7BA54C9F" w:rsidR="00B72C6D" w:rsidRPr="0077004A" w:rsidRDefault="00406517" w:rsidP="00B16CB0">
      <w:pPr>
        <w:pStyle w:val="1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color w:val="323237"/>
          <w:sz w:val="26"/>
          <w:szCs w:val="26"/>
        </w:rPr>
        <w:t>в</w:t>
      </w:r>
      <w:r w:rsidR="00590F58" w:rsidRPr="0077004A">
        <w:rPr>
          <w:color w:val="323237"/>
          <w:sz w:val="26"/>
          <w:szCs w:val="26"/>
        </w:rPr>
        <w:t xml:space="preserve"> целях архитектурного освещения мог</w:t>
      </w:r>
      <w:r w:rsidR="00590F58" w:rsidRPr="0077004A">
        <w:rPr>
          <w:sz w:val="26"/>
          <w:szCs w:val="26"/>
        </w:rPr>
        <w:t>у</w:t>
      </w:r>
      <w:r w:rsidR="00590F58" w:rsidRPr="0077004A">
        <w:rPr>
          <w:color w:val="323237"/>
          <w:sz w:val="26"/>
          <w:szCs w:val="26"/>
        </w:rPr>
        <w:t>т использоваться так</w:t>
      </w:r>
      <w:r w:rsidR="00590F58" w:rsidRPr="0077004A">
        <w:rPr>
          <w:sz w:val="26"/>
          <w:szCs w:val="26"/>
        </w:rPr>
        <w:t>ж</w:t>
      </w:r>
      <w:r w:rsidR="00590F58" w:rsidRPr="0077004A">
        <w:rPr>
          <w:color w:val="323237"/>
          <w:sz w:val="26"/>
          <w:szCs w:val="26"/>
        </w:rPr>
        <w:t xml:space="preserve">е установки </w:t>
      </w:r>
      <w:r w:rsidR="00590F58" w:rsidRPr="0077004A">
        <w:rPr>
          <w:sz w:val="26"/>
          <w:szCs w:val="26"/>
        </w:rPr>
        <w:t>функционального освещения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светильников.»;</w:t>
      </w:r>
    </w:p>
    <w:p w14:paraId="78B18AC7" w14:textId="6835D025" w:rsidR="00B72C6D" w:rsidRPr="0077004A" w:rsidRDefault="00EA642D" w:rsidP="00B16CB0">
      <w:pPr>
        <w:pStyle w:val="1"/>
        <w:shd w:val="clear" w:color="auto" w:fill="auto"/>
        <w:tabs>
          <w:tab w:val="left" w:pos="1197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90F58" w:rsidRPr="00DD577C">
        <w:rPr>
          <w:color w:val="FF0000"/>
          <w:sz w:val="26"/>
          <w:szCs w:val="26"/>
        </w:rPr>
        <w:t>пункт 13</w:t>
      </w:r>
      <w:r w:rsidR="00590F58" w:rsidRPr="0077004A">
        <w:rPr>
          <w:sz w:val="26"/>
          <w:szCs w:val="26"/>
        </w:rPr>
        <w:t xml:space="preserve"> </w:t>
      </w:r>
      <w:r w:rsidR="0045555E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подпунктом 1) следующего содержания</w:t>
      </w:r>
      <w:r w:rsidR="00590F58" w:rsidRPr="0077004A">
        <w:rPr>
          <w:sz w:val="26"/>
          <w:szCs w:val="26"/>
        </w:rPr>
        <w:t>:</w:t>
      </w:r>
    </w:p>
    <w:p w14:paraId="4E25E61C" w14:textId="6A85E674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EA642D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EA642D">
        <w:rPr>
          <w:sz w:val="26"/>
          <w:szCs w:val="26"/>
        </w:rPr>
        <w:t>п</w:t>
      </w:r>
      <w:r w:rsidRPr="0077004A">
        <w:rPr>
          <w:sz w:val="26"/>
          <w:szCs w:val="26"/>
        </w:rPr>
        <w:t>ри проектировании осветительных установок (функциональное и архитектурное освещение, световая информация) в целях рационального использования электроэнергии и обеспечения визуального разнообразия среды в темное время суток предусматриваются следующие режимы их работы:</w:t>
      </w:r>
    </w:p>
    <w:p w14:paraId="1EF996B7" w14:textId="325D46A5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вечерний будничный режим, когда функционируют все стационарные установки функционального и архитектурного освещения, световой информации,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за исключением систем праздничного освещения;</w:t>
      </w:r>
    </w:p>
    <w:p w14:paraId="6817BC73" w14:textId="571826FC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ночной дежурный режим, когда в установках функционального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и архитектурного освещения, световой информации может отключаться часть осветительных приборов, допускаемая нормами освещенности;</w:t>
      </w:r>
    </w:p>
    <w:p w14:paraId="71A57D0A" w14:textId="02868260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праздничный режим, когда функционируют все стационарные и временные осветительные установки трех групп в часы суток и дни недели, определяемые администрацией Лесозаводского городского округа;</w:t>
      </w:r>
    </w:p>
    <w:p w14:paraId="74BACCBC" w14:textId="0330EE1B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сезонный режим, предусматриваемый главным образом в рекреационных зонах для стационарных и временных установок функционального и архитектурного освещения (зимой, осенью).»;</w:t>
      </w:r>
    </w:p>
    <w:p w14:paraId="3D4D3BE9" w14:textId="477A694E" w:rsidR="00B72C6D" w:rsidRPr="0077004A" w:rsidRDefault="00590F58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9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пункт 1 </w:t>
      </w:r>
      <w:r w:rsidRPr="00EA642D">
        <w:rPr>
          <w:color w:val="FF0000"/>
          <w:sz w:val="26"/>
          <w:szCs w:val="26"/>
        </w:rPr>
        <w:t>статьи 7</w:t>
      </w:r>
      <w:r w:rsidRPr="0077004A">
        <w:rPr>
          <w:sz w:val="26"/>
          <w:szCs w:val="26"/>
        </w:rPr>
        <w:t xml:space="preserve"> Правил </w:t>
      </w:r>
      <w:r w:rsidR="0045555E">
        <w:rPr>
          <w:sz w:val="26"/>
          <w:szCs w:val="26"/>
        </w:rPr>
        <w:t>дополнить</w:t>
      </w:r>
      <w:r w:rsidR="00FF11AF">
        <w:rPr>
          <w:sz w:val="26"/>
          <w:szCs w:val="26"/>
        </w:rPr>
        <w:t xml:space="preserve"> абзацем следующего содержания</w:t>
      </w:r>
      <w:r w:rsidRPr="0077004A">
        <w:rPr>
          <w:sz w:val="26"/>
          <w:szCs w:val="26"/>
        </w:rPr>
        <w:t>:</w:t>
      </w:r>
    </w:p>
    <w:p w14:paraId="57003DF9" w14:textId="0130958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«При проектировании озеленения необходимо обеспечивать соблюдение требований законодательства Российской Федерации об охранных зонах объектов систем электро-, тепло-, газо-, водоснабжения и водоотведения, железных дорог </w:t>
      </w:r>
      <w:r w:rsidR="00EA642D">
        <w:rPr>
          <w:sz w:val="26"/>
          <w:szCs w:val="26"/>
        </w:rPr>
        <w:br/>
      </w:r>
      <w:r w:rsidRPr="0077004A">
        <w:rPr>
          <w:sz w:val="26"/>
          <w:szCs w:val="26"/>
        </w:rPr>
        <w:t>и кабельных линий.»;</w:t>
      </w:r>
    </w:p>
    <w:p w14:paraId="3F565B9D" w14:textId="2AF8C8AA" w:rsidR="00B72C6D" w:rsidRPr="0077004A" w:rsidRDefault="00590F58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9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пункт 15 </w:t>
      </w:r>
      <w:r w:rsidRPr="00FF11AF">
        <w:rPr>
          <w:color w:val="FF0000"/>
          <w:sz w:val="26"/>
          <w:szCs w:val="26"/>
        </w:rPr>
        <w:t>статьи 8</w:t>
      </w:r>
      <w:r w:rsidRPr="0077004A">
        <w:rPr>
          <w:sz w:val="26"/>
          <w:szCs w:val="26"/>
        </w:rPr>
        <w:t xml:space="preserve"> Правил </w:t>
      </w:r>
      <w:r w:rsidR="0045555E">
        <w:rPr>
          <w:sz w:val="26"/>
          <w:szCs w:val="26"/>
        </w:rPr>
        <w:t>дополнить</w:t>
      </w:r>
      <w:r w:rsidR="00FF11AF">
        <w:rPr>
          <w:sz w:val="26"/>
          <w:szCs w:val="26"/>
        </w:rPr>
        <w:t xml:space="preserve"> подпунктами 4), 5), 6), 7) следующего содержания</w:t>
      </w:r>
      <w:r w:rsidRPr="0077004A">
        <w:rPr>
          <w:sz w:val="26"/>
          <w:szCs w:val="26"/>
        </w:rPr>
        <w:t>:</w:t>
      </w:r>
    </w:p>
    <w:p w14:paraId="6F056DEC" w14:textId="3FE511FE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«4) Домовые указатели размещаются на фасадах зданий, строений </w:t>
      </w:r>
      <w:r w:rsidR="00EA642D">
        <w:rPr>
          <w:sz w:val="26"/>
          <w:szCs w:val="26"/>
        </w:rPr>
        <w:br/>
      </w:r>
      <w:r w:rsidRPr="0077004A">
        <w:rPr>
          <w:sz w:val="26"/>
          <w:szCs w:val="26"/>
        </w:rPr>
        <w:t>и сооружений, должны быть безопасны, и установлены на внешних поверхностях зданий, строений или сооружений (далее также - объекты адресации).</w:t>
      </w:r>
    </w:p>
    <w:p w14:paraId="3E56F969" w14:textId="77777777" w:rsidR="00B72C6D" w:rsidRPr="0077004A" w:rsidRDefault="00590F58" w:rsidP="00B16CB0">
      <w:pPr>
        <w:pStyle w:val="1"/>
        <w:numPr>
          <w:ilvl w:val="0"/>
          <w:numId w:val="6"/>
        </w:numPr>
        <w:shd w:val="clear" w:color="auto" w:fill="auto"/>
        <w:tabs>
          <w:tab w:val="left" w:pos="121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На построенных зданиях, строениях и сооружениях (в том числе на месте снесенных объектов капитального строительства) домовые указатели должны быть установлены до ввода объекта в эксплуатацию.</w:t>
      </w:r>
    </w:p>
    <w:p w14:paraId="29AB0298" w14:textId="77777777" w:rsidR="00B72C6D" w:rsidRPr="0077004A" w:rsidRDefault="00590F58" w:rsidP="00B16CB0">
      <w:pPr>
        <w:pStyle w:val="1"/>
        <w:numPr>
          <w:ilvl w:val="0"/>
          <w:numId w:val="6"/>
        </w:numPr>
        <w:shd w:val="clear" w:color="auto" w:fill="auto"/>
        <w:tabs>
          <w:tab w:val="left" w:pos="132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lastRenderedPageBreak/>
        <w:t>Для домовых указателей предусмотрены следующие технические характеристики:</w:t>
      </w:r>
    </w:p>
    <w:p w14:paraId="208F45B5" w14:textId="51789A3D" w:rsidR="00B72C6D" w:rsidRPr="0077004A" w:rsidRDefault="00FF11AF" w:rsidP="00B16CB0">
      <w:pPr>
        <w:pStyle w:val="1"/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устойчивость к воздействию климатических условий, антикоррозийная стойкость;</w:t>
      </w:r>
    </w:p>
    <w:p w14:paraId="3371E4FB" w14:textId="549C7414" w:rsidR="00B72C6D" w:rsidRPr="0077004A" w:rsidRDefault="00FF11AF" w:rsidP="00B16CB0">
      <w:pPr>
        <w:pStyle w:val="1"/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конструктивное решение домовых указателей должно обеспечивать прочность, удобство крепежа, минимальный контакт с архитектурными поверхностями, удобство обслуживания (очистки, ремонта, замены деталей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и осветительных приборов), безопасность эксплуатации;</w:t>
      </w:r>
    </w:p>
    <w:p w14:paraId="336A3BD0" w14:textId="297E831B" w:rsidR="00B72C6D" w:rsidRPr="0077004A" w:rsidRDefault="00FF11AF" w:rsidP="00B16CB0">
      <w:pPr>
        <w:pStyle w:val="1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на объектах адресации, расположенных на пересечениях элементов уличной сети, должны располагаться два указателя наименования улицы, отображающие месторасположение.</w:t>
      </w:r>
    </w:p>
    <w:p w14:paraId="0D85711C" w14:textId="77777777" w:rsidR="00B72C6D" w:rsidRPr="0077004A" w:rsidRDefault="00590F58" w:rsidP="00B16CB0">
      <w:pPr>
        <w:pStyle w:val="1"/>
        <w:numPr>
          <w:ilvl w:val="0"/>
          <w:numId w:val="6"/>
        </w:numPr>
        <w:shd w:val="clear" w:color="auto" w:fill="auto"/>
        <w:tabs>
          <w:tab w:val="left" w:pos="120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Требования к внешнему виду и устройству домовых указателей:</w:t>
      </w:r>
    </w:p>
    <w:p w14:paraId="5350EAC7" w14:textId="598D8524" w:rsidR="00B72C6D" w:rsidRPr="0077004A" w:rsidRDefault="00FF11AF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информация, размещенная на домовых указателях, должна быть выполнена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на русском языке. На зданиях, расположенных в районах исторической застройки, зданиях, сооружениях, имеющих статус объектов культурного наследия, информация, размещенная на домовых указателях, должна дублироваться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на английском языке;</w:t>
      </w:r>
    </w:p>
    <w:p w14:paraId="624BC98E" w14:textId="3BC4B47F" w:rsidR="00B72C6D" w:rsidRPr="0077004A" w:rsidRDefault="00FF11AF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для зданий, строений и сооружений, расположенных в районах исторической застройки, зданий, сооружений, имеющих статус объектов культурного наследия, настоящими Правилами предусмотрена следующая технология изготовления домовых указателей - литье из металла или пластика со светоотражающей пленкой размерами 300 х 750 мм (для указателей номера подъезда и номеров находящихся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в нем квартир размерами 100 х 200 мм), согласно общепринятым (европейским) стандартам (по навигации) на темно-коричневом фоне буквы, цифры белого цвета, по периметру пластины рамка белого цвета;</w:t>
      </w:r>
    </w:p>
    <w:p w14:paraId="108030B1" w14:textId="266AD48C" w:rsidR="00B72C6D" w:rsidRPr="0077004A" w:rsidRDefault="00FF11AF" w:rsidP="00B16CB0">
      <w:pPr>
        <w:pStyle w:val="1"/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на зданиях сооружениях, указанных в настоящем подпункте, допускается устанавливать информационные таблички, содержащие сведения исторического характера, для которых настоящими Правилами предусмотрена следующая технология изготовления домовых указателей - литье из металла или пластика </w:t>
      </w:r>
      <w:r w:rsidR="00924704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со светоотражающей пленкой размерами 300 х 750 мм, согласно общепринятым (европейским) стандартам (по навигации) на темно-коричневом фоне буквы, цифры белого цвета, по периметру пластины рамка белого цвета;</w:t>
      </w:r>
    </w:p>
    <w:p w14:paraId="36D2DC7A" w14:textId="3C0BF7A8" w:rsidR="00B72C6D" w:rsidRPr="0077004A" w:rsidRDefault="00FF11AF" w:rsidP="00B16CB0">
      <w:pPr>
        <w:pStyle w:val="1"/>
        <w:shd w:val="clear" w:color="auto" w:fill="auto"/>
        <w:tabs>
          <w:tab w:val="left" w:pos="918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для многоэтажных жилых домов настоящими Правилами предусмотрена следующая технология изготовления - корпус из металлического профиля или пластика размерами 300 х 900 мм, на синем фоне буквы белого цвета, по периметру пластины рамка белого цвета.</w:t>
      </w:r>
      <w:r>
        <w:rPr>
          <w:sz w:val="26"/>
          <w:szCs w:val="26"/>
        </w:rPr>
        <w:t xml:space="preserve"> </w:t>
      </w:r>
      <w:r w:rsidR="00590F58" w:rsidRPr="0077004A">
        <w:rPr>
          <w:sz w:val="26"/>
          <w:szCs w:val="26"/>
        </w:rPr>
        <w:t xml:space="preserve">Указатель номера подъезда и номеров находящихся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в нем квартир представляет собой пластину, изготовленную из металлического профиля или пластика размерами 100 х 200 мм, на синем фоне буквы белого цвета;</w:t>
      </w:r>
    </w:p>
    <w:p w14:paraId="52610F82" w14:textId="111DF7A3" w:rsidR="00B72C6D" w:rsidRPr="0077004A" w:rsidRDefault="00FF11AF" w:rsidP="00B16CB0">
      <w:pPr>
        <w:pStyle w:val="1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для одноэтажных жилых домов, индивидуальных жилых домов настоящими Правилами предусмотрена следующая технология изготовления </w:t>
      </w:r>
      <w:r w:rsidR="008F0784">
        <w:rPr>
          <w:sz w:val="26"/>
          <w:szCs w:val="26"/>
        </w:rPr>
        <w:t>–</w:t>
      </w:r>
      <w:r w:rsidR="00590F58" w:rsidRPr="0077004A">
        <w:rPr>
          <w:sz w:val="26"/>
          <w:szCs w:val="26"/>
        </w:rPr>
        <w:t xml:space="preserve"> корпус</w:t>
      </w:r>
      <w:r w:rsidR="008F0784">
        <w:rPr>
          <w:sz w:val="26"/>
          <w:szCs w:val="26"/>
        </w:rPr>
        <w:t xml:space="preserve">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из металлического профиля или пластика размерами 160 х 600 мм, на синем фоне буквы, номер дома и номер квартиры (при наличии);</w:t>
      </w:r>
    </w:p>
    <w:p w14:paraId="709CCA3C" w14:textId="45B1EFEC" w:rsidR="00B72C6D" w:rsidRPr="0077004A" w:rsidRDefault="008F0784" w:rsidP="00B16CB0">
      <w:pPr>
        <w:pStyle w:val="1"/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для всех других объектов адресации на территории </w:t>
      </w:r>
      <w:r w:rsidR="00860A87">
        <w:rPr>
          <w:sz w:val="26"/>
          <w:szCs w:val="26"/>
        </w:rPr>
        <w:t>Лесозаводского</w:t>
      </w:r>
      <w:r w:rsidR="00590F58" w:rsidRPr="0077004A">
        <w:rPr>
          <w:sz w:val="26"/>
          <w:szCs w:val="26"/>
        </w:rPr>
        <w:t xml:space="preserve"> городского округа настоящими Правилами предусмотрена следующая технология изготовления - из металлического профиля или пластика со светоотражающей пленкой размерами 300 х 750 мм, на синем фоне буквы, цифры белого цвета,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lastRenderedPageBreak/>
        <w:t>по периметру пластины рамка белого цвета;</w:t>
      </w:r>
    </w:p>
    <w:p w14:paraId="4A076219" w14:textId="48922495" w:rsidR="00B72C6D" w:rsidRPr="0077004A" w:rsidRDefault="008F0784" w:rsidP="00B16CB0">
      <w:pPr>
        <w:pStyle w:val="1"/>
        <w:shd w:val="clear" w:color="auto" w:fill="auto"/>
        <w:tabs>
          <w:tab w:val="left" w:pos="918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при размещении домовых указателей, за исключением указателей номера подъезда и номеров находящихся в нем квартир, расстояние по горизонтали от угла здания, строения, сооружения должно составлять от 325 мм до 1000 мм;</w:t>
      </w:r>
    </w:p>
    <w:p w14:paraId="184B2E21" w14:textId="2AF08993" w:rsidR="00B72C6D" w:rsidRPr="0077004A" w:rsidRDefault="008F0784" w:rsidP="00B16CB0">
      <w:pPr>
        <w:pStyle w:val="1"/>
        <w:shd w:val="clear" w:color="auto" w:fill="auto"/>
        <w:tabs>
          <w:tab w:val="left" w:pos="1063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590F58" w:rsidRPr="0077004A">
        <w:rPr>
          <w:sz w:val="26"/>
          <w:szCs w:val="26"/>
        </w:rPr>
        <w:t>ри размещении домовых указателей по вертикали принимаются следующие расстояния:</w:t>
      </w:r>
    </w:p>
    <w:p w14:paraId="173561B0" w14:textId="09FE6654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для многоэтажных жилых домов и строений - от 2,5 до 5 м от земли, как правило, между первым и вторым этажами здания (указатель номера подъезда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и номеров находящихся в нем квартир размещается над входом в подъезд (у входа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подъезд) так, как позволяет архитектурно-конструктивное решение входа, при этом в одном доме указатели должны быть размещены единообразно);</w:t>
      </w:r>
    </w:p>
    <w:p w14:paraId="75F14B2A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для одноэтажных жилых домов, индивидуальных жилых домов и других объектов адресации - от 2 до 4 м от земли;</w:t>
      </w:r>
    </w:p>
    <w:p w14:paraId="44DD8D3C" w14:textId="7FA864CD" w:rsidR="00B72C6D" w:rsidRPr="0077004A" w:rsidRDefault="008F0784" w:rsidP="00B16CB0">
      <w:pPr>
        <w:pStyle w:val="1"/>
        <w:shd w:val="clear" w:color="auto" w:fill="auto"/>
        <w:tabs>
          <w:tab w:val="left" w:pos="1063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590F58" w:rsidRPr="0077004A">
        <w:rPr>
          <w:sz w:val="26"/>
          <w:szCs w:val="26"/>
        </w:rPr>
        <w:t xml:space="preserve">тветственность за постоянное наличие, правильное размещение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и содержание домовых указателей несут собственники (правообладатели) объектов адресации или управляющая организация, осуществляющая обслуживание объекта адресации.»;</w:t>
      </w:r>
    </w:p>
    <w:p w14:paraId="7B8BD749" w14:textId="77777777" w:rsidR="00C30192" w:rsidRDefault="00590F58" w:rsidP="00B16CB0">
      <w:pPr>
        <w:pStyle w:val="1"/>
        <w:numPr>
          <w:ilvl w:val="0"/>
          <w:numId w:val="17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пункт 2 </w:t>
      </w:r>
      <w:r w:rsidRPr="008F0784">
        <w:rPr>
          <w:color w:val="FF0000"/>
          <w:sz w:val="26"/>
          <w:szCs w:val="26"/>
        </w:rPr>
        <w:t>статьи 9</w:t>
      </w:r>
      <w:r w:rsidRPr="0077004A">
        <w:rPr>
          <w:sz w:val="26"/>
          <w:szCs w:val="26"/>
        </w:rPr>
        <w:t xml:space="preserve"> Правил </w:t>
      </w:r>
      <w:r w:rsidR="0045555E">
        <w:rPr>
          <w:sz w:val="26"/>
          <w:szCs w:val="26"/>
        </w:rPr>
        <w:t>дополнить</w:t>
      </w:r>
      <w:r w:rsidR="00C30192">
        <w:rPr>
          <w:sz w:val="26"/>
          <w:szCs w:val="26"/>
        </w:rPr>
        <w:t>:</w:t>
      </w:r>
    </w:p>
    <w:p w14:paraId="027FFDC2" w14:textId="27CAEC56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8F0784">
        <w:rPr>
          <w:sz w:val="26"/>
          <w:szCs w:val="26"/>
        </w:rPr>
        <w:t xml:space="preserve"> подпунктами 1), 2), 3) следующего содержания</w:t>
      </w:r>
      <w:r w:rsidR="00590F58" w:rsidRPr="0077004A">
        <w:rPr>
          <w:sz w:val="26"/>
          <w:szCs w:val="26"/>
        </w:rPr>
        <w:t>:</w:t>
      </w:r>
    </w:p>
    <w:p w14:paraId="0336AF7B" w14:textId="51957E3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8F0784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8F0784">
        <w:rPr>
          <w:sz w:val="26"/>
          <w:szCs w:val="26"/>
        </w:rPr>
        <w:t>р</w:t>
      </w:r>
      <w:r w:rsidRPr="0077004A">
        <w:rPr>
          <w:sz w:val="26"/>
          <w:szCs w:val="26"/>
        </w:rPr>
        <w:t xml:space="preserve">асстояние от окон жилых домов и общественных зданий до границ детских площадок дошкольного возраста принимается не менее 10 м, младшего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и среднего школьного возраста - не менее 20 м, комплексных игровых площадок - </w:t>
      </w:r>
      <w:r w:rsidR="00B16CB0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не менее 40 м, спортивно-игровых комплексов - не менее 100 м. Детские площадки для дошкольного возраста размещаются на участке жилой застройки, площадки для младшего и среднего школьного возраста, комплексные игровые площадки -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на озелененных территориях жилой группы или микрорайона, спортивно-игровые комплексы и места для катания - в парках.</w:t>
      </w:r>
    </w:p>
    <w:p w14:paraId="63F6B768" w14:textId="10FBD325" w:rsidR="00B72C6D" w:rsidRPr="0077004A" w:rsidRDefault="008F0784" w:rsidP="00B16CB0">
      <w:pPr>
        <w:pStyle w:val="1"/>
        <w:numPr>
          <w:ilvl w:val="0"/>
          <w:numId w:val="1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90F58" w:rsidRPr="0077004A">
        <w:rPr>
          <w:sz w:val="26"/>
          <w:szCs w:val="26"/>
        </w:rPr>
        <w:t>азмер игровых площадок на территориях жилого назначения устанавливается для детей дошкольного возраста - 70 - 150 кв. м, школьного возраста - 100 - 300 кв. м, комплексных игровых площадок - 900 - 1600 кв. м. При этом возможно объединение площадок дошкольного возраста с площадками отдыха взрослых (размер площадки - не менее 150 кв. м).</w:t>
      </w:r>
    </w:p>
    <w:p w14:paraId="0AE70AB0" w14:textId="02A9589E" w:rsidR="00B72C6D" w:rsidRPr="0077004A" w:rsidRDefault="008F0784" w:rsidP="00B16CB0">
      <w:pPr>
        <w:pStyle w:val="1"/>
        <w:numPr>
          <w:ilvl w:val="0"/>
          <w:numId w:val="1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590F58" w:rsidRPr="0077004A">
        <w:rPr>
          <w:sz w:val="26"/>
          <w:szCs w:val="26"/>
        </w:rPr>
        <w:t>инимальное расстояние от границ спортплощадок до окон жилых домов принимается не менее 20 м.»;</w:t>
      </w:r>
    </w:p>
    <w:p w14:paraId="5C91C213" w14:textId="62C453B8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90F58" w:rsidRPr="0077004A">
        <w:rPr>
          <w:sz w:val="26"/>
          <w:szCs w:val="26"/>
        </w:rPr>
        <w:t xml:space="preserve">первый абзац пункта 14 </w:t>
      </w:r>
      <w:r w:rsidR="00590F58" w:rsidRPr="008F0784">
        <w:rPr>
          <w:color w:val="FF0000"/>
          <w:sz w:val="26"/>
          <w:szCs w:val="26"/>
        </w:rPr>
        <w:t>статьи 9</w:t>
      </w:r>
      <w:r w:rsidR="00590F58" w:rsidRPr="0077004A">
        <w:rPr>
          <w:sz w:val="26"/>
          <w:szCs w:val="26"/>
        </w:rPr>
        <w:t xml:space="preserve"> Правил изложить в </w:t>
      </w:r>
      <w:r w:rsidR="008F0784">
        <w:rPr>
          <w:sz w:val="26"/>
          <w:szCs w:val="26"/>
        </w:rPr>
        <w:t>следующей</w:t>
      </w:r>
      <w:r w:rsidR="00590F58" w:rsidRPr="0077004A">
        <w:rPr>
          <w:sz w:val="26"/>
          <w:szCs w:val="26"/>
        </w:rPr>
        <w:t xml:space="preserve"> редакции:</w:t>
      </w:r>
    </w:p>
    <w:p w14:paraId="5ECF3F52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«14. При проектировании, строительстве, реконструкции и благоустройстве детских и спортивных площадок, автостоянок, общественных территорий предусматривается установка видеонаблюдения.»;</w:t>
      </w:r>
    </w:p>
    <w:p w14:paraId="1C691ABF" w14:textId="77777777" w:rsidR="00C30192" w:rsidRDefault="00590F58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8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0F6B74">
        <w:rPr>
          <w:color w:val="FF0000"/>
          <w:sz w:val="26"/>
          <w:szCs w:val="26"/>
        </w:rPr>
        <w:t xml:space="preserve">статью 11 </w:t>
      </w:r>
      <w:r w:rsidRPr="0077004A">
        <w:rPr>
          <w:sz w:val="26"/>
          <w:szCs w:val="26"/>
        </w:rPr>
        <w:t xml:space="preserve">Правил </w:t>
      </w:r>
      <w:r w:rsidR="0045555E">
        <w:rPr>
          <w:sz w:val="26"/>
          <w:szCs w:val="26"/>
        </w:rPr>
        <w:t>дополнить</w:t>
      </w:r>
      <w:r w:rsidR="00C30192">
        <w:rPr>
          <w:sz w:val="26"/>
          <w:szCs w:val="26"/>
        </w:rPr>
        <w:t>:</w:t>
      </w:r>
    </w:p>
    <w:p w14:paraId="4FBD269F" w14:textId="17B1224C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25F13">
        <w:rPr>
          <w:sz w:val="26"/>
          <w:szCs w:val="26"/>
        </w:rPr>
        <w:t xml:space="preserve">пункт 36 </w:t>
      </w:r>
      <w:r>
        <w:rPr>
          <w:sz w:val="26"/>
          <w:szCs w:val="26"/>
        </w:rPr>
        <w:t>подпунктом 1), 2), 3) следующего содержания</w:t>
      </w:r>
      <w:r w:rsidR="00590F58" w:rsidRPr="0077004A">
        <w:rPr>
          <w:sz w:val="26"/>
          <w:szCs w:val="26"/>
        </w:rPr>
        <w:t>:</w:t>
      </w:r>
    </w:p>
    <w:p w14:paraId="267F88F1" w14:textId="3F05A04C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C30192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0F6B74">
        <w:rPr>
          <w:sz w:val="26"/>
          <w:szCs w:val="26"/>
        </w:rPr>
        <w:t>н</w:t>
      </w:r>
      <w:r w:rsidRPr="0077004A">
        <w:rPr>
          <w:sz w:val="26"/>
          <w:szCs w:val="26"/>
        </w:rPr>
        <w:t>адворный туалет должен иметь наземную часть и выгреб. Наземные сооружения выполняют из плотно прилегающих материалов (досок, кирпичей, блоков и т.д.). Выгреб должен быть водонепроницаемым. Объем выгреба рассчитывается исходя из численности населения, пользующегося туалетом. Сооружения должны регулярно очищаться и дезинфицироваться.</w:t>
      </w:r>
    </w:p>
    <w:p w14:paraId="05B53D9A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Ответственность за оборудование, откачку и дезинфекцию надворных туалетов и выгребных ям возлагается на собственников отходов.</w:t>
      </w:r>
    </w:p>
    <w:p w14:paraId="1508EB54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lastRenderedPageBreak/>
        <w:t>Не допускается сброс сточных вод на территорию общего пользования, дороги, земельные участки других собственников или арендаторов.</w:t>
      </w:r>
    </w:p>
    <w:p w14:paraId="1238B9B4" w14:textId="0E093C03" w:rsidR="00B72C6D" w:rsidRPr="0077004A" w:rsidRDefault="000F6B74" w:rsidP="00B16CB0">
      <w:pPr>
        <w:pStyle w:val="1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590F58" w:rsidRPr="0077004A">
        <w:rPr>
          <w:sz w:val="26"/>
          <w:szCs w:val="26"/>
        </w:rPr>
        <w:t>идкие нечистоты и сточные воды должны вывозиться на сливную станцию централизованной системы водоотведения по договорам или разовым заявкам организациями, имеющими специальный транспорт.</w:t>
      </w:r>
    </w:p>
    <w:p w14:paraId="13ECFFED" w14:textId="00976E22" w:rsidR="00B72C6D" w:rsidRPr="0077004A" w:rsidRDefault="000F6B74" w:rsidP="00B16CB0">
      <w:pPr>
        <w:pStyle w:val="1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90F58" w:rsidRPr="0077004A">
        <w:rPr>
          <w:sz w:val="26"/>
          <w:szCs w:val="26"/>
        </w:rPr>
        <w:t>обственники</w:t>
      </w:r>
      <w:r w:rsidR="006055D1" w:rsidRPr="0077004A">
        <w:rPr>
          <w:sz w:val="26"/>
          <w:szCs w:val="26"/>
        </w:rPr>
        <w:t xml:space="preserve"> </w:t>
      </w:r>
      <w:r w:rsidR="00590F58" w:rsidRPr="0077004A">
        <w:rPr>
          <w:color w:val="323237"/>
          <w:sz w:val="26"/>
          <w:szCs w:val="26"/>
        </w:rPr>
        <w:t>помещений</w:t>
      </w:r>
      <w:r w:rsidR="006055D1" w:rsidRPr="0077004A">
        <w:rPr>
          <w:color w:val="323237"/>
          <w:sz w:val="26"/>
          <w:szCs w:val="26"/>
        </w:rPr>
        <w:t xml:space="preserve"> </w:t>
      </w:r>
      <w:r w:rsidR="00590F58" w:rsidRPr="0077004A">
        <w:rPr>
          <w:color w:val="323237"/>
          <w:sz w:val="26"/>
          <w:szCs w:val="26"/>
        </w:rPr>
        <w:t>обя</w:t>
      </w:r>
      <w:r w:rsidR="00590F58" w:rsidRPr="0077004A">
        <w:rPr>
          <w:sz w:val="26"/>
          <w:szCs w:val="26"/>
        </w:rPr>
        <w:t>за</w:t>
      </w:r>
      <w:r w:rsidR="00590F58" w:rsidRPr="0077004A">
        <w:rPr>
          <w:color w:val="323237"/>
          <w:sz w:val="26"/>
          <w:szCs w:val="26"/>
        </w:rPr>
        <w:t>ны</w:t>
      </w:r>
      <w:r w:rsidR="006055D1" w:rsidRPr="0077004A">
        <w:rPr>
          <w:color w:val="323237"/>
          <w:sz w:val="26"/>
          <w:szCs w:val="26"/>
        </w:rPr>
        <w:t xml:space="preserve"> </w:t>
      </w:r>
      <w:r w:rsidR="00590F58" w:rsidRPr="0077004A">
        <w:rPr>
          <w:color w:val="323237"/>
          <w:sz w:val="26"/>
          <w:szCs w:val="26"/>
        </w:rPr>
        <w:t>обеспечить подъезды</w:t>
      </w:r>
      <w:r w:rsidR="006055D1" w:rsidRPr="0077004A">
        <w:rPr>
          <w:color w:val="323237"/>
          <w:sz w:val="26"/>
          <w:szCs w:val="26"/>
        </w:rPr>
        <w:t xml:space="preserve"> </w:t>
      </w:r>
      <w:r w:rsidR="00590F58" w:rsidRPr="0077004A">
        <w:rPr>
          <w:sz w:val="26"/>
          <w:szCs w:val="26"/>
        </w:rPr>
        <w:t>непосредственно к мусоросборникам и выгребным ямам</w:t>
      </w:r>
      <w:r w:rsidR="00C30192">
        <w:rPr>
          <w:sz w:val="26"/>
          <w:szCs w:val="26"/>
        </w:rPr>
        <w:t>»;</w:t>
      </w:r>
    </w:p>
    <w:p w14:paraId="425EECEE" w14:textId="77777777" w:rsidR="00C30192" w:rsidRDefault="00C30192" w:rsidP="00B16CB0">
      <w:pPr>
        <w:pStyle w:val="1"/>
        <w:shd w:val="clear" w:color="auto" w:fill="auto"/>
        <w:tabs>
          <w:tab w:val="left" w:pos="1313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подпунктом 38 следующего содержания:</w:t>
      </w:r>
    </w:p>
    <w:p w14:paraId="0622D5C8" w14:textId="7B8BD62D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«38. </w:t>
      </w:r>
      <w:r w:rsidR="00590F58" w:rsidRPr="0077004A">
        <w:rPr>
          <w:sz w:val="26"/>
          <w:szCs w:val="26"/>
        </w:rPr>
        <w:t xml:space="preserve">Правообладатели земельных участков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с действующим законодательством, настоящим разделом Правил.</w:t>
      </w:r>
    </w:p>
    <w:p w14:paraId="0170135B" w14:textId="3EA47CED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Организация уборки территорий общего пользования, государственная собственность на которые не разграничена, до возникновения права на земельный участок, осуществляется администрацией Лесозаводского городского округа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порядке, установленном Федеральным законом Российской Федерации от 05. 04.2013 № 44-ФЗ «О контрактной системе в сфере закупок товаров, работ, услуг для обеспечения государственных и муниципальных нужд», в пределах средств, предусмотренных на эти цели в бюджете Лесозаводского городского округа</w:t>
      </w:r>
      <w:r w:rsidR="00C30192">
        <w:rPr>
          <w:sz w:val="26"/>
          <w:szCs w:val="26"/>
        </w:rPr>
        <w:t>»;</w:t>
      </w:r>
    </w:p>
    <w:p w14:paraId="7230C827" w14:textId="24CFBF84" w:rsidR="00C30192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C30192">
        <w:rPr>
          <w:sz w:val="26"/>
          <w:szCs w:val="26"/>
        </w:rPr>
        <w:t>подпунктом 3</w:t>
      </w:r>
      <w:r>
        <w:rPr>
          <w:sz w:val="26"/>
          <w:szCs w:val="26"/>
        </w:rPr>
        <w:t>9</w:t>
      </w:r>
      <w:r w:rsidRPr="00C30192">
        <w:rPr>
          <w:sz w:val="26"/>
          <w:szCs w:val="26"/>
        </w:rPr>
        <w:t xml:space="preserve"> следующего содержания:</w:t>
      </w:r>
    </w:p>
    <w:p w14:paraId="43A3384A" w14:textId="47595E3F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«39. </w:t>
      </w:r>
      <w:r w:rsidR="00590F58" w:rsidRPr="0077004A">
        <w:rPr>
          <w:sz w:val="26"/>
          <w:szCs w:val="26"/>
        </w:rPr>
        <w:t xml:space="preserve">На территории Лесозаводского городского округа запрещается накапливать и размещать отходы производства и потребления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в несанкционированных местах.</w:t>
      </w:r>
    </w:p>
    <w:p w14:paraId="67B34B7E" w14:textId="4A818209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Лица, разместившие отходы производства и потребления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14:paraId="6464198E" w14:textId="6566635E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рекультивация территорий свалок должна производиться за счет лиц, обязанных обеспечивать уборку данной территорий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соответствии с пунктом 38 настоящих Правил</w:t>
      </w:r>
      <w:r w:rsidR="00C30192">
        <w:rPr>
          <w:sz w:val="26"/>
          <w:szCs w:val="26"/>
        </w:rPr>
        <w:t>»;</w:t>
      </w:r>
    </w:p>
    <w:p w14:paraId="31AAF9E6" w14:textId="6BD4C297" w:rsidR="00C30192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bookmarkStart w:id="1" w:name="_Hlk174512721"/>
      <w:r w:rsidRPr="00C30192">
        <w:rPr>
          <w:sz w:val="26"/>
          <w:szCs w:val="26"/>
        </w:rPr>
        <w:t xml:space="preserve">подпунктом </w:t>
      </w:r>
      <w:r>
        <w:rPr>
          <w:sz w:val="26"/>
          <w:szCs w:val="26"/>
        </w:rPr>
        <w:t>40</w:t>
      </w:r>
      <w:r w:rsidRPr="00C30192">
        <w:rPr>
          <w:sz w:val="26"/>
          <w:szCs w:val="26"/>
        </w:rPr>
        <w:t xml:space="preserve"> следующего содержания:</w:t>
      </w:r>
    </w:p>
    <w:bookmarkEnd w:id="1"/>
    <w:p w14:paraId="6F35554B" w14:textId="23FEEDA8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«40. </w:t>
      </w:r>
      <w:r w:rsidR="00590F58" w:rsidRPr="0077004A">
        <w:rPr>
          <w:sz w:val="26"/>
          <w:szCs w:val="26"/>
        </w:rPr>
        <w:t xml:space="preserve">Отходы, образовавшиеся во время ремонта, должны вывозиться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в специально отведенные для этого места лицами, производившими этот ремонт, самостоятельно.</w:t>
      </w:r>
    </w:p>
    <w:p w14:paraId="6C160FFC" w14:textId="05F01E13" w:rsidR="00B72C6D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Запрещено складирование отходов, образовавшихся во время ремонта,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места временного хранения отходов</w:t>
      </w:r>
      <w:r w:rsidR="00C30192">
        <w:rPr>
          <w:sz w:val="26"/>
          <w:szCs w:val="26"/>
        </w:rPr>
        <w:t>»;</w:t>
      </w:r>
    </w:p>
    <w:p w14:paraId="6776AF7E" w14:textId="267FB3A8" w:rsidR="000F6B74" w:rsidRPr="0077004A" w:rsidRDefault="000F6B74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0F6B74">
        <w:rPr>
          <w:sz w:val="26"/>
          <w:szCs w:val="26"/>
        </w:rPr>
        <w:t>подпунктом 4</w:t>
      </w:r>
      <w:r>
        <w:rPr>
          <w:sz w:val="26"/>
          <w:szCs w:val="26"/>
        </w:rPr>
        <w:t>1</w:t>
      </w:r>
      <w:r w:rsidRPr="000F6B74">
        <w:rPr>
          <w:sz w:val="26"/>
          <w:szCs w:val="26"/>
        </w:rPr>
        <w:t xml:space="preserve"> следующего содержания:</w:t>
      </w:r>
    </w:p>
    <w:p w14:paraId="25702C90" w14:textId="67BE82C9" w:rsidR="00B72C6D" w:rsidRPr="0077004A" w:rsidRDefault="000F6B74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«41. </w:t>
      </w:r>
      <w:r w:rsidR="00590F58" w:rsidRPr="0077004A">
        <w:rPr>
          <w:sz w:val="26"/>
          <w:szCs w:val="26"/>
        </w:rPr>
        <w:t xml:space="preserve">Собственники ТКО обеспечивают накопление ТКО на контейнерных площадках, обустроенных в соответствии с требованиями законодательства Российской Федерации в области охраны окружающей среды, обеспечения санитарно-эпидемиологического благополучия населения и с соблюдением Порядка сбора твердых коммунальных отходов (в том числе их раздельного сбора)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на территории Приморского края, утвержденного Администрацией Приморского края.</w:t>
      </w:r>
    </w:p>
    <w:p w14:paraId="5B6A4715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Контейнерная площадка должна регулярно очищаться от снега и льда, отходов, размещенных за пределами контейнеров, и подвергаться уборке </w:t>
      </w:r>
      <w:r w:rsidRPr="0077004A">
        <w:rPr>
          <w:sz w:val="26"/>
          <w:szCs w:val="26"/>
        </w:rPr>
        <w:lastRenderedPageBreak/>
        <w:t>(санитарной обработке).</w:t>
      </w:r>
    </w:p>
    <w:p w14:paraId="1735E85E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Уборка контейнерных площадок должна осуществляться ежедневно.</w:t>
      </w:r>
    </w:p>
    <w:p w14:paraId="0A201BAB" w14:textId="12AC489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Контейнерные площадки должны содержаться за счет средств собственников таких площадок. Собственник контейнерной площадки обеспечивает свободный доступ к контейнерам, своевременную уборку контейнерной площадки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и прилегающей к ней территории.</w:t>
      </w:r>
    </w:p>
    <w:p w14:paraId="0CD22778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Лица, осуществляющие управление МКД, собственники помещений в МКД при непосредственном управлении МКД обеспечивают содержание контейнерных площадок, расположенных на придомовой территории.</w:t>
      </w:r>
    </w:p>
    <w:p w14:paraId="7540F0D8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В случае пользования контейнерной площадкой несколькими организациями, обслуживающими МКД, или иными юридическими лицами, между указанными лицами составляется график обустройства и содержания данной контейнерной площадки.</w:t>
      </w:r>
    </w:p>
    <w:p w14:paraId="57648EE5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Для накопления ТКО в индивидуальной жилой застройке, в садоводческих, огороднических и дачных некоммерческих объединениях граждан применяются контейнеры либо бункеры (емкость для сбора ТКО металлическая, объемом свыше 6 куб. м). Контейнеры, бункеры располагаются на контейнерных площадках.</w:t>
      </w:r>
    </w:p>
    <w:p w14:paraId="47CACDEB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Содержание контейнерных площадок, размещаемых в зоне застройки индивидуальными жилыми домами, осуществляется за счет средств собственников указанных жилых домов.</w:t>
      </w:r>
    </w:p>
    <w:p w14:paraId="4A4A8B55" w14:textId="242571AD" w:rsidR="00B72C6D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Обязанность по строительству, ремонту и содержанию контейнерных площадок в садоводческих, огороднических и дачных некоммерческих объединениях граждан возлагается на их органы управления</w:t>
      </w:r>
      <w:r w:rsidR="000F6B74">
        <w:rPr>
          <w:sz w:val="26"/>
          <w:szCs w:val="26"/>
        </w:rPr>
        <w:t>.»;</w:t>
      </w:r>
    </w:p>
    <w:p w14:paraId="4B86B68A" w14:textId="4F32314C" w:rsidR="000F6B74" w:rsidRPr="0077004A" w:rsidRDefault="000F6B74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0F6B74">
        <w:rPr>
          <w:sz w:val="26"/>
          <w:szCs w:val="26"/>
        </w:rPr>
        <w:t>подпунктом 4</w:t>
      </w:r>
      <w:r>
        <w:rPr>
          <w:sz w:val="26"/>
          <w:szCs w:val="26"/>
        </w:rPr>
        <w:t>2</w:t>
      </w:r>
      <w:r w:rsidRPr="000F6B74">
        <w:rPr>
          <w:sz w:val="26"/>
          <w:szCs w:val="26"/>
        </w:rPr>
        <w:t xml:space="preserve"> следующего содержания:</w:t>
      </w:r>
    </w:p>
    <w:p w14:paraId="28D0295A" w14:textId="476C9CB8" w:rsidR="00B72C6D" w:rsidRPr="0077004A" w:rsidRDefault="000F6B74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«42. </w:t>
      </w:r>
      <w:r w:rsidR="00590F58" w:rsidRPr="0077004A">
        <w:rPr>
          <w:sz w:val="26"/>
          <w:szCs w:val="26"/>
        </w:rPr>
        <w:t xml:space="preserve">В случае, если производитель отходов, осуществляющий свою бытовую </w:t>
      </w:r>
      <w:r w:rsidR="00B16CB0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по сбору, вывозу и утилизации отходов данного производителя отходов возлагаются на собственника вышеперечисленных объектов недвижимости, ответственного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за уборку территорий в соответствии с настоящим разделом Правил.»;</w:t>
      </w:r>
    </w:p>
    <w:p w14:paraId="54CF23A2" w14:textId="09AF89AB" w:rsidR="00B72C6D" w:rsidRPr="0077004A" w:rsidRDefault="00590F58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8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пункт 3 </w:t>
      </w:r>
      <w:r w:rsidRPr="000F6B74">
        <w:rPr>
          <w:color w:val="FF0000"/>
          <w:sz w:val="26"/>
          <w:szCs w:val="26"/>
        </w:rPr>
        <w:t xml:space="preserve">статьи 12 </w:t>
      </w:r>
      <w:r w:rsidRPr="0077004A">
        <w:rPr>
          <w:sz w:val="26"/>
          <w:szCs w:val="26"/>
        </w:rPr>
        <w:t>Правил изложить в следующей редакции:</w:t>
      </w:r>
    </w:p>
    <w:p w14:paraId="2996D1B3" w14:textId="13173131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«3. Размещение нестационарных торговых объектов на земельных участках,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зданиях, строениях, сооружениях, находящихся в муниципальной собственности,</w:t>
      </w:r>
      <w:r w:rsidR="00116452" w:rsidRPr="0077004A">
        <w:rPr>
          <w:sz w:val="26"/>
          <w:szCs w:val="26"/>
        </w:rPr>
        <w:t xml:space="preserve"> </w:t>
      </w:r>
      <w:r w:rsidRPr="0077004A">
        <w:rPr>
          <w:sz w:val="26"/>
          <w:szCs w:val="26"/>
        </w:rPr>
        <w:t xml:space="preserve">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и достижения нормативов минимальной обеспеченности населения площадью торговых объектов.</w:t>
      </w:r>
    </w:p>
    <w:p w14:paraId="19F77D52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Размещение нестационарных торговых объектов (далее - НТО) осуществляется согласно схеме размещения НТО на территории Лесозаводского городского округа, утвержденной постановлением администрации Лесозаводского городского округа.</w:t>
      </w:r>
    </w:p>
    <w:p w14:paraId="468F7C98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Порядок размещения и требования к внешнему виду утверждается постановлением администрации Лесозаводского городского округа.</w:t>
      </w:r>
    </w:p>
    <w:p w14:paraId="09ABA9D7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Схемой размещения нестационарных торговых объектов должно предусматриваться размещение не менее чем 60 % нестационарных торговых объектов, используемых субъектами малого или среднего предпринимательства, </w:t>
      </w:r>
      <w:r w:rsidRPr="0077004A">
        <w:rPr>
          <w:sz w:val="26"/>
          <w:szCs w:val="26"/>
        </w:rPr>
        <w:lastRenderedPageBreak/>
        <w:t>осуществляющими торговую деятельность, от общего количества нестационарных торговых объектов.»;</w:t>
      </w:r>
    </w:p>
    <w:p w14:paraId="199F4FAF" w14:textId="1C866F50" w:rsidR="00B72C6D" w:rsidRPr="0077004A" w:rsidRDefault="000F6B74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87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0F58" w:rsidRPr="000F6B74">
        <w:rPr>
          <w:color w:val="FF0000"/>
          <w:sz w:val="26"/>
          <w:szCs w:val="26"/>
        </w:rPr>
        <w:t xml:space="preserve">статью 13 </w:t>
      </w:r>
      <w:r w:rsidR="00590F58" w:rsidRPr="0077004A">
        <w:rPr>
          <w:sz w:val="26"/>
          <w:szCs w:val="26"/>
        </w:rPr>
        <w:t xml:space="preserve">Правил </w:t>
      </w:r>
      <w:r w:rsidR="0045555E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подпунктом 23 следующего содержания</w:t>
      </w:r>
      <w:r w:rsidR="00590F58" w:rsidRPr="0077004A">
        <w:rPr>
          <w:sz w:val="26"/>
          <w:szCs w:val="26"/>
        </w:rPr>
        <w:t>:</w:t>
      </w:r>
    </w:p>
    <w:p w14:paraId="0FC0B75B" w14:textId="7BC6CF6F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«23. Крышки люков смотровых колодцев, расположенных на территории пешеходных коммуникаций (в том числе уличных переходов), проектируются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одном уровне с покрытием прилегающей поверхности, в случае перепада отметок он не должен превышать 20 мм, а зазоры между краем люка и покрытием тротуара должны быть не более 15 мм.;</w:t>
      </w:r>
    </w:p>
    <w:p w14:paraId="6F46DC2C" w14:textId="7BB5DB7C" w:rsidR="00B72C6D" w:rsidRPr="0077004A" w:rsidRDefault="00DA6DC9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91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0F58" w:rsidRPr="0077004A">
        <w:rPr>
          <w:sz w:val="26"/>
          <w:szCs w:val="26"/>
        </w:rPr>
        <w:t xml:space="preserve">подпункт 4 пункта 7 </w:t>
      </w:r>
      <w:r w:rsidR="00590F58" w:rsidRPr="00DA6DC9">
        <w:rPr>
          <w:color w:val="FF0000"/>
          <w:sz w:val="26"/>
          <w:szCs w:val="26"/>
        </w:rPr>
        <w:t xml:space="preserve">статьи 15 </w:t>
      </w:r>
      <w:r w:rsidR="00590F58" w:rsidRPr="0077004A">
        <w:rPr>
          <w:sz w:val="26"/>
          <w:szCs w:val="26"/>
        </w:rPr>
        <w:t>Правил изложить в следующей редакции:</w:t>
      </w:r>
    </w:p>
    <w:p w14:paraId="0C797415" w14:textId="634007A9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</w:t>
      </w:r>
      <w:r w:rsidR="00DA6DC9">
        <w:rPr>
          <w:sz w:val="26"/>
          <w:szCs w:val="26"/>
        </w:rPr>
        <w:t>4) с</w:t>
      </w:r>
      <w:r w:rsidRPr="0077004A">
        <w:rPr>
          <w:sz w:val="26"/>
          <w:szCs w:val="26"/>
        </w:rPr>
        <w:t>обственники индивидуальной застройки (жилых домов) обязаны производить очистку водопропускных труб и территории, прилегающей к их домовладению.»;</w:t>
      </w:r>
    </w:p>
    <w:p w14:paraId="2A66F2EB" w14:textId="2C23337D" w:rsidR="00B72C6D" w:rsidRPr="0077004A" w:rsidRDefault="00DA6DC9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91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0F58" w:rsidRPr="00DA6DC9">
        <w:rPr>
          <w:color w:val="FF0000"/>
          <w:sz w:val="26"/>
          <w:szCs w:val="26"/>
        </w:rPr>
        <w:t xml:space="preserve">статью 16 </w:t>
      </w:r>
      <w:r w:rsidR="00590F58" w:rsidRPr="0077004A">
        <w:rPr>
          <w:sz w:val="26"/>
          <w:szCs w:val="26"/>
        </w:rPr>
        <w:t xml:space="preserve">Правил </w:t>
      </w:r>
      <w:r w:rsidR="0045555E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подпунктом 15 следующего содержания</w:t>
      </w:r>
      <w:r w:rsidR="00590F58" w:rsidRPr="0077004A">
        <w:rPr>
          <w:sz w:val="26"/>
          <w:szCs w:val="26"/>
        </w:rPr>
        <w:t>:</w:t>
      </w:r>
    </w:p>
    <w:p w14:paraId="4A81D812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«15. Каждый земельный участок должен быть оборудован системой отвода поверхностного стока по одному из способов:</w:t>
      </w:r>
    </w:p>
    <w:p w14:paraId="724AF4F1" w14:textId="6B68CA63" w:rsidR="00B72C6D" w:rsidRPr="0077004A" w:rsidRDefault="00590F58" w:rsidP="00B16CB0">
      <w:pPr>
        <w:pStyle w:val="1"/>
        <w:numPr>
          <w:ilvl w:val="0"/>
          <w:numId w:val="11"/>
        </w:numPr>
        <w:shd w:val="clear" w:color="auto" w:fill="auto"/>
        <w:tabs>
          <w:tab w:val="left" w:pos="126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посредством устройства на его границе или с отступом от границы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не менее 0,5 м водоотводных кюветов в виде трапеции с нижним основанием </w:t>
      </w:r>
      <w:r w:rsidR="00924704">
        <w:rPr>
          <w:sz w:val="26"/>
          <w:szCs w:val="26"/>
        </w:rPr>
        <w:br/>
      </w:r>
      <w:r w:rsidRPr="0077004A">
        <w:rPr>
          <w:sz w:val="26"/>
          <w:szCs w:val="26"/>
        </w:rPr>
        <w:t>не менее 0,3 м и верхним основанием не менее 0,6 м, глубиной не менее 0,4 м;</w:t>
      </w:r>
    </w:p>
    <w:p w14:paraId="40A3A98D" w14:textId="77777777" w:rsidR="00B72C6D" w:rsidRPr="0077004A" w:rsidRDefault="00590F58" w:rsidP="00B16CB0">
      <w:pPr>
        <w:pStyle w:val="1"/>
        <w:numPr>
          <w:ilvl w:val="0"/>
          <w:numId w:val="11"/>
        </w:numPr>
        <w:shd w:val="clear" w:color="auto" w:fill="auto"/>
        <w:tabs>
          <w:tab w:val="left" w:pos="129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посредством устройства ливневой канализации;</w:t>
      </w:r>
    </w:p>
    <w:p w14:paraId="61AC648E" w14:textId="77777777" w:rsidR="00B72C6D" w:rsidRPr="0077004A" w:rsidRDefault="00590F58" w:rsidP="00B16CB0">
      <w:pPr>
        <w:pStyle w:val="1"/>
        <w:numPr>
          <w:ilvl w:val="0"/>
          <w:numId w:val="11"/>
        </w:numPr>
        <w:shd w:val="clear" w:color="auto" w:fill="auto"/>
        <w:tabs>
          <w:tab w:val="left" w:pos="129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посредством комбинации названных способов.</w:t>
      </w:r>
    </w:p>
    <w:p w14:paraId="2D9A8FBA" w14:textId="0C3558F6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В местах примыкания земельных участков к полосе отвода автомобильных дорог, включая съезды к земельным участкам, собственники земельных участков обязаны обеспечить водоотведение в местах расположения линии кювета путем устройства водопропускных труб. Диаметр водопропускных труб должен соответствовать размерам трапеции кювета (поперечному разрезу), но не менее 0,4 м.»</w:t>
      </w:r>
      <w:r w:rsidR="00DD577C">
        <w:rPr>
          <w:sz w:val="26"/>
          <w:szCs w:val="26"/>
        </w:rPr>
        <w:t>.</w:t>
      </w:r>
    </w:p>
    <w:p w14:paraId="1D889AE1" w14:textId="77777777" w:rsidR="00B72C6D" w:rsidRPr="0077004A" w:rsidRDefault="00590F58" w:rsidP="00B16CB0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1CAA6815" w14:textId="77777777" w:rsidR="00B72C6D" w:rsidRPr="0077004A" w:rsidRDefault="00590F58" w:rsidP="00B16CB0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Контроль за исполнением настоящего решения возложить на постоянную комиссию Думы по благоустройству, градостроительству и коммунальному хозяйству.</w:t>
      </w:r>
    </w:p>
    <w:p w14:paraId="4731DBED" w14:textId="77777777" w:rsidR="0077004A" w:rsidRDefault="0077004A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45B78A17" w14:textId="77777777" w:rsidR="0077004A" w:rsidRDefault="0077004A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0DD83644" w14:textId="77777777" w:rsidR="0077004A" w:rsidRDefault="0077004A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5067A5E6" w14:textId="14FB9752" w:rsidR="00B72C6D" w:rsidRPr="0077004A" w:rsidRDefault="00DA6DC9" w:rsidP="00B16C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90F58" w:rsidRPr="0077004A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590F58" w:rsidRPr="0077004A">
        <w:rPr>
          <w:sz w:val="26"/>
          <w:szCs w:val="26"/>
        </w:rPr>
        <w:t xml:space="preserve"> Думы</w:t>
      </w:r>
    </w:p>
    <w:p w14:paraId="33545234" w14:textId="64C7304A" w:rsidR="00B72C6D" w:rsidRDefault="00590F58" w:rsidP="00B16C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Лесозаводского городского округа</w:t>
      </w:r>
      <w:r w:rsidR="00DA6DC9">
        <w:rPr>
          <w:sz w:val="26"/>
          <w:szCs w:val="26"/>
        </w:rPr>
        <w:t xml:space="preserve">                                                              В.Н. Басенко</w:t>
      </w:r>
    </w:p>
    <w:p w14:paraId="489463A5" w14:textId="77777777" w:rsidR="00B16CB0" w:rsidRPr="0077004A" w:rsidRDefault="00B16CB0" w:rsidP="00B16C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4E27313" w14:textId="2AB7180E" w:rsidR="00B72C6D" w:rsidRPr="0077004A" w:rsidRDefault="00590F58" w:rsidP="00B16C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Глава Лесозаводского городского округа</w:t>
      </w:r>
      <w:r w:rsidR="00DA6DC9">
        <w:rPr>
          <w:sz w:val="26"/>
          <w:szCs w:val="26"/>
        </w:rPr>
        <w:t xml:space="preserve">                                                    КФ. Банцеев</w:t>
      </w:r>
    </w:p>
    <w:sectPr w:rsidR="00B72C6D" w:rsidRPr="0077004A" w:rsidSect="00925F13">
      <w:headerReference w:type="default" r:id="rId9"/>
      <w:pgSz w:w="11900" w:h="16840" w:code="9"/>
      <w:pgMar w:top="851" w:right="843" w:bottom="1134" w:left="1701" w:header="454" w:footer="2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A7D90" w14:textId="77777777" w:rsidR="00A455FB" w:rsidRDefault="00A455FB">
      <w:r>
        <w:separator/>
      </w:r>
    </w:p>
  </w:endnote>
  <w:endnote w:type="continuationSeparator" w:id="0">
    <w:p w14:paraId="1931D362" w14:textId="77777777" w:rsidR="00A455FB" w:rsidRDefault="00A4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BF80C" w14:textId="77777777" w:rsidR="00A455FB" w:rsidRDefault="00A455FB"/>
  </w:footnote>
  <w:footnote w:type="continuationSeparator" w:id="0">
    <w:p w14:paraId="67474320" w14:textId="77777777" w:rsidR="00A455FB" w:rsidRDefault="00A455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D7399" w14:textId="77777777" w:rsidR="007A6A6A" w:rsidRPr="007A6A6A" w:rsidRDefault="007A6A6A" w:rsidP="007A6A6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A6A6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Независимая антикоррупционная экспертиза </w:t>
    </w:r>
  </w:p>
  <w:p w14:paraId="44886330" w14:textId="601F9EB6" w:rsidR="007A6A6A" w:rsidRPr="007A6A6A" w:rsidRDefault="007A6A6A" w:rsidP="007A6A6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A6A6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Начало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16.08.2024</w:t>
    </w:r>
  </w:p>
  <w:p w14:paraId="3F520187" w14:textId="234A51FA" w:rsidR="007A6A6A" w:rsidRPr="007A6A6A" w:rsidRDefault="007A6A6A" w:rsidP="007A6A6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A6A6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23.08.2024</w:t>
    </w:r>
  </w:p>
  <w:p w14:paraId="0388C325" w14:textId="77777777" w:rsidR="007A6A6A" w:rsidRDefault="007A6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ACE"/>
    <w:multiLevelType w:val="multilevel"/>
    <w:tmpl w:val="06487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C793D"/>
    <w:multiLevelType w:val="multilevel"/>
    <w:tmpl w:val="D13C8EF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464DE"/>
    <w:multiLevelType w:val="hybridMultilevel"/>
    <w:tmpl w:val="C16ABA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445"/>
    <w:multiLevelType w:val="hybridMultilevel"/>
    <w:tmpl w:val="BB44C0A8"/>
    <w:lvl w:ilvl="0" w:tplc="6F56D01C">
      <w:start w:val="5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86336D"/>
    <w:multiLevelType w:val="multilevel"/>
    <w:tmpl w:val="2A5C91B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401EE"/>
    <w:multiLevelType w:val="multilevel"/>
    <w:tmpl w:val="86BE8BA8"/>
    <w:lvl w:ilvl="0">
      <w:start w:val="2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357C7"/>
    <w:multiLevelType w:val="hybridMultilevel"/>
    <w:tmpl w:val="15A49C20"/>
    <w:lvl w:ilvl="0" w:tplc="58425B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F6F40"/>
    <w:multiLevelType w:val="multilevel"/>
    <w:tmpl w:val="9258B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A7573"/>
    <w:multiLevelType w:val="multilevel"/>
    <w:tmpl w:val="FDE85DA6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6766B5"/>
    <w:multiLevelType w:val="multilevel"/>
    <w:tmpl w:val="EC586C0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036A6"/>
    <w:multiLevelType w:val="hybridMultilevel"/>
    <w:tmpl w:val="603A22C6"/>
    <w:lvl w:ilvl="0" w:tplc="A830B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202D98"/>
    <w:multiLevelType w:val="multilevel"/>
    <w:tmpl w:val="C48A9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201D96"/>
    <w:multiLevelType w:val="multilevel"/>
    <w:tmpl w:val="6E1A5AD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711EF"/>
    <w:multiLevelType w:val="multilevel"/>
    <w:tmpl w:val="4D68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4E3689"/>
    <w:multiLevelType w:val="multilevel"/>
    <w:tmpl w:val="C4D0EE16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170780"/>
    <w:multiLevelType w:val="hybridMultilevel"/>
    <w:tmpl w:val="9DEAB960"/>
    <w:lvl w:ilvl="0" w:tplc="52BC7E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3E218B"/>
    <w:multiLevelType w:val="hybridMultilevel"/>
    <w:tmpl w:val="106C5BF6"/>
    <w:lvl w:ilvl="0" w:tplc="2940F8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862419"/>
    <w:multiLevelType w:val="hybridMultilevel"/>
    <w:tmpl w:val="39480862"/>
    <w:lvl w:ilvl="0" w:tplc="AC92DB9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5758FC"/>
    <w:multiLevelType w:val="multilevel"/>
    <w:tmpl w:val="03B0C5E0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C56C69"/>
    <w:multiLevelType w:val="multilevel"/>
    <w:tmpl w:val="28BAD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14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9"/>
  </w:num>
  <w:num w:numId="12">
    <w:abstractNumId w:val="13"/>
  </w:num>
  <w:num w:numId="13">
    <w:abstractNumId w:val="0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6D"/>
    <w:rsid w:val="000F6B74"/>
    <w:rsid w:val="00116452"/>
    <w:rsid w:val="00286D0F"/>
    <w:rsid w:val="00330D4B"/>
    <w:rsid w:val="00355013"/>
    <w:rsid w:val="00406517"/>
    <w:rsid w:val="0042569A"/>
    <w:rsid w:val="0045555E"/>
    <w:rsid w:val="00590F58"/>
    <w:rsid w:val="006055D1"/>
    <w:rsid w:val="006C757D"/>
    <w:rsid w:val="0077004A"/>
    <w:rsid w:val="007A6A6A"/>
    <w:rsid w:val="00860A87"/>
    <w:rsid w:val="008F0784"/>
    <w:rsid w:val="00924704"/>
    <w:rsid w:val="00925F13"/>
    <w:rsid w:val="00944E12"/>
    <w:rsid w:val="00A455FB"/>
    <w:rsid w:val="00B14743"/>
    <w:rsid w:val="00B16CB0"/>
    <w:rsid w:val="00B21C83"/>
    <w:rsid w:val="00B72C6D"/>
    <w:rsid w:val="00C30192"/>
    <w:rsid w:val="00C66270"/>
    <w:rsid w:val="00CD4192"/>
    <w:rsid w:val="00D23555"/>
    <w:rsid w:val="00DA6DC9"/>
    <w:rsid w:val="00DD577C"/>
    <w:rsid w:val="00EA642D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6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6A"/>
    <w:rPr>
      <w:color w:val="000000"/>
    </w:rPr>
  </w:style>
  <w:style w:type="paragraph" w:styleId="a9">
    <w:name w:val="footer"/>
    <w:basedOn w:val="a"/>
    <w:link w:val="aa"/>
    <w:uiPriority w:val="99"/>
    <w:unhideWhenUsed/>
    <w:rsid w:val="007A6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6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6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6A"/>
    <w:rPr>
      <w:color w:val="000000"/>
    </w:rPr>
  </w:style>
  <w:style w:type="paragraph" w:styleId="a9">
    <w:name w:val="footer"/>
    <w:basedOn w:val="a"/>
    <w:link w:val="aa"/>
    <w:uiPriority w:val="99"/>
    <w:unhideWhenUsed/>
    <w:rsid w:val="007A6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GoncharovVP</dc:creator>
  <cp:lastModifiedBy>DUMA</cp:lastModifiedBy>
  <cp:revision>2</cp:revision>
  <cp:lastPrinted>2024-08-14T05:55:00Z</cp:lastPrinted>
  <dcterms:created xsi:type="dcterms:W3CDTF">2024-08-16T01:42:00Z</dcterms:created>
  <dcterms:modified xsi:type="dcterms:W3CDTF">2024-08-16T01:42:00Z</dcterms:modified>
</cp:coreProperties>
</file>