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85" w:rsidRDefault="00370285" w:rsidP="00370285">
      <w:pPr>
        <w:pStyle w:val="af1"/>
        <w:jc w:val="center"/>
        <w:rPr>
          <w:rFonts w:ascii="Times New Roman" w:hAnsi="Times New Roman" w:cs="Times New Roman"/>
          <w:sz w:val="28"/>
          <w:szCs w:val="28"/>
        </w:rPr>
      </w:pPr>
      <w:r>
        <w:rPr>
          <w:rFonts w:ascii="Times New Roman" w:hAnsi="Times New Roman" w:cs="Times New Roman"/>
          <w:sz w:val="28"/>
          <w:szCs w:val="28"/>
        </w:rPr>
        <w:t xml:space="preserve">                                                                    Утверждена </w:t>
      </w:r>
    </w:p>
    <w:p w:rsidR="00370285" w:rsidRDefault="00370285" w:rsidP="00370285">
      <w:pPr>
        <w:pStyle w:val="af1"/>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370285" w:rsidRDefault="00370285" w:rsidP="00370285">
      <w:pPr>
        <w:pStyle w:val="af1"/>
        <w:jc w:val="center"/>
        <w:rPr>
          <w:rFonts w:ascii="Times New Roman" w:hAnsi="Times New Roman" w:cs="Times New Roman"/>
          <w:sz w:val="28"/>
          <w:szCs w:val="28"/>
        </w:rPr>
      </w:pPr>
      <w:r>
        <w:rPr>
          <w:rFonts w:ascii="Times New Roman" w:hAnsi="Times New Roman" w:cs="Times New Roman"/>
          <w:sz w:val="28"/>
          <w:szCs w:val="28"/>
        </w:rPr>
        <w:t xml:space="preserve">                                                                        Лесозаводского городского округа</w:t>
      </w:r>
    </w:p>
    <w:p w:rsidR="00370285" w:rsidRDefault="00370285" w:rsidP="00370285">
      <w:pPr>
        <w:pStyle w:val="af1"/>
        <w:jc w:val="center"/>
        <w:rPr>
          <w:rFonts w:ascii="Times New Roman" w:hAnsi="Times New Roman" w:cs="Times New Roman"/>
          <w:sz w:val="28"/>
          <w:szCs w:val="28"/>
        </w:rPr>
      </w:pPr>
      <w:r>
        <w:rPr>
          <w:rFonts w:ascii="Times New Roman" w:hAnsi="Times New Roman" w:cs="Times New Roman"/>
          <w:sz w:val="28"/>
          <w:szCs w:val="28"/>
        </w:rPr>
        <w:t xml:space="preserve">                                                                  от         №</w:t>
      </w:r>
    </w:p>
    <w:p w:rsidR="00370285" w:rsidRDefault="00370285" w:rsidP="00370285">
      <w:pPr>
        <w:pStyle w:val="af1"/>
        <w:jc w:val="center"/>
        <w:rPr>
          <w:rFonts w:ascii="Times New Roman" w:hAnsi="Times New Roman" w:cs="Times New Roman"/>
          <w:sz w:val="28"/>
          <w:szCs w:val="28"/>
        </w:rPr>
      </w:pPr>
    </w:p>
    <w:p w:rsidR="00370285" w:rsidRDefault="00370285" w:rsidP="00C3443A">
      <w:pPr>
        <w:widowControl w:val="0"/>
        <w:autoSpaceDE w:val="0"/>
        <w:autoSpaceDN w:val="0"/>
        <w:adjustRightInd w:val="0"/>
        <w:spacing w:after="0"/>
        <w:jc w:val="center"/>
        <w:outlineLvl w:val="1"/>
        <w:rPr>
          <w:rFonts w:ascii="Times New Roman" w:hAnsi="Times New Roman" w:cs="Times New Roman"/>
          <w:sz w:val="26"/>
          <w:szCs w:val="26"/>
        </w:rPr>
      </w:pPr>
    </w:p>
    <w:p w:rsidR="007E2A54" w:rsidRPr="00B36BE6" w:rsidRDefault="007E2A54" w:rsidP="00C3443A">
      <w:pPr>
        <w:widowControl w:val="0"/>
        <w:autoSpaceDE w:val="0"/>
        <w:autoSpaceDN w:val="0"/>
        <w:adjustRightInd w:val="0"/>
        <w:spacing w:after="0"/>
        <w:jc w:val="center"/>
        <w:outlineLvl w:val="1"/>
        <w:rPr>
          <w:rFonts w:ascii="Times New Roman" w:hAnsi="Times New Roman" w:cs="Times New Roman"/>
          <w:sz w:val="26"/>
          <w:szCs w:val="26"/>
        </w:rPr>
      </w:pPr>
      <w:r w:rsidRPr="00B36BE6">
        <w:rPr>
          <w:rFonts w:ascii="Times New Roman" w:hAnsi="Times New Roman" w:cs="Times New Roman"/>
          <w:sz w:val="26"/>
          <w:szCs w:val="26"/>
        </w:rPr>
        <w:t>1. СТРАТЕГИЧЕСКИЕ РЕСУРСЫ И ПРОБЛЕМЫ</w:t>
      </w:r>
    </w:p>
    <w:p w:rsidR="007E2A54" w:rsidRPr="00B36BE6" w:rsidRDefault="007E2A54" w:rsidP="00C3443A">
      <w:pPr>
        <w:widowControl w:val="0"/>
        <w:autoSpaceDE w:val="0"/>
        <w:autoSpaceDN w:val="0"/>
        <w:adjustRightInd w:val="0"/>
        <w:spacing w:after="0"/>
        <w:jc w:val="center"/>
        <w:rPr>
          <w:rFonts w:ascii="Times New Roman" w:hAnsi="Times New Roman" w:cs="Times New Roman"/>
          <w:sz w:val="26"/>
          <w:szCs w:val="26"/>
        </w:rPr>
      </w:pPr>
      <w:r w:rsidRPr="00B36BE6">
        <w:rPr>
          <w:rFonts w:ascii="Times New Roman" w:hAnsi="Times New Roman" w:cs="Times New Roman"/>
          <w:sz w:val="26"/>
          <w:szCs w:val="26"/>
        </w:rPr>
        <w:t>РАЗВИТИЯ ГОРОДСКОГО ОКРУГА</w:t>
      </w:r>
    </w:p>
    <w:p w:rsidR="007E2A54" w:rsidRPr="00B36BE6" w:rsidRDefault="007E2A54" w:rsidP="00C3443A">
      <w:pPr>
        <w:widowControl w:val="0"/>
        <w:autoSpaceDE w:val="0"/>
        <w:autoSpaceDN w:val="0"/>
        <w:adjustRightInd w:val="0"/>
        <w:spacing w:after="0"/>
        <w:ind w:firstLine="540"/>
        <w:jc w:val="both"/>
        <w:rPr>
          <w:rFonts w:ascii="Times New Roman" w:hAnsi="Times New Roman" w:cs="Times New Roman"/>
          <w:sz w:val="26"/>
          <w:szCs w:val="26"/>
        </w:rPr>
      </w:pPr>
    </w:p>
    <w:p w:rsidR="007E2A54" w:rsidRPr="00B36BE6" w:rsidRDefault="007E2A54" w:rsidP="00044310">
      <w:pPr>
        <w:pStyle w:val="ac"/>
        <w:widowControl w:val="0"/>
        <w:numPr>
          <w:ilvl w:val="1"/>
          <w:numId w:val="13"/>
        </w:numPr>
        <w:autoSpaceDE w:val="0"/>
        <w:autoSpaceDN w:val="0"/>
        <w:adjustRightInd w:val="0"/>
        <w:spacing w:after="0"/>
        <w:jc w:val="both"/>
        <w:outlineLvl w:val="2"/>
        <w:rPr>
          <w:rFonts w:ascii="Times New Roman" w:hAnsi="Times New Roman" w:cs="Times New Roman"/>
          <w:sz w:val="26"/>
          <w:szCs w:val="26"/>
        </w:rPr>
      </w:pPr>
      <w:bookmarkStart w:id="0" w:name="Par135"/>
      <w:bookmarkEnd w:id="0"/>
      <w:r w:rsidRPr="00B36BE6">
        <w:rPr>
          <w:rFonts w:ascii="Times New Roman" w:hAnsi="Times New Roman" w:cs="Times New Roman"/>
          <w:sz w:val="26"/>
          <w:szCs w:val="26"/>
        </w:rPr>
        <w:t>Интегральная оценка социально-экономической ситуации в городе</w:t>
      </w:r>
    </w:p>
    <w:p w:rsidR="00044310" w:rsidRPr="00B36BE6" w:rsidRDefault="00044310" w:rsidP="00044310">
      <w:pPr>
        <w:pStyle w:val="ac"/>
        <w:widowControl w:val="0"/>
        <w:autoSpaceDE w:val="0"/>
        <w:autoSpaceDN w:val="0"/>
        <w:adjustRightInd w:val="0"/>
        <w:spacing w:after="0"/>
        <w:ind w:left="1260"/>
        <w:jc w:val="both"/>
        <w:outlineLvl w:val="2"/>
        <w:rPr>
          <w:rFonts w:ascii="Times New Roman" w:hAnsi="Times New Roman" w:cs="Times New Roman"/>
          <w:sz w:val="26"/>
          <w:szCs w:val="26"/>
        </w:rPr>
      </w:pPr>
    </w:p>
    <w:p w:rsidR="007E2A54" w:rsidRPr="00B36BE6" w:rsidRDefault="00044310" w:rsidP="00C3443A">
      <w:pPr>
        <w:widowControl w:val="0"/>
        <w:autoSpaceDE w:val="0"/>
        <w:autoSpaceDN w:val="0"/>
        <w:adjustRightInd w:val="0"/>
        <w:spacing w:after="0"/>
        <w:ind w:firstLine="540"/>
        <w:jc w:val="both"/>
        <w:rPr>
          <w:rFonts w:ascii="Times New Roman" w:hAnsi="Times New Roman" w:cs="Times New Roman"/>
          <w:i/>
          <w:sz w:val="26"/>
          <w:szCs w:val="26"/>
        </w:rPr>
      </w:pPr>
      <w:r w:rsidRPr="00B36BE6">
        <w:rPr>
          <w:rFonts w:ascii="Times New Roman" w:hAnsi="Times New Roman" w:cs="Times New Roman"/>
          <w:i/>
          <w:sz w:val="26"/>
          <w:szCs w:val="26"/>
        </w:rPr>
        <w:t>Общая характеристика Лесозаводского городского округа.</w:t>
      </w:r>
    </w:p>
    <w:p w:rsidR="007E2A54" w:rsidRPr="00B36BE6" w:rsidRDefault="007E2A54" w:rsidP="00C3443A">
      <w:pPr>
        <w:spacing w:after="0"/>
        <w:jc w:val="both"/>
        <w:rPr>
          <w:rFonts w:ascii="Times New Roman" w:hAnsi="Times New Roman" w:cs="Times New Roman"/>
          <w:sz w:val="26"/>
          <w:szCs w:val="26"/>
        </w:rPr>
      </w:pPr>
      <w:bookmarkStart w:id="1" w:name="Par138"/>
      <w:bookmarkEnd w:id="1"/>
      <w:r w:rsidRPr="00B36BE6">
        <w:rPr>
          <w:rFonts w:ascii="Times New Roman" w:hAnsi="Times New Roman" w:cs="Times New Roman"/>
          <w:sz w:val="26"/>
          <w:szCs w:val="26"/>
        </w:rPr>
        <w:t xml:space="preserve">Лесозаводский городской округ  расположен в северной части Приморского края, граничит на северо-востоке с </w:t>
      </w:r>
      <w:proofErr w:type="spellStart"/>
      <w:r w:rsidRPr="00B36BE6">
        <w:rPr>
          <w:rFonts w:ascii="Times New Roman" w:hAnsi="Times New Roman" w:cs="Times New Roman"/>
          <w:sz w:val="26"/>
          <w:szCs w:val="26"/>
        </w:rPr>
        <w:t>Дальнереченским</w:t>
      </w:r>
      <w:proofErr w:type="spellEnd"/>
      <w:r w:rsidRPr="00B36BE6">
        <w:rPr>
          <w:rFonts w:ascii="Times New Roman" w:hAnsi="Times New Roman" w:cs="Times New Roman"/>
          <w:sz w:val="26"/>
          <w:szCs w:val="26"/>
        </w:rPr>
        <w:t xml:space="preserve"> районом на протяжении 100 км, на юге – с Кировским районом на протяжении 60 км, а на западе – с Китайской народной республикой на протяжении 70 км.</w:t>
      </w:r>
    </w:p>
    <w:p w:rsidR="00044310" w:rsidRPr="00B36BE6" w:rsidRDefault="00044310" w:rsidP="00044310">
      <w:pPr>
        <w:spacing w:after="0"/>
        <w:ind w:firstLine="709"/>
        <w:jc w:val="both"/>
        <w:rPr>
          <w:rFonts w:ascii="Times New Roman" w:hAnsi="Times New Roman" w:cs="Times New Roman"/>
          <w:i/>
          <w:sz w:val="26"/>
          <w:szCs w:val="26"/>
        </w:rPr>
      </w:pPr>
      <w:r w:rsidRPr="00B36BE6">
        <w:rPr>
          <w:rFonts w:ascii="Times New Roman" w:hAnsi="Times New Roman" w:cs="Times New Roman"/>
          <w:sz w:val="26"/>
          <w:szCs w:val="26"/>
        </w:rPr>
        <w:t xml:space="preserve">Площадь МО  - </w:t>
      </w:r>
      <w:smartTag w:uri="urn:schemas-microsoft-com:office:smarttags" w:element="metricconverter">
        <w:smartTagPr>
          <w:attr w:name="ProductID" w:val="306376 га"/>
        </w:smartTagPr>
        <w:r w:rsidRPr="00B36BE6">
          <w:rPr>
            <w:rFonts w:ascii="Times New Roman" w:hAnsi="Times New Roman" w:cs="Times New Roman"/>
            <w:i/>
            <w:sz w:val="26"/>
            <w:szCs w:val="26"/>
          </w:rPr>
          <w:t>306376 га</w:t>
        </w:r>
      </w:smartTag>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Удаленность </w:t>
      </w:r>
      <w:proofErr w:type="gramStart"/>
      <w:r w:rsidRPr="00B36BE6">
        <w:rPr>
          <w:rFonts w:ascii="Times New Roman" w:hAnsi="Times New Roman" w:cs="Times New Roman"/>
          <w:sz w:val="26"/>
          <w:szCs w:val="26"/>
        </w:rPr>
        <w:t>от</w:t>
      </w:r>
      <w:proofErr w:type="gramEnd"/>
      <w:r w:rsidRPr="00B36BE6">
        <w:rPr>
          <w:rFonts w:ascii="Times New Roman" w:hAnsi="Times New Roman" w:cs="Times New Roman"/>
          <w:sz w:val="26"/>
          <w:szCs w:val="26"/>
        </w:rPr>
        <w:t>:</w:t>
      </w:r>
    </w:p>
    <w:p w:rsidR="00044310" w:rsidRPr="00B36BE6" w:rsidRDefault="00044310" w:rsidP="00DA31A3">
      <w:pPr>
        <w:pStyle w:val="ac"/>
        <w:numPr>
          <w:ilvl w:val="0"/>
          <w:numId w:val="24"/>
        </w:numPr>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краевого центра – </w:t>
      </w:r>
      <w:smartTag w:uri="urn:schemas-microsoft-com:office:smarttags" w:element="metricconverter">
        <w:smartTagPr>
          <w:attr w:name="ProductID" w:val="362 км"/>
        </w:smartTagPr>
        <w:r w:rsidRPr="00B36BE6">
          <w:rPr>
            <w:rFonts w:ascii="Times New Roman" w:hAnsi="Times New Roman" w:cs="Times New Roman"/>
            <w:sz w:val="26"/>
            <w:szCs w:val="26"/>
          </w:rPr>
          <w:t>362 км</w:t>
        </w:r>
        <w:r w:rsidR="00DA31A3" w:rsidRPr="00B36BE6">
          <w:rPr>
            <w:rFonts w:ascii="Times New Roman" w:hAnsi="Times New Roman" w:cs="Times New Roman"/>
            <w:sz w:val="26"/>
            <w:szCs w:val="26"/>
          </w:rPr>
          <w:t>;</w:t>
        </w:r>
      </w:smartTag>
    </w:p>
    <w:p w:rsidR="00044310" w:rsidRPr="00B36BE6" w:rsidRDefault="00044310" w:rsidP="00DA31A3">
      <w:pPr>
        <w:pStyle w:val="ac"/>
        <w:numPr>
          <w:ilvl w:val="0"/>
          <w:numId w:val="24"/>
        </w:numPr>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ближайшего аэропорта (г</w:t>
      </w:r>
      <w:proofErr w:type="gramStart"/>
      <w:r w:rsidRPr="00B36BE6">
        <w:rPr>
          <w:rFonts w:ascii="Times New Roman" w:hAnsi="Times New Roman" w:cs="Times New Roman"/>
          <w:sz w:val="26"/>
          <w:szCs w:val="26"/>
        </w:rPr>
        <w:t>.А</w:t>
      </w:r>
      <w:proofErr w:type="gramEnd"/>
      <w:r w:rsidRPr="00B36BE6">
        <w:rPr>
          <w:rFonts w:ascii="Times New Roman" w:hAnsi="Times New Roman" w:cs="Times New Roman"/>
          <w:sz w:val="26"/>
          <w:szCs w:val="26"/>
        </w:rPr>
        <w:t>ртем) – 352 км</w:t>
      </w:r>
      <w:r w:rsidR="00DA31A3" w:rsidRPr="00B36BE6">
        <w:rPr>
          <w:rFonts w:ascii="Times New Roman" w:hAnsi="Times New Roman" w:cs="Times New Roman"/>
          <w:sz w:val="26"/>
          <w:szCs w:val="26"/>
        </w:rPr>
        <w:t>;</w:t>
      </w:r>
    </w:p>
    <w:p w:rsidR="00044310" w:rsidRPr="00B36BE6" w:rsidRDefault="00044310" w:rsidP="00DA31A3">
      <w:pPr>
        <w:pStyle w:val="ac"/>
        <w:numPr>
          <w:ilvl w:val="0"/>
          <w:numId w:val="24"/>
        </w:numPr>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морского порта </w:t>
      </w:r>
      <w:smartTag w:uri="urn:schemas-microsoft-com:office:smarttags" w:element="metricconverter">
        <w:smartTagPr>
          <w:attr w:name="ProductID" w:val="-362 км"/>
        </w:smartTagPr>
        <w:r w:rsidRPr="00B36BE6">
          <w:rPr>
            <w:rFonts w:ascii="Times New Roman" w:hAnsi="Times New Roman" w:cs="Times New Roman"/>
            <w:sz w:val="26"/>
            <w:szCs w:val="26"/>
          </w:rPr>
          <w:t>-362 км</w:t>
        </w:r>
        <w:r w:rsidR="00DA31A3" w:rsidRPr="00B36BE6">
          <w:rPr>
            <w:rFonts w:ascii="Times New Roman" w:hAnsi="Times New Roman" w:cs="Times New Roman"/>
            <w:sz w:val="26"/>
            <w:szCs w:val="26"/>
          </w:rPr>
          <w:t>;</w:t>
        </w:r>
      </w:smartTag>
    </w:p>
    <w:p w:rsidR="00044310" w:rsidRPr="00B36BE6" w:rsidRDefault="00044310" w:rsidP="00DA31A3">
      <w:pPr>
        <w:pStyle w:val="ac"/>
        <w:numPr>
          <w:ilvl w:val="0"/>
          <w:numId w:val="24"/>
        </w:numPr>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железнодорожной станции – 5км</w:t>
      </w:r>
      <w:r w:rsidR="00DA31A3" w:rsidRPr="00B36BE6">
        <w:rPr>
          <w:rFonts w:ascii="Times New Roman" w:hAnsi="Times New Roman" w:cs="Times New Roman"/>
          <w:sz w:val="26"/>
          <w:szCs w:val="26"/>
        </w:rPr>
        <w:t>.</w:t>
      </w:r>
    </w:p>
    <w:p w:rsidR="00044310" w:rsidRPr="00B36BE6" w:rsidRDefault="00044310" w:rsidP="00044310">
      <w:pPr>
        <w:spacing w:after="0"/>
        <w:ind w:firstLine="709"/>
        <w:jc w:val="both"/>
        <w:rPr>
          <w:rFonts w:ascii="Times New Roman" w:hAnsi="Times New Roman" w:cs="Times New Roman"/>
          <w:sz w:val="26"/>
          <w:szCs w:val="26"/>
        </w:rPr>
      </w:pPr>
      <w:proofErr w:type="gramStart"/>
      <w:r w:rsidRPr="00B36BE6">
        <w:rPr>
          <w:rFonts w:ascii="Times New Roman" w:hAnsi="Times New Roman" w:cs="Times New Roman"/>
          <w:sz w:val="26"/>
          <w:szCs w:val="26"/>
        </w:rPr>
        <w:t>Климат на  территории  городского округа – континентальный, с чертами  муссонного.</w:t>
      </w:r>
      <w:proofErr w:type="gramEnd"/>
      <w:r w:rsidRPr="00B36BE6">
        <w:rPr>
          <w:rFonts w:ascii="Times New Roman" w:hAnsi="Times New Roman" w:cs="Times New Roman"/>
          <w:sz w:val="26"/>
          <w:szCs w:val="26"/>
        </w:rPr>
        <w:t xml:space="preserve">  Характерным  для муссонного климата являются влажное лето со значительным количеством осадков (влияние моря) и сухая холодная зима (влияние континента). Большое влияние на  климат данной территории оказывает хребет  Сихотэ-Алинь. В холодный период  массы континентального воздуха при движении из Сибири к океану застаиваются перед хребтом, проникновение тёплого морского воздуха ограничено. В результате зимой преобладает очень морозная сухая, солнечная погода, с редкими осадками и относительно слабым ветром. Летом на территорию  поступает влажный воздух с моря, однако влияние его не так велико, как на побережье. Лето тёплое, самый тёплый месяц июль. Первая половина лета довольно пасмурная, но в отличие от побережья - более сухая. Вторая половина лета с июля по сентябрь характеризуется обильными осадками в результате поступления морского тропического воздуха. В октябре устанавливается  солнечная, довольно тёплая погода. Самый холодный месяц года – январь, его средняя температура 21,8 градуса, абсолютный минимум – 46 градусов С. Устойчивые морозы сохраняются более 4-х месяцев. Средняя температура воздуха июля  +20,9 градуса</w:t>
      </w:r>
      <w:proofErr w:type="gramStart"/>
      <w:r w:rsidRPr="00B36BE6">
        <w:rPr>
          <w:rFonts w:ascii="Times New Roman" w:hAnsi="Times New Roman" w:cs="Times New Roman"/>
          <w:sz w:val="26"/>
          <w:szCs w:val="26"/>
        </w:rPr>
        <w:t xml:space="preserve"> С</w:t>
      </w:r>
      <w:proofErr w:type="gramEnd"/>
      <w:r w:rsidRPr="00B36BE6">
        <w:rPr>
          <w:rFonts w:ascii="Times New Roman" w:hAnsi="Times New Roman" w:cs="Times New Roman"/>
          <w:sz w:val="26"/>
          <w:szCs w:val="26"/>
        </w:rPr>
        <w:t>, абсолютный максимум  +38 градусов С. Безморозный период длится с конца апреля до начала октября.</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lastRenderedPageBreak/>
        <w:t>Водные ресурсы</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На территории Лесозаводского городского округа  протекает один из крупнейших  притоков  Амура</w:t>
      </w:r>
      <w:r w:rsidR="00625D81" w:rsidRP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 река  Уссури, которая берет свое начало в </w:t>
      </w:r>
      <w:proofErr w:type="spellStart"/>
      <w:r w:rsidRPr="00B36BE6">
        <w:rPr>
          <w:rFonts w:ascii="Times New Roman" w:hAnsi="Times New Roman" w:cs="Times New Roman"/>
          <w:sz w:val="26"/>
          <w:szCs w:val="26"/>
        </w:rPr>
        <w:t>Ольгинском</w:t>
      </w:r>
      <w:proofErr w:type="spellEnd"/>
      <w:r w:rsidRPr="00B36BE6">
        <w:rPr>
          <w:rFonts w:ascii="Times New Roman" w:hAnsi="Times New Roman" w:cs="Times New Roman"/>
          <w:sz w:val="26"/>
          <w:szCs w:val="26"/>
        </w:rPr>
        <w:t xml:space="preserve">  районе Приморского края. Общая протяжённость реки</w:t>
      </w:r>
      <w:r w:rsidR="00625D81" w:rsidRPr="00B36BE6">
        <w:rPr>
          <w:rFonts w:ascii="Times New Roman" w:hAnsi="Times New Roman" w:cs="Times New Roman"/>
          <w:sz w:val="26"/>
          <w:szCs w:val="26"/>
        </w:rPr>
        <w:t xml:space="preserve"> -  897 км</w:t>
      </w:r>
      <w:r w:rsidRPr="00B36BE6">
        <w:rPr>
          <w:rFonts w:ascii="Times New Roman" w:hAnsi="Times New Roman" w:cs="Times New Roman"/>
          <w:sz w:val="26"/>
          <w:szCs w:val="26"/>
        </w:rPr>
        <w:t>, на территории  города Лесозаводска - 13,4 км, Лесозаводского района - 120 км.</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Площадь водосбора – 193000 квадратных километров. В пределах рассматриваемой территории река Уссури протекает своим верхним течением. Долина реки пойменная, шириной около 10 км, правый склон крутой, левобережная часть долины слабо выражена. Русло реки извилистое, шириной  200-220 метров. Глубина реки в межень на плесах  составляет 2-3 метра, на перекатах до 1 метра. Русло реки песчано-галечное, слабо деформирующееся. Скорость течения 0,7 м/сек.  Мелкие притоки реки Уссури – реки Тамга и Кабарга, берут своё начало в западных отрогах хребта Сихотэ-Алинь. Река </w:t>
      </w:r>
      <w:proofErr w:type="spellStart"/>
      <w:r w:rsidRPr="00B36BE6">
        <w:rPr>
          <w:rFonts w:ascii="Times New Roman" w:hAnsi="Times New Roman" w:cs="Times New Roman"/>
          <w:sz w:val="26"/>
          <w:szCs w:val="26"/>
        </w:rPr>
        <w:t>Сунгач</w:t>
      </w:r>
      <w:proofErr w:type="spellEnd"/>
      <w:r w:rsidRPr="00B36BE6">
        <w:rPr>
          <w:rFonts w:ascii="Times New Roman" w:hAnsi="Times New Roman" w:cs="Times New Roman"/>
          <w:sz w:val="26"/>
          <w:szCs w:val="26"/>
        </w:rPr>
        <w:t xml:space="preserve"> вытекает из озера </w:t>
      </w:r>
      <w:proofErr w:type="spellStart"/>
      <w:r w:rsidRPr="00B36BE6">
        <w:rPr>
          <w:rFonts w:ascii="Times New Roman" w:hAnsi="Times New Roman" w:cs="Times New Roman"/>
          <w:sz w:val="26"/>
          <w:szCs w:val="26"/>
        </w:rPr>
        <w:t>Ханка</w:t>
      </w:r>
      <w:proofErr w:type="spellEnd"/>
      <w:r w:rsidRPr="00B36BE6">
        <w:rPr>
          <w:rFonts w:ascii="Times New Roman" w:hAnsi="Times New Roman" w:cs="Times New Roman"/>
          <w:sz w:val="26"/>
          <w:szCs w:val="26"/>
        </w:rPr>
        <w:t>, по фарватеру реки проходит граница Российской Федерации и Китайской Народной Республики.</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На территории города и района множество мелких озёр, а такие озёра как </w:t>
      </w:r>
      <w:r w:rsidR="00625D81" w:rsidRPr="00B36BE6">
        <w:rPr>
          <w:rFonts w:ascii="Times New Roman" w:hAnsi="Times New Roman" w:cs="Times New Roman"/>
          <w:sz w:val="26"/>
          <w:szCs w:val="26"/>
        </w:rPr>
        <w:t xml:space="preserve"> </w:t>
      </w:r>
      <w:proofErr w:type="spellStart"/>
      <w:r w:rsidRPr="00B36BE6">
        <w:rPr>
          <w:rFonts w:ascii="Times New Roman" w:hAnsi="Times New Roman" w:cs="Times New Roman"/>
          <w:sz w:val="26"/>
          <w:szCs w:val="26"/>
        </w:rPr>
        <w:t>Гончарово</w:t>
      </w:r>
      <w:proofErr w:type="spellEnd"/>
      <w:r w:rsidRPr="00B36BE6">
        <w:rPr>
          <w:rFonts w:ascii="Times New Roman" w:hAnsi="Times New Roman" w:cs="Times New Roman"/>
          <w:sz w:val="26"/>
          <w:szCs w:val="26"/>
        </w:rPr>
        <w:t xml:space="preserve">, </w:t>
      </w:r>
      <w:proofErr w:type="spellStart"/>
      <w:r w:rsidRPr="00B36BE6">
        <w:rPr>
          <w:rFonts w:ascii="Times New Roman" w:hAnsi="Times New Roman" w:cs="Times New Roman"/>
          <w:sz w:val="26"/>
          <w:szCs w:val="26"/>
        </w:rPr>
        <w:t>Лабынцево</w:t>
      </w:r>
      <w:proofErr w:type="spellEnd"/>
      <w:r w:rsidRPr="00B36BE6">
        <w:rPr>
          <w:rFonts w:ascii="Times New Roman" w:hAnsi="Times New Roman" w:cs="Times New Roman"/>
          <w:sz w:val="26"/>
          <w:szCs w:val="26"/>
        </w:rPr>
        <w:t>, Малое, где растёт лотос, объявлены памятниками природы.</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В Лесозаводском городском округе числится 28 лицензированных водных скважин. </w:t>
      </w:r>
    </w:p>
    <w:p w:rsidR="00044310" w:rsidRPr="00B36BE6" w:rsidRDefault="00044310" w:rsidP="00044310">
      <w:pPr>
        <w:spacing w:after="0"/>
        <w:jc w:val="both"/>
        <w:rPr>
          <w:rFonts w:ascii="Times New Roman" w:hAnsi="Times New Roman" w:cs="Times New Roman"/>
          <w:sz w:val="26"/>
          <w:szCs w:val="26"/>
        </w:rPr>
      </w:pPr>
      <w:r w:rsidRPr="00B36BE6">
        <w:rPr>
          <w:rFonts w:ascii="Times New Roman" w:hAnsi="Times New Roman" w:cs="Times New Roman"/>
          <w:sz w:val="26"/>
          <w:szCs w:val="26"/>
        </w:rPr>
        <w:tab/>
        <w:t>В эксплуатации находится 17 скважин с годовым объемом добычи воды 650,3 тыс. куб. м. Основными потребителями ресурсов являются ООО «Скит», О</w:t>
      </w:r>
      <w:r w:rsidR="00B35112">
        <w:rPr>
          <w:rFonts w:ascii="Times New Roman" w:hAnsi="Times New Roman" w:cs="Times New Roman"/>
          <w:sz w:val="26"/>
          <w:szCs w:val="26"/>
        </w:rPr>
        <w:t>А</w:t>
      </w:r>
      <w:r w:rsidRPr="00B36BE6">
        <w:rPr>
          <w:rFonts w:ascii="Times New Roman" w:hAnsi="Times New Roman" w:cs="Times New Roman"/>
          <w:sz w:val="26"/>
          <w:szCs w:val="26"/>
        </w:rPr>
        <w:t>О «</w:t>
      </w:r>
      <w:proofErr w:type="spellStart"/>
      <w:r w:rsidRPr="00B36BE6">
        <w:rPr>
          <w:rFonts w:ascii="Times New Roman" w:hAnsi="Times New Roman" w:cs="Times New Roman"/>
          <w:sz w:val="26"/>
          <w:szCs w:val="26"/>
        </w:rPr>
        <w:t>Электросервис</w:t>
      </w:r>
      <w:proofErr w:type="spellEnd"/>
      <w:r w:rsidRPr="00B36BE6">
        <w:rPr>
          <w:rFonts w:ascii="Times New Roman" w:hAnsi="Times New Roman" w:cs="Times New Roman"/>
          <w:sz w:val="26"/>
          <w:szCs w:val="26"/>
        </w:rPr>
        <w:t>», сельскохозяйственные предприятия. Кроме добычи воды из скважин О</w:t>
      </w:r>
      <w:r w:rsidR="00B35112">
        <w:rPr>
          <w:rFonts w:ascii="Times New Roman" w:hAnsi="Times New Roman" w:cs="Times New Roman"/>
          <w:sz w:val="26"/>
          <w:szCs w:val="26"/>
        </w:rPr>
        <w:t>А</w:t>
      </w:r>
      <w:r w:rsidRPr="00B36BE6">
        <w:rPr>
          <w:rFonts w:ascii="Times New Roman" w:hAnsi="Times New Roman" w:cs="Times New Roman"/>
          <w:sz w:val="26"/>
          <w:szCs w:val="26"/>
        </w:rPr>
        <w:t>О «</w:t>
      </w:r>
      <w:proofErr w:type="spellStart"/>
      <w:r w:rsidRPr="00B36BE6">
        <w:rPr>
          <w:rFonts w:ascii="Times New Roman" w:hAnsi="Times New Roman" w:cs="Times New Roman"/>
          <w:sz w:val="26"/>
          <w:szCs w:val="26"/>
        </w:rPr>
        <w:t>Электросервис</w:t>
      </w:r>
      <w:proofErr w:type="spellEnd"/>
      <w:r w:rsidRPr="00B36BE6">
        <w:rPr>
          <w:rFonts w:ascii="Times New Roman" w:hAnsi="Times New Roman" w:cs="Times New Roman"/>
          <w:sz w:val="26"/>
          <w:szCs w:val="26"/>
        </w:rPr>
        <w:t>» производит забор воды из реки Уссури в количестве 4000 тыс. куб. м.</w:t>
      </w:r>
    </w:p>
    <w:p w:rsidR="00044310" w:rsidRPr="00B36BE6" w:rsidRDefault="00044310" w:rsidP="00044310">
      <w:pPr>
        <w:spacing w:after="0"/>
        <w:jc w:val="both"/>
        <w:rPr>
          <w:rFonts w:ascii="Times New Roman" w:hAnsi="Times New Roman" w:cs="Times New Roman"/>
          <w:sz w:val="26"/>
          <w:szCs w:val="26"/>
        </w:rPr>
      </w:pPr>
      <w:r w:rsidRPr="00B36BE6">
        <w:rPr>
          <w:rFonts w:ascii="Times New Roman" w:hAnsi="Times New Roman" w:cs="Times New Roman"/>
          <w:sz w:val="26"/>
          <w:szCs w:val="26"/>
        </w:rPr>
        <w:tab/>
        <w:t>Неиспользуемыми остались 11 скважин с общей годовой добычей воды 425,2 тыс. куб. м.</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Рекреационные зоны (особо охраняемые природные территории) </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На территории Лесозаводского городского округа находятся </w:t>
      </w:r>
      <w:r w:rsidR="00C923C9" w:rsidRPr="00B36BE6">
        <w:rPr>
          <w:rFonts w:ascii="Times New Roman" w:hAnsi="Times New Roman" w:cs="Times New Roman"/>
          <w:sz w:val="26"/>
          <w:szCs w:val="26"/>
        </w:rPr>
        <w:t>4</w:t>
      </w:r>
      <w:r w:rsidRPr="00B36BE6">
        <w:rPr>
          <w:rFonts w:ascii="Times New Roman" w:hAnsi="Times New Roman" w:cs="Times New Roman"/>
          <w:sz w:val="26"/>
          <w:szCs w:val="26"/>
        </w:rPr>
        <w:t xml:space="preserve"> рекреационны</w:t>
      </w:r>
      <w:r w:rsidR="00C923C9" w:rsidRPr="00B36BE6">
        <w:rPr>
          <w:rFonts w:ascii="Times New Roman" w:hAnsi="Times New Roman" w:cs="Times New Roman"/>
          <w:sz w:val="26"/>
          <w:szCs w:val="26"/>
        </w:rPr>
        <w:t>е</w:t>
      </w:r>
      <w:r w:rsidRPr="00B36BE6">
        <w:rPr>
          <w:rFonts w:ascii="Times New Roman" w:hAnsi="Times New Roman" w:cs="Times New Roman"/>
          <w:sz w:val="26"/>
          <w:szCs w:val="26"/>
        </w:rPr>
        <w:t xml:space="preserve"> зон</w:t>
      </w:r>
      <w:r w:rsidR="00C923C9" w:rsidRPr="00B36BE6">
        <w:rPr>
          <w:rFonts w:ascii="Times New Roman" w:hAnsi="Times New Roman" w:cs="Times New Roman"/>
          <w:sz w:val="26"/>
          <w:szCs w:val="26"/>
        </w:rPr>
        <w:t>ы</w:t>
      </w:r>
      <w:r w:rsidRPr="00B36BE6">
        <w:rPr>
          <w:rFonts w:ascii="Times New Roman" w:hAnsi="Times New Roman" w:cs="Times New Roman"/>
          <w:sz w:val="26"/>
          <w:szCs w:val="26"/>
        </w:rPr>
        <w:t xml:space="preserve">.  Все они используется для отдыха и оздоровления граждан. </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Первая рекреационная зона расположена в северной части города Лесозаводска, в районе </w:t>
      </w:r>
      <w:r w:rsidR="00B35112">
        <w:rPr>
          <w:rFonts w:ascii="Times New Roman" w:hAnsi="Times New Roman" w:cs="Times New Roman"/>
          <w:sz w:val="26"/>
          <w:szCs w:val="26"/>
        </w:rPr>
        <w:t>детского оздоровительно-санаторного л</w:t>
      </w:r>
      <w:r w:rsidRPr="00B36BE6">
        <w:rPr>
          <w:rFonts w:ascii="Times New Roman" w:hAnsi="Times New Roman" w:cs="Times New Roman"/>
          <w:sz w:val="26"/>
          <w:szCs w:val="26"/>
        </w:rPr>
        <w:t>агеря</w:t>
      </w:r>
      <w:r w:rsidR="00B35112">
        <w:rPr>
          <w:rFonts w:ascii="Times New Roman" w:hAnsi="Times New Roman" w:cs="Times New Roman"/>
          <w:sz w:val="26"/>
          <w:szCs w:val="26"/>
        </w:rPr>
        <w:t xml:space="preserve"> ст. </w:t>
      </w:r>
      <w:proofErr w:type="spellStart"/>
      <w:r w:rsidR="00B35112">
        <w:rPr>
          <w:rFonts w:ascii="Times New Roman" w:hAnsi="Times New Roman" w:cs="Times New Roman"/>
          <w:sz w:val="26"/>
          <w:szCs w:val="26"/>
        </w:rPr>
        <w:t>Ружино</w:t>
      </w:r>
      <w:proofErr w:type="spellEnd"/>
      <w:r w:rsidRPr="00B36BE6">
        <w:rPr>
          <w:rFonts w:ascii="Times New Roman" w:hAnsi="Times New Roman" w:cs="Times New Roman"/>
          <w:sz w:val="26"/>
          <w:szCs w:val="26"/>
        </w:rPr>
        <w:t>. Общая площадь зоны составляет 103,49 га, в том числе площадь лагеря – 16,9 га. Является самой интенсивно используемой зоной.</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Вторая рекреационная зона расположена на левобережье реки Уссури. </w:t>
      </w:r>
      <w:proofErr w:type="gramStart"/>
      <w:r w:rsidRPr="00B36BE6">
        <w:rPr>
          <w:rFonts w:ascii="Times New Roman" w:hAnsi="Times New Roman" w:cs="Times New Roman"/>
          <w:sz w:val="26"/>
          <w:szCs w:val="26"/>
        </w:rPr>
        <w:t>В северном и восточном направлениях граница проходит по берегу реки Уссури, на юго-востоке – граничит с полосой отвода железной дороги «Хабаровск-Владивосток», на юго-западе – по существующей дамбе, на западе – по берегу озеро Причал (Черненко).</w:t>
      </w:r>
      <w:proofErr w:type="gramEnd"/>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lastRenderedPageBreak/>
        <w:t>Третья рекреационная зона  расположена на правобережье реки Уссури. Общая площадь зоны 11,46 га</w:t>
      </w:r>
      <w:r w:rsidR="00312C0A" w:rsidRPr="00B36BE6">
        <w:rPr>
          <w:rFonts w:ascii="Times New Roman" w:hAnsi="Times New Roman" w:cs="Times New Roman"/>
          <w:sz w:val="26"/>
          <w:szCs w:val="26"/>
        </w:rPr>
        <w:t>.</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Четвертая рекреационная зона  расположена в центральной части города. Общая площадь зоны 8,307 га</w:t>
      </w:r>
      <w:r w:rsidR="00312C0A" w:rsidRPr="00B36BE6">
        <w:rPr>
          <w:rFonts w:ascii="Times New Roman" w:hAnsi="Times New Roman" w:cs="Times New Roman"/>
          <w:sz w:val="26"/>
          <w:szCs w:val="26"/>
        </w:rPr>
        <w:t>.</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Лесные ресурсы</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Значительная часть территории городского округа покрыта лесом. </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По состоянию на 01.01.201</w:t>
      </w:r>
      <w:r w:rsidR="006A3532" w:rsidRPr="00B36BE6">
        <w:rPr>
          <w:rFonts w:ascii="Times New Roman" w:hAnsi="Times New Roman" w:cs="Times New Roman"/>
          <w:sz w:val="26"/>
          <w:szCs w:val="26"/>
        </w:rPr>
        <w:t>6</w:t>
      </w:r>
      <w:r w:rsidRPr="00B36BE6">
        <w:rPr>
          <w:rFonts w:ascii="Times New Roman" w:hAnsi="Times New Roman" w:cs="Times New Roman"/>
          <w:sz w:val="26"/>
          <w:szCs w:val="26"/>
        </w:rPr>
        <w:t xml:space="preserve"> года общая площадь Государственного лесного фонда округа составляет </w:t>
      </w:r>
      <w:smartTag w:uri="urn:schemas-microsoft-com:office:smarttags" w:element="metricconverter">
        <w:smartTagPr>
          <w:attr w:name="ProductID" w:val="104082 га"/>
        </w:smartTagPr>
        <w:r w:rsidRPr="00B36BE6">
          <w:rPr>
            <w:rFonts w:ascii="Times New Roman" w:hAnsi="Times New Roman" w:cs="Times New Roman"/>
            <w:sz w:val="26"/>
            <w:szCs w:val="26"/>
          </w:rPr>
          <w:t>104082 га</w:t>
        </w:r>
      </w:smartTag>
      <w:r w:rsidRPr="00B36BE6">
        <w:rPr>
          <w:rFonts w:ascii="Times New Roman" w:hAnsi="Times New Roman" w:cs="Times New Roman"/>
          <w:sz w:val="26"/>
          <w:szCs w:val="26"/>
        </w:rPr>
        <w:t>. Общие запасы древесины Государственного лесного фонда составляют 4700 тыс. куб. м., по породам преобладают: дуб, ясень, ильм, береза желтая, осина и др. Запасы хвойных пород ограничены.</w:t>
      </w:r>
    </w:p>
    <w:p w:rsidR="00044310" w:rsidRPr="00B36BE6" w:rsidRDefault="00044310" w:rsidP="00044310">
      <w:pPr>
        <w:spacing w:after="0"/>
        <w:ind w:firstLine="708"/>
        <w:jc w:val="both"/>
        <w:rPr>
          <w:rFonts w:ascii="Times New Roman" w:hAnsi="Times New Roman" w:cs="Times New Roman"/>
          <w:sz w:val="26"/>
          <w:szCs w:val="26"/>
        </w:rPr>
      </w:pPr>
      <w:proofErr w:type="gramStart"/>
      <w:r w:rsidRPr="00B36BE6">
        <w:rPr>
          <w:rFonts w:ascii="Times New Roman" w:hAnsi="Times New Roman" w:cs="Times New Roman"/>
          <w:sz w:val="26"/>
          <w:szCs w:val="26"/>
        </w:rPr>
        <w:t xml:space="preserve">Также в лесах присутствуют и объекты животного мира:  уссурийский тигр, кабан, коза, кабарга, лисица, волк обыкновенный, енотовидная собака, </w:t>
      </w:r>
      <w:proofErr w:type="spellStart"/>
      <w:r w:rsidRPr="00B36BE6">
        <w:rPr>
          <w:rFonts w:ascii="Times New Roman" w:hAnsi="Times New Roman" w:cs="Times New Roman"/>
          <w:sz w:val="26"/>
          <w:szCs w:val="26"/>
        </w:rPr>
        <w:t>харза</w:t>
      </w:r>
      <w:proofErr w:type="spellEnd"/>
      <w:r w:rsidRPr="00B36BE6">
        <w:rPr>
          <w:rFonts w:ascii="Times New Roman" w:hAnsi="Times New Roman" w:cs="Times New Roman"/>
          <w:sz w:val="26"/>
          <w:szCs w:val="26"/>
        </w:rPr>
        <w:t>,  косуля, барсук, бурый медведь, изюбрь.</w:t>
      </w:r>
      <w:proofErr w:type="gramEnd"/>
      <w:r w:rsidRPr="00B36BE6">
        <w:rPr>
          <w:rFonts w:ascii="Times New Roman" w:hAnsi="Times New Roman" w:cs="Times New Roman"/>
          <w:sz w:val="26"/>
          <w:szCs w:val="26"/>
        </w:rPr>
        <w:t xml:space="preserve"> В настоящее время поголовье животного мира значительно сократилось и решается вопрос на уровне администрации Приморского края о запрещении охоты и проведении природоохранных мероприятий для увеличения поголовья животных.</w:t>
      </w:r>
    </w:p>
    <w:p w:rsidR="00044310" w:rsidRPr="00B36BE6" w:rsidRDefault="00044310" w:rsidP="00044310">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Минеральные ресурсы</w:t>
      </w:r>
    </w:p>
    <w:p w:rsidR="00044310" w:rsidRPr="00B36BE6" w:rsidRDefault="00044310" w:rsidP="00044310">
      <w:pPr>
        <w:spacing w:after="0"/>
        <w:jc w:val="both"/>
        <w:rPr>
          <w:rFonts w:ascii="Times New Roman" w:hAnsi="Times New Roman" w:cs="Times New Roman"/>
          <w:sz w:val="26"/>
          <w:szCs w:val="26"/>
        </w:rPr>
      </w:pPr>
      <w:r w:rsidRPr="00B36BE6">
        <w:rPr>
          <w:rFonts w:ascii="Times New Roman" w:hAnsi="Times New Roman" w:cs="Times New Roman"/>
          <w:sz w:val="26"/>
          <w:szCs w:val="26"/>
        </w:rPr>
        <w:tab/>
        <w:t>Наибольший интерес для промышленного освоения и другого использования на территории Лесозаводского городского округа представляют природные ресурсы следующих месторождений:</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Филаретовское месторождение строительного песка; </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месторождение </w:t>
      </w:r>
      <w:proofErr w:type="spellStart"/>
      <w:r w:rsidRPr="00B36BE6">
        <w:rPr>
          <w:rFonts w:ascii="Times New Roman" w:hAnsi="Times New Roman" w:cs="Times New Roman"/>
          <w:sz w:val="26"/>
          <w:szCs w:val="26"/>
        </w:rPr>
        <w:t>песко-гравийной</w:t>
      </w:r>
      <w:proofErr w:type="spellEnd"/>
      <w:r w:rsidRPr="00B36BE6">
        <w:rPr>
          <w:rFonts w:ascii="Times New Roman" w:hAnsi="Times New Roman" w:cs="Times New Roman"/>
          <w:sz w:val="26"/>
          <w:szCs w:val="26"/>
        </w:rPr>
        <w:t xml:space="preserve"> смеси – 5-й км дороги Лесозаводск – Тихменево;</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месторождение </w:t>
      </w:r>
      <w:proofErr w:type="spellStart"/>
      <w:r w:rsidRPr="00B36BE6">
        <w:rPr>
          <w:rFonts w:ascii="Times New Roman" w:hAnsi="Times New Roman" w:cs="Times New Roman"/>
          <w:sz w:val="26"/>
          <w:szCs w:val="26"/>
        </w:rPr>
        <w:t>песко-гравийной</w:t>
      </w:r>
      <w:proofErr w:type="spellEnd"/>
      <w:r w:rsidRPr="00B36BE6">
        <w:rPr>
          <w:rFonts w:ascii="Times New Roman" w:hAnsi="Times New Roman" w:cs="Times New Roman"/>
          <w:sz w:val="26"/>
          <w:szCs w:val="26"/>
        </w:rPr>
        <w:t xml:space="preserve"> смеси – участок «Сопка Змеиная»;</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w:t>
      </w:r>
      <w:proofErr w:type="spellStart"/>
      <w:r w:rsidRPr="00B36BE6">
        <w:rPr>
          <w:rFonts w:ascii="Times New Roman" w:hAnsi="Times New Roman" w:cs="Times New Roman"/>
          <w:sz w:val="26"/>
          <w:szCs w:val="26"/>
        </w:rPr>
        <w:t>Кабаргинское</w:t>
      </w:r>
      <w:proofErr w:type="spellEnd"/>
      <w:r w:rsidRPr="00B36BE6">
        <w:rPr>
          <w:rFonts w:ascii="Times New Roman" w:hAnsi="Times New Roman" w:cs="Times New Roman"/>
          <w:sz w:val="26"/>
          <w:szCs w:val="26"/>
        </w:rPr>
        <w:t xml:space="preserve"> железорудное месторождение;</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Лесозаводское месторождение кирпичных глин - большие запасы, отличное качество. В настоящее время данное месторождение находится в нераспределенном фонде недр по Лесозаводскому городскому округу;</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 Уссурийское месторождение известняка в районе реки Кабарга;</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месторождение </w:t>
      </w:r>
      <w:proofErr w:type="spellStart"/>
      <w:r w:rsidRPr="00B36BE6">
        <w:rPr>
          <w:rFonts w:ascii="Times New Roman" w:hAnsi="Times New Roman" w:cs="Times New Roman"/>
          <w:sz w:val="26"/>
          <w:szCs w:val="26"/>
        </w:rPr>
        <w:t>гранодиоритов</w:t>
      </w:r>
      <w:proofErr w:type="spellEnd"/>
      <w:r w:rsidRPr="00B36BE6">
        <w:rPr>
          <w:rFonts w:ascii="Times New Roman" w:hAnsi="Times New Roman" w:cs="Times New Roman"/>
          <w:sz w:val="26"/>
          <w:szCs w:val="26"/>
        </w:rPr>
        <w:t xml:space="preserve"> «Лесное»;</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месторождение щебенистого грунта «</w:t>
      </w:r>
      <w:proofErr w:type="spellStart"/>
      <w:r w:rsidRPr="00B36BE6">
        <w:rPr>
          <w:rFonts w:ascii="Times New Roman" w:hAnsi="Times New Roman" w:cs="Times New Roman"/>
          <w:sz w:val="26"/>
          <w:szCs w:val="26"/>
        </w:rPr>
        <w:t>Ильмовский</w:t>
      </w:r>
      <w:proofErr w:type="spellEnd"/>
      <w:r w:rsidRPr="00B36BE6">
        <w:rPr>
          <w:rFonts w:ascii="Times New Roman" w:hAnsi="Times New Roman" w:cs="Times New Roman"/>
          <w:sz w:val="26"/>
          <w:szCs w:val="26"/>
        </w:rPr>
        <w:t>»;</w:t>
      </w:r>
    </w:p>
    <w:p w:rsidR="00044310" w:rsidRPr="00B36BE6" w:rsidRDefault="00044310" w:rsidP="0004431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 месторождение мраморов «Виноградное» в районе </w:t>
      </w:r>
      <w:proofErr w:type="gramStart"/>
      <w:r w:rsidRPr="00B36BE6">
        <w:rPr>
          <w:rFonts w:ascii="Times New Roman" w:hAnsi="Times New Roman" w:cs="Times New Roman"/>
          <w:sz w:val="26"/>
          <w:szCs w:val="26"/>
        </w:rPr>
        <w:t>с</w:t>
      </w:r>
      <w:proofErr w:type="gramEnd"/>
      <w:r w:rsidRPr="00B36BE6">
        <w:rPr>
          <w:rFonts w:ascii="Times New Roman" w:hAnsi="Times New Roman" w:cs="Times New Roman"/>
          <w:sz w:val="26"/>
          <w:szCs w:val="26"/>
        </w:rPr>
        <w:t>. Орловка. Применение - производство щебня, известковой  муки, минеральной ваты, мраморной крошки и других целей (кроме добычи облицовочных блоков).</w:t>
      </w:r>
    </w:p>
    <w:p w:rsidR="00044310" w:rsidRPr="00B36BE6" w:rsidRDefault="00044310" w:rsidP="00044310">
      <w:pPr>
        <w:spacing w:after="0"/>
        <w:ind w:firstLine="708"/>
        <w:jc w:val="both"/>
        <w:rPr>
          <w:rFonts w:ascii="Times New Roman" w:hAnsi="Times New Roman" w:cs="Times New Roman"/>
          <w:sz w:val="26"/>
          <w:szCs w:val="26"/>
        </w:rPr>
      </w:pPr>
    </w:p>
    <w:p w:rsidR="00044310" w:rsidRPr="00B36BE6" w:rsidRDefault="00044310" w:rsidP="00044310">
      <w:pPr>
        <w:widowControl w:val="0"/>
        <w:autoSpaceDE w:val="0"/>
        <w:autoSpaceDN w:val="0"/>
        <w:adjustRightInd w:val="0"/>
        <w:spacing w:after="0"/>
        <w:ind w:firstLine="540"/>
        <w:jc w:val="both"/>
        <w:outlineLvl w:val="3"/>
        <w:rPr>
          <w:rFonts w:ascii="Times New Roman" w:hAnsi="Times New Roman" w:cs="Times New Roman"/>
          <w:i/>
          <w:sz w:val="26"/>
          <w:szCs w:val="26"/>
        </w:rPr>
      </w:pPr>
      <w:r w:rsidRPr="00B36BE6">
        <w:rPr>
          <w:rFonts w:ascii="Times New Roman" w:hAnsi="Times New Roman" w:cs="Times New Roman"/>
          <w:i/>
          <w:sz w:val="26"/>
          <w:szCs w:val="26"/>
        </w:rPr>
        <w:t>Уровень жизни населения и социальное благополучие.</w:t>
      </w:r>
    </w:p>
    <w:p w:rsidR="00941D88" w:rsidRPr="00B36BE6" w:rsidRDefault="007E2A54" w:rsidP="00C3443A">
      <w:pPr>
        <w:widowControl w:val="0"/>
        <w:autoSpaceDE w:val="0"/>
        <w:autoSpaceDN w:val="0"/>
        <w:adjustRightInd w:val="0"/>
        <w:spacing w:after="0"/>
        <w:ind w:firstLine="540"/>
        <w:jc w:val="both"/>
        <w:rPr>
          <w:rFonts w:ascii="Times New Roman" w:hAnsi="Times New Roman" w:cs="Times New Roman"/>
          <w:sz w:val="26"/>
          <w:szCs w:val="26"/>
        </w:rPr>
      </w:pPr>
      <w:r w:rsidRPr="00B36BE6">
        <w:rPr>
          <w:rFonts w:ascii="Times New Roman" w:hAnsi="Times New Roman" w:cs="Times New Roman"/>
          <w:sz w:val="26"/>
          <w:szCs w:val="26"/>
        </w:rPr>
        <w:t xml:space="preserve">На территории </w:t>
      </w:r>
      <w:r w:rsidR="00941D88" w:rsidRPr="00B36BE6">
        <w:rPr>
          <w:rFonts w:ascii="Times New Roman" w:hAnsi="Times New Roman" w:cs="Times New Roman"/>
          <w:sz w:val="26"/>
          <w:szCs w:val="26"/>
        </w:rPr>
        <w:t>Лесозаводск</w:t>
      </w:r>
      <w:r w:rsidR="00C3443A" w:rsidRPr="00B36BE6">
        <w:rPr>
          <w:rFonts w:ascii="Times New Roman" w:hAnsi="Times New Roman" w:cs="Times New Roman"/>
          <w:sz w:val="26"/>
          <w:szCs w:val="26"/>
        </w:rPr>
        <w:t>ого</w:t>
      </w:r>
      <w:r w:rsidRPr="00B36BE6">
        <w:rPr>
          <w:rFonts w:ascii="Times New Roman" w:hAnsi="Times New Roman" w:cs="Times New Roman"/>
          <w:sz w:val="26"/>
          <w:szCs w:val="26"/>
        </w:rPr>
        <w:t xml:space="preserve"> городско</w:t>
      </w:r>
      <w:r w:rsidR="00C3443A" w:rsidRPr="00B36BE6">
        <w:rPr>
          <w:rFonts w:ascii="Times New Roman" w:hAnsi="Times New Roman" w:cs="Times New Roman"/>
          <w:sz w:val="26"/>
          <w:szCs w:val="26"/>
        </w:rPr>
        <w:t>го</w:t>
      </w:r>
      <w:r w:rsidRPr="00B36BE6">
        <w:rPr>
          <w:rFonts w:ascii="Times New Roman" w:hAnsi="Times New Roman" w:cs="Times New Roman"/>
          <w:sz w:val="26"/>
          <w:szCs w:val="26"/>
        </w:rPr>
        <w:t xml:space="preserve"> округ</w:t>
      </w:r>
      <w:r w:rsidR="00C3443A" w:rsidRPr="00B36BE6">
        <w:rPr>
          <w:rFonts w:ascii="Times New Roman" w:hAnsi="Times New Roman" w:cs="Times New Roman"/>
          <w:sz w:val="26"/>
          <w:szCs w:val="26"/>
        </w:rPr>
        <w:t>а</w:t>
      </w:r>
      <w:r w:rsidRPr="00B36BE6">
        <w:rPr>
          <w:rFonts w:ascii="Times New Roman" w:hAnsi="Times New Roman" w:cs="Times New Roman"/>
          <w:sz w:val="26"/>
          <w:szCs w:val="26"/>
        </w:rPr>
        <w:t xml:space="preserve"> (город </w:t>
      </w:r>
      <w:r w:rsidR="00941D88" w:rsidRPr="00B36BE6">
        <w:rPr>
          <w:rFonts w:ascii="Times New Roman" w:hAnsi="Times New Roman" w:cs="Times New Roman"/>
          <w:sz w:val="26"/>
          <w:szCs w:val="26"/>
        </w:rPr>
        <w:t>Лесозаводск</w:t>
      </w:r>
      <w:r w:rsidRPr="00B36BE6">
        <w:rPr>
          <w:rFonts w:ascii="Times New Roman" w:hAnsi="Times New Roman" w:cs="Times New Roman"/>
          <w:sz w:val="26"/>
          <w:szCs w:val="26"/>
        </w:rPr>
        <w:t xml:space="preserve"> и </w:t>
      </w:r>
      <w:r w:rsidR="00B931A4" w:rsidRPr="00B36BE6">
        <w:rPr>
          <w:rFonts w:ascii="Times New Roman" w:hAnsi="Times New Roman" w:cs="Times New Roman"/>
          <w:sz w:val="26"/>
          <w:szCs w:val="26"/>
        </w:rPr>
        <w:t>21</w:t>
      </w:r>
      <w:r w:rsidRPr="00B36BE6">
        <w:rPr>
          <w:rFonts w:ascii="Times New Roman" w:hAnsi="Times New Roman" w:cs="Times New Roman"/>
          <w:sz w:val="26"/>
          <w:szCs w:val="26"/>
        </w:rPr>
        <w:t xml:space="preserve"> </w:t>
      </w:r>
      <w:r w:rsidR="00B931A4" w:rsidRPr="00B36BE6">
        <w:rPr>
          <w:rFonts w:ascii="Times New Roman" w:hAnsi="Times New Roman" w:cs="Times New Roman"/>
          <w:sz w:val="26"/>
          <w:szCs w:val="26"/>
        </w:rPr>
        <w:t>сельский</w:t>
      </w:r>
      <w:r w:rsidRPr="00B36BE6">
        <w:rPr>
          <w:rFonts w:ascii="Times New Roman" w:hAnsi="Times New Roman" w:cs="Times New Roman"/>
          <w:sz w:val="26"/>
          <w:szCs w:val="26"/>
        </w:rPr>
        <w:t xml:space="preserve"> населенны</w:t>
      </w:r>
      <w:r w:rsidR="00B931A4" w:rsidRPr="00B36BE6">
        <w:rPr>
          <w:rFonts w:ascii="Times New Roman" w:hAnsi="Times New Roman" w:cs="Times New Roman"/>
          <w:sz w:val="26"/>
          <w:szCs w:val="26"/>
        </w:rPr>
        <w:t>й пункт</w:t>
      </w:r>
      <w:r w:rsidRPr="00B36BE6">
        <w:rPr>
          <w:rFonts w:ascii="Times New Roman" w:hAnsi="Times New Roman" w:cs="Times New Roman"/>
          <w:sz w:val="26"/>
          <w:szCs w:val="26"/>
        </w:rPr>
        <w:t xml:space="preserve">) </w:t>
      </w:r>
      <w:r w:rsidR="00371BAE" w:rsidRPr="00B36BE6">
        <w:rPr>
          <w:rFonts w:ascii="Times New Roman" w:hAnsi="Times New Roman" w:cs="Times New Roman"/>
          <w:sz w:val="26"/>
          <w:szCs w:val="26"/>
        </w:rPr>
        <w:t>на 1 января</w:t>
      </w:r>
      <w:r w:rsidR="00AD7058" w:rsidRPr="00B36BE6">
        <w:rPr>
          <w:rFonts w:ascii="Times New Roman" w:hAnsi="Times New Roman" w:cs="Times New Roman"/>
          <w:sz w:val="26"/>
          <w:szCs w:val="26"/>
        </w:rPr>
        <w:t xml:space="preserve"> </w:t>
      </w:r>
      <w:r w:rsidR="00371BAE" w:rsidRPr="00B36BE6">
        <w:rPr>
          <w:rFonts w:ascii="Times New Roman" w:hAnsi="Times New Roman" w:cs="Times New Roman"/>
          <w:sz w:val="26"/>
          <w:szCs w:val="26"/>
        </w:rPr>
        <w:t xml:space="preserve"> 201</w:t>
      </w:r>
      <w:r w:rsidR="00625D81" w:rsidRPr="00B36BE6">
        <w:rPr>
          <w:rFonts w:ascii="Times New Roman" w:hAnsi="Times New Roman" w:cs="Times New Roman"/>
          <w:sz w:val="26"/>
          <w:szCs w:val="26"/>
        </w:rPr>
        <w:t>6</w:t>
      </w:r>
      <w:r w:rsidR="00371BAE" w:rsidRPr="00B36BE6">
        <w:rPr>
          <w:rFonts w:ascii="Times New Roman" w:hAnsi="Times New Roman" w:cs="Times New Roman"/>
          <w:sz w:val="26"/>
          <w:szCs w:val="26"/>
        </w:rPr>
        <w:t xml:space="preserve"> года </w:t>
      </w:r>
      <w:r w:rsidRPr="00B36BE6">
        <w:rPr>
          <w:rFonts w:ascii="Times New Roman" w:hAnsi="Times New Roman" w:cs="Times New Roman"/>
          <w:sz w:val="26"/>
          <w:szCs w:val="26"/>
        </w:rPr>
        <w:t xml:space="preserve">официально проживает </w:t>
      </w:r>
      <w:r w:rsidR="00941D88" w:rsidRPr="00B36BE6">
        <w:rPr>
          <w:rFonts w:ascii="Times New Roman" w:hAnsi="Times New Roman" w:cs="Times New Roman"/>
          <w:sz w:val="26"/>
          <w:szCs w:val="26"/>
        </w:rPr>
        <w:t>4</w:t>
      </w:r>
      <w:r w:rsidR="00AD7058" w:rsidRPr="00B36BE6">
        <w:rPr>
          <w:rFonts w:ascii="Times New Roman" w:hAnsi="Times New Roman" w:cs="Times New Roman"/>
          <w:sz w:val="26"/>
          <w:szCs w:val="26"/>
        </w:rPr>
        <w:t>3</w:t>
      </w:r>
      <w:r w:rsidR="00941D88" w:rsidRPr="00B36BE6">
        <w:rPr>
          <w:rFonts w:ascii="Times New Roman" w:hAnsi="Times New Roman" w:cs="Times New Roman"/>
          <w:sz w:val="26"/>
          <w:szCs w:val="26"/>
        </w:rPr>
        <w:t>,</w:t>
      </w:r>
      <w:r w:rsidR="00AD7058" w:rsidRPr="00B36BE6">
        <w:rPr>
          <w:rFonts w:ascii="Times New Roman" w:hAnsi="Times New Roman" w:cs="Times New Roman"/>
          <w:sz w:val="26"/>
          <w:szCs w:val="26"/>
        </w:rPr>
        <w:t>7</w:t>
      </w:r>
      <w:r w:rsidR="00941D88" w:rsidRP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 тыс. человек. Из них городское население составляет </w:t>
      </w:r>
      <w:r w:rsidR="00941D88" w:rsidRPr="00B36BE6">
        <w:rPr>
          <w:rFonts w:ascii="Times New Roman" w:hAnsi="Times New Roman" w:cs="Times New Roman"/>
          <w:sz w:val="26"/>
          <w:szCs w:val="26"/>
        </w:rPr>
        <w:t>36,</w:t>
      </w:r>
      <w:r w:rsidR="00AD7058" w:rsidRPr="00B36BE6">
        <w:rPr>
          <w:rFonts w:ascii="Times New Roman" w:hAnsi="Times New Roman" w:cs="Times New Roman"/>
          <w:sz w:val="26"/>
          <w:szCs w:val="26"/>
        </w:rPr>
        <w:t>0</w:t>
      </w:r>
      <w:r w:rsidR="00941D88" w:rsidRP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 тыс. человек, сельское </w:t>
      </w:r>
      <w:r w:rsidR="00941D88" w:rsidRPr="00B36BE6">
        <w:rPr>
          <w:rFonts w:ascii="Times New Roman" w:hAnsi="Times New Roman" w:cs="Times New Roman"/>
          <w:sz w:val="26"/>
          <w:szCs w:val="26"/>
        </w:rPr>
        <w:t>–</w:t>
      </w:r>
      <w:r w:rsidRPr="00B36BE6">
        <w:rPr>
          <w:rFonts w:ascii="Times New Roman" w:hAnsi="Times New Roman" w:cs="Times New Roman"/>
          <w:sz w:val="26"/>
          <w:szCs w:val="26"/>
        </w:rPr>
        <w:t xml:space="preserve"> </w:t>
      </w:r>
      <w:r w:rsidR="00AD7058" w:rsidRPr="00B36BE6">
        <w:rPr>
          <w:rFonts w:ascii="Times New Roman" w:hAnsi="Times New Roman" w:cs="Times New Roman"/>
          <w:sz w:val="26"/>
          <w:szCs w:val="26"/>
        </w:rPr>
        <w:lastRenderedPageBreak/>
        <w:t>7</w:t>
      </w:r>
      <w:r w:rsidR="00941D88" w:rsidRPr="00B36BE6">
        <w:rPr>
          <w:rFonts w:ascii="Times New Roman" w:hAnsi="Times New Roman" w:cs="Times New Roman"/>
          <w:sz w:val="26"/>
          <w:szCs w:val="26"/>
        </w:rPr>
        <w:t>,</w:t>
      </w:r>
      <w:r w:rsidR="00AD7058" w:rsidRPr="00B36BE6">
        <w:rPr>
          <w:rFonts w:ascii="Times New Roman" w:hAnsi="Times New Roman" w:cs="Times New Roman"/>
          <w:sz w:val="26"/>
          <w:szCs w:val="26"/>
        </w:rPr>
        <w:t>7</w:t>
      </w:r>
      <w:r w:rsidRPr="00B36BE6">
        <w:rPr>
          <w:rFonts w:ascii="Times New Roman" w:hAnsi="Times New Roman" w:cs="Times New Roman"/>
          <w:sz w:val="26"/>
          <w:szCs w:val="26"/>
        </w:rPr>
        <w:t xml:space="preserve"> тыс. человек. </w:t>
      </w:r>
    </w:p>
    <w:p w:rsidR="007E2A54" w:rsidRPr="00B36BE6" w:rsidRDefault="00941D88" w:rsidP="00C3443A">
      <w:pPr>
        <w:widowControl w:val="0"/>
        <w:autoSpaceDE w:val="0"/>
        <w:autoSpaceDN w:val="0"/>
        <w:adjustRightInd w:val="0"/>
        <w:spacing w:after="0"/>
        <w:ind w:firstLine="540"/>
        <w:jc w:val="both"/>
        <w:rPr>
          <w:rFonts w:ascii="Times New Roman" w:hAnsi="Times New Roman" w:cs="Times New Roman"/>
          <w:sz w:val="26"/>
          <w:szCs w:val="26"/>
        </w:rPr>
      </w:pPr>
      <w:r w:rsidRPr="00B36BE6">
        <w:rPr>
          <w:rFonts w:ascii="Times New Roman" w:hAnsi="Times New Roman" w:cs="Times New Roman"/>
          <w:sz w:val="26"/>
          <w:szCs w:val="26"/>
        </w:rPr>
        <w:t xml:space="preserve">Лесозаводск </w:t>
      </w:r>
      <w:r w:rsidR="007E2A54" w:rsidRPr="00B36BE6">
        <w:rPr>
          <w:rFonts w:ascii="Times New Roman" w:hAnsi="Times New Roman" w:cs="Times New Roman"/>
          <w:sz w:val="26"/>
          <w:szCs w:val="26"/>
        </w:rPr>
        <w:t xml:space="preserve"> сейчас является </w:t>
      </w:r>
      <w:r w:rsidR="00BD4EA4" w:rsidRPr="00B36BE6">
        <w:rPr>
          <w:rFonts w:ascii="Times New Roman" w:hAnsi="Times New Roman" w:cs="Times New Roman"/>
          <w:sz w:val="26"/>
          <w:szCs w:val="26"/>
        </w:rPr>
        <w:t>шестым</w:t>
      </w:r>
      <w:r w:rsidR="007E2A54" w:rsidRPr="00B36BE6">
        <w:rPr>
          <w:rFonts w:ascii="Times New Roman" w:hAnsi="Times New Roman" w:cs="Times New Roman"/>
          <w:sz w:val="26"/>
          <w:szCs w:val="26"/>
        </w:rPr>
        <w:t xml:space="preserve"> городом Приморског</w:t>
      </w:r>
      <w:r w:rsidRPr="00B36BE6">
        <w:rPr>
          <w:rFonts w:ascii="Times New Roman" w:hAnsi="Times New Roman" w:cs="Times New Roman"/>
          <w:sz w:val="26"/>
          <w:szCs w:val="26"/>
        </w:rPr>
        <w:t>о края по численности населения</w:t>
      </w:r>
      <w:r w:rsidR="007E2A54" w:rsidRPr="00B36BE6">
        <w:rPr>
          <w:rFonts w:ascii="Times New Roman" w:hAnsi="Times New Roman" w:cs="Times New Roman"/>
          <w:sz w:val="26"/>
          <w:szCs w:val="26"/>
        </w:rPr>
        <w:t>.</w:t>
      </w:r>
    </w:p>
    <w:p w:rsidR="00B163A4" w:rsidRPr="00B36BE6" w:rsidRDefault="007E2A54" w:rsidP="00C3443A">
      <w:pPr>
        <w:widowControl w:val="0"/>
        <w:autoSpaceDE w:val="0"/>
        <w:autoSpaceDN w:val="0"/>
        <w:adjustRightInd w:val="0"/>
        <w:spacing w:after="0"/>
        <w:ind w:firstLine="540"/>
        <w:jc w:val="both"/>
        <w:rPr>
          <w:rFonts w:ascii="Times New Roman" w:hAnsi="Times New Roman" w:cs="Times New Roman"/>
          <w:sz w:val="26"/>
          <w:szCs w:val="26"/>
        </w:rPr>
      </w:pPr>
      <w:r w:rsidRPr="00B36BE6">
        <w:rPr>
          <w:rFonts w:ascii="Times New Roman" w:hAnsi="Times New Roman" w:cs="Times New Roman"/>
          <w:sz w:val="26"/>
          <w:szCs w:val="26"/>
        </w:rPr>
        <w:t xml:space="preserve">С начала </w:t>
      </w:r>
      <w:r w:rsidR="00941D88" w:rsidRPr="00B36BE6">
        <w:rPr>
          <w:rFonts w:ascii="Times New Roman" w:hAnsi="Times New Roman" w:cs="Times New Roman"/>
          <w:sz w:val="26"/>
          <w:szCs w:val="26"/>
        </w:rPr>
        <w:t>2000</w:t>
      </w:r>
      <w:r w:rsidRPr="00B36BE6">
        <w:rPr>
          <w:rFonts w:ascii="Times New Roman" w:hAnsi="Times New Roman" w:cs="Times New Roman"/>
          <w:sz w:val="26"/>
          <w:szCs w:val="26"/>
        </w:rPr>
        <w:t xml:space="preserve">-х гг. численность населения территории современного </w:t>
      </w:r>
      <w:r w:rsidR="00941D88" w:rsidRPr="00B36BE6">
        <w:rPr>
          <w:rFonts w:ascii="Times New Roman" w:hAnsi="Times New Roman" w:cs="Times New Roman"/>
          <w:sz w:val="26"/>
          <w:szCs w:val="26"/>
        </w:rPr>
        <w:t>Лесозаводского</w:t>
      </w:r>
      <w:r w:rsidRPr="00B36BE6">
        <w:rPr>
          <w:rFonts w:ascii="Times New Roman" w:hAnsi="Times New Roman" w:cs="Times New Roman"/>
          <w:sz w:val="26"/>
          <w:szCs w:val="26"/>
        </w:rPr>
        <w:t xml:space="preserve"> городского округа, как и численность населения большинства населенных пунктов страны, сокращалась. Так за период с 199</w:t>
      </w:r>
      <w:r w:rsidR="00C80920" w:rsidRPr="00B36BE6">
        <w:rPr>
          <w:rFonts w:ascii="Times New Roman" w:hAnsi="Times New Roman" w:cs="Times New Roman"/>
          <w:sz w:val="26"/>
          <w:szCs w:val="26"/>
        </w:rPr>
        <w:t>8 по 2004</w:t>
      </w:r>
      <w:r w:rsidRPr="00B36BE6">
        <w:rPr>
          <w:rFonts w:ascii="Times New Roman" w:hAnsi="Times New Roman" w:cs="Times New Roman"/>
          <w:sz w:val="26"/>
          <w:szCs w:val="26"/>
        </w:rPr>
        <w:t xml:space="preserve"> гг. общая численность населения округа сократилась на </w:t>
      </w:r>
      <w:r w:rsidR="00C80920" w:rsidRPr="00B36BE6">
        <w:rPr>
          <w:rFonts w:ascii="Times New Roman" w:hAnsi="Times New Roman" w:cs="Times New Roman"/>
          <w:sz w:val="26"/>
          <w:szCs w:val="26"/>
        </w:rPr>
        <w:t>7</w:t>
      </w:r>
      <w:r w:rsidRPr="00B36BE6">
        <w:rPr>
          <w:rFonts w:ascii="Times New Roman" w:hAnsi="Times New Roman" w:cs="Times New Roman"/>
          <w:sz w:val="26"/>
          <w:szCs w:val="26"/>
        </w:rPr>
        <w:t>,</w:t>
      </w:r>
      <w:r w:rsidR="00C80920" w:rsidRPr="00B36BE6">
        <w:rPr>
          <w:rFonts w:ascii="Times New Roman" w:hAnsi="Times New Roman" w:cs="Times New Roman"/>
          <w:sz w:val="26"/>
          <w:szCs w:val="26"/>
        </w:rPr>
        <w:t>6</w:t>
      </w:r>
      <w:r w:rsidRPr="00B36BE6">
        <w:rPr>
          <w:rFonts w:ascii="Times New Roman" w:hAnsi="Times New Roman" w:cs="Times New Roman"/>
          <w:sz w:val="26"/>
          <w:szCs w:val="26"/>
        </w:rPr>
        <w:t>%, а за период с 200</w:t>
      </w:r>
      <w:r w:rsidR="00AF3D3F" w:rsidRPr="00B36BE6">
        <w:rPr>
          <w:rFonts w:ascii="Times New Roman" w:hAnsi="Times New Roman" w:cs="Times New Roman"/>
          <w:sz w:val="26"/>
          <w:szCs w:val="26"/>
        </w:rPr>
        <w:t>7</w:t>
      </w:r>
      <w:r w:rsidRPr="00B36BE6">
        <w:rPr>
          <w:rFonts w:ascii="Times New Roman" w:hAnsi="Times New Roman" w:cs="Times New Roman"/>
          <w:sz w:val="26"/>
          <w:szCs w:val="26"/>
        </w:rPr>
        <w:t xml:space="preserve"> по 20</w:t>
      </w:r>
      <w:r w:rsidR="00573FF5" w:rsidRPr="00B36BE6">
        <w:rPr>
          <w:rFonts w:ascii="Times New Roman" w:hAnsi="Times New Roman" w:cs="Times New Roman"/>
          <w:sz w:val="26"/>
          <w:szCs w:val="26"/>
        </w:rPr>
        <w:t>13</w:t>
      </w:r>
      <w:r w:rsidRPr="00B36BE6">
        <w:rPr>
          <w:rFonts w:ascii="Times New Roman" w:hAnsi="Times New Roman" w:cs="Times New Roman"/>
          <w:sz w:val="26"/>
          <w:szCs w:val="26"/>
        </w:rPr>
        <w:t xml:space="preserve"> гг. - на </w:t>
      </w:r>
      <w:r w:rsidR="00573FF5" w:rsidRPr="00B36BE6">
        <w:rPr>
          <w:rFonts w:ascii="Times New Roman" w:hAnsi="Times New Roman" w:cs="Times New Roman"/>
          <w:sz w:val="26"/>
          <w:szCs w:val="26"/>
        </w:rPr>
        <w:t>1</w:t>
      </w:r>
      <w:r w:rsidR="00BD4EA4" w:rsidRPr="00B36BE6">
        <w:rPr>
          <w:rFonts w:ascii="Times New Roman" w:hAnsi="Times New Roman" w:cs="Times New Roman"/>
          <w:sz w:val="26"/>
          <w:szCs w:val="26"/>
        </w:rPr>
        <w:t>4,9</w:t>
      </w:r>
      <w:r w:rsidRPr="00B36BE6">
        <w:rPr>
          <w:rFonts w:ascii="Times New Roman" w:hAnsi="Times New Roman" w:cs="Times New Roman"/>
          <w:sz w:val="26"/>
          <w:szCs w:val="26"/>
        </w:rPr>
        <w:t>%. Сокращ</w:t>
      </w:r>
      <w:r w:rsidR="00C3443A" w:rsidRPr="00B36BE6">
        <w:rPr>
          <w:rFonts w:ascii="Times New Roman" w:hAnsi="Times New Roman" w:cs="Times New Roman"/>
          <w:sz w:val="26"/>
          <w:szCs w:val="26"/>
        </w:rPr>
        <w:t>ение</w:t>
      </w:r>
      <w:r w:rsidRPr="00B36BE6">
        <w:rPr>
          <w:rFonts w:ascii="Times New Roman" w:hAnsi="Times New Roman" w:cs="Times New Roman"/>
          <w:sz w:val="26"/>
          <w:szCs w:val="26"/>
        </w:rPr>
        <w:t xml:space="preserve"> </w:t>
      </w:r>
      <w:r w:rsidR="00573FF5" w:rsidRPr="00B36BE6">
        <w:rPr>
          <w:rFonts w:ascii="Times New Roman" w:hAnsi="Times New Roman" w:cs="Times New Roman"/>
          <w:sz w:val="26"/>
          <w:szCs w:val="26"/>
        </w:rPr>
        <w:t>происходило, как за счет естественной убыли населения, так и за счет миграционного оттока</w:t>
      </w:r>
      <w:r w:rsidRPr="00B36BE6">
        <w:rPr>
          <w:rFonts w:ascii="Times New Roman" w:hAnsi="Times New Roman" w:cs="Times New Roman"/>
          <w:sz w:val="26"/>
          <w:szCs w:val="26"/>
        </w:rPr>
        <w:t>. С 200</w:t>
      </w:r>
      <w:r w:rsidR="00573FF5" w:rsidRPr="00B36BE6">
        <w:rPr>
          <w:rFonts w:ascii="Times New Roman" w:hAnsi="Times New Roman" w:cs="Times New Roman"/>
          <w:sz w:val="26"/>
          <w:szCs w:val="26"/>
        </w:rPr>
        <w:t>8</w:t>
      </w:r>
      <w:r w:rsidRPr="00B36BE6">
        <w:rPr>
          <w:rFonts w:ascii="Times New Roman" w:hAnsi="Times New Roman" w:cs="Times New Roman"/>
          <w:sz w:val="26"/>
          <w:szCs w:val="26"/>
        </w:rPr>
        <w:t xml:space="preserve"> г. рождаемость по округу </w:t>
      </w:r>
      <w:r w:rsidR="00BF1A88" w:rsidRPr="00B36BE6">
        <w:rPr>
          <w:rFonts w:ascii="Times New Roman" w:hAnsi="Times New Roman" w:cs="Times New Roman"/>
          <w:sz w:val="26"/>
          <w:szCs w:val="26"/>
        </w:rPr>
        <w:t xml:space="preserve"> </w:t>
      </w:r>
      <w:r w:rsidR="00B931A4" w:rsidRPr="00B36BE6">
        <w:rPr>
          <w:rFonts w:ascii="Times New Roman" w:hAnsi="Times New Roman" w:cs="Times New Roman"/>
          <w:sz w:val="26"/>
          <w:szCs w:val="26"/>
        </w:rPr>
        <w:t>относительно</w:t>
      </w:r>
      <w:r w:rsidR="00BF1A88" w:rsidRPr="00B36BE6">
        <w:rPr>
          <w:rFonts w:ascii="Times New Roman" w:hAnsi="Times New Roman" w:cs="Times New Roman"/>
          <w:sz w:val="26"/>
          <w:szCs w:val="26"/>
        </w:rPr>
        <w:t xml:space="preserve"> постоянна, но  п</w:t>
      </w:r>
      <w:r w:rsidRPr="00B36BE6">
        <w:rPr>
          <w:rFonts w:ascii="Times New Roman" w:hAnsi="Times New Roman" w:cs="Times New Roman"/>
          <w:sz w:val="26"/>
          <w:szCs w:val="26"/>
        </w:rPr>
        <w:t xml:space="preserve">ри этом смертность сохраняет высокие значения. </w:t>
      </w:r>
    </w:p>
    <w:p w:rsidR="002A5A47" w:rsidRPr="00B36BE6" w:rsidRDefault="002A5A47" w:rsidP="00C3443A">
      <w:pPr>
        <w:widowControl w:val="0"/>
        <w:autoSpaceDE w:val="0"/>
        <w:autoSpaceDN w:val="0"/>
        <w:adjustRightInd w:val="0"/>
        <w:spacing w:after="0"/>
        <w:ind w:firstLine="540"/>
        <w:jc w:val="both"/>
        <w:rPr>
          <w:rFonts w:ascii="Times New Roman" w:hAnsi="Times New Roman" w:cs="Times New Roman"/>
          <w:sz w:val="26"/>
          <w:szCs w:val="26"/>
        </w:rPr>
      </w:pPr>
    </w:p>
    <w:p w:rsidR="002A5A47" w:rsidRDefault="002A5A47" w:rsidP="00C3443A">
      <w:pPr>
        <w:widowControl w:val="0"/>
        <w:autoSpaceDE w:val="0"/>
        <w:autoSpaceDN w:val="0"/>
        <w:adjustRightInd w:val="0"/>
        <w:spacing w:after="0"/>
        <w:ind w:firstLine="540"/>
        <w:jc w:val="both"/>
        <w:rPr>
          <w:rFonts w:ascii="Times New Roman" w:hAnsi="Times New Roman" w:cs="Times New Roman"/>
          <w:sz w:val="28"/>
          <w:szCs w:val="28"/>
        </w:rPr>
      </w:pPr>
      <w:r w:rsidRPr="002A5A47">
        <w:rPr>
          <w:rFonts w:ascii="Times New Roman" w:hAnsi="Times New Roman" w:cs="Times New Roman"/>
          <w:noProof/>
          <w:sz w:val="28"/>
          <w:szCs w:val="28"/>
          <w:lang w:eastAsia="ru-RU"/>
        </w:rPr>
        <w:drawing>
          <wp:inline distT="0" distB="0" distL="0" distR="0">
            <wp:extent cx="5695950" cy="3162300"/>
            <wp:effectExtent l="19050" t="19050" r="1905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5A47" w:rsidRDefault="002A5A47" w:rsidP="00C3443A">
      <w:pPr>
        <w:widowControl w:val="0"/>
        <w:autoSpaceDE w:val="0"/>
        <w:autoSpaceDN w:val="0"/>
        <w:adjustRightInd w:val="0"/>
        <w:spacing w:after="0"/>
        <w:ind w:firstLine="540"/>
        <w:jc w:val="both"/>
        <w:rPr>
          <w:rFonts w:ascii="Times New Roman" w:hAnsi="Times New Roman" w:cs="Times New Roman"/>
          <w:sz w:val="28"/>
          <w:szCs w:val="28"/>
        </w:rPr>
      </w:pPr>
    </w:p>
    <w:p w:rsidR="00C923C9" w:rsidRPr="00B36BE6" w:rsidRDefault="00C923C9" w:rsidP="00C923C9">
      <w:pPr>
        <w:ind w:firstLine="709"/>
        <w:jc w:val="center"/>
        <w:rPr>
          <w:rFonts w:ascii="Times New Roman" w:hAnsi="Times New Roman" w:cs="Times New Roman"/>
          <w:sz w:val="26"/>
          <w:szCs w:val="26"/>
        </w:rPr>
      </w:pPr>
      <w:r w:rsidRPr="00B36BE6">
        <w:rPr>
          <w:rFonts w:ascii="Times New Roman" w:hAnsi="Times New Roman" w:cs="Times New Roman"/>
          <w:sz w:val="26"/>
          <w:szCs w:val="26"/>
        </w:rPr>
        <w:t>Рисунок -1 Динамика численности населения Лесозаводского городского округа за 201</w:t>
      </w:r>
      <w:r w:rsidR="009573A2" w:rsidRPr="00B36BE6">
        <w:rPr>
          <w:rFonts w:ascii="Times New Roman" w:hAnsi="Times New Roman" w:cs="Times New Roman"/>
          <w:sz w:val="26"/>
          <w:szCs w:val="26"/>
        </w:rPr>
        <w:t>3</w:t>
      </w:r>
      <w:r w:rsidRPr="00B36BE6">
        <w:rPr>
          <w:rFonts w:ascii="Times New Roman" w:hAnsi="Times New Roman" w:cs="Times New Roman"/>
          <w:sz w:val="26"/>
          <w:szCs w:val="26"/>
        </w:rPr>
        <w:t>-201</w:t>
      </w:r>
      <w:r w:rsidR="009573A2"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годы (на конец года), человек</w:t>
      </w:r>
    </w:p>
    <w:p w:rsidR="002A5A47" w:rsidRPr="00CE3C01" w:rsidRDefault="002A5A47" w:rsidP="002A5A47">
      <w:pPr>
        <w:ind w:firstLine="709"/>
        <w:jc w:val="both"/>
        <w:rPr>
          <w:rFonts w:ascii="Times New Roman" w:hAnsi="Times New Roman" w:cs="Times New Roman"/>
          <w:b/>
          <w:sz w:val="28"/>
          <w:szCs w:val="28"/>
        </w:rPr>
      </w:pPr>
      <w:r w:rsidRPr="00CE3C01">
        <w:rPr>
          <w:rFonts w:ascii="Times New Roman" w:hAnsi="Times New Roman" w:cs="Times New Roman"/>
          <w:b/>
          <w:noProof/>
          <w:sz w:val="28"/>
          <w:szCs w:val="28"/>
          <w:lang w:eastAsia="ru-RU"/>
        </w:rPr>
        <w:lastRenderedPageBreak/>
        <w:drawing>
          <wp:inline distT="0" distB="0" distL="0" distR="0">
            <wp:extent cx="5686425" cy="3200400"/>
            <wp:effectExtent l="19050" t="0" r="28575" b="0"/>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4BA8" w:rsidRPr="00B36BE6" w:rsidRDefault="00BC4BA8" w:rsidP="00BC4BA8">
      <w:pPr>
        <w:ind w:firstLine="709"/>
        <w:jc w:val="center"/>
        <w:rPr>
          <w:rFonts w:ascii="Times New Roman" w:hAnsi="Times New Roman" w:cs="Times New Roman"/>
          <w:sz w:val="26"/>
          <w:szCs w:val="26"/>
        </w:rPr>
      </w:pPr>
      <w:r w:rsidRPr="00B36BE6">
        <w:rPr>
          <w:rFonts w:ascii="Times New Roman" w:hAnsi="Times New Roman" w:cs="Times New Roman"/>
          <w:sz w:val="26"/>
          <w:szCs w:val="26"/>
        </w:rPr>
        <w:t>Рисунок 2- Воспроизводство населения на территории Лесозаводского городского округа за 201</w:t>
      </w:r>
      <w:r w:rsidR="00407A80" w:rsidRPr="00B36BE6">
        <w:rPr>
          <w:rFonts w:ascii="Times New Roman" w:hAnsi="Times New Roman" w:cs="Times New Roman"/>
          <w:sz w:val="26"/>
          <w:szCs w:val="26"/>
        </w:rPr>
        <w:t>3</w:t>
      </w:r>
      <w:r w:rsidRPr="00B36BE6">
        <w:rPr>
          <w:rFonts w:ascii="Times New Roman" w:hAnsi="Times New Roman" w:cs="Times New Roman"/>
          <w:sz w:val="26"/>
          <w:szCs w:val="26"/>
        </w:rPr>
        <w:t>-201</w:t>
      </w:r>
      <w:r w:rsidR="00407A80"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годы, человек</w:t>
      </w:r>
    </w:p>
    <w:p w:rsidR="00B163A4" w:rsidRPr="00B163A4" w:rsidRDefault="00B163A4" w:rsidP="002A5A47">
      <w:pPr>
        <w:widowControl w:val="0"/>
        <w:autoSpaceDE w:val="0"/>
        <w:autoSpaceDN w:val="0"/>
        <w:adjustRightInd w:val="0"/>
        <w:spacing w:after="0"/>
        <w:ind w:firstLine="540"/>
        <w:jc w:val="center"/>
        <w:rPr>
          <w:rFonts w:ascii="Times New Roman" w:hAnsi="Times New Roman" w:cs="Times New Roman"/>
          <w:sz w:val="28"/>
          <w:szCs w:val="28"/>
        </w:rPr>
      </w:pPr>
    </w:p>
    <w:p w:rsidR="00B24D34" w:rsidRDefault="002A5A47" w:rsidP="002A5A47">
      <w:pPr>
        <w:widowControl w:val="0"/>
        <w:autoSpaceDE w:val="0"/>
        <w:autoSpaceDN w:val="0"/>
        <w:adjustRightInd w:val="0"/>
        <w:spacing w:after="0"/>
        <w:ind w:firstLine="540"/>
        <w:jc w:val="center"/>
        <w:rPr>
          <w:rFonts w:ascii="Times New Roman" w:hAnsi="Times New Roman" w:cs="Times New Roman"/>
          <w:sz w:val="28"/>
          <w:szCs w:val="28"/>
        </w:rPr>
      </w:pPr>
      <w:r w:rsidRPr="002A5A47">
        <w:rPr>
          <w:rFonts w:ascii="Times New Roman" w:hAnsi="Times New Roman" w:cs="Times New Roman"/>
          <w:noProof/>
          <w:sz w:val="28"/>
          <w:szCs w:val="28"/>
          <w:lang w:eastAsia="ru-RU"/>
        </w:rPr>
        <w:drawing>
          <wp:inline distT="0" distB="0" distL="0" distR="0">
            <wp:extent cx="5857875" cy="3114675"/>
            <wp:effectExtent l="0" t="0" r="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4BA8" w:rsidRPr="00B36BE6" w:rsidRDefault="00BC4BA8" w:rsidP="00BC4BA8">
      <w:pPr>
        <w:jc w:val="center"/>
        <w:rPr>
          <w:rFonts w:ascii="Times New Roman" w:hAnsi="Times New Roman" w:cs="Times New Roman"/>
          <w:sz w:val="26"/>
          <w:szCs w:val="26"/>
        </w:rPr>
      </w:pPr>
      <w:r w:rsidRPr="00B36BE6">
        <w:rPr>
          <w:rFonts w:ascii="Times New Roman" w:hAnsi="Times New Roman" w:cs="Times New Roman"/>
          <w:sz w:val="26"/>
          <w:szCs w:val="26"/>
        </w:rPr>
        <w:t>Рисунок 3 - Процентное соотношение женщин и мужчин на территории Лесозаводского городского округа за 201</w:t>
      </w:r>
      <w:r w:rsidR="009054DA" w:rsidRPr="00B36BE6">
        <w:rPr>
          <w:rFonts w:ascii="Times New Roman" w:hAnsi="Times New Roman" w:cs="Times New Roman"/>
          <w:sz w:val="26"/>
          <w:szCs w:val="26"/>
        </w:rPr>
        <w:t>3</w:t>
      </w:r>
      <w:r w:rsidRPr="00B36BE6">
        <w:rPr>
          <w:rFonts w:ascii="Times New Roman" w:hAnsi="Times New Roman" w:cs="Times New Roman"/>
          <w:sz w:val="26"/>
          <w:szCs w:val="26"/>
        </w:rPr>
        <w:t>-201</w:t>
      </w:r>
      <w:r w:rsidR="009054DA"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годы,</w:t>
      </w:r>
      <w:r w:rsidR="009054DA" w:rsidRPr="00B36BE6">
        <w:rPr>
          <w:rFonts w:ascii="Times New Roman" w:hAnsi="Times New Roman" w:cs="Times New Roman"/>
          <w:sz w:val="26"/>
          <w:szCs w:val="26"/>
        </w:rPr>
        <w:t xml:space="preserve"> </w:t>
      </w:r>
      <w:r w:rsidRPr="00B36BE6">
        <w:rPr>
          <w:rFonts w:ascii="Times New Roman" w:hAnsi="Times New Roman" w:cs="Times New Roman"/>
          <w:sz w:val="26"/>
          <w:szCs w:val="26"/>
        </w:rPr>
        <w:t>%</w:t>
      </w:r>
    </w:p>
    <w:p w:rsidR="00B24D34" w:rsidRPr="00B36BE6" w:rsidRDefault="00B24D34" w:rsidP="00B24D34">
      <w:pPr>
        <w:widowControl w:val="0"/>
        <w:autoSpaceDE w:val="0"/>
        <w:autoSpaceDN w:val="0"/>
        <w:adjustRightInd w:val="0"/>
        <w:spacing w:after="0"/>
        <w:jc w:val="both"/>
        <w:rPr>
          <w:rFonts w:ascii="Times New Roman" w:hAnsi="Times New Roman" w:cs="Times New Roman"/>
          <w:sz w:val="26"/>
          <w:szCs w:val="26"/>
        </w:rPr>
      </w:pPr>
      <w:r w:rsidRPr="00B36BE6">
        <w:rPr>
          <w:rFonts w:ascii="Times New Roman" w:hAnsi="Times New Roman" w:cs="Times New Roman"/>
          <w:sz w:val="26"/>
          <w:szCs w:val="26"/>
        </w:rPr>
        <w:tab/>
      </w:r>
      <w:proofErr w:type="gramStart"/>
      <w:r w:rsidRPr="00B36BE6">
        <w:rPr>
          <w:rFonts w:ascii="Times New Roman" w:hAnsi="Times New Roman" w:cs="Times New Roman"/>
          <w:sz w:val="26"/>
          <w:szCs w:val="26"/>
        </w:rPr>
        <w:t>Доля лиц в трудоспособном возрасте сократилась с 2007 по 201</w:t>
      </w:r>
      <w:r w:rsidR="00A77441"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гг. – на </w:t>
      </w:r>
      <w:r w:rsidRPr="003327E8">
        <w:rPr>
          <w:rFonts w:ascii="Times New Roman" w:hAnsi="Times New Roman" w:cs="Times New Roman"/>
          <w:sz w:val="26"/>
          <w:szCs w:val="26"/>
        </w:rPr>
        <w:t>2</w:t>
      </w:r>
      <w:r w:rsidR="003327E8" w:rsidRPr="003327E8">
        <w:rPr>
          <w:rFonts w:ascii="Times New Roman" w:hAnsi="Times New Roman" w:cs="Times New Roman"/>
          <w:sz w:val="26"/>
          <w:szCs w:val="26"/>
        </w:rPr>
        <w:t>2</w:t>
      </w:r>
      <w:r w:rsidRPr="003327E8">
        <w:rPr>
          <w:rFonts w:ascii="Times New Roman" w:hAnsi="Times New Roman" w:cs="Times New Roman"/>
          <w:sz w:val="26"/>
          <w:szCs w:val="26"/>
        </w:rPr>
        <w:t>%</w:t>
      </w:r>
      <w:r w:rsidRPr="00B36BE6">
        <w:rPr>
          <w:rFonts w:ascii="Times New Roman" w:hAnsi="Times New Roman" w:cs="Times New Roman"/>
          <w:sz w:val="26"/>
          <w:szCs w:val="26"/>
        </w:rPr>
        <w:t>. Эти тенденции в совокупности дают основания прогнозировать  ухудшение демографической обстановки в городе в ближайшие 3 - 5 лет.</w:t>
      </w:r>
      <w:proofErr w:type="gramEnd"/>
    </w:p>
    <w:p w:rsidR="00B163A4" w:rsidRPr="00B36BE6" w:rsidRDefault="00B163A4" w:rsidP="003327E8">
      <w:pPr>
        <w:tabs>
          <w:tab w:val="left" w:pos="709"/>
          <w:tab w:val="left" w:pos="3510"/>
        </w:tabs>
        <w:rPr>
          <w:rFonts w:ascii="Times New Roman" w:hAnsi="Times New Roman" w:cs="Times New Roman"/>
          <w:sz w:val="26"/>
          <w:szCs w:val="26"/>
        </w:rPr>
      </w:pPr>
    </w:p>
    <w:p w:rsidR="00B163A4" w:rsidRDefault="00B163A4" w:rsidP="00C3443A">
      <w:pPr>
        <w:widowControl w:val="0"/>
        <w:autoSpaceDE w:val="0"/>
        <w:autoSpaceDN w:val="0"/>
        <w:adjustRightInd w:val="0"/>
        <w:spacing w:after="0"/>
        <w:ind w:firstLine="540"/>
        <w:jc w:val="both"/>
        <w:rPr>
          <w:rFonts w:ascii="Times New Roman" w:hAnsi="Times New Roman" w:cs="Times New Roman"/>
          <w:sz w:val="28"/>
          <w:szCs w:val="28"/>
        </w:rPr>
      </w:pPr>
      <w:r w:rsidRPr="00B163A4">
        <w:rPr>
          <w:rFonts w:ascii="Times New Roman" w:hAnsi="Times New Roman" w:cs="Times New Roman"/>
          <w:noProof/>
          <w:sz w:val="28"/>
          <w:szCs w:val="28"/>
          <w:lang w:eastAsia="ru-RU"/>
        </w:rPr>
        <w:drawing>
          <wp:inline distT="0" distB="0" distL="0" distR="0">
            <wp:extent cx="5553075" cy="3990975"/>
            <wp:effectExtent l="1905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4BA8" w:rsidRPr="00B36BE6" w:rsidRDefault="00BC4BA8" w:rsidP="00BC4BA8">
      <w:pPr>
        <w:widowControl w:val="0"/>
        <w:autoSpaceDE w:val="0"/>
        <w:autoSpaceDN w:val="0"/>
        <w:adjustRightInd w:val="0"/>
        <w:spacing w:after="0"/>
        <w:ind w:firstLine="540"/>
        <w:jc w:val="center"/>
        <w:rPr>
          <w:rFonts w:ascii="Times New Roman" w:hAnsi="Times New Roman" w:cs="Times New Roman"/>
          <w:sz w:val="26"/>
          <w:szCs w:val="26"/>
        </w:rPr>
      </w:pPr>
      <w:r w:rsidRPr="00B36BE6">
        <w:rPr>
          <w:rFonts w:ascii="Times New Roman" w:hAnsi="Times New Roman" w:cs="Times New Roman"/>
          <w:sz w:val="26"/>
          <w:szCs w:val="26"/>
        </w:rPr>
        <w:t>Рисунок 4 - Численность населения по возрастным группам за 201</w:t>
      </w:r>
      <w:r w:rsidR="009054DA" w:rsidRPr="00B36BE6">
        <w:rPr>
          <w:rFonts w:ascii="Times New Roman" w:hAnsi="Times New Roman" w:cs="Times New Roman"/>
          <w:sz w:val="26"/>
          <w:szCs w:val="26"/>
        </w:rPr>
        <w:t xml:space="preserve">5 </w:t>
      </w:r>
      <w:r w:rsidRPr="00B36BE6">
        <w:rPr>
          <w:rFonts w:ascii="Times New Roman" w:hAnsi="Times New Roman" w:cs="Times New Roman"/>
          <w:sz w:val="26"/>
          <w:szCs w:val="26"/>
        </w:rPr>
        <w:t>год (на конец года),%</w:t>
      </w:r>
    </w:p>
    <w:p w:rsidR="00B163A4" w:rsidRPr="00B36BE6" w:rsidRDefault="00B163A4" w:rsidP="00C3443A">
      <w:pPr>
        <w:widowControl w:val="0"/>
        <w:autoSpaceDE w:val="0"/>
        <w:autoSpaceDN w:val="0"/>
        <w:adjustRightInd w:val="0"/>
        <w:spacing w:after="0"/>
        <w:ind w:firstLine="540"/>
        <w:jc w:val="both"/>
        <w:rPr>
          <w:rFonts w:ascii="Times New Roman" w:hAnsi="Times New Roman" w:cs="Times New Roman"/>
          <w:sz w:val="26"/>
          <w:szCs w:val="26"/>
        </w:rPr>
      </w:pP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Позитивными моментами в оценке демографического потенциала можно считать: </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 - некоторую стабилизацию численности населения;</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 - рост рождаемости;</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снижение естественной убыли;</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в возрастной структуре доля трудоспособного населения достаточно высокая – около 62%;</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снижение безработицы.</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     Негативные стороны социально-демографического потенциала:</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значительное снижение численности населения за последние два  десятилетия;</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 сохраняющаяся высокая смертность населения, которая во многом обусловлена неблагоприятными социально-экономическими предпосылками и связанными с ними стрессовыми ситуациями; </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низкая продолжительность жизни, особенно мужчин (мужчины живут меньше женщин оценочно на 15 лет);</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lastRenderedPageBreak/>
        <w:t>- незначительны доходы от собственной предпринимательской деятельности;</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низкий уровень оплаты труда;</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 сложная ситуация на рынке труда в селах Лесозаводского </w:t>
      </w:r>
      <w:r w:rsidR="007024C1" w:rsidRPr="00B36BE6">
        <w:rPr>
          <w:rFonts w:ascii="Times New Roman" w:hAnsi="Times New Roman" w:cs="Times New Roman"/>
          <w:sz w:val="26"/>
          <w:szCs w:val="26"/>
        </w:rPr>
        <w:t>городского округа</w:t>
      </w:r>
      <w:r w:rsidRPr="00B36BE6">
        <w:rPr>
          <w:rFonts w:ascii="Times New Roman" w:hAnsi="Times New Roman" w:cs="Times New Roman"/>
          <w:sz w:val="26"/>
          <w:szCs w:val="26"/>
        </w:rPr>
        <w:t xml:space="preserve">.  Отдаленность от города затрудняет возможность их трудоустройства </w:t>
      </w:r>
      <w:r w:rsidR="00BC4BA8" w:rsidRPr="00B36BE6">
        <w:rPr>
          <w:rFonts w:ascii="Times New Roman" w:hAnsi="Times New Roman" w:cs="Times New Roman"/>
          <w:sz w:val="26"/>
          <w:szCs w:val="26"/>
        </w:rPr>
        <w:t>в</w:t>
      </w:r>
      <w:r w:rsidRPr="00B36BE6">
        <w:rPr>
          <w:rFonts w:ascii="Times New Roman" w:hAnsi="Times New Roman" w:cs="Times New Roman"/>
          <w:sz w:val="26"/>
          <w:szCs w:val="26"/>
        </w:rPr>
        <w:t xml:space="preserve"> </w:t>
      </w:r>
      <w:r w:rsidR="00BC4BA8" w:rsidRPr="00B36BE6">
        <w:rPr>
          <w:rFonts w:ascii="Times New Roman" w:hAnsi="Times New Roman" w:cs="Times New Roman"/>
          <w:sz w:val="26"/>
          <w:szCs w:val="26"/>
        </w:rPr>
        <w:t>городских организациях</w:t>
      </w:r>
      <w:r w:rsidRPr="00B36BE6">
        <w:rPr>
          <w:rFonts w:ascii="Times New Roman" w:hAnsi="Times New Roman" w:cs="Times New Roman"/>
          <w:sz w:val="26"/>
          <w:szCs w:val="26"/>
        </w:rPr>
        <w:t>.</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Невозможность для большинства населения реализовывать свои социально-экономические притязания, повышать или хотя бы поддерживать сложившийся в предыдущий период уровень жизни, свой социальный статус, а также «неуверенность в завтрашнем дне» и др. - неблагоприятно сказываются на здоровье и продолжительности жизни населения, создают социально-экономические, психологические напряжения в традиционных местах расселения. Для преодоления этих неблагоприятных факторов необходимо формирование более емкого локального рынка труда за счет создания новых производственных объектов, объектов сферы услуг со сравнительно высоким уровнем оплаты труда, повышения транспортной доступности между рядом расположенными населенными пунктами, а также повышения привлекательности территории для мигрантов.</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 xml:space="preserve">Для этого в первую очередь, должны быть решены вопросы о создании ряда новых привлекательных (по уровню оплаты, условий труда) сфер занятости, обеспечении населения современным жильем. </w:t>
      </w:r>
    </w:p>
    <w:p w:rsidR="004D3515" w:rsidRPr="00B36BE6" w:rsidRDefault="004D3515" w:rsidP="004D3515">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Увеличение демографического потенциала возможно лишь при условии придания дополнительного импульса развития, который может быть связан лишь с созданием стратегически важных для края или Дальневосточного региона производственных или крупных транспортных, энергетических объектов.</w:t>
      </w:r>
    </w:p>
    <w:p w:rsidR="00B36BE6" w:rsidRDefault="00B36BE6" w:rsidP="00B36BE6">
      <w:pPr>
        <w:widowControl w:val="0"/>
        <w:autoSpaceDE w:val="0"/>
        <w:autoSpaceDN w:val="0"/>
        <w:adjustRightInd w:val="0"/>
        <w:spacing w:after="0"/>
        <w:ind w:firstLine="708"/>
        <w:jc w:val="both"/>
        <w:rPr>
          <w:rFonts w:ascii="Times New Roman" w:hAnsi="Times New Roman" w:cs="Times New Roman"/>
          <w:sz w:val="26"/>
          <w:szCs w:val="26"/>
        </w:rPr>
      </w:pPr>
    </w:p>
    <w:p w:rsidR="00644D93" w:rsidRPr="00B36BE6" w:rsidRDefault="00455C52" w:rsidP="00B36BE6">
      <w:pPr>
        <w:widowControl w:val="0"/>
        <w:autoSpaceDE w:val="0"/>
        <w:autoSpaceDN w:val="0"/>
        <w:adjustRightInd w:val="0"/>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Таблица 1 - </w:t>
      </w:r>
      <w:r w:rsidR="00644D93" w:rsidRPr="00B36BE6">
        <w:rPr>
          <w:rFonts w:ascii="Times New Roman" w:hAnsi="Times New Roman" w:cs="Times New Roman"/>
          <w:sz w:val="26"/>
          <w:szCs w:val="26"/>
        </w:rPr>
        <w:t>Тренды рынка труда по крупным и средним предприятиям Лесозаводского городского округа</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993"/>
        <w:gridCol w:w="992"/>
        <w:gridCol w:w="992"/>
        <w:gridCol w:w="992"/>
        <w:gridCol w:w="992"/>
        <w:gridCol w:w="993"/>
        <w:gridCol w:w="141"/>
        <w:gridCol w:w="851"/>
        <w:gridCol w:w="283"/>
        <w:gridCol w:w="851"/>
      </w:tblGrid>
      <w:tr w:rsidR="00275C6F" w:rsidRPr="00BF6586" w:rsidTr="00B36BE6">
        <w:trPr>
          <w:trHeight w:val="319"/>
        </w:trPr>
        <w:tc>
          <w:tcPr>
            <w:tcW w:w="1716"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w:t>
            </w:r>
          </w:p>
        </w:tc>
        <w:tc>
          <w:tcPr>
            <w:tcW w:w="993"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2008</w:t>
            </w:r>
          </w:p>
        </w:tc>
        <w:tc>
          <w:tcPr>
            <w:tcW w:w="992"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2009</w:t>
            </w:r>
          </w:p>
        </w:tc>
        <w:tc>
          <w:tcPr>
            <w:tcW w:w="992"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2010</w:t>
            </w:r>
          </w:p>
        </w:tc>
        <w:tc>
          <w:tcPr>
            <w:tcW w:w="992"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2011</w:t>
            </w:r>
          </w:p>
        </w:tc>
        <w:tc>
          <w:tcPr>
            <w:tcW w:w="992"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2012</w:t>
            </w:r>
          </w:p>
        </w:tc>
        <w:tc>
          <w:tcPr>
            <w:tcW w:w="993" w:type="dxa"/>
            <w:shd w:val="clear" w:color="auto" w:fill="auto"/>
            <w:hideMark/>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2013</w:t>
            </w:r>
          </w:p>
        </w:tc>
        <w:tc>
          <w:tcPr>
            <w:tcW w:w="992" w:type="dxa"/>
            <w:gridSpan w:val="2"/>
            <w:shd w:val="clear" w:color="auto" w:fill="auto"/>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2014</w:t>
            </w:r>
          </w:p>
        </w:tc>
        <w:tc>
          <w:tcPr>
            <w:tcW w:w="1134" w:type="dxa"/>
            <w:gridSpan w:val="2"/>
            <w:shd w:val="clear" w:color="auto" w:fill="auto"/>
          </w:tcPr>
          <w:p w:rsidR="00275C6F" w:rsidRPr="00B36BE6" w:rsidRDefault="00275C6F" w:rsidP="00644D93">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2015</w:t>
            </w:r>
          </w:p>
        </w:tc>
      </w:tr>
      <w:tr w:rsidR="00644D93" w:rsidRPr="00092EF8" w:rsidTr="00B36BE6">
        <w:trPr>
          <w:trHeight w:val="373"/>
        </w:trPr>
        <w:tc>
          <w:tcPr>
            <w:tcW w:w="9796" w:type="dxa"/>
            <w:gridSpan w:val="11"/>
            <w:shd w:val="clear" w:color="auto" w:fill="auto"/>
            <w:hideMark/>
          </w:tcPr>
          <w:p w:rsidR="00644D93" w:rsidRPr="00B36BE6" w:rsidRDefault="00644D93" w:rsidP="00F207C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Среднесписочная численность работников организаций, человек</w:t>
            </w:r>
          </w:p>
        </w:tc>
      </w:tr>
      <w:tr w:rsidR="00275C6F" w:rsidRPr="00092EF8" w:rsidTr="00B36BE6">
        <w:trPr>
          <w:trHeight w:val="95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w:t>
            </w:r>
            <w:proofErr w:type="gramStart"/>
            <w:r w:rsidRPr="00B36BE6">
              <w:rPr>
                <w:rFonts w:ascii="Times New Roman" w:eastAsia="Times New Roman" w:hAnsi="Times New Roman" w:cs="Times New Roman"/>
                <w:color w:val="000000"/>
                <w:lang w:eastAsia="ru-RU"/>
              </w:rPr>
              <w:t xml:space="preserve"> А</w:t>
            </w:r>
            <w:proofErr w:type="gramEnd"/>
            <w:r w:rsidRPr="00B36BE6">
              <w:rPr>
                <w:rFonts w:ascii="Times New Roman" w:eastAsia="Times New Roman" w:hAnsi="Times New Roman" w:cs="Times New Roman"/>
                <w:color w:val="000000"/>
                <w:lang w:eastAsia="ru-RU"/>
              </w:rPr>
              <w:t xml:space="preserve">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Сельское хозяйство, охота и лесное хозяйство</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58</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47</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86</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132</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151</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153</w:t>
            </w:r>
          </w:p>
        </w:tc>
      </w:tr>
      <w:tr w:rsidR="00275C6F" w:rsidRPr="00092EF8" w:rsidTr="00B36BE6">
        <w:trPr>
          <w:trHeight w:val="95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D Обрабатывающие производства</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907</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934</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922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1012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1139</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999</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713</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706</w:t>
            </w:r>
          </w:p>
        </w:tc>
      </w:tr>
      <w:tr w:rsidR="00275C6F" w:rsidRPr="00092EF8" w:rsidTr="00B36BE6">
        <w:trPr>
          <w:trHeight w:val="1596"/>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w:t>
            </w:r>
            <w:proofErr w:type="gramStart"/>
            <w:r w:rsidRPr="00B36BE6">
              <w:rPr>
                <w:rFonts w:ascii="Times New Roman" w:eastAsia="Times New Roman" w:hAnsi="Times New Roman" w:cs="Times New Roman"/>
                <w:color w:val="000000"/>
                <w:lang w:eastAsia="ru-RU"/>
              </w:rPr>
              <w:t xml:space="preserve"> Е</w:t>
            </w:r>
            <w:proofErr w:type="gramEnd"/>
            <w:r w:rsidRPr="00B36BE6">
              <w:rPr>
                <w:rFonts w:ascii="Times New Roman" w:eastAsia="Times New Roman" w:hAnsi="Times New Roman" w:cs="Times New Roman"/>
                <w:color w:val="000000"/>
                <w:lang w:eastAsia="ru-RU"/>
              </w:rPr>
              <w:t xml:space="preserve">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Производство и распределение электроэнергии,  газа и воды</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1251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1144</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1111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1269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769</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790</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801</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656</w:t>
            </w:r>
          </w:p>
        </w:tc>
      </w:tr>
      <w:tr w:rsidR="00275C6F" w:rsidRPr="00092EF8"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 xml:space="preserve">Раздел F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Строительство</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168</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348</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97</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93</w:t>
            </w:r>
          </w:p>
        </w:tc>
      </w:tr>
      <w:tr w:rsidR="00275C6F" w:rsidRPr="00092EF8" w:rsidTr="00B36BE6">
        <w:trPr>
          <w:trHeight w:val="1886"/>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G</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92</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79</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88</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61</w:t>
            </w:r>
          </w:p>
        </w:tc>
      </w:tr>
      <w:tr w:rsidR="00275C6F" w:rsidRPr="00092EF8" w:rsidTr="00B36BE6">
        <w:trPr>
          <w:trHeight w:val="509"/>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Н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Гостиницы и рестораны</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87</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34</w:t>
            </w:r>
          </w:p>
        </w:tc>
        <w:tc>
          <w:tcPr>
            <w:tcW w:w="992" w:type="dxa"/>
            <w:gridSpan w:val="2"/>
            <w:shd w:val="clear" w:color="auto" w:fill="auto"/>
          </w:tcPr>
          <w:p w:rsidR="00275C6F" w:rsidRPr="00B36BE6" w:rsidRDefault="008F5294"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w:t>
            </w:r>
          </w:p>
        </w:tc>
      </w:tr>
      <w:tr w:rsidR="00275C6F" w:rsidRPr="00092EF8"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I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Транспорт и связь</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244</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1040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1663</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1692</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1874</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1847</w:t>
            </w:r>
          </w:p>
        </w:tc>
      </w:tr>
      <w:tr w:rsidR="00275C6F" w:rsidRPr="00092EF8" w:rsidTr="00B36BE6">
        <w:trPr>
          <w:trHeight w:val="56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J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Финансовая деятельность</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73</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79</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80</w:t>
            </w:r>
          </w:p>
        </w:tc>
      </w:tr>
      <w:tr w:rsidR="00275C6F" w:rsidRPr="00092EF8" w:rsidTr="00B36BE6">
        <w:trPr>
          <w:trHeight w:val="1143"/>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K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Операции с недвижимым имуществом, аренда и  предоставление услуг</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288</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207</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245</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181</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183</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210</w:t>
            </w:r>
          </w:p>
        </w:tc>
      </w:tr>
      <w:tr w:rsidR="00275C6F" w:rsidRPr="00092EF8" w:rsidTr="00B36BE6">
        <w:trPr>
          <w:trHeight w:val="1402"/>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L Государственное управление и обеспечение  военной безопасности;  социальное страхование</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1036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975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964</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956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1067</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1122</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1155</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1058</w:t>
            </w:r>
          </w:p>
        </w:tc>
      </w:tr>
      <w:tr w:rsidR="00275C6F" w:rsidRPr="00092EF8"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M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Образование</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1662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1619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1555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1416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1325</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1357</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1268</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1207</w:t>
            </w:r>
          </w:p>
        </w:tc>
      </w:tr>
      <w:tr w:rsidR="00275C6F" w:rsidRPr="00092EF8" w:rsidTr="00B36BE6">
        <w:trPr>
          <w:trHeight w:val="1034"/>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N Здравоохранение и предоставление социальных  услуг</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1749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1732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1695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1629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1577</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1529</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1159</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1439</w:t>
            </w:r>
          </w:p>
        </w:tc>
      </w:tr>
      <w:tr w:rsidR="00275C6F" w:rsidRPr="00D84ED5" w:rsidTr="00B36BE6">
        <w:trPr>
          <w:trHeight w:val="1475"/>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 xml:space="preserve">Раздел O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Предоставление прочих коммунальных,  социальных и персональных услуг</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475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433</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349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295</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298</w:t>
            </w:r>
          </w:p>
        </w:tc>
        <w:tc>
          <w:tcPr>
            <w:tcW w:w="992" w:type="dxa"/>
            <w:gridSpan w:val="2"/>
            <w:shd w:val="clear" w:color="auto" w:fill="auto"/>
          </w:tcPr>
          <w:p w:rsidR="00275C6F" w:rsidRPr="00B36BE6" w:rsidRDefault="0036178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240</w:t>
            </w:r>
          </w:p>
        </w:tc>
        <w:tc>
          <w:tcPr>
            <w:tcW w:w="1134" w:type="dxa"/>
            <w:gridSpan w:val="2"/>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236</w:t>
            </w:r>
          </w:p>
        </w:tc>
      </w:tr>
      <w:tr w:rsidR="00644D93" w:rsidRPr="00D84ED5" w:rsidTr="00B36BE6">
        <w:trPr>
          <w:trHeight w:val="420"/>
        </w:trPr>
        <w:tc>
          <w:tcPr>
            <w:tcW w:w="9796" w:type="dxa"/>
            <w:gridSpan w:val="11"/>
            <w:shd w:val="clear" w:color="auto" w:fill="auto"/>
            <w:hideMark/>
          </w:tcPr>
          <w:p w:rsidR="00644D93" w:rsidRPr="00B36BE6" w:rsidRDefault="00644D93" w:rsidP="00F207CB">
            <w:pPr>
              <w:spacing w:after="0" w:line="240" w:lineRule="auto"/>
              <w:jc w:val="center"/>
              <w:rPr>
                <w:rFonts w:ascii="Times New Roman" w:eastAsia="Times New Roman" w:hAnsi="Times New Roman" w:cs="Times New Roman"/>
                <w:color w:val="000000"/>
                <w:highlight w:val="yellow"/>
                <w:lang w:eastAsia="ru-RU"/>
              </w:rPr>
            </w:pPr>
            <w:r w:rsidRPr="00B36BE6">
              <w:rPr>
                <w:rFonts w:ascii="Times New Roman" w:eastAsia="Times New Roman" w:hAnsi="Times New Roman" w:cs="Times New Roman"/>
                <w:color w:val="000000"/>
                <w:lang w:eastAsia="ru-RU"/>
              </w:rPr>
              <w:t>Фонд заработной платы всех работников организаций, тыс</w:t>
            </w:r>
            <w:r w:rsidR="00727373" w:rsidRPr="00B36BE6">
              <w:rPr>
                <w:rFonts w:ascii="Times New Roman" w:eastAsia="Times New Roman" w:hAnsi="Times New Roman" w:cs="Times New Roman"/>
                <w:color w:val="000000"/>
                <w:lang w:eastAsia="ru-RU"/>
              </w:rPr>
              <w:t>.</w:t>
            </w:r>
            <w:r w:rsidRPr="00B36BE6">
              <w:rPr>
                <w:rFonts w:ascii="Times New Roman" w:eastAsia="Times New Roman" w:hAnsi="Times New Roman" w:cs="Times New Roman"/>
                <w:color w:val="000000"/>
                <w:lang w:eastAsia="ru-RU"/>
              </w:rPr>
              <w:t xml:space="preserve"> рублей</w:t>
            </w:r>
          </w:p>
        </w:tc>
      </w:tr>
      <w:tr w:rsidR="00275C6F" w:rsidRPr="00D84ED5" w:rsidTr="00B36BE6">
        <w:trPr>
          <w:trHeight w:val="95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w:t>
            </w:r>
            <w:proofErr w:type="gramStart"/>
            <w:r w:rsidRPr="00B36BE6">
              <w:rPr>
                <w:rFonts w:ascii="Times New Roman" w:eastAsia="Times New Roman" w:hAnsi="Times New Roman" w:cs="Times New Roman"/>
                <w:color w:val="000000"/>
                <w:lang w:eastAsia="ru-RU"/>
              </w:rPr>
              <w:t xml:space="preserve"> А</w:t>
            </w:r>
            <w:proofErr w:type="gramEnd"/>
            <w:r w:rsidRPr="00B36BE6">
              <w:rPr>
                <w:rFonts w:ascii="Times New Roman" w:eastAsia="Times New Roman" w:hAnsi="Times New Roman" w:cs="Times New Roman"/>
                <w:color w:val="000000"/>
                <w:lang w:eastAsia="ru-RU"/>
              </w:rPr>
              <w:t xml:space="preserve">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Сельское хозяйство, охота и лесное хозяйство</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489</w:t>
            </w:r>
            <w:r w:rsidR="00F207CB" w:rsidRPr="00B36BE6">
              <w:rPr>
                <w:rFonts w:ascii="Times New Roman" w:eastAsia="Times New Roman" w:hAnsi="Times New Roman" w:cs="Times New Roman"/>
                <w:color w:val="000000"/>
                <w:lang w:eastAsia="ru-RU"/>
              </w:rPr>
              <w:t>3</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6132</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407</w:t>
            </w:r>
            <w:r w:rsidR="00F207CB" w:rsidRPr="00B36BE6">
              <w:rPr>
                <w:rFonts w:ascii="Times New Roman" w:eastAsia="Times New Roman" w:hAnsi="Times New Roman" w:cs="Times New Roman"/>
                <w:color w:val="000000"/>
                <w:lang w:eastAsia="ru-RU"/>
              </w:rPr>
              <w:t>7</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546</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10913</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19259</w:t>
            </w:r>
          </w:p>
        </w:tc>
        <w:tc>
          <w:tcPr>
            <w:tcW w:w="992"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26141</w:t>
            </w:r>
          </w:p>
        </w:tc>
        <w:tc>
          <w:tcPr>
            <w:tcW w:w="1134"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33895</w:t>
            </w:r>
          </w:p>
        </w:tc>
      </w:tr>
      <w:tr w:rsidR="00275C6F" w:rsidRPr="00D84ED5" w:rsidTr="00B36BE6">
        <w:trPr>
          <w:trHeight w:val="95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D Обрабатывающие производства</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12302</w:t>
            </w:r>
            <w:r w:rsidR="00F207CB" w:rsidRPr="00B36BE6">
              <w:rPr>
                <w:rFonts w:ascii="Times New Roman" w:eastAsia="Times New Roman" w:hAnsi="Times New Roman" w:cs="Times New Roman"/>
                <w:color w:val="000000"/>
                <w:lang w:eastAsia="ru-RU"/>
              </w:rPr>
              <w:t>9</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120810</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131926</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163759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185925</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176083</w:t>
            </w:r>
          </w:p>
        </w:tc>
        <w:tc>
          <w:tcPr>
            <w:tcW w:w="992"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184887</w:t>
            </w:r>
          </w:p>
        </w:tc>
        <w:tc>
          <w:tcPr>
            <w:tcW w:w="1134"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194131</w:t>
            </w:r>
          </w:p>
        </w:tc>
      </w:tr>
      <w:tr w:rsidR="00275C6F" w:rsidRPr="00D84ED5" w:rsidTr="00B36BE6">
        <w:trPr>
          <w:trHeight w:val="1596"/>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w:t>
            </w:r>
            <w:proofErr w:type="gramStart"/>
            <w:r w:rsidRPr="00B36BE6">
              <w:rPr>
                <w:rFonts w:ascii="Times New Roman" w:eastAsia="Times New Roman" w:hAnsi="Times New Roman" w:cs="Times New Roman"/>
                <w:color w:val="000000"/>
                <w:lang w:eastAsia="ru-RU"/>
              </w:rPr>
              <w:t xml:space="preserve"> Е</w:t>
            </w:r>
            <w:proofErr w:type="gramEnd"/>
            <w:r w:rsidRPr="00B36BE6">
              <w:rPr>
                <w:rFonts w:ascii="Times New Roman" w:eastAsia="Times New Roman" w:hAnsi="Times New Roman" w:cs="Times New Roman"/>
                <w:color w:val="000000"/>
                <w:lang w:eastAsia="ru-RU"/>
              </w:rPr>
              <w:t xml:space="preserve">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Производство и распределение электроэнергии,  газа и воды</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17085</w:t>
            </w:r>
            <w:r w:rsidR="00F207CB" w:rsidRPr="00B36BE6">
              <w:rPr>
                <w:rFonts w:ascii="Times New Roman" w:eastAsia="Times New Roman" w:hAnsi="Times New Roman" w:cs="Times New Roman"/>
                <w:color w:val="000000"/>
                <w:lang w:eastAsia="ru-RU"/>
              </w:rPr>
              <w:t>7</w:t>
            </w:r>
          </w:p>
        </w:tc>
        <w:tc>
          <w:tcPr>
            <w:tcW w:w="992" w:type="dxa"/>
            <w:shd w:val="clear" w:color="auto" w:fill="auto"/>
            <w:noWrap/>
            <w:hideMark/>
          </w:tcPr>
          <w:p w:rsidR="00275C6F" w:rsidRPr="00B36BE6" w:rsidRDefault="00F207CB"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190799</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220719</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257655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179827</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203153</w:t>
            </w:r>
          </w:p>
        </w:tc>
        <w:tc>
          <w:tcPr>
            <w:tcW w:w="992"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191387</w:t>
            </w:r>
          </w:p>
        </w:tc>
        <w:tc>
          <w:tcPr>
            <w:tcW w:w="1134"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170519</w:t>
            </w:r>
          </w:p>
        </w:tc>
      </w:tr>
      <w:tr w:rsidR="00275C6F" w:rsidRPr="00D84ED5"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F</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 Строительство</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18863</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15729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23251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128440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187647</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50655</w:t>
            </w:r>
          </w:p>
        </w:tc>
        <w:tc>
          <w:tcPr>
            <w:tcW w:w="992"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49778</w:t>
            </w:r>
          </w:p>
        </w:tc>
        <w:tc>
          <w:tcPr>
            <w:tcW w:w="1134"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49438</w:t>
            </w:r>
          </w:p>
        </w:tc>
      </w:tr>
      <w:tr w:rsidR="00275C6F" w:rsidRPr="00D84ED5" w:rsidTr="00B36BE6">
        <w:trPr>
          <w:trHeight w:val="1886"/>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G</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 Оптовая и розничная торговля; ремонт  автотранспортных средств, мотоциклов, бытовых изделий и  предметов личного пользования</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1538</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17034</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19813</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16987</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16283</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14432</w:t>
            </w:r>
          </w:p>
        </w:tc>
        <w:tc>
          <w:tcPr>
            <w:tcW w:w="992"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16019</w:t>
            </w:r>
          </w:p>
        </w:tc>
        <w:tc>
          <w:tcPr>
            <w:tcW w:w="1134" w:type="dxa"/>
            <w:gridSpan w:val="2"/>
            <w:shd w:val="clear" w:color="auto" w:fill="auto"/>
          </w:tcPr>
          <w:p w:rsidR="00275C6F" w:rsidRPr="00B36BE6" w:rsidRDefault="00F207CB" w:rsidP="00F207C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13213</w:t>
            </w:r>
          </w:p>
        </w:tc>
      </w:tr>
      <w:tr w:rsidR="00275C6F" w:rsidRPr="00D84ED5" w:rsidTr="00B36BE6">
        <w:trPr>
          <w:trHeight w:val="650"/>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Н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Гостиницы и рестораны</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244</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2728</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54</w:t>
            </w:r>
            <w:r w:rsidR="00F207CB" w:rsidRPr="00B36BE6">
              <w:rPr>
                <w:rFonts w:ascii="Times New Roman" w:eastAsia="Times New Roman" w:hAnsi="Times New Roman" w:cs="Times New Roman"/>
                <w:color w:val="000000"/>
                <w:lang w:eastAsia="ru-RU"/>
              </w:rPr>
              <w:t>60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11340</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5631</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5744</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3847</w:t>
            </w:r>
          </w:p>
        </w:tc>
      </w:tr>
      <w:tr w:rsidR="00275C6F" w:rsidRPr="00D84ED5"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I</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 Транспорт и связь</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4831</w:t>
            </w:r>
            <w:r w:rsidR="00F207CB" w:rsidRPr="00B36BE6">
              <w:rPr>
                <w:rFonts w:ascii="Times New Roman" w:eastAsia="Times New Roman" w:hAnsi="Times New Roman" w:cs="Times New Roman"/>
                <w:color w:val="000000"/>
                <w:lang w:eastAsia="ru-RU"/>
              </w:rPr>
              <w:t>9</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43544</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4331</w:t>
            </w:r>
            <w:r w:rsidR="00F207CB" w:rsidRPr="00B36BE6">
              <w:rPr>
                <w:rFonts w:ascii="Times New Roman" w:eastAsia="Times New Roman" w:hAnsi="Times New Roman" w:cs="Times New Roman"/>
                <w:color w:val="000000"/>
                <w:lang w:eastAsia="ru-RU"/>
              </w:rPr>
              <w:t>5</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522371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912218</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986064</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1084670</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1098176</w:t>
            </w:r>
          </w:p>
        </w:tc>
      </w:tr>
      <w:tr w:rsidR="00275C6F" w:rsidRPr="00D84ED5" w:rsidTr="00B36BE6">
        <w:trPr>
          <w:trHeight w:val="627"/>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J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Финансовая деятельность</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9941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1284</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1689</w:t>
            </w:r>
            <w:r w:rsidR="00F207CB" w:rsidRPr="00B36BE6">
              <w:rPr>
                <w:rFonts w:ascii="Times New Roman" w:eastAsia="Times New Roman" w:hAnsi="Times New Roman" w:cs="Times New Roman"/>
                <w:color w:val="000000"/>
                <w:lang w:eastAsia="ru-RU"/>
              </w:rPr>
              <w:t>7</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238</w:t>
            </w:r>
            <w:r w:rsidR="00F207CB" w:rsidRPr="00B36BE6">
              <w:rPr>
                <w:rFonts w:ascii="Times New Roman" w:eastAsia="Times New Roman" w:hAnsi="Times New Roman" w:cs="Times New Roman"/>
                <w:color w:val="000000"/>
                <w:lang w:eastAsia="ru-RU"/>
              </w:rPr>
              <w:t>90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29855</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32295</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34878</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34912</w:t>
            </w:r>
          </w:p>
        </w:tc>
      </w:tr>
      <w:tr w:rsidR="00275C6F" w:rsidRPr="00D84ED5" w:rsidTr="00B36BE6">
        <w:trPr>
          <w:trHeight w:val="111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K </w:t>
            </w:r>
          </w:p>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Операции с недвижимым имуществом, аренда и  </w:t>
            </w:r>
            <w:r w:rsidRPr="00B36BE6">
              <w:rPr>
                <w:rFonts w:ascii="Times New Roman" w:eastAsia="Times New Roman" w:hAnsi="Times New Roman" w:cs="Times New Roman"/>
                <w:color w:val="000000"/>
                <w:lang w:eastAsia="ru-RU"/>
              </w:rPr>
              <w:lastRenderedPageBreak/>
              <w:t>предоставление услуг</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33171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49979</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6059</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37939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50186</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36971</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37340</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42568</w:t>
            </w:r>
          </w:p>
        </w:tc>
      </w:tr>
      <w:tr w:rsidR="00275C6F" w:rsidRPr="00D84ED5" w:rsidTr="00B36BE6">
        <w:trPr>
          <w:trHeight w:val="1404"/>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Раздел L Государственное управление и обеспечение  военной безопасности;  социальное страхование</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257746</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285276</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2896</w:t>
            </w:r>
            <w:r w:rsidR="00F207CB" w:rsidRPr="00B36BE6">
              <w:rPr>
                <w:rFonts w:ascii="Times New Roman" w:eastAsia="Times New Roman" w:hAnsi="Times New Roman" w:cs="Times New Roman"/>
                <w:color w:val="000000"/>
                <w:lang w:eastAsia="ru-RU"/>
              </w:rPr>
              <w:t>50</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32165</w:t>
            </w:r>
            <w:r w:rsidR="00F207CB" w:rsidRPr="00B36BE6">
              <w:rPr>
                <w:rFonts w:ascii="Times New Roman" w:eastAsia="Times New Roman" w:hAnsi="Times New Roman" w:cs="Times New Roman"/>
                <w:color w:val="000000"/>
                <w:lang w:eastAsia="ru-RU"/>
              </w:rPr>
              <w:t>7</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481740</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545410</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561451</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514299</w:t>
            </w:r>
          </w:p>
        </w:tc>
      </w:tr>
      <w:tr w:rsidR="00275C6F" w:rsidRPr="00D84ED5"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M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Образование</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183743</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186182</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183195</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188495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251778</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328950</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307375</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292006</w:t>
            </w:r>
          </w:p>
        </w:tc>
      </w:tr>
      <w:tr w:rsidR="00275C6F" w:rsidRPr="00D84ED5" w:rsidTr="00B36BE6">
        <w:trPr>
          <w:trHeight w:val="1277"/>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N Здравоохранение и предоставление социальных  услуг</w:t>
            </w:r>
          </w:p>
        </w:tc>
        <w:tc>
          <w:tcPr>
            <w:tcW w:w="993"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245475</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263256</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270722</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284360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336241</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380724</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308593</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383145</w:t>
            </w:r>
          </w:p>
        </w:tc>
      </w:tr>
      <w:tr w:rsidR="00275C6F" w:rsidRPr="00D84ED5" w:rsidTr="00B36BE6">
        <w:trPr>
          <w:trHeight w:val="1466"/>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O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Предоставление прочих коммунальных,  социальных и персональных услуг</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3888</w:t>
            </w:r>
            <w:r w:rsidR="00F207CB" w:rsidRPr="00B36BE6">
              <w:rPr>
                <w:rFonts w:ascii="Times New Roman" w:eastAsia="Times New Roman" w:hAnsi="Times New Roman" w:cs="Times New Roman"/>
                <w:color w:val="000000"/>
                <w:lang w:eastAsia="ru-RU"/>
              </w:rPr>
              <w:t>9</w:t>
            </w:r>
          </w:p>
        </w:tc>
        <w:tc>
          <w:tcPr>
            <w:tcW w:w="992" w:type="dxa"/>
            <w:shd w:val="clear" w:color="auto" w:fill="auto"/>
            <w:noWrap/>
            <w:hideMark/>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53403</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4529</w:t>
            </w:r>
            <w:r w:rsidR="00F207CB" w:rsidRPr="00B36BE6">
              <w:rPr>
                <w:rFonts w:ascii="Times New Roman" w:eastAsia="Times New Roman" w:hAnsi="Times New Roman" w:cs="Times New Roman"/>
                <w:color w:val="000000"/>
                <w:lang w:eastAsia="ru-RU"/>
              </w:rPr>
              <w:t>4</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4161</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39832</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49072</w:t>
            </w:r>
          </w:p>
        </w:tc>
        <w:tc>
          <w:tcPr>
            <w:tcW w:w="992"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42201</w:t>
            </w:r>
          </w:p>
        </w:tc>
        <w:tc>
          <w:tcPr>
            <w:tcW w:w="1134" w:type="dxa"/>
            <w:gridSpan w:val="2"/>
            <w:shd w:val="clear" w:color="auto" w:fill="auto"/>
          </w:tcPr>
          <w:p w:rsidR="00275C6F" w:rsidRPr="00B36BE6" w:rsidRDefault="00F207CB"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43045</w:t>
            </w:r>
          </w:p>
        </w:tc>
      </w:tr>
      <w:tr w:rsidR="00644D93" w:rsidRPr="00D84ED5" w:rsidTr="00B36BE6">
        <w:trPr>
          <w:trHeight w:val="409"/>
        </w:trPr>
        <w:tc>
          <w:tcPr>
            <w:tcW w:w="9796" w:type="dxa"/>
            <w:gridSpan w:val="11"/>
            <w:shd w:val="clear" w:color="auto" w:fill="auto"/>
            <w:hideMark/>
          </w:tcPr>
          <w:p w:rsidR="00644D93" w:rsidRPr="00B36BE6" w:rsidRDefault="00644D93" w:rsidP="00F207C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Среднемесячная заработная плата работников организаций, рубл</w:t>
            </w:r>
            <w:r w:rsidR="00727373" w:rsidRPr="00B36BE6">
              <w:rPr>
                <w:rFonts w:ascii="Times New Roman" w:eastAsia="Times New Roman" w:hAnsi="Times New Roman" w:cs="Times New Roman"/>
                <w:color w:val="000000"/>
                <w:lang w:eastAsia="ru-RU"/>
              </w:rPr>
              <w:t>ей</w:t>
            </w:r>
          </w:p>
        </w:tc>
      </w:tr>
      <w:tr w:rsidR="00275C6F" w:rsidRPr="00D84ED5" w:rsidTr="00B36BE6">
        <w:trPr>
          <w:trHeight w:val="95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w:t>
            </w:r>
            <w:proofErr w:type="gramStart"/>
            <w:r w:rsidRPr="00B36BE6">
              <w:rPr>
                <w:rFonts w:ascii="Times New Roman" w:eastAsia="Times New Roman" w:hAnsi="Times New Roman" w:cs="Times New Roman"/>
                <w:color w:val="000000"/>
                <w:lang w:eastAsia="ru-RU"/>
              </w:rPr>
              <w:t xml:space="preserve"> А</w:t>
            </w:r>
            <w:proofErr w:type="gramEnd"/>
            <w:r w:rsidRPr="00B36BE6">
              <w:rPr>
                <w:rFonts w:ascii="Times New Roman" w:eastAsia="Times New Roman" w:hAnsi="Times New Roman" w:cs="Times New Roman"/>
                <w:color w:val="000000"/>
                <w:lang w:eastAsia="ru-RU"/>
              </w:rPr>
              <w:t xml:space="preserve">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Сельское хозяйство, охота и лесное хозяйство</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w:t>
            </w:r>
            <w:r w:rsidR="00F207CB" w:rsidRPr="00B36BE6">
              <w:rPr>
                <w:rFonts w:ascii="Times New Roman" w:eastAsia="Times New Roman" w:hAnsi="Times New Roman" w:cs="Times New Roman"/>
                <w:color w:val="000000"/>
                <w:lang w:eastAsia="ru-RU"/>
              </w:rPr>
              <w:t>30</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7097</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666</w:t>
            </w:r>
            <w:r w:rsidR="00F207CB"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9682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10575</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12158</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12279</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highlight w:val="yellow"/>
                <w:lang w:eastAsia="ru-RU"/>
              </w:rPr>
            </w:pPr>
            <w:r w:rsidRPr="00B36BE6">
              <w:rPr>
                <w:rFonts w:ascii="Times New Roman" w:eastAsia="Times New Roman" w:hAnsi="Times New Roman" w:cs="Times New Roman"/>
                <w:color w:val="000000"/>
                <w:lang w:eastAsia="ru-RU"/>
              </w:rPr>
              <w:t>12486</w:t>
            </w:r>
          </w:p>
        </w:tc>
      </w:tr>
      <w:tr w:rsidR="00275C6F" w:rsidRPr="00BF6586" w:rsidTr="00B36BE6">
        <w:trPr>
          <w:trHeight w:val="95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D Обрабатывающие производства</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11272</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1077</w:t>
            </w:r>
            <w:r w:rsidR="00F207CB" w:rsidRPr="00B36BE6">
              <w:rPr>
                <w:rFonts w:ascii="Times New Roman" w:eastAsia="Times New Roman" w:hAnsi="Times New Roman" w:cs="Times New Roman"/>
                <w:color w:val="000000"/>
                <w:lang w:eastAsia="ru-RU"/>
              </w:rPr>
              <w:t>6</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11902</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1345</w:t>
            </w:r>
            <w:r w:rsidR="00F207CB" w:rsidRPr="00B36BE6">
              <w:rPr>
                <w:rFonts w:ascii="Times New Roman" w:eastAsia="Times New Roman" w:hAnsi="Times New Roman" w:cs="Times New Roman"/>
                <w:color w:val="000000"/>
                <w:lang w:eastAsia="ru-RU"/>
              </w:rPr>
              <w:t>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13550</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14611</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13214</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15087</w:t>
            </w:r>
          </w:p>
        </w:tc>
      </w:tr>
      <w:tr w:rsidR="00275C6F" w:rsidRPr="00BF6586" w:rsidTr="00B36BE6">
        <w:trPr>
          <w:trHeight w:val="1395"/>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w:t>
            </w:r>
            <w:proofErr w:type="gramStart"/>
            <w:r w:rsidRPr="00B36BE6">
              <w:rPr>
                <w:rFonts w:ascii="Times New Roman" w:eastAsia="Times New Roman" w:hAnsi="Times New Roman" w:cs="Times New Roman"/>
                <w:color w:val="000000"/>
                <w:lang w:eastAsia="ru-RU"/>
              </w:rPr>
              <w:t xml:space="preserve"> Е</w:t>
            </w:r>
            <w:proofErr w:type="gramEnd"/>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Производство и распределение электроэнергии,  газа и воды</w:t>
            </w:r>
          </w:p>
        </w:tc>
        <w:tc>
          <w:tcPr>
            <w:tcW w:w="993"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1127</w:t>
            </w:r>
            <w:r w:rsidR="00F207CB" w:rsidRPr="00B36BE6">
              <w:rPr>
                <w:rFonts w:ascii="Times New Roman" w:eastAsia="Times New Roman" w:hAnsi="Times New Roman" w:cs="Times New Roman"/>
                <w:color w:val="000000"/>
                <w:lang w:eastAsia="ru-RU"/>
              </w:rPr>
              <w:t>3</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1383</w:t>
            </w:r>
            <w:r w:rsidR="00F207CB" w:rsidRPr="00B36BE6">
              <w:rPr>
                <w:rFonts w:ascii="Times New Roman" w:eastAsia="Times New Roman" w:hAnsi="Times New Roman" w:cs="Times New Roman"/>
                <w:color w:val="000000"/>
                <w:lang w:eastAsia="ru-RU"/>
              </w:rPr>
              <w:t>8</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1653</w:t>
            </w:r>
            <w:r w:rsidR="00F207CB" w:rsidRPr="00B36BE6">
              <w:rPr>
                <w:rFonts w:ascii="Times New Roman" w:eastAsia="Times New Roman" w:hAnsi="Times New Roman" w:cs="Times New Roman"/>
                <w:color w:val="000000"/>
                <w:lang w:eastAsia="ru-RU"/>
              </w:rPr>
              <w:t>3</w:t>
            </w:r>
          </w:p>
        </w:tc>
        <w:tc>
          <w:tcPr>
            <w:tcW w:w="992" w:type="dxa"/>
            <w:shd w:val="clear" w:color="auto" w:fill="auto"/>
            <w:noWrap/>
            <w:hideMark/>
          </w:tcPr>
          <w:p w:rsidR="00275C6F" w:rsidRPr="00B36BE6" w:rsidRDefault="00275C6F" w:rsidP="00F207CB">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1685</w:t>
            </w:r>
            <w:r w:rsidR="00F207CB" w:rsidRPr="00B36BE6">
              <w:rPr>
                <w:rFonts w:ascii="Times New Roman" w:eastAsia="Times New Roman" w:hAnsi="Times New Roman" w:cs="Times New Roman"/>
                <w:color w:val="000000"/>
                <w:lang w:eastAsia="ru-RU"/>
              </w:rPr>
              <w:t>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19422</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21365</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21900</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22112</w:t>
            </w:r>
          </w:p>
        </w:tc>
      </w:tr>
      <w:tr w:rsidR="00275C6F" w:rsidRPr="00BF6586"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F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Строительство</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9291</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10883</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2253</w:t>
            </w:r>
            <w:r w:rsidR="00B93FA0" w:rsidRPr="00B36BE6">
              <w:rPr>
                <w:rFonts w:ascii="Times New Roman" w:eastAsia="Times New Roman" w:hAnsi="Times New Roman" w:cs="Times New Roman"/>
                <w:color w:val="000000"/>
                <w:lang w:eastAsia="ru-RU"/>
              </w:rPr>
              <w:t>2</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40563</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43806</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42308</w:t>
            </w:r>
          </w:p>
        </w:tc>
        <w:tc>
          <w:tcPr>
            <w:tcW w:w="1134" w:type="dxa"/>
            <w:gridSpan w:val="2"/>
            <w:shd w:val="clear" w:color="auto" w:fill="auto"/>
          </w:tcPr>
          <w:p w:rsidR="00275C6F" w:rsidRPr="00B36BE6" w:rsidRDefault="00122E4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43577</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44022</w:t>
            </w:r>
          </w:p>
        </w:tc>
      </w:tr>
      <w:tr w:rsidR="00275C6F" w:rsidRPr="00BF6586" w:rsidTr="00B36BE6">
        <w:trPr>
          <w:trHeight w:val="202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 xml:space="preserve">Раздел G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12566</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12268</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1352</w:t>
            </w:r>
            <w:r w:rsidR="00B93FA0" w:rsidRPr="00B36BE6">
              <w:rPr>
                <w:rFonts w:ascii="Times New Roman" w:eastAsia="Times New Roman" w:hAnsi="Times New Roman" w:cs="Times New Roman"/>
                <w:color w:val="000000"/>
                <w:lang w:eastAsia="ru-RU"/>
              </w:rPr>
              <w:t>3</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1401</w:t>
            </w:r>
            <w:r w:rsidR="00B93FA0" w:rsidRPr="00B36BE6">
              <w:rPr>
                <w:rFonts w:ascii="Times New Roman" w:eastAsia="Times New Roman" w:hAnsi="Times New Roman" w:cs="Times New Roman"/>
                <w:color w:val="000000"/>
                <w:lang w:eastAsia="ru-RU"/>
              </w:rPr>
              <w:t>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14749</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15224</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17342</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15465</w:t>
            </w:r>
          </w:p>
        </w:tc>
      </w:tr>
      <w:tr w:rsidR="00275C6F" w:rsidRPr="00D84ED5" w:rsidTr="00B36BE6">
        <w:trPr>
          <w:trHeight w:val="695"/>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Н</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 Гостиницы и рестораны</w:t>
            </w:r>
          </w:p>
        </w:tc>
        <w:tc>
          <w:tcPr>
            <w:tcW w:w="993"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6306</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7578</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8900</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982</w:t>
            </w:r>
            <w:r w:rsidR="00B93FA0" w:rsidRPr="00B36BE6">
              <w:rPr>
                <w:rFonts w:ascii="Times New Roman" w:eastAsia="Times New Roman" w:hAnsi="Times New Roman" w:cs="Times New Roman"/>
                <w:color w:val="000000"/>
                <w:lang w:eastAsia="ru-RU"/>
              </w:rPr>
              <w:t>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10818</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13502</w:t>
            </w:r>
          </w:p>
        </w:tc>
        <w:tc>
          <w:tcPr>
            <w:tcW w:w="1134" w:type="dxa"/>
            <w:gridSpan w:val="2"/>
            <w:shd w:val="clear" w:color="auto" w:fill="auto"/>
          </w:tcPr>
          <w:p w:rsidR="00275C6F" w:rsidRPr="00B36BE6" w:rsidRDefault="00122E4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13550</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16434</w:t>
            </w:r>
          </w:p>
        </w:tc>
      </w:tr>
      <w:tr w:rsidR="00275C6F" w:rsidRPr="00D84ED5"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I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Транспорт и связь</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1636</w:t>
            </w:r>
            <w:r w:rsidR="00B93FA0" w:rsidRPr="00B36BE6">
              <w:rPr>
                <w:rFonts w:ascii="Times New Roman" w:eastAsia="Times New Roman" w:hAnsi="Times New Roman" w:cs="Times New Roman"/>
                <w:color w:val="000000"/>
                <w:lang w:eastAsia="ru-RU"/>
              </w:rPr>
              <w:t>2</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1919</w:t>
            </w:r>
            <w:r w:rsidR="00B93FA0" w:rsidRPr="00B36BE6">
              <w:rPr>
                <w:rFonts w:ascii="Times New Roman" w:eastAsia="Times New Roman" w:hAnsi="Times New Roman" w:cs="Times New Roman"/>
                <w:color w:val="000000"/>
                <w:lang w:eastAsia="ru-RU"/>
              </w:rPr>
              <w:t>2</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20933</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4182</w:t>
            </w:r>
            <w:r w:rsidR="00B93FA0" w:rsidRPr="00B36BE6">
              <w:rPr>
                <w:rFonts w:ascii="Times New Roman" w:eastAsia="Times New Roman" w:hAnsi="Times New Roman" w:cs="Times New Roman"/>
                <w:color w:val="000000"/>
                <w:lang w:eastAsia="ru-RU"/>
              </w:rPr>
              <w:t>6</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45673</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48550</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48893</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53837</w:t>
            </w:r>
          </w:p>
        </w:tc>
      </w:tr>
      <w:tr w:rsidR="00275C6F" w:rsidRPr="00D84ED5" w:rsidTr="00B36BE6">
        <w:trPr>
          <w:trHeight w:val="615"/>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J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Финансовая деятельность</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202</w:t>
            </w:r>
            <w:r w:rsidR="00B93FA0" w:rsidRPr="00B36BE6">
              <w:rPr>
                <w:rFonts w:ascii="Times New Roman" w:eastAsia="Times New Roman" w:hAnsi="Times New Roman" w:cs="Times New Roman"/>
                <w:color w:val="000000"/>
                <w:lang w:eastAsia="ru-RU"/>
              </w:rPr>
              <w:t>80</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2734</w:t>
            </w:r>
            <w:r w:rsidR="00B93FA0" w:rsidRPr="00B36BE6">
              <w:rPr>
                <w:rFonts w:ascii="Times New Roman" w:eastAsia="Times New Roman" w:hAnsi="Times New Roman" w:cs="Times New Roman"/>
                <w:color w:val="000000"/>
                <w:lang w:eastAsia="ru-RU"/>
              </w:rPr>
              <w:t>5</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2682</w:t>
            </w:r>
            <w:r w:rsidR="00B93FA0" w:rsidRPr="00B36BE6">
              <w:rPr>
                <w:rFonts w:ascii="Times New Roman" w:eastAsia="Times New Roman" w:hAnsi="Times New Roman" w:cs="Times New Roman"/>
                <w:color w:val="000000"/>
                <w:lang w:eastAsia="ru-RU"/>
              </w:rPr>
              <w:t>3</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28982</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33403</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35128</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33414</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35759</w:t>
            </w:r>
          </w:p>
        </w:tc>
      </w:tr>
      <w:tr w:rsidR="00275C6F" w:rsidRPr="00D84ED5" w:rsidTr="00B36BE6">
        <w:trPr>
          <w:trHeight w:val="1134"/>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K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Операции с недвижимым имуществом, аренда и  предоставление услуг</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956</w:t>
            </w:r>
            <w:r w:rsidR="00B93FA0" w:rsidRPr="00B36BE6">
              <w:rPr>
                <w:rFonts w:ascii="Times New Roman" w:eastAsia="Times New Roman" w:hAnsi="Times New Roman" w:cs="Times New Roman"/>
                <w:color w:val="000000"/>
                <w:lang w:eastAsia="ru-RU"/>
              </w:rPr>
              <w:t>6</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12484</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15633</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1501</w:t>
            </w:r>
            <w:r w:rsidR="00B93FA0" w:rsidRPr="00B36BE6">
              <w:rPr>
                <w:rFonts w:ascii="Times New Roman" w:eastAsia="Times New Roman" w:hAnsi="Times New Roman" w:cs="Times New Roman"/>
                <w:color w:val="000000"/>
                <w:lang w:eastAsia="ru-RU"/>
              </w:rPr>
              <w:t>3</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16653</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16500</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17490</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24910</w:t>
            </w:r>
          </w:p>
        </w:tc>
      </w:tr>
      <w:tr w:rsidR="00275C6F" w:rsidRPr="00D84ED5" w:rsidTr="00B36BE6">
        <w:trPr>
          <w:trHeight w:val="1405"/>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L Государственное управление и обеспечение  военной безопасности;  социальное страхование</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2065</w:t>
            </w:r>
            <w:r w:rsidR="00B93FA0" w:rsidRPr="00B36BE6">
              <w:rPr>
                <w:rFonts w:ascii="Times New Roman" w:eastAsia="Times New Roman" w:hAnsi="Times New Roman" w:cs="Times New Roman"/>
                <w:color w:val="000000"/>
                <w:lang w:eastAsia="ru-RU"/>
              </w:rPr>
              <w:t>5</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24279</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24945</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27925</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37435</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40373</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42391</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36803</w:t>
            </w:r>
          </w:p>
        </w:tc>
      </w:tr>
      <w:tr w:rsidR="00275C6F" w:rsidRPr="00D84ED5" w:rsidTr="00B36BE6">
        <w:trPr>
          <w:trHeight w:val="638"/>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Раздел M </w:t>
            </w:r>
          </w:p>
          <w:p w:rsidR="00275C6F" w:rsidRPr="00B36BE6" w:rsidRDefault="00275C6F" w:rsidP="00644D93">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Образование</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914</w:t>
            </w:r>
            <w:r w:rsidR="00B93FA0"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9550</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973</w:t>
            </w:r>
            <w:r w:rsidR="00B93FA0" w:rsidRPr="00B36BE6">
              <w:rPr>
                <w:rFonts w:ascii="Times New Roman" w:eastAsia="Times New Roman" w:hAnsi="Times New Roman" w:cs="Times New Roman"/>
                <w:color w:val="000000"/>
                <w:lang w:eastAsia="ru-RU"/>
              </w:rPr>
              <w:t>7</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1100</w:t>
            </w:r>
            <w:r w:rsidR="00B93FA0" w:rsidRPr="00B36BE6">
              <w:rPr>
                <w:rFonts w:ascii="Times New Roman" w:eastAsia="Times New Roman" w:hAnsi="Times New Roman" w:cs="Times New Roman"/>
                <w:color w:val="000000"/>
                <w:lang w:eastAsia="ru-RU"/>
              </w:rPr>
              <w:t>1</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15740</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20087</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26146</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23959</w:t>
            </w:r>
          </w:p>
        </w:tc>
      </w:tr>
      <w:tr w:rsidR="00275C6F" w:rsidRPr="00D84ED5" w:rsidTr="00B36BE6">
        <w:trPr>
          <w:trHeight w:val="1277"/>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N Здравоохранение и предоставление социальных  услуг</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1149</w:t>
            </w:r>
            <w:r w:rsidR="00B93FA0" w:rsidRPr="00B36BE6">
              <w:rPr>
                <w:rFonts w:ascii="Times New Roman" w:eastAsia="Times New Roman" w:hAnsi="Times New Roman" w:cs="Times New Roman"/>
                <w:color w:val="000000"/>
                <w:lang w:eastAsia="ru-RU"/>
              </w:rPr>
              <w:t>2</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12446</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1314</w:t>
            </w:r>
            <w:r w:rsidR="00B93FA0" w:rsidRPr="00B36BE6">
              <w:rPr>
                <w:rFonts w:ascii="Times New Roman" w:eastAsia="Times New Roman" w:hAnsi="Times New Roman" w:cs="Times New Roman"/>
                <w:color w:val="000000"/>
                <w:lang w:eastAsia="ru-RU"/>
              </w:rPr>
              <w:t>7</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1439</w:t>
            </w:r>
            <w:r w:rsidR="00B93FA0" w:rsidRPr="00B36BE6">
              <w:rPr>
                <w:rFonts w:ascii="Times New Roman" w:eastAsia="Times New Roman" w:hAnsi="Times New Roman" w:cs="Times New Roman"/>
                <w:color w:val="000000"/>
                <w:lang w:eastAsia="ru-RU"/>
              </w:rPr>
              <w:t>4</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17695</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20720</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23453</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23624</w:t>
            </w:r>
          </w:p>
        </w:tc>
      </w:tr>
      <w:tr w:rsidR="00275C6F" w:rsidRPr="00D84ED5" w:rsidTr="00B36BE6">
        <w:trPr>
          <w:trHeight w:val="1454"/>
        </w:trPr>
        <w:tc>
          <w:tcPr>
            <w:tcW w:w="1716" w:type="dxa"/>
            <w:shd w:val="clear" w:color="auto" w:fill="auto"/>
            <w:hideMark/>
          </w:tcPr>
          <w:p w:rsidR="00275C6F" w:rsidRPr="00B36BE6" w:rsidRDefault="00275C6F"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Раздел O</w:t>
            </w:r>
          </w:p>
          <w:p w:rsidR="00275C6F" w:rsidRPr="00B36BE6" w:rsidRDefault="00275C6F" w:rsidP="009F7886">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 </w:t>
            </w:r>
            <w:proofErr w:type="spellStart"/>
            <w:r w:rsidRPr="00B36BE6">
              <w:rPr>
                <w:rFonts w:ascii="Times New Roman" w:eastAsia="Times New Roman" w:hAnsi="Times New Roman" w:cs="Times New Roman"/>
                <w:color w:val="000000"/>
                <w:lang w:eastAsia="ru-RU"/>
              </w:rPr>
              <w:t>редоставление</w:t>
            </w:r>
            <w:proofErr w:type="spellEnd"/>
            <w:r w:rsidRPr="00B36BE6">
              <w:rPr>
                <w:rFonts w:ascii="Times New Roman" w:eastAsia="Times New Roman" w:hAnsi="Times New Roman" w:cs="Times New Roman"/>
                <w:color w:val="000000"/>
                <w:lang w:eastAsia="ru-RU"/>
              </w:rPr>
              <w:t xml:space="preserve"> прочих коммунальных,  социальных и персональных услуг</w:t>
            </w:r>
          </w:p>
        </w:tc>
        <w:tc>
          <w:tcPr>
            <w:tcW w:w="993"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w:t>
            </w:r>
            <w:r w:rsidR="00B93FA0" w:rsidRPr="00B36BE6">
              <w:rPr>
                <w:rFonts w:ascii="Times New Roman" w:eastAsia="Times New Roman" w:hAnsi="Times New Roman" w:cs="Times New Roman"/>
                <w:color w:val="000000"/>
                <w:lang w:eastAsia="ru-RU"/>
              </w:rPr>
              <w:t>30</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9230</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8598</w:t>
            </w:r>
          </w:p>
        </w:tc>
        <w:tc>
          <w:tcPr>
            <w:tcW w:w="992" w:type="dxa"/>
            <w:shd w:val="clear" w:color="auto" w:fill="auto"/>
            <w:noWrap/>
            <w:hideMark/>
          </w:tcPr>
          <w:p w:rsidR="00275C6F" w:rsidRPr="00B36BE6" w:rsidRDefault="00275C6F" w:rsidP="00B93FA0">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9793</w:t>
            </w:r>
          </w:p>
        </w:tc>
        <w:tc>
          <w:tcPr>
            <w:tcW w:w="992" w:type="dxa"/>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11091</w:t>
            </w:r>
          </w:p>
        </w:tc>
        <w:tc>
          <w:tcPr>
            <w:tcW w:w="1134" w:type="dxa"/>
            <w:gridSpan w:val="2"/>
            <w:shd w:val="clear" w:color="auto" w:fill="auto"/>
            <w:noWrap/>
            <w:hideMark/>
          </w:tcPr>
          <w:p w:rsidR="00275C6F" w:rsidRPr="00B36BE6" w:rsidRDefault="00275C6F"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13548</w:t>
            </w:r>
          </w:p>
        </w:tc>
        <w:tc>
          <w:tcPr>
            <w:tcW w:w="1134" w:type="dxa"/>
            <w:gridSpan w:val="2"/>
            <w:shd w:val="clear" w:color="auto" w:fill="auto"/>
          </w:tcPr>
          <w:p w:rsidR="00275C6F" w:rsidRPr="00B36BE6" w:rsidRDefault="00E952A8"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16751</w:t>
            </w:r>
          </w:p>
        </w:tc>
        <w:tc>
          <w:tcPr>
            <w:tcW w:w="851" w:type="dxa"/>
            <w:shd w:val="clear" w:color="auto" w:fill="auto"/>
          </w:tcPr>
          <w:p w:rsidR="00275C6F" w:rsidRPr="00B36BE6" w:rsidRDefault="00BF6586" w:rsidP="00644D9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16896</w:t>
            </w:r>
          </w:p>
        </w:tc>
      </w:tr>
    </w:tbl>
    <w:p w:rsidR="00FC3DC8" w:rsidRPr="00B36BE6" w:rsidRDefault="00FC3DC8" w:rsidP="004D3515">
      <w:pPr>
        <w:spacing w:after="0"/>
        <w:ind w:firstLine="709"/>
        <w:jc w:val="both"/>
        <w:rPr>
          <w:rFonts w:ascii="Times New Roman" w:hAnsi="Times New Roman" w:cs="Times New Roman"/>
          <w:sz w:val="26"/>
          <w:szCs w:val="26"/>
          <w:highlight w:val="yellow"/>
        </w:rPr>
      </w:pPr>
      <w:r w:rsidRPr="00B36BE6">
        <w:rPr>
          <w:rFonts w:ascii="Times New Roman" w:hAnsi="Times New Roman" w:cs="Times New Roman"/>
          <w:sz w:val="26"/>
          <w:szCs w:val="26"/>
        </w:rPr>
        <w:lastRenderedPageBreak/>
        <w:t>В 201</w:t>
      </w:r>
      <w:r w:rsidR="00993CCB"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году в экономике городского округа среднесписочная численность</w:t>
      </w:r>
      <w:r w:rsidR="00B93FA0" w:rsidRPr="00B36BE6">
        <w:rPr>
          <w:rFonts w:ascii="Times New Roman" w:hAnsi="Times New Roman" w:cs="Times New Roman"/>
          <w:sz w:val="26"/>
          <w:szCs w:val="26"/>
        </w:rPr>
        <w:t xml:space="preserve"> работающих в организациях – 11026</w:t>
      </w:r>
      <w:r w:rsidRPr="00B36BE6">
        <w:rPr>
          <w:rFonts w:ascii="Times New Roman" w:hAnsi="Times New Roman" w:cs="Times New Roman"/>
          <w:sz w:val="26"/>
          <w:szCs w:val="26"/>
        </w:rPr>
        <w:t xml:space="preserve"> человек (9</w:t>
      </w:r>
      <w:r w:rsidR="00B93FA0" w:rsidRPr="00B36BE6">
        <w:rPr>
          <w:rFonts w:ascii="Times New Roman" w:hAnsi="Times New Roman" w:cs="Times New Roman"/>
          <w:sz w:val="26"/>
          <w:szCs w:val="26"/>
        </w:rPr>
        <w:t>8,9</w:t>
      </w:r>
      <w:r w:rsidRPr="00B36BE6">
        <w:rPr>
          <w:rFonts w:ascii="Times New Roman" w:hAnsi="Times New Roman" w:cs="Times New Roman"/>
          <w:sz w:val="26"/>
          <w:szCs w:val="26"/>
        </w:rPr>
        <w:t>% к уровню 201</w:t>
      </w:r>
      <w:r w:rsidR="00B93FA0" w:rsidRPr="00B36BE6">
        <w:rPr>
          <w:rFonts w:ascii="Times New Roman" w:hAnsi="Times New Roman" w:cs="Times New Roman"/>
          <w:sz w:val="26"/>
          <w:szCs w:val="26"/>
        </w:rPr>
        <w:t>4</w:t>
      </w:r>
      <w:r w:rsidRPr="00B36BE6">
        <w:rPr>
          <w:rFonts w:ascii="Times New Roman" w:hAnsi="Times New Roman" w:cs="Times New Roman"/>
          <w:sz w:val="26"/>
          <w:szCs w:val="26"/>
        </w:rPr>
        <w:t xml:space="preserve"> года), из них в крупных и средних организациях округа –  </w:t>
      </w:r>
      <w:r w:rsidR="00B93FA0" w:rsidRPr="00B36BE6">
        <w:rPr>
          <w:rFonts w:ascii="Times New Roman" w:hAnsi="Times New Roman" w:cs="Times New Roman"/>
          <w:sz w:val="26"/>
          <w:szCs w:val="26"/>
        </w:rPr>
        <w:t>7803</w:t>
      </w:r>
      <w:r w:rsidRPr="00B36BE6">
        <w:rPr>
          <w:rFonts w:ascii="Times New Roman" w:hAnsi="Times New Roman" w:cs="Times New Roman"/>
          <w:sz w:val="26"/>
          <w:szCs w:val="26"/>
        </w:rPr>
        <w:t xml:space="preserve"> человека (9</w:t>
      </w:r>
      <w:r w:rsidR="00B93FA0" w:rsidRPr="00B36BE6">
        <w:rPr>
          <w:rFonts w:ascii="Times New Roman" w:hAnsi="Times New Roman" w:cs="Times New Roman"/>
          <w:sz w:val="26"/>
          <w:szCs w:val="26"/>
        </w:rPr>
        <w:t>7,6</w:t>
      </w:r>
      <w:r w:rsidRPr="00B36BE6">
        <w:rPr>
          <w:rFonts w:ascii="Times New Roman" w:hAnsi="Times New Roman" w:cs="Times New Roman"/>
          <w:sz w:val="26"/>
          <w:szCs w:val="26"/>
        </w:rPr>
        <w:t>% к уровню 201</w:t>
      </w:r>
      <w:r w:rsidR="00B93FA0" w:rsidRPr="00B36BE6">
        <w:rPr>
          <w:rFonts w:ascii="Times New Roman" w:hAnsi="Times New Roman" w:cs="Times New Roman"/>
          <w:sz w:val="26"/>
          <w:szCs w:val="26"/>
        </w:rPr>
        <w:t>4</w:t>
      </w:r>
      <w:r w:rsidRPr="00B36BE6">
        <w:rPr>
          <w:rFonts w:ascii="Times New Roman" w:hAnsi="Times New Roman" w:cs="Times New Roman"/>
          <w:sz w:val="26"/>
          <w:szCs w:val="26"/>
        </w:rPr>
        <w:t xml:space="preserve"> года).</w:t>
      </w:r>
    </w:p>
    <w:p w:rsidR="00B93FA0" w:rsidRPr="00B36BE6" w:rsidRDefault="00B93FA0" w:rsidP="00DF50E8">
      <w:pPr>
        <w:spacing w:after="0" w:line="360" w:lineRule="auto"/>
        <w:ind w:firstLine="709"/>
        <w:jc w:val="both"/>
        <w:rPr>
          <w:rFonts w:ascii="Times New Roman" w:hAnsi="Times New Roman" w:cs="Times New Roman"/>
          <w:sz w:val="26"/>
          <w:szCs w:val="26"/>
          <w:highlight w:val="yellow"/>
        </w:rPr>
      </w:pPr>
      <w:proofErr w:type="gramStart"/>
      <w:r w:rsidRPr="00B36BE6">
        <w:rPr>
          <w:rFonts w:ascii="Times New Roman" w:hAnsi="Times New Roman" w:cs="Times New Roman"/>
          <w:sz w:val="26"/>
          <w:szCs w:val="26"/>
        </w:rPr>
        <w:t>Основную долю в распределении среднесписочной численности занятых в крупных и средних организациях округа по основным видам деятельности  с начала 2015 года занимали работники транспорта и связи – 23,7%, работники здравоохранения и предоставления социальных услуг – 18,4%, работники образования- 15,5%, работающие в сфере обрабатывающих производств – 9,0%,   работники организаций, связанных с государственным управлением и обеспечением военной безопасности, а также обязательным социальным обеспечением – 13,6%, работники</w:t>
      </w:r>
      <w:proofErr w:type="gramEnd"/>
      <w:r w:rsidRPr="00B36BE6">
        <w:rPr>
          <w:rFonts w:ascii="Times New Roman" w:hAnsi="Times New Roman" w:cs="Times New Roman"/>
          <w:sz w:val="26"/>
          <w:szCs w:val="26"/>
        </w:rPr>
        <w:t xml:space="preserve">, занятые в  «производстве и распределении электроэнергии, </w:t>
      </w:r>
      <w:proofErr w:type="spellStart"/>
      <w:r w:rsidRPr="00B36BE6">
        <w:rPr>
          <w:rFonts w:ascii="Times New Roman" w:hAnsi="Times New Roman" w:cs="Times New Roman"/>
          <w:sz w:val="26"/>
          <w:szCs w:val="26"/>
        </w:rPr>
        <w:t>теплоэнергии</w:t>
      </w:r>
      <w:proofErr w:type="spellEnd"/>
      <w:r w:rsidRPr="00B36BE6">
        <w:rPr>
          <w:rFonts w:ascii="Times New Roman" w:hAnsi="Times New Roman" w:cs="Times New Roman"/>
          <w:sz w:val="26"/>
          <w:szCs w:val="26"/>
        </w:rPr>
        <w:t xml:space="preserve"> и воды» – 8,4%.</w:t>
      </w:r>
    </w:p>
    <w:p w:rsidR="007E2A54" w:rsidRPr="00B36BE6" w:rsidRDefault="007E2A54" w:rsidP="00DF50E8">
      <w:pPr>
        <w:widowControl w:val="0"/>
        <w:autoSpaceDE w:val="0"/>
        <w:autoSpaceDN w:val="0"/>
        <w:adjustRightInd w:val="0"/>
        <w:spacing w:after="0" w:line="360" w:lineRule="auto"/>
        <w:ind w:firstLine="709"/>
        <w:jc w:val="both"/>
        <w:rPr>
          <w:rFonts w:ascii="Times New Roman" w:hAnsi="Times New Roman" w:cs="Times New Roman"/>
          <w:sz w:val="26"/>
          <w:szCs w:val="26"/>
        </w:rPr>
      </w:pPr>
      <w:r w:rsidRPr="00B36BE6">
        <w:rPr>
          <w:rFonts w:ascii="Times New Roman" w:hAnsi="Times New Roman" w:cs="Times New Roman"/>
          <w:sz w:val="26"/>
          <w:szCs w:val="26"/>
        </w:rPr>
        <w:t>С 200</w:t>
      </w:r>
      <w:r w:rsidR="00044F13" w:rsidRPr="00B36BE6">
        <w:rPr>
          <w:rFonts w:ascii="Times New Roman" w:hAnsi="Times New Roman" w:cs="Times New Roman"/>
          <w:sz w:val="26"/>
          <w:szCs w:val="26"/>
        </w:rPr>
        <w:t>7</w:t>
      </w:r>
      <w:r w:rsidRPr="00B36BE6">
        <w:rPr>
          <w:rFonts w:ascii="Times New Roman" w:hAnsi="Times New Roman" w:cs="Times New Roman"/>
          <w:sz w:val="26"/>
          <w:szCs w:val="26"/>
        </w:rPr>
        <w:t xml:space="preserve"> </w:t>
      </w:r>
      <w:r w:rsidR="00044F13" w:rsidRPr="00B36BE6">
        <w:rPr>
          <w:rFonts w:ascii="Times New Roman" w:hAnsi="Times New Roman" w:cs="Times New Roman"/>
          <w:sz w:val="26"/>
          <w:szCs w:val="26"/>
        </w:rPr>
        <w:t>по 201</w:t>
      </w:r>
      <w:r w:rsidR="00DF50E8" w:rsidRPr="00B36BE6">
        <w:rPr>
          <w:rFonts w:ascii="Times New Roman" w:hAnsi="Times New Roman" w:cs="Times New Roman"/>
          <w:sz w:val="26"/>
          <w:szCs w:val="26"/>
        </w:rPr>
        <w:t>5</w:t>
      </w:r>
      <w:r w:rsidR="00044F13" w:rsidRPr="00B36BE6">
        <w:rPr>
          <w:rFonts w:ascii="Times New Roman" w:hAnsi="Times New Roman" w:cs="Times New Roman"/>
          <w:sz w:val="26"/>
          <w:szCs w:val="26"/>
        </w:rPr>
        <w:t xml:space="preserve"> гг. </w:t>
      </w:r>
      <w:r w:rsidRPr="00B36BE6">
        <w:rPr>
          <w:rFonts w:ascii="Times New Roman" w:hAnsi="Times New Roman" w:cs="Times New Roman"/>
          <w:sz w:val="26"/>
          <w:szCs w:val="26"/>
        </w:rPr>
        <w:t xml:space="preserve">по округу </w:t>
      </w:r>
      <w:r w:rsidR="00044F13" w:rsidRPr="00B36BE6">
        <w:rPr>
          <w:rFonts w:ascii="Times New Roman" w:hAnsi="Times New Roman" w:cs="Times New Roman"/>
          <w:sz w:val="26"/>
          <w:szCs w:val="26"/>
        </w:rPr>
        <w:t>снизилось</w:t>
      </w:r>
      <w:r w:rsidRPr="00B36BE6">
        <w:rPr>
          <w:rFonts w:ascii="Times New Roman" w:hAnsi="Times New Roman" w:cs="Times New Roman"/>
          <w:sz w:val="26"/>
          <w:szCs w:val="26"/>
        </w:rPr>
        <w:t xml:space="preserve"> число официально зарегистрированных безработных</w:t>
      </w:r>
      <w:r w:rsidR="00044F13" w:rsidRPr="00B36BE6">
        <w:rPr>
          <w:rFonts w:ascii="Times New Roman" w:hAnsi="Times New Roman" w:cs="Times New Roman"/>
          <w:sz w:val="26"/>
          <w:szCs w:val="26"/>
        </w:rPr>
        <w:t xml:space="preserve"> на 47,</w:t>
      </w:r>
      <w:r w:rsidR="00DF50E8" w:rsidRPr="00B36BE6">
        <w:rPr>
          <w:rFonts w:ascii="Times New Roman" w:hAnsi="Times New Roman" w:cs="Times New Roman"/>
          <w:sz w:val="26"/>
          <w:szCs w:val="26"/>
        </w:rPr>
        <w:t>7</w:t>
      </w:r>
      <w:r w:rsidR="00044F13" w:rsidRPr="00B36BE6">
        <w:rPr>
          <w:rFonts w:ascii="Times New Roman" w:hAnsi="Times New Roman" w:cs="Times New Roman"/>
          <w:sz w:val="26"/>
          <w:szCs w:val="26"/>
        </w:rPr>
        <w:t>%</w:t>
      </w:r>
      <w:r w:rsidRPr="00B36BE6">
        <w:rPr>
          <w:rFonts w:ascii="Times New Roman" w:hAnsi="Times New Roman" w:cs="Times New Roman"/>
          <w:sz w:val="26"/>
          <w:szCs w:val="26"/>
        </w:rPr>
        <w:t xml:space="preserve">. В то же время для </w:t>
      </w:r>
      <w:r w:rsidR="00044F13" w:rsidRPr="00B36BE6">
        <w:rPr>
          <w:rFonts w:ascii="Times New Roman" w:hAnsi="Times New Roman" w:cs="Times New Roman"/>
          <w:sz w:val="26"/>
          <w:szCs w:val="26"/>
        </w:rPr>
        <w:t>Лесозаводского</w:t>
      </w:r>
      <w:r w:rsidRPr="00B36BE6">
        <w:rPr>
          <w:rFonts w:ascii="Times New Roman" w:hAnsi="Times New Roman" w:cs="Times New Roman"/>
          <w:sz w:val="26"/>
          <w:szCs w:val="26"/>
        </w:rPr>
        <w:t xml:space="preserve"> городского округа, как и большинства муниципальных образований России, характерна проблема качественного дисбаланса между спросом и предложением на рынке труда. </w:t>
      </w:r>
      <w:r w:rsidR="00DF50E8" w:rsidRPr="00B36BE6">
        <w:rPr>
          <w:rFonts w:ascii="Times New Roman" w:hAnsi="Times New Roman" w:cs="Times New Roman"/>
          <w:sz w:val="26"/>
          <w:szCs w:val="26"/>
        </w:rPr>
        <w:t xml:space="preserve"> </w:t>
      </w:r>
      <w:proofErr w:type="gramStart"/>
      <w:r w:rsidRPr="00B36BE6">
        <w:rPr>
          <w:rFonts w:ascii="Times New Roman" w:hAnsi="Times New Roman" w:cs="Times New Roman"/>
          <w:sz w:val="26"/>
          <w:szCs w:val="26"/>
        </w:rPr>
        <w:t xml:space="preserve">На </w:t>
      </w:r>
      <w:r w:rsidR="00044F13" w:rsidRPr="00B36BE6">
        <w:rPr>
          <w:rFonts w:ascii="Times New Roman" w:hAnsi="Times New Roman" w:cs="Times New Roman"/>
          <w:sz w:val="26"/>
          <w:szCs w:val="26"/>
        </w:rPr>
        <w:t>конец</w:t>
      </w:r>
      <w:proofErr w:type="gramEnd"/>
      <w:r w:rsidRPr="00B36BE6">
        <w:rPr>
          <w:rFonts w:ascii="Times New Roman" w:hAnsi="Times New Roman" w:cs="Times New Roman"/>
          <w:sz w:val="26"/>
          <w:szCs w:val="26"/>
        </w:rPr>
        <w:t xml:space="preserve"> 20</w:t>
      </w:r>
      <w:r w:rsidR="00044F13" w:rsidRPr="00B36BE6">
        <w:rPr>
          <w:rFonts w:ascii="Times New Roman" w:hAnsi="Times New Roman" w:cs="Times New Roman"/>
          <w:sz w:val="26"/>
          <w:szCs w:val="26"/>
        </w:rPr>
        <w:t>1</w:t>
      </w:r>
      <w:r w:rsidR="00DF50E8" w:rsidRPr="00B36BE6">
        <w:rPr>
          <w:rFonts w:ascii="Times New Roman" w:hAnsi="Times New Roman" w:cs="Times New Roman"/>
          <w:sz w:val="26"/>
          <w:szCs w:val="26"/>
        </w:rPr>
        <w:t>5</w:t>
      </w:r>
      <w:r w:rsidR="00FC3DC8" w:rsidRP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г. число вакансий по округу в </w:t>
      </w:r>
      <w:r w:rsidR="00044F13" w:rsidRPr="00B36BE6">
        <w:rPr>
          <w:rFonts w:ascii="Times New Roman" w:hAnsi="Times New Roman" w:cs="Times New Roman"/>
          <w:sz w:val="26"/>
          <w:szCs w:val="26"/>
        </w:rPr>
        <w:t>11 раз</w:t>
      </w:r>
      <w:r w:rsidRPr="00B36BE6">
        <w:rPr>
          <w:rFonts w:ascii="Times New Roman" w:hAnsi="Times New Roman" w:cs="Times New Roman"/>
          <w:sz w:val="26"/>
          <w:szCs w:val="26"/>
        </w:rPr>
        <w:t xml:space="preserve"> </w:t>
      </w:r>
      <w:r w:rsidR="00044F13" w:rsidRPr="00B36BE6">
        <w:rPr>
          <w:rFonts w:ascii="Times New Roman" w:hAnsi="Times New Roman" w:cs="Times New Roman"/>
          <w:sz w:val="26"/>
          <w:szCs w:val="26"/>
        </w:rPr>
        <w:t>меньше</w:t>
      </w:r>
      <w:r w:rsidRPr="00B36BE6">
        <w:rPr>
          <w:rFonts w:ascii="Times New Roman" w:hAnsi="Times New Roman" w:cs="Times New Roman"/>
          <w:sz w:val="26"/>
          <w:szCs w:val="26"/>
        </w:rPr>
        <w:t xml:space="preserve"> числ</w:t>
      </w:r>
      <w:r w:rsidR="00044F13" w:rsidRPr="00B36BE6">
        <w:rPr>
          <w:rFonts w:ascii="Times New Roman" w:hAnsi="Times New Roman" w:cs="Times New Roman"/>
          <w:sz w:val="26"/>
          <w:szCs w:val="26"/>
        </w:rPr>
        <w:t>а</w:t>
      </w:r>
      <w:r w:rsidRPr="00B36BE6">
        <w:rPr>
          <w:rFonts w:ascii="Times New Roman" w:hAnsi="Times New Roman" w:cs="Times New Roman"/>
          <w:sz w:val="26"/>
          <w:szCs w:val="26"/>
        </w:rPr>
        <w:t xml:space="preserve"> лиц, ищущих работу, предлагаемы</w:t>
      </w:r>
      <w:r w:rsidR="004B74A5" w:rsidRPr="00B36BE6">
        <w:rPr>
          <w:rFonts w:ascii="Times New Roman" w:hAnsi="Times New Roman" w:cs="Times New Roman"/>
          <w:sz w:val="26"/>
          <w:szCs w:val="26"/>
        </w:rPr>
        <w:t>е</w:t>
      </w:r>
      <w:r w:rsidRPr="00B36BE6">
        <w:rPr>
          <w:rFonts w:ascii="Times New Roman" w:hAnsi="Times New Roman" w:cs="Times New Roman"/>
          <w:sz w:val="26"/>
          <w:szCs w:val="26"/>
        </w:rPr>
        <w:t xml:space="preserve"> ваканси</w:t>
      </w:r>
      <w:r w:rsidR="004B74A5" w:rsidRPr="00B36BE6">
        <w:rPr>
          <w:rFonts w:ascii="Times New Roman" w:hAnsi="Times New Roman" w:cs="Times New Roman"/>
          <w:sz w:val="26"/>
          <w:szCs w:val="26"/>
        </w:rPr>
        <w:t>и</w:t>
      </w:r>
      <w:r w:rsidRPr="00B36BE6">
        <w:rPr>
          <w:rFonts w:ascii="Times New Roman" w:hAnsi="Times New Roman" w:cs="Times New Roman"/>
          <w:sz w:val="26"/>
          <w:szCs w:val="26"/>
        </w:rPr>
        <w:t xml:space="preserve"> не удовлетворяли спросу по критериям оплаты труда или квалификации.</w:t>
      </w:r>
    </w:p>
    <w:p w:rsidR="00FC3DC8" w:rsidRPr="00B36BE6" w:rsidRDefault="00FC3DC8" w:rsidP="00DF50E8">
      <w:pPr>
        <w:autoSpaceDE w:val="0"/>
        <w:autoSpaceDN w:val="0"/>
        <w:adjustRightInd w:val="0"/>
        <w:spacing w:after="0" w:line="360" w:lineRule="auto"/>
        <w:ind w:firstLine="709"/>
        <w:jc w:val="both"/>
        <w:rPr>
          <w:rFonts w:ascii="Times New Roman" w:hAnsi="Times New Roman" w:cs="Times New Roman"/>
          <w:sz w:val="26"/>
          <w:szCs w:val="26"/>
        </w:rPr>
      </w:pPr>
      <w:r w:rsidRPr="00B36BE6">
        <w:rPr>
          <w:rFonts w:ascii="Times New Roman" w:hAnsi="Times New Roman" w:cs="Times New Roman"/>
          <w:sz w:val="26"/>
          <w:szCs w:val="26"/>
        </w:rPr>
        <w:t>На 1 января 201</w:t>
      </w:r>
      <w:r w:rsidR="00D84ED5" w:rsidRPr="00B36BE6">
        <w:rPr>
          <w:rFonts w:ascii="Times New Roman" w:hAnsi="Times New Roman" w:cs="Times New Roman"/>
          <w:sz w:val="26"/>
          <w:szCs w:val="26"/>
        </w:rPr>
        <w:t>6</w:t>
      </w:r>
      <w:r w:rsidRPr="00B36BE6">
        <w:rPr>
          <w:rFonts w:ascii="Times New Roman" w:hAnsi="Times New Roman" w:cs="Times New Roman"/>
          <w:sz w:val="26"/>
          <w:szCs w:val="26"/>
        </w:rPr>
        <w:t xml:space="preserve"> года численность официально зарегистрированных безработных составила </w:t>
      </w:r>
      <w:r w:rsidR="00D84ED5" w:rsidRPr="00B36BE6">
        <w:rPr>
          <w:rFonts w:ascii="Times New Roman" w:hAnsi="Times New Roman" w:cs="Times New Roman"/>
          <w:sz w:val="26"/>
          <w:szCs w:val="26"/>
        </w:rPr>
        <w:t xml:space="preserve"> 616 </w:t>
      </w:r>
      <w:r w:rsidRPr="00B36BE6">
        <w:rPr>
          <w:rFonts w:ascii="Times New Roman" w:hAnsi="Times New Roman" w:cs="Times New Roman"/>
          <w:sz w:val="26"/>
          <w:szCs w:val="26"/>
        </w:rPr>
        <w:t xml:space="preserve"> человек, что составляет </w:t>
      </w:r>
      <w:r w:rsidR="00D84ED5" w:rsidRPr="00B36BE6">
        <w:rPr>
          <w:rFonts w:ascii="Times New Roman" w:hAnsi="Times New Roman" w:cs="Times New Roman"/>
          <w:sz w:val="26"/>
          <w:szCs w:val="26"/>
        </w:rPr>
        <w:t>72,1</w:t>
      </w:r>
      <w:r w:rsidRPr="00B36BE6">
        <w:rPr>
          <w:rFonts w:ascii="Times New Roman" w:hAnsi="Times New Roman" w:cs="Times New Roman"/>
          <w:sz w:val="26"/>
          <w:szCs w:val="26"/>
        </w:rPr>
        <w:t>% уровня 201</w:t>
      </w:r>
      <w:r w:rsidR="00D84ED5"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года, из них назначено пособие по безработице  4</w:t>
      </w:r>
      <w:r w:rsidR="00993CCB" w:rsidRPr="00B36BE6">
        <w:rPr>
          <w:rFonts w:ascii="Times New Roman" w:hAnsi="Times New Roman" w:cs="Times New Roman"/>
          <w:sz w:val="26"/>
          <w:szCs w:val="26"/>
        </w:rPr>
        <w:t>82</w:t>
      </w:r>
      <w:r w:rsidRPr="00B36BE6">
        <w:rPr>
          <w:rFonts w:ascii="Times New Roman" w:hAnsi="Times New Roman" w:cs="Times New Roman"/>
          <w:sz w:val="26"/>
          <w:szCs w:val="26"/>
        </w:rPr>
        <w:t xml:space="preserve"> лицам (</w:t>
      </w:r>
      <w:r w:rsidR="00993CCB" w:rsidRPr="00B36BE6">
        <w:rPr>
          <w:rFonts w:ascii="Times New Roman" w:hAnsi="Times New Roman" w:cs="Times New Roman"/>
          <w:sz w:val="26"/>
          <w:szCs w:val="26"/>
        </w:rPr>
        <w:t>78,2</w:t>
      </w:r>
      <w:r w:rsidRPr="00B36BE6">
        <w:rPr>
          <w:rFonts w:ascii="Times New Roman" w:hAnsi="Times New Roman" w:cs="Times New Roman"/>
          <w:sz w:val="26"/>
          <w:szCs w:val="26"/>
        </w:rPr>
        <w:t>% от числа зарегистрированных безработных).</w:t>
      </w:r>
    </w:p>
    <w:p w:rsidR="00FC3DC8" w:rsidRPr="00B36BE6" w:rsidRDefault="00FC3DC8" w:rsidP="00DF50E8">
      <w:pPr>
        <w:autoSpaceDE w:val="0"/>
        <w:autoSpaceDN w:val="0"/>
        <w:adjustRightInd w:val="0"/>
        <w:spacing w:after="0" w:line="360" w:lineRule="auto"/>
        <w:ind w:firstLine="709"/>
        <w:jc w:val="both"/>
        <w:rPr>
          <w:rFonts w:ascii="Times New Roman" w:hAnsi="Times New Roman" w:cs="Times New Roman"/>
          <w:sz w:val="26"/>
          <w:szCs w:val="26"/>
        </w:rPr>
      </w:pPr>
      <w:r w:rsidRPr="00B36BE6">
        <w:rPr>
          <w:rFonts w:ascii="Times New Roman" w:hAnsi="Times New Roman" w:cs="Times New Roman"/>
          <w:sz w:val="26"/>
          <w:szCs w:val="26"/>
        </w:rPr>
        <w:t>Заявленная организациями городского округа потребность в работниках на 1 января 201</w:t>
      </w:r>
      <w:r w:rsidR="00D84ED5" w:rsidRPr="00B36BE6">
        <w:rPr>
          <w:rFonts w:ascii="Times New Roman" w:hAnsi="Times New Roman" w:cs="Times New Roman"/>
          <w:sz w:val="26"/>
          <w:szCs w:val="26"/>
        </w:rPr>
        <w:t>6</w:t>
      </w:r>
      <w:r w:rsidRPr="00B36BE6">
        <w:rPr>
          <w:rFonts w:ascii="Times New Roman" w:hAnsi="Times New Roman" w:cs="Times New Roman"/>
          <w:sz w:val="26"/>
          <w:szCs w:val="26"/>
        </w:rPr>
        <w:t xml:space="preserve"> года составила  </w:t>
      </w:r>
      <w:r w:rsidR="00993CCB" w:rsidRPr="00B36BE6">
        <w:rPr>
          <w:rFonts w:ascii="Times New Roman" w:hAnsi="Times New Roman" w:cs="Times New Roman"/>
          <w:sz w:val="26"/>
          <w:szCs w:val="26"/>
        </w:rPr>
        <w:t>699</w:t>
      </w:r>
      <w:r w:rsidRPr="00B36BE6">
        <w:rPr>
          <w:rFonts w:ascii="Times New Roman" w:hAnsi="Times New Roman" w:cs="Times New Roman"/>
          <w:sz w:val="26"/>
          <w:szCs w:val="26"/>
        </w:rPr>
        <w:t xml:space="preserve"> единиц.</w:t>
      </w:r>
      <w:r w:rsidR="00993CCB" w:rsidRP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Количество заявленных вакансий по сравнению с предыдущим годом уменьшилось </w:t>
      </w:r>
      <w:r w:rsidR="00993CCB" w:rsidRPr="00B36BE6">
        <w:rPr>
          <w:rFonts w:ascii="Times New Roman" w:hAnsi="Times New Roman" w:cs="Times New Roman"/>
          <w:sz w:val="26"/>
          <w:szCs w:val="26"/>
        </w:rPr>
        <w:t>почти в 2 раза</w:t>
      </w:r>
      <w:r w:rsidRPr="00B36BE6">
        <w:rPr>
          <w:rFonts w:ascii="Times New Roman" w:hAnsi="Times New Roman" w:cs="Times New Roman"/>
          <w:sz w:val="26"/>
          <w:szCs w:val="26"/>
        </w:rPr>
        <w:t xml:space="preserve">. </w:t>
      </w:r>
    </w:p>
    <w:p w:rsidR="00DF50E8" w:rsidRPr="00B36BE6" w:rsidRDefault="00DF50E8" w:rsidP="00DF50E8">
      <w:pPr>
        <w:spacing w:after="0" w:line="360" w:lineRule="auto"/>
        <w:ind w:firstLine="709"/>
        <w:rPr>
          <w:rFonts w:ascii="Times New Roman" w:hAnsi="Times New Roman" w:cs="Times New Roman"/>
          <w:sz w:val="26"/>
          <w:szCs w:val="26"/>
        </w:rPr>
      </w:pPr>
      <w:r w:rsidRPr="00B36BE6">
        <w:rPr>
          <w:rFonts w:ascii="Times New Roman" w:hAnsi="Times New Roman" w:cs="Times New Roman"/>
          <w:sz w:val="26"/>
          <w:szCs w:val="26"/>
        </w:rPr>
        <w:t xml:space="preserve">Нагрузка не занятого населения на 100 заявленных вакансий 97,9 человек. </w:t>
      </w:r>
    </w:p>
    <w:p w:rsidR="00044310" w:rsidRPr="00B36BE6" w:rsidRDefault="00044310" w:rsidP="00DF50E8">
      <w:pPr>
        <w:autoSpaceDE w:val="0"/>
        <w:autoSpaceDN w:val="0"/>
        <w:adjustRightInd w:val="0"/>
        <w:spacing w:after="0" w:line="360" w:lineRule="auto"/>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 xml:space="preserve">В сфере оплаты труда сохранялась динамика роста номинальной заработной платы по сравнению с аналогичным периодом прошлого года. </w:t>
      </w:r>
    </w:p>
    <w:p w:rsidR="00DF50E8" w:rsidRPr="00B36BE6" w:rsidRDefault="00DF50E8" w:rsidP="00DF50E8">
      <w:pPr>
        <w:pStyle w:val="a8"/>
        <w:spacing w:after="0" w:line="360" w:lineRule="auto"/>
        <w:ind w:firstLine="708"/>
        <w:rPr>
          <w:sz w:val="26"/>
          <w:szCs w:val="26"/>
        </w:rPr>
      </w:pPr>
      <w:r w:rsidRPr="00B36BE6">
        <w:rPr>
          <w:sz w:val="26"/>
          <w:szCs w:val="26"/>
        </w:rPr>
        <w:lastRenderedPageBreak/>
        <w:t xml:space="preserve">Начисленная номинальная средняя заработная плата одного работающего  по полному кругу организаций за январь-декабрь  2015 года составила </w:t>
      </w:r>
      <w:r w:rsidRPr="00B36BE6">
        <w:rPr>
          <w:rFonts w:eastAsia="Calibri"/>
          <w:sz w:val="26"/>
          <w:szCs w:val="26"/>
        </w:rPr>
        <w:t xml:space="preserve">32514,9 </w:t>
      </w:r>
      <w:r w:rsidRPr="00B36BE6">
        <w:rPr>
          <w:sz w:val="26"/>
          <w:szCs w:val="26"/>
        </w:rPr>
        <w:t xml:space="preserve">рублей (85,7% к </w:t>
      </w:r>
      <w:proofErr w:type="spellStart"/>
      <w:r w:rsidRPr="00B36BE6">
        <w:rPr>
          <w:sz w:val="26"/>
          <w:szCs w:val="26"/>
        </w:rPr>
        <w:t>среднекраевому</w:t>
      </w:r>
      <w:proofErr w:type="spellEnd"/>
      <w:r w:rsidRPr="00B36BE6">
        <w:rPr>
          <w:sz w:val="26"/>
          <w:szCs w:val="26"/>
        </w:rPr>
        <w:t xml:space="preserve"> уровню),  темп роста  к уровню 2014 года – 107,7%. Реальная заработная плата, </w:t>
      </w:r>
      <w:r w:rsidRPr="00B36BE6">
        <w:rPr>
          <w:rFonts w:eastAsia="Calibri"/>
          <w:sz w:val="26"/>
          <w:szCs w:val="26"/>
        </w:rPr>
        <w:t>рассчитанная с учетом индекса потребительских цен,</w:t>
      </w:r>
      <w:r w:rsidRPr="00B36BE6">
        <w:rPr>
          <w:sz w:val="26"/>
          <w:szCs w:val="26"/>
        </w:rPr>
        <w:t xml:space="preserve">  уменьшились на 14,1%.  </w:t>
      </w:r>
    </w:p>
    <w:p w:rsidR="00DF50E8" w:rsidRPr="00B36BE6" w:rsidRDefault="00DF50E8" w:rsidP="00DF50E8">
      <w:pPr>
        <w:spacing w:after="0" w:line="360" w:lineRule="auto"/>
        <w:ind w:firstLine="720"/>
        <w:jc w:val="both"/>
        <w:rPr>
          <w:rFonts w:ascii="Times New Roman" w:hAnsi="Times New Roman" w:cs="Times New Roman"/>
          <w:sz w:val="26"/>
          <w:szCs w:val="26"/>
        </w:rPr>
      </w:pPr>
      <w:r w:rsidRPr="00B36BE6">
        <w:rPr>
          <w:rFonts w:ascii="Times New Roman" w:hAnsi="Times New Roman" w:cs="Times New Roman"/>
          <w:sz w:val="26"/>
          <w:szCs w:val="26"/>
        </w:rPr>
        <w:t>Соотношение между средней заработной платой и прожиточным минимумом трудоспособного населения уменьшилось с 2,7 раза  в отчетном периоде 2014 года до 2,5 раз  в  2015 году.</w:t>
      </w:r>
    </w:p>
    <w:p w:rsidR="001121BD" w:rsidRPr="00B36BE6" w:rsidRDefault="00044310" w:rsidP="004D3515">
      <w:pPr>
        <w:spacing w:after="0"/>
        <w:ind w:firstLine="709"/>
        <w:jc w:val="both"/>
        <w:rPr>
          <w:rFonts w:ascii="Times New Roman" w:eastAsia="Calibri" w:hAnsi="Times New Roman" w:cs="Times New Roman"/>
          <w:iCs/>
          <w:sz w:val="26"/>
          <w:szCs w:val="26"/>
        </w:rPr>
      </w:pPr>
      <w:r w:rsidRPr="00B36BE6">
        <w:rPr>
          <w:rFonts w:ascii="Times New Roman" w:eastAsia="Calibri" w:hAnsi="Times New Roman" w:cs="Times New Roman"/>
          <w:iCs/>
          <w:sz w:val="26"/>
          <w:szCs w:val="26"/>
        </w:rPr>
        <w:t xml:space="preserve">Средний размер назначенной месячной пенсии </w:t>
      </w:r>
      <w:r w:rsidR="006776C9" w:rsidRPr="00B36BE6">
        <w:rPr>
          <w:rFonts w:ascii="Times New Roman" w:eastAsia="Calibri" w:hAnsi="Times New Roman" w:cs="Times New Roman"/>
          <w:sz w:val="26"/>
          <w:szCs w:val="26"/>
        </w:rPr>
        <w:t>в 201</w:t>
      </w:r>
      <w:r w:rsidR="00D747A4" w:rsidRPr="00B36BE6">
        <w:rPr>
          <w:rFonts w:ascii="Times New Roman" w:eastAsia="Calibri" w:hAnsi="Times New Roman" w:cs="Times New Roman"/>
          <w:sz w:val="26"/>
          <w:szCs w:val="26"/>
        </w:rPr>
        <w:t>5</w:t>
      </w:r>
      <w:r w:rsidR="006776C9" w:rsidRPr="00B36BE6">
        <w:rPr>
          <w:rFonts w:ascii="Times New Roman" w:eastAsia="Calibri" w:hAnsi="Times New Roman" w:cs="Times New Roman"/>
          <w:sz w:val="26"/>
          <w:szCs w:val="26"/>
        </w:rPr>
        <w:t xml:space="preserve"> году</w:t>
      </w:r>
      <w:r w:rsidR="006776C9" w:rsidRPr="00B36BE6">
        <w:rPr>
          <w:rFonts w:ascii="Times New Roman" w:eastAsia="Calibri" w:hAnsi="Times New Roman" w:cs="Times New Roman"/>
          <w:iCs/>
          <w:sz w:val="26"/>
          <w:szCs w:val="26"/>
        </w:rPr>
        <w:t xml:space="preserve">  </w:t>
      </w:r>
      <w:r w:rsidR="00D747A4" w:rsidRPr="00B36BE6">
        <w:rPr>
          <w:rFonts w:ascii="Times New Roman" w:eastAsia="Calibri" w:hAnsi="Times New Roman" w:cs="Times New Roman"/>
          <w:iCs/>
          <w:sz w:val="26"/>
          <w:szCs w:val="26"/>
        </w:rPr>
        <w:t>увеличился на 10,8</w:t>
      </w:r>
      <w:r w:rsidRPr="00B36BE6">
        <w:rPr>
          <w:rFonts w:ascii="Times New Roman" w:eastAsia="Calibri" w:hAnsi="Times New Roman" w:cs="Times New Roman"/>
          <w:iCs/>
          <w:sz w:val="26"/>
          <w:szCs w:val="26"/>
        </w:rPr>
        <w:t xml:space="preserve">% к уровню прошлого года и  составил </w:t>
      </w:r>
      <w:r w:rsidR="00D747A4" w:rsidRPr="00B36BE6">
        <w:rPr>
          <w:rFonts w:ascii="Times New Roman" w:eastAsia="Calibri" w:hAnsi="Times New Roman" w:cs="Times New Roman"/>
          <w:iCs/>
          <w:sz w:val="26"/>
          <w:szCs w:val="26"/>
        </w:rPr>
        <w:t>10538</w:t>
      </w:r>
      <w:r w:rsidRPr="00B36BE6">
        <w:rPr>
          <w:rFonts w:ascii="Times New Roman" w:eastAsia="Calibri" w:hAnsi="Times New Roman" w:cs="Times New Roman"/>
          <w:iCs/>
          <w:sz w:val="26"/>
          <w:szCs w:val="26"/>
        </w:rPr>
        <w:t xml:space="preserve"> рубл</w:t>
      </w:r>
      <w:r w:rsidR="00D747A4" w:rsidRPr="00B36BE6">
        <w:rPr>
          <w:rFonts w:ascii="Times New Roman" w:eastAsia="Calibri" w:hAnsi="Times New Roman" w:cs="Times New Roman"/>
          <w:iCs/>
          <w:sz w:val="26"/>
          <w:szCs w:val="26"/>
        </w:rPr>
        <w:t>ей.</w:t>
      </w:r>
    </w:p>
    <w:p w:rsidR="00234229" w:rsidRPr="00B36BE6" w:rsidRDefault="00234229" w:rsidP="00234229">
      <w:pPr>
        <w:jc w:val="center"/>
        <w:rPr>
          <w:rFonts w:ascii="Times New Roman" w:hAnsi="Times New Roman" w:cs="Times New Roman"/>
          <w:sz w:val="26"/>
          <w:szCs w:val="26"/>
        </w:rPr>
      </w:pPr>
      <w:r w:rsidRPr="00B36BE6">
        <w:rPr>
          <w:rFonts w:ascii="Times New Roman" w:hAnsi="Times New Roman" w:cs="Times New Roman"/>
          <w:sz w:val="26"/>
          <w:szCs w:val="26"/>
        </w:rPr>
        <w:t>Социальные показатели</w:t>
      </w:r>
    </w:p>
    <w:tbl>
      <w:tblPr>
        <w:tblStyle w:val="ab"/>
        <w:tblW w:w="9498" w:type="dxa"/>
        <w:tblInd w:w="-34" w:type="dxa"/>
        <w:tblLayout w:type="fixed"/>
        <w:tblLook w:val="04A0"/>
      </w:tblPr>
      <w:tblGrid>
        <w:gridCol w:w="568"/>
        <w:gridCol w:w="2126"/>
        <w:gridCol w:w="1843"/>
        <w:gridCol w:w="1559"/>
        <w:gridCol w:w="1701"/>
        <w:gridCol w:w="1701"/>
      </w:tblGrid>
      <w:tr w:rsidR="00234229" w:rsidRPr="00234229" w:rsidTr="00234229">
        <w:trPr>
          <w:trHeight w:val="470"/>
        </w:trPr>
        <w:tc>
          <w:tcPr>
            <w:tcW w:w="568" w:type="dxa"/>
            <w:vMerge w:val="restart"/>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lang w:val="en-US"/>
              </w:rPr>
              <w:t>№ n/n</w:t>
            </w:r>
          </w:p>
        </w:tc>
        <w:tc>
          <w:tcPr>
            <w:tcW w:w="2126" w:type="dxa"/>
            <w:vMerge w:val="restart"/>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Наименование показателя</w:t>
            </w:r>
          </w:p>
        </w:tc>
        <w:tc>
          <w:tcPr>
            <w:tcW w:w="1843" w:type="dxa"/>
            <w:vMerge w:val="restart"/>
          </w:tcPr>
          <w:p w:rsidR="00234229" w:rsidRPr="00B36BE6" w:rsidRDefault="00234229" w:rsidP="00D3683A">
            <w:pPr>
              <w:pStyle w:val="ac"/>
              <w:ind w:left="0"/>
              <w:jc w:val="center"/>
              <w:rPr>
                <w:rFonts w:ascii="Times New Roman" w:hAnsi="Times New Roman" w:cs="Times New Roman"/>
              </w:rPr>
            </w:pPr>
            <w:r w:rsidRPr="00B36BE6">
              <w:rPr>
                <w:rFonts w:ascii="Times New Roman" w:hAnsi="Times New Roman" w:cs="Times New Roman"/>
              </w:rPr>
              <w:t>Отчет за 201</w:t>
            </w:r>
            <w:r w:rsidR="00D3683A" w:rsidRPr="00B36BE6">
              <w:rPr>
                <w:rFonts w:ascii="Times New Roman" w:hAnsi="Times New Roman" w:cs="Times New Roman"/>
              </w:rPr>
              <w:t>5</w:t>
            </w:r>
            <w:r w:rsidRPr="00B36BE6">
              <w:rPr>
                <w:rFonts w:ascii="Times New Roman" w:hAnsi="Times New Roman" w:cs="Times New Roman"/>
              </w:rPr>
              <w:t xml:space="preserve"> год</w:t>
            </w:r>
          </w:p>
        </w:tc>
        <w:tc>
          <w:tcPr>
            <w:tcW w:w="1559" w:type="dxa"/>
            <w:vMerge w:val="restart"/>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Удельный вес в краевом объеме, %</w:t>
            </w:r>
          </w:p>
        </w:tc>
        <w:tc>
          <w:tcPr>
            <w:tcW w:w="3402" w:type="dxa"/>
            <w:gridSpan w:val="2"/>
            <w:vAlign w:val="center"/>
          </w:tcPr>
          <w:p w:rsidR="00234229" w:rsidRPr="00B36BE6" w:rsidRDefault="00234229" w:rsidP="00D3683A">
            <w:pPr>
              <w:pStyle w:val="ac"/>
              <w:ind w:left="0"/>
              <w:jc w:val="center"/>
              <w:rPr>
                <w:rFonts w:ascii="Times New Roman" w:hAnsi="Times New Roman" w:cs="Times New Roman"/>
              </w:rPr>
            </w:pPr>
            <w:r w:rsidRPr="00B36BE6">
              <w:rPr>
                <w:rFonts w:ascii="Times New Roman" w:hAnsi="Times New Roman" w:cs="Times New Roman"/>
              </w:rPr>
              <w:t>Темп роста к 201</w:t>
            </w:r>
            <w:r w:rsidR="00D3683A" w:rsidRPr="00B36BE6">
              <w:rPr>
                <w:rFonts w:ascii="Times New Roman" w:hAnsi="Times New Roman" w:cs="Times New Roman"/>
              </w:rPr>
              <w:t>4</w:t>
            </w:r>
            <w:r w:rsidRPr="00B36BE6">
              <w:rPr>
                <w:rFonts w:ascii="Times New Roman" w:hAnsi="Times New Roman" w:cs="Times New Roman"/>
              </w:rPr>
              <w:t xml:space="preserve"> году в сопоставимых ценах, %</w:t>
            </w:r>
          </w:p>
        </w:tc>
      </w:tr>
      <w:tr w:rsidR="00234229" w:rsidRPr="00234229" w:rsidTr="00234229">
        <w:trPr>
          <w:trHeight w:val="1030"/>
        </w:trPr>
        <w:tc>
          <w:tcPr>
            <w:tcW w:w="568" w:type="dxa"/>
            <w:vMerge/>
          </w:tcPr>
          <w:p w:rsidR="00234229" w:rsidRPr="00B36BE6" w:rsidRDefault="00234229" w:rsidP="00B7486D">
            <w:pPr>
              <w:pStyle w:val="ac"/>
              <w:ind w:left="0"/>
              <w:jc w:val="both"/>
              <w:rPr>
                <w:rFonts w:ascii="Times New Roman" w:hAnsi="Times New Roman" w:cs="Times New Roman"/>
              </w:rPr>
            </w:pPr>
          </w:p>
        </w:tc>
        <w:tc>
          <w:tcPr>
            <w:tcW w:w="2126" w:type="dxa"/>
            <w:vMerge/>
          </w:tcPr>
          <w:p w:rsidR="00234229" w:rsidRPr="00B36BE6" w:rsidRDefault="00234229" w:rsidP="00B7486D">
            <w:pPr>
              <w:pStyle w:val="ac"/>
              <w:ind w:left="0"/>
              <w:jc w:val="both"/>
              <w:rPr>
                <w:rFonts w:ascii="Times New Roman" w:hAnsi="Times New Roman" w:cs="Times New Roman"/>
              </w:rPr>
            </w:pPr>
          </w:p>
        </w:tc>
        <w:tc>
          <w:tcPr>
            <w:tcW w:w="1843" w:type="dxa"/>
            <w:vMerge/>
          </w:tcPr>
          <w:p w:rsidR="00234229" w:rsidRPr="00B36BE6" w:rsidRDefault="00234229" w:rsidP="00B7486D">
            <w:pPr>
              <w:pStyle w:val="ac"/>
              <w:ind w:left="0"/>
              <w:jc w:val="both"/>
              <w:rPr>
                <w:rFonts w:ascii="Times New Roman" w:hAnsi="Times New Roman" w:cs="Times New Roman"/>
              </w:rPr>
            </w:pPr>
          </w:p>
        </w:tc>
        <w:tc>
          <w:tcPr>
            <w:tcW w:w="1559" w:type="dxa"/>
            <w:vMerge/>
          </w:tcPr>
          <w:p w:rsidR="00234229" w:rsidRPr="00B36BE6" w:rsidRDefault="00234229" w:rsidP="00B7486D">
            <w:pPr>
              <w:pStyle w:val="ac"/>
              <w:ind w:left="0"/>
              <w:jc w:val="both"/>
              <w:rPr>
                <w:rFonts w:ascii="Times New Roman" w:hAnsi="Times New Roman" w:cs="Times New Roman"/>
              </w:rPr>
            </w:pPr>
          </w:p>
        </w:tc>
        <w:tc>
          <w:tcPr>
            <w:tcW w:w="1701"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Лесозаводский городской округ</w:t>
            </w:r>
          </w:p>
        </w:tc>
        <w:tc>
          <w:tcPr>
            <w:tcW w:w="1701"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Приморский край</w:t>
            </w:r>
          </w:p>
        </w:tc>
      </w:tr>
      <w:tr w:rsidR="00234229" w:rsidRPr="00234229" w:rsidTr="00234229">
        <w:trPr>
          <w:trHeight w:val="507"/>
        </w:trPr>
        <w:tc>
          <w:tcPr>
            <w:tcW w:w="568"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lang w:val="en-US"/>
              </w:rPr>
              <w:t>1</w:t>
            </w:r>
            <w:r w:rsidRPr="00B36BE6">
              <w:rPr>
                <w:rFonts w:ascii="Times New Roman" w:hAnsi="Times New Roman" w:cs="Times New Roman"/>
              </w:rPr>
              <w:t>.</w:t>
            </w:r>
          </w:p>
        </w:tc>
        <w:tc>
          <w:tcPr>
            <w:tcW w:w="2126" w:type="dxa"/>
          </w:tcPr>
          <w:p w:rsidR="00234229" w:rsidRPr="00B36BE6" w:rsidRDefault="00234229" w:rsidP="00B7486D">
            <w:pPr>
              <w:pStyle w:val="ac"/>
              <w:ind w:left="0"/>
              <w:jc w:val="both"/>
              <w:rPr>
                <w:rFonts w:ascii="Times New Roman" w:hAnsi="Times New Roman" w:cs="Times New Roman"/>
                <w:highlight w:val="yellow"/>
              </w:rPr>
            </w:pPr>
            <w:r w:rsidRPr="00B36BE6">
              <w:rPr>
                <w:rFonts w:ascii="Times New Roman" w:hAnsi="Times New Roman" w:cs="Times New Roman"/>
              </w:rPr>
              <w:t>Размер среднемесячной заработной платы, руб.</w:t>
            </w:r>
          </w:p>
        </w:tc>
        <w:tc>
          <w:tcPr>
            <w:tcW w:w="1843" w:type="dxa"/>
            <w:vAlign w:val="bottom"/>
          </w:tcPr>
          <w:p w:rsidR="00234229" w:rsidRPr="00B36BE6" w:rsidRDefault="004337E6" w:rsidP="00B7486D">
            <w:pPr>
              <w:pStyle w:val="ac"/>
              <w:ind w:left="0"/>
              <w:jc w:val="center"/>
              <w:rPr>
                <w:rFonts w:ascii="Times New Roman" w:hAnsi="Times New Roman" w:cs="Times New Roman"/>
                <w:highlight w:val="yellow"/>
              </w:rPr>
            </w:pPr>
            <w:r w:rsidRPr="00B36BE6">
              <w:rPr>
                <w:rFonts w:ascii="Times New Roman" w:hAnsi="Times New Roman" w:cs="Times New Roman"/>
              </w:rPr>
              <w:t>32515</w:t>
            </w:r>
          </w:p>
        </w:tc>
        <w:tc>
          <w:tcPr>
            <w:tcW w:w="1559"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83,6</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w:t>
            </w:r>
            <w:r w:rsidR="004337E6" w:rsidRPr="00B36BE6">
              <w:rPr>
                <w:rFonts w:ascii="Times New Roman" w:hAnsi="Times New Roman" w:cs="Times New Roman"/>
              </w:rPr>
              <w:t>10,7</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102,7</w:t>
            </w:r>
          </w:p>
        </w:tc>
      </w:tr>
      <w:tr w:rsidR="00234229" w:rsidRPr="00234229" w:rsidTr="00234229">
        <w:trPr>
          <w:trHeight w:val="387"/>
        </w:trPr>
        <w:tc>
          <w:tcPr>
            <w:tcW w:w="568"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2.</w:t>
            </w:r>
          </w:p>
        </w:tc>
        <w:tc>
          <w:tcPr>
            <w:tcW w:w="2126" w:type="dxa"/>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в том числе в образовании, руб.</w:t>
            </w:r>
          </w:p>
        </w:tc>
        <w:tc>
          <w:tcPr>
            <w:tcW w:w="1843" w:type="dxa"/>
            <w:vAlign w:val="bottom"/>
          </w:tcPr>
          <w:p w:rsidR="00234229" w:rsidRPr="00B36BE6" w:rsidRDefault="00234229" w:rsidP="00D60340">
            <w:pPr>
              <w:pStyle w:val="ac"/>
              <w:ind w:left="0"/>
              <w:jc w:val="center"/>
              <w:rPr>
                <w:rFonts w:ascii="Times New Roman" w:hAnsi="Times New Roman" w:cs="Times New Roman"/>
              </w:rPr>
            </w:pPr>
            <w:r w:rsidRPr="00B36BE6">
              <w:rPr>
                <w:rFonts w:ascii="Times New Roman" w:hAnsi="Times New Roman" w:cs="Times New Roman"/>
              </w:rPr>
              <w:t>2</w:t>
            </w:r>
            <w:r w:rsidR="00887ACC" w:rsidRPr="00B36BE6">
              <w:rPr>
                <w:rFonts w:ascii="Times New Roman" w:hAnsi="Times New Roman" w:cs="Times New Roman"/>
              </w:rPr>
              <w:t>3959</w:t>
            </w:r>
          </w:p>
        </w:tc>
        <w:tc>
          <w:tcPr>
            <w:tcW w:w="1559" w:type="dxa"/>
            <w:vAlign w:val="bottom"/>
          </w:tcPr>
          <w:p w:rsidR="00234229" w:rsidRPr="00B36BE6" w:rsidRDefault="00234229" w:rsidP="00B7486D">
            <w:pPr>
              <w:pStyle w:val="ac"/>
              <w:ind w:left="0"/>
              <w:jc w:val="center"/>
              <w:rPr>
                <w:rFonts w:ascii="Times New Roman" w:hAnsi="Times New Roman" w:cs="Times New Roman"/>
              </w:rPr>
            </w:pPr>
            <w:proofErr w:type="spellStart"/>
            <w:r w:rsidRPr="00B36BE6">
              <w:rPr>
                <w:rFonts w:ascii="Times New Roman" w:hAnsi="Times New Roman" w:cs="Times New Roman"/>
              </w:rPr>
              <w:t>х</w:t>
            </w:r>
            <w:proofErr w:type="spellEnd"/>
          </w:p>
        </w:tc>
        <w:tc>
          <w:tcPr>
            <w:tcW w:w="1701" w:type="dxa"/>
            <w:vAlign w:val="bottom"/>
          </w:tcPr>
          <w:p w:rsidR="00234229" w:rsidRPr="00B36BE6" w:rsidRDefault="00887ACC" w:rsidP="00B7486D">
            <w:pPr>
              <w:pStyle w:val="ac"/>
              <w:ind w:left="0"/>
              <w:jc w:val="center"/>
              <w:rPr>
                <w:rFonts w:ascii="Times New Roman" w:hAnsi="Times New Roman" w:cs="Times New Roman"/>
              </w:rPr>
            </w:pPr>
            <w:r w:rsidRPr="00B36BE6">
              <w:rPr>
                <w:rFonts w:ascii="Times New Roman" w:hAnsi="Times New Roman" w:cs="Times New Roman"/>
              </w:rPr>
              <w:t>91,6</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115,2</w:t>
            </w:r>
          </w:p>
        </w:tc>
      </w:tr>
      <w:tr w:rsidR="00234229" w:rsidRPr="00234229" w:rsidTr="00234229">
        <w:trPr>
          <w:trHeight w:val="709"/>
        </w:trPr>
        <w:tc>
          <w:tcPr>
            <w:tcW w:w="568"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3.</w:t>
            </w:r>
          </w:p>
        </w:tc>
        <w:tc>
          <w:tcPr>
            <w:tcW w:w="2126" w:type="dxa"/>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Численность работающих в организациях, на конец года, чел.</w:t>
            </w:r>
          </w:p>
        </w:tc>
        <w:tc>
          <w:tcPr>
            <w:tcW w:w="1843"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11</w:t>
            </w:r>
            <w:r w:rsidR="004337E6" w:rsidRPr="00B36BE6">
              <w:rPr>
                <w:rFonts w:ascii="Times New Roman" w:hAnsi="Times New Roman" w:cs="Times New Roman"/>
              </w:rPr>
              <w:t>026</w:t>
            </w:r>
          </w:p>
        </w:tc>
        <w:tc>
          <w:tcPr>
            <w:tcW w:w="1559"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1,9</w:t>
            </w:r>
          </w:p>
        </w:tc>
        <w:tc>
          <w:tcPr>
            <w:tcW w:w="1701" w:type="dxa"/>
            <w:vAlign w:val="bottom"/>
          </w:tcPr>
          <w:p w:rsidR="00234229" w:rsidRPr="00B36BE6" w:rsidRDefault="004337E6" w:rsidP="00B7486D">
            <w:pPr>
              <w:pStyle w:val="ac"/>
              <w:ind w:left="0"/>
              <w:jc w:val="center"/>
              <w:rPr>
                <w:rFonts w:ascii="Times New Roman" w:hAnsi="Times New Roman" w:cs="Times New Roman"/>
              </w:rPr>
            </w:pPr>
            <w:r w:rsidRPr="00B36BE6">
              <w:rPr>
                <w:rFonts w:ascii="Times New Roman" w:hAnsi="Times New Roman" w:cs="Times New Roman"/>
              </w:rPr>
              <w:t>98,9</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98,7</w:t>
            </w:r>
          </w:p>
        </w:tc>
      </w:tr>
      <w:tr w:rsidR="00234229" w:rsidRPr="00234229" w:rsidTr="00234229">
        <w:trPr>
          <w:trHeight w:val="232"/>
        </w:trPr>
        <w:tc>
          <w:tcPr>
            <w:tcW w:w="568"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4.</w:t>
            </w:r>
          </w:p>
        </w:tc>
        <w:tc>
          <w:tcPr>
            <w:tcW w:w="2126" w:type="dxa"/>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Численность безработных, чел.</w:t>
            </w:r>
          </w:p>
        </w:tc>
        <w:tc>
          <w:tcPr>
            <w:tcW w:w="1843" w:type="dxa"/>
            <w:vAlign w:val="bottom"/>
          </w:tcPr>
          <w:p w:rsidR="00234229" w:rsidRPr="00B36BE6" w:rsidRDefault="004337E6" w:rsidP="00B7486D">
            <w:pPr>
              <w:pStyle w:val="ac"/>
              <w:ind w:left="0"/>
              <w:jc w:val="center"/>
              <w:rPr>
                <w:rFonts w:ascii="Times New Roman" w:hAnsi="Times New Roman" w:cs="Times New Roman"/>
              </w:rPr>
            </w:pPr>
            <w:r w:rsidRPr="00B36BE6">
              <w:rPr>
                <w:rFonts w:ascii="Times New Roman" w:hAnsi="Times New Roman" w:cs="Times New Roman"/>
              </w:rPr>
              <w:t>616</w:t>
            </w:r>
          </w:p>
        </w:tc>
        <w:tc>
          <w:tcPr>
            <w:tcW w:w="1559"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3,6</w:t>
            </w:r>
          </w:p>
        </w:tc>
        <w:tc>
          <w:tcPr>
            <w:tcW w:w="1701" w:type="dxa"/>
            <w:vAlign w:val="bottom"/>
          </w:tcPr>
          <w:p w:rsidR="00234229" w:rsidRPr="00B36BE6" w:rsidRDefault="004337E6" w:rsidP="00B7486D">
            <w:pPr>
              <w:pStyle w:val="ac"/>
              <w:ind w:left="0"/>
              <w:jc w:val="center"/>
              <w:rPr>
                <w:rFonts w:ascii="Times New Roman" w:hAnsi="Times New Roman" w:cs="Times New Roman"/>
              </w:rPr>
            </w:pPr>
            <w:r w:rsidRPr="00B36BE6">
              <w:rPr>
                <w:rFonts w:ascii="Times New Roman" w:hAnsi="Times New Roman" w:cs="Times New Roman"/>
              </w:rPr>
              <w:t>138,7</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87,2</w:t>
            </w:r>
          </w:p>
        </w:tc>
      </w:tr>
      <w:tr w:rsidR="00234229" w:rsidRPr="00234229" w:rsidTr="00234229">
        <w:trPr>
          <w:trHeight w:val="366"/>
        </w:trPr>
        <w:tc>
          <w:tcPr>
            <w:tcW w:w="568" w:type="dxa"/>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5.</w:t>
            </w:r>
          </w:p>
        </w:tc>
        <w:tc>
          <w:tcPr>
            <w:tcW w:w="2126" w:type="dxa"/>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Численность пенсионеров, чел.</w:t>
            </w:r>
          </w:p>
        </w:tc>
        <w:tc>
          <w:tcPr>
            <w:tcW w:w="1843"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w:t>
            </w:r>
            <w:r w:rsidR="00D747A4" w:rsidRPr="00B36BE6">
              <w:rPr>
                <w:rFonts w:ascii="Times New Roman" w:hAnsi="Times New Roman" w:cs="Times New Roman"/>
              </w:rPr>
              <w:t>4002</w:t>
            </w:r>
          </w:p>
        </w:tc>
        <w:tc>
          <w:tcPr>
            <w:tcW w:w="1559"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2,5</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10</w:t>
            </w:r>
            <w:r w:rsidR="00D747A4" w:rsidRPr="00B36BE6">
              <w:rPr>
                <w:rFonts w:ascii="Times New Roman" w:hAnsi="Times New Roman" w:cs="Times New Roman"/>
              </w:rPr>
              <w:t>4,4</w:t>
            </w:r>
          </w:p>
        </w:tc>
        <w:tc>
          <w:tcPr>
            <w:tcW w:w="1701" w:type="dxa"/>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100,7</w:t>
            </w:r>
          </w:p>
        </w:tc>
      </w:tr>
      <w:tr w:rsidR="00234229" w:rsidRPr="00234229" w:rsidTr="00234229">
        <w:trPr>
          <w:trHeight w:val="269"/>
        </w:trPr>
        <w:tc>
          <w:tcPr>
            <w:tcW w:w="568" w:type="dxa"/>
            <w:tcBorders>
              <w:bottom w:val="single" w:sz="4" w:space="0" w:color="auto"/>
            </w:tcBorders>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6.</w:t>
            </w:r>
          </w:p>
        </w:tc>
        <w:tc>
          <w:tcPr>
            <w:tcW w:w="2126" w:type="dxa"/>
            <w:tcBorders>
              <w:bottom w:val="single" w:sz="4" w:space="0" w:color="auto"/>
            </w:tcBorders>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Ввод жилья, кв.м.</w:t>
            </w:r>
          </w:p>
        </w:tc>
        <w:tc>
          <w:tcPr>
            <w:tcW w:w="1843" w:type="dxa"/>
            <w:tcBorders>
              <w:bottom w:val="single" w:sz="4" w:space="0" w:color="auto"/>
            </w:tcBorders>
            <w:vAlign w:val="bottom"/>
          </w:tcPr>
          <w:p w:rsidR="00234229" w:rsidRPr="00B36BE6" w:rsidRDefault="00D747A4" w:rsidP="00B7486D">
            <w:pPr>
              <w:pStyle w:val="ac"/>
              <w:ind w:left="0"/>
              <w:jc w:val="center"/>
              <w:rPr>
                <w:rFonts w:ascii="Times New Roman" w:hAnsi="Times New Roman" w:cs="Times New Roman"/>
              </w:rPr>
            </w:pPr>
            <w:r w:rsidRPr="00B36BE6">
              <w:rPr>
                <w:rFonts w:ascii="Times New Roman" w:hAnsi="Times New Roman" w:cs="Times New Roman"/>
              </w:rPr>
              <w:t>1309,2</w:t>
            </w:r>
          </w:p>
        </w:tc>
        <w:tc>
          <w:tcPr>
            <w:tcW w:w="1559" w:type="dxa"/>
            <w:tcBorders>
              <w:bottom w:val="single" w:sz="4" w:space="0" w:color="auto"/>
            </w:tcBorders>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0,4</w:t>
            </w:r>
          </w:p>
        </w:tc>
        <w:tc>
          <w:tcPr>
            <w:tcW w:w="1701" w:type="dxa"/>
            <w:tcBorders>
              <w:bottom w:val="single" w:sz="4" w:space="0" w:color="auto"/>
            </w:tcBorders>
            <w:vAlign w:val="bottom"/>
          </w:tcPr>
          <w:p w:rsidR="00234229" w:rsidRPr="00B36BE6" w:rsidRDefault="00D747A4" w:rsidP="00B7486D">
            <w:pPr>
              <w:pStyle w:val="ac"/>
              <w:ind w:left="0"/>
              <w:jc w:val="center"/>
              <w:rPr>
                <w:rFonts w:ascii="Times New Roman" w:hAnsi="Times New Roman" w:cs="Times New Roman"/>
              </w:rPr>
            </w:pPr>
            <w:r w:rsidRPr="00B36BE6">
              <w:rPr>
                <w:rFonts w:ascii="Times New Roman" w:hAnsi="Times New Roman" w:cs="Times New Roman"/>
              </w:rPr>
              <w:t>25,5</w:t>
            </w:r>
          </w:p>
        </w:tc>
        <w:tc>
          <w:tcPr>
            <w:tcW w:w="1701" w:type="dxa"/>
            <w:tcBorders>
              <w:bottom w:val="single" w:sz="4" w:space="0" w:color="auto"/>
            </w:tcBorders>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100,5</w:t>
            </w:r>
          </w:p>
        </w:tc>
      </w:tr>
      <w:tr w:rsidR="00234229" w:rsidRPr="00234229" w:rsidTr="00234229">
        <w:tc>
          <w:tcPr>
            <w:tcW w:w="568" w:type="dxa"/>
            <w:tcBorders>
              <w:top w:val="single" w:sz="4" w:space="0" w:color="auto"/>
              <w:left w:val="single" w:sz="4" w:space="0" w:color="auto"/>
              <w:bottom w:val="single" w:sz="4" w:space="0" w:color="auto"/>
              <w:right w:val="single" w:sz="4" w:space="0" w:color="auto"/>
            </w:tcBorders>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7.</w:t>
            </w:r>
          </w:p>
        </w:tc>
        <w:tc>
          <w:tcPr>
            <w:tcW w:w="2126" w:type="dxa"/>
            <w:tcBorders>
              <w:top w:val="single" w:sz="4" w:space="0" w:color="auto"/>
              <w:left w:val="single" w:sz="4" w:space="0" w:color="auto"/>
              <w:bottom w:val="single" w:sz="4" w:space="0" w:color="auto"/>
              <w:right w:val="single" w:sz="4" w:space="0" w:color="auto"/>
            </w:tcBorders>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Количество детей в возрасте от 1 до 6 лет посещающих муниципальные дошкольные учреждения, чел.</w:t>
            </w:r>
            <w:r w:rsidRPr="00B36BE6">
              <w:rPr>
                <w:rFonts w:ascii="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vAlign w:val="bottom"/>
          </w:tcPr>
          <w:p w:rsidR="00234229" w:rsidRPr="00B36BE6" w:rsidRDefault="00887ACC" w:rsidP="00B7486D">
            <w:pPr>
              <w:pStyle w:val="ac"/>
              <w:ind w:left="0"/>
              <w:jc w:val="center"/>
              <w:rPr>
                <w:rFonts w:ascii="Times New Roman" w:hAnsi="Times New Roman" w:cs="Times New Roman"/>
              </w:rPr>
            </w:pPr>
            <w:r w:rsidRPr="00B36BE6">
              <w:rPr>
                <w:rFonts w:ascii="Times New Roman" w:hAnsi="Times New Roman" w:cs="Times New Roman"/>
              </w:rPr>
              <w:t>1922</w:t>
            </w:r>
          </w:p>
        </w:tc>
        <w:tc>
          <w:tcPr>
            <w:tcW w:w="1559"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rPr>
            </w:pPr>
            <w:proofErr w:type="spellStart"/>
            <w:r w:rsidRPr="00B36BE6">
              <w:rPr>
                <w:rFonts w:ascii="Times New Roman" w:hAnsi="Times New Roman" w:cs="Times New Roman"/>
              </w:rPr>
              <w:t>х</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10</w:t>
            </w:r>
            <w:r w:rsidR="00887ACC" w:rsidRPr="00B36BE6">
              <w:rPr>
                <w:rFonts w:ascii="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rPr>
            </w:pPr>
            <w:proofErr w:type="spellStart"/>
            <w:r w:rsidRPr="00B36BE6">
              <w:rPr>
                <w:rFonts w:ascii="Times New Roman" w:hAnsi="Times New Roman" w:cs="Times New Roman"/>
              </w:rPr>
              <w:t>х</w:t>
            </w:r>
            <w:proofErr w:type="spellEnd"/>
          </w:p>
        </w:tc>
      </w:tr>
      <w:tr w:rsidR="00234229" w:rsidRPr="00234229" w:rsidTr="00234229">
        <w:tc>
          <w:tcPr>
            <w:tcW w:w="568" w:type="dxa"/>
            <w:tcBorders>
              <w:top w:val="single" w:sz="4" w:space="0" w:color="auto"/>
              <w:left w:val="single" w:sz="4" w:space="0" w:color="auto"/>
              <w:bottom w:val="single" w:sz="4" w:space="0" w:color="auto"/>
              <w:right w:val="single" w:sz="4" w:space="0" w:color="auto"/>
            </w:tcBorders>
          </w:tcPr>
          <w:p w:rsidR="00234229" w:rsidRPr="00B36BE6" w:rsidRDefault="00234229" w:rsidP="00B7486D">
            <w:pPr>
              <w:pStyle w:val="ac"/>
              <w:ind w:left="0"/>
              <w:jc w:val="center"/>
              <w:rPr>
                <w:rFonts w:ascii="Times New Roman" w:hAnsi="Times New Roman" w:cs="Times New Roman"/>
              </w:rPr>
            </w:pPr>
            <w:r w:rsidRPr="00B36BE6">
              <w:rPr>
                <w:rFonts w:ascii="Times New Roman" w:hAnsi="Times New Roman" w:cs="Times New Roman"/>
              </w:rPr>
              <w:t>8.</w:t>
            </w:r>
          </w:p>
        </w:tc>
        <w:tc>
          <w:tcPr>
            <w:tcW w:w="2126" w:type="dxa"/>
            <w:tcBorders>
              <w:top w:val="single" w:sz="4" w:space="0" w:color="auto"/>
              <w:left w:val="single" w:sz="4" w:space="0" w:color="auto"/>
              <w:bottom w:val="single" w:sz="4" w:space="0" w:color="auto"/>
              <w:right w:val="single" w:sz="4" w:space="0" w:color="auto"/>
            </w:tcBorders>
          </w:tcPr>
          <w:p w:rsidR="00234229" w:rsidRPr="00B36BE6" w:rsidRDefault="00234229" w:rsidP="00B7486D">
            <w:pPr>
              <w:pStyle w:val="ac"/>
              <w:ind w:left="0"/>
              <w:jc w:val="both"/>
              <w:rPr>
                <w:rFonts w:ascii="Times New Roman" w:hAnsi="Times New Roman" w:cs="Times New Roman"/>
              </w:rPr>
            </w:pPr>
            <w:r w:rsidRPr="00B36BE6">
              <w:rPr>
                <w:rFonts w:ascii="Times New Roman" w:hAnsi="Times New Roman" w:cs="Times New Roman"/>
              </w:rPr>
              <w:t>Численность учащихся муниципальных общеобразовательных учреждений, чел.</w:t>
            </w:r>
          </w:p>
        </w:tc>
        <w:tc>
          <w:tcPr>
            <w:tcW w:w="1843"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highlight w:val="yellow"/>
              </w:rPr>
            </w:pPr>
            <w:r w:rsidRPr="00B36BE6">
              <w:rPr>
                <w:rFonts w:ascii="Times New Roman" w:hAnsi="Times New Roman" w:cs="Times New Roman"/>
              </w:rPr>
              <w:t>4</w:t>
            </w:r>
            <w:r w:rsidR="00D3683A" w:rsidRPr="00B36BE6">
              <w:rPr>
                <w:rFonts w:ascii="Times New Roman" w:hAnsi="Times New Roman" w:cs="Times New Roman"/>
              </w:rPr>
              <w:t>943</w:t>
            </w:r>
          </w:p>
        </w:tc>
        <w:tc>
          <w:tcPr>
            <w:tcW w:w="1559"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rPr>
            </w:pPr>
            <w:proofErr w:type="spellStart"/>
            <w:r w:rsidRPr="00B36BE6">
              <w:rPr>
                <w:rFonts w:ascii="Times New Roman" w:hAnsi="Times New Roman" w:cs="Times New Roman"/>
              </w:rPr>
              <w:t>х</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highlight w:val="yellow"/>
              </w:rPr>
            </w:pPr>
            <w:r w:rsidRPr="00B36BE6">
              <w:rPr>
                <w:rFonts w:ascii="Times New Roman" w:hAnsi="Times New Roman" w:cs="Times New Roman"/>
              </w:rPr>
              <w:t>103,</w:t>
            </w:r>
            <w:r w:rsidR="00D3683A" w:rsidRPr="00B36BE6">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bottom"/>
          </w:tcPr>
          <w:p w:rsidR="00234229" w:rsidRPr="00B36BE6" w:rsidRDefault="00234229" w:rsidP="00B7486D">
            <w:pPr>
              <w:pStyle w:val="ac"/>
              <w:ind w:left="0"/>
              <w:jc w:val="center"/>
              <w:rPr>
                <w:rFonts w:ascii="Times New Roman" w:hAnsi="Times New Roman" w:cs="Times New Roman"/>
              </w:rPr>
            </w:pPr>
            <w:proofErr w:type="spellStart"/>
            <w:r w:rsidRPr="00B36BE6">
              <w:rPr>
                <w:rFonts w:ascii="Times New Roman" w:hAnsi="Times New Roman" w:cs="Times New Roman"/>
              </w:rPr>
              <w:t>х</w:t>
            </w:r>
            <w:proofErr w:type="spellEnd"/>
          </w:p>
        </w:tc>
      </w:tr>
    </w:tbl>
    <w:p w:rsidR="00234229" w:rsidRDefault="00234229" w:rsidP="006776C9">
      <w:pPr>
        <w:spacing w:after="0"/>
        <w:ind w:firstLine="709"/>
        <w:jc w:val="both"/>
        <w:rPr>
          <w:rFonts w:ascii="Times New Roman" w:eastAsia="Calibri" w:hAnsi="Times New Roman" w:cs="Times New Roman"/>
          <w:iCs/>
          <w:sz w:val="28"/>
          <w:szCs w:val="28"/>
        </w:rPr>
      </w:pPr>
    </w:p>
    <w:p w:rsidR="00AF73F7" w:rsidRPr="00B36BE6" w:rsidRDefault="00657518" w:rsidP="00657518">
      <w:pPr>
        <w:spacing w:after="0"/>
        <w:ind w:firstLine="709"/>
        <w:rPr>
          <w:rFonts w:ascii="Times New Roman" w:eastAsia="Calibri" w:hAnsi="Times New Roman" w:cs="Times New Roman"/>
          <w:i/>
          <w:sz w:val="26"/>
          <w:szCs w:val="26"/>
        </w:rPr>
      </w:pPr>
      <w:r w:rsidRPr="00B36BE6">
        <w:rPr>
          <w:rFonts w:ascii="Times New Roman" w:eastAsia="Calibri" w:hAnsi="Times New Roman" w:cs="Times New Roman"/>
          <w:i/>
          <w:sz w:val="26"/>
          <w:szCs w:val="26"/>
        </w:rPr>
        <w:lastRenderedPageBreak/>
        <w:t>Образование.</w:t>
      </w:r>
    </w:p>
    <w:p w:rsidR="00AF73F7" w:rsidRPr="00B36BE6" w:rsidRDefault="00AF73F7" w:rsidP="00AF73F7">
      <w:pPr>
        <w:pStyle w:val="5"/>
        <w:rPr>
          <w:b/>
          <w:sz w:val="26"/>
          <w:szCs w:val="26"/>
        </w:rPr>
      </w:pPr>
      <w:r w:rsidRPr="00B36BE6">
        <w:rPr>
          <w:sz w:val="26"/>
          <w:szCs w:val="26"/>
        </w:rPr>
        <w:t xml:space="preserve">Муниципальная система образования территории представляет собой многофункциональную сеть учреждений образования, деятельность которых направлена, прежде всего, на достижение современного качества  дошкольного, общего и дополнительного образования и обеспечение государственных гарантий доступности и равных возможностей получения полноценного образования.    </w:t>
      </w:r>
    </w:p>
    <w:p w:rsidR="00AF73F7" w:rsidRPr="00B36BE6" w:rsidRDefault="00AF73F7" w:rsidP="004C02B1">
      <w:pPr>
        <w:spacing w:after="0"/>
        <w:ind w:firstLine="709"/>
        <w:jc w:val="center"/>
        <w:rPr>
          <w:rFonts w:ascii="Times New Roman" w:eastAsia="Calibri" w:hAnsi="Times New Roman" w:cs="Times New Roman"/>
          <w:sz w:val="26"/>
          <w:szCs w:val="26"/>
        </w:rPr>
      </w:pPr>
    </w:p>
    <w:p w:rsidR="004C02B1" w:rsidRPr="00B36BE6" w:rsidRDefault="004C02B1" w:rsidP="004C02B1">
      <w:pPr>
        <w:spacing w:after="0"/>
        <w:ind w:firstLine="709"/>
        <w:jc w:val="center"/>
        <w:rPr>
          <w:rFonts w:ascii="Times New Roman" w:eastAsia="Calibri" w:hAnsi="Times New Roman" w:cs="Times New Roman"/>
          <w:sz w:val="26"/>
          <w:szCs w:val="26"/>
        </w:rPr>
      </w:pPr>
      <w:r w:rsidRPr="00B36BE6">
        <w:rPr>
          <w:rFonts w:ascii="Times New Roman" w:eastAsia="Calibri" w:hAnsi="Times New Roman" w:cs="Times New Roman"/>
          <w:sz w:val="26"/>
          <w:szCs w:val="26"/>
        </w:rPr>
        <w:t>Тренды образовательной системы</w:t>
      </w:r>
    </w:p>
    <w:p w:rsidR="004C02B1" w:rsidRPr="00B36BE6" w:rsidRDefault="004C02B1" w:rsidP="004C02B1">
      <w:pPr>
        <w:spacing w:after="0"/>
        <w:ind w:firstLine="709"/>
        <w:jc w:val="center"/>
        <w:rPr>
          <w:rFonts w:ascii="Times New Roman" w:eastAsia="Calibri" w:hAnsi="Times New Roman" w:cs="Times New Roman"/>
          <w:sz w:val="26"/>
          <w:szCs w:val="26"/>
        </w:rPr>
      </w:pPr>
      <w:r w:rsidRPr="00B36BE6">
        <w:rPr>
          <w:rFonts w:ascii="Times New Roman" w:eastAsia="Calibri" w:hAnsi="Times New Roman" w:cs="Times New Roman"/>
          <w:sz w:val="26"/>
          <w:szCs w:val="26"/>
        </w:rPr>
        <w:t>Лесозаводского городского округа</w:t>
      </w:r>
    </w:p>
    <w:p w:rsidR="004C02B1" w:rsidRPr="00B36BE6" w:rsidRDefault="004C02B1" w:rsidP="004C02B1">
      <w:pPr>
        <w:spacing w:after="0"/>
        <w:ind w:firstLine="709"/>
        <w:jc w:val="center"/>
        <w:rPr>
          <w:rFonts w:ascii="Times New Roman" w:eastAsia="Calibri" w:hAnsi="Times New Roman" w:cs="Times New Roman"/>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6"/>
        <w:gridCol w:w="716"/>
        <w:gridCol w:w="850"/>
        <w:gridCol w:w="992"/>
        <w:gridCol w:w="993"/>
        <w:gridCol w:w="850"/>
        <w:gridCol w:w="941"/>
        <w:gridCol w:w="51"/>
        <w:gridCol w:w="890"/>
        <w:gridCol w:w="92"/>
        <w:gridCol w:w="850"/>
      </w:tblGrid>
      <w:tr w:rsidR="0073413D" w:rsidRPr="004C02B1" w:rsidTr="0073413D">
        <w:trPr>
          <w:trHeight w:val="304"/>
        </w:trPr>
        <w:tc>
          <w:tcPr>
            <w:tcW w:w="2556" w:type="dxa"/>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w:t>
            </w:r>
          </w:p>
        </w:tc>
        <w:tc>
          <w:tcPr>
            <w:tcW w:w="716" w:type="dxa"/>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2008</w:t>
            </w:r>
          </w:p>
        </w:tc>
        <w:tc>
          <w:tcPr>
            <w:tcW w:w="850" w:type="dxa"/>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2009</w:t>
            </w:r>
          </w:p>
        </w:tc>
        <w:tc>
          <w:tcPr>
            <w:tcW w:w="992" w:type="dxa"/>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2010</w:t>
            </w:r>
          </w:p>
        </w:tc>
        <w:tc>
          <w:tcPr>
            <w:tcW w:w="993" w:type="dxa"/>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2011</w:t>
            </w:r>
          </w:p>
        </w:tc>
        <w:tc>
          <w:tcPr>
            <w:tcW w:w="850" w:type="dxa"/>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2012</w:t>
            </w:r>
          </w:p>
        </w:tc>
        <w:tc>
          <w:tcPr>
            <w:tcW w:w="992" w:type="dxa"/>
            <w:gridSpan w:val="2"/>
            <w:shd w:val="clear" w:color="auto" w:fill="auto"/>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2013</w:t>
            </w:r>
          </w:p>
        </w:tc>
        <w:tc>
          <w:tcPr>
            <w:tcW w:w="982" w:type="dxa"/>
            <w:gridSpan w:val="2"/>
            <w:shd w:val="clear" w:color="auto" w:fill="auto"/>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2014</w:t>
            </w:r>
          </w:p>
        </w:tc>
        <w:tc>
          <w:tcPr>
            <w:tcW w:w="850" w:type="dxa"/>
            <w:shd w:val="clear" w:color="auto" w:fill="auto"/>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2015</w:t>
            </w:r>
          </w:p>
        </w:tc>
      </w:tr>
      <w:tr w:rsidR="0073413D" w:rsidRPr="004C02B1" w:rsidTr="0073413D">
        <w:trPr>
          <w:trHeight w:val="1171"/>
        </w:trPr>
        <w:tc>
          <w:tcPr>
            <w:tcW w:w="2556" w:type="dxa"/>
            <w:shd w:val="clear" w:color="auto" w:fill="auto"/>
            <w:hideMark/>
          </w:tcPr>
          <w:p w:rsidR="0073413D" w:rsidRPr="00B36BE6" w:rsidRDefault="0073413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дошкольных образовательных организаций на конец отчетного года, единица</w:t>
            </w:r>
          </w:p>
        </w:tc>
        <w:tc>
          <w:tcPr>
            <w:tcW w:w="716"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w:t>
            </w:r>
          </w:p>
        </w:tc>
        <w:tc>
          <w:tcPr>
            <w:tcW w:w="992"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w:t>
            </w:r>
          </w:p>
        </w:tc>
        <w:tc>
          <w:tcPr>
            <w:tcW w:w="993"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w:t>
            </w:r>
          </w:p>
        </w:tc>
        <w:tc>
          <w:tcPr>
            <w:tcW w:w="992" w:type="dxa"/>
            <w:gridSpan w:val="2"/>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w:t>
            </w:r>
          </w:p>
        </w:tc>
        <w:tc>
          <w:tcPr>
            <w:tcW w:w="982" w:type="dxa"/>
            <w:gridSpan w:val="2"/>
            <w:shd w:val="clear" w:color="auto" w:fill="auto"/>
          </w:tcPr>
          <w:p w:rsidR="0073413D" w:rsidRPr="00B36BE6" w:rsidRDefault="005801B3"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r w:rsidR="00ED6FC8" w:rsidRPr="00B36BE6">
              <w:rPr>
                <w:rFonts w:ascii="Times New Roman" w:eastAsia="Times New Roman" w:hAnsi="Times New Roman" w:cs="Times New Roman"/>
                <w:color w:val="000000"/>
                <w:lang w:eastAsia="ru-RU"/>
              </w:rPr>
              <w:t>4</w:t>
            </w:r>
          </w:p>
        </w:tc>
        <w:tc>
          <w:tcPr>
            <w:tcW w:w="850" w:type="dxa"/>
            <w:shd w:val="clear" w:color="auto" w:fill="auto"/>
          </w:tcPr>
          <w:p w:rsidR="0073413D" w:rsidRPr="00B36BE6" w:rsidRDefault="005801B3" w:rsidP="00ED6FC8">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r w:rsidR="00ED6FC8" w:rsidRPr="00B36BE6">
              <w:rPr>
                <w:rFonts w:ascii="Times New Roman" w:eastAsia="Times New Roman" w:hAnsi="Times New Roman" w:cs="Times New Roman"/>
                <w:color w:val="000000"/>
                <w:lang w:eastAsia="ru-RU"/>
              </w:rPr>
              <w:t>2</w:t>
            </w:r>
          </w:p>
        </w:tc>
      </w:tr>
      <w:tr w:rsidR="0073413D" w:rsidRPr="004C02B1" w:rsidTr="0073413D">
        <w:trPr>
          <w:trHeight w:val="1273"/>
        </w:trPr>
        <w:tc>
          <w:tcPr>
            <w:tcW w:w="2556" w:type="dxa"/>
            <w:shd w:val="clear" w:color="auto" w:fill="auto"/>
            <w:hideMark/>
          </w:tcPr>
          <w:p w:rsidR="0073413D" w:rsidRPr="00B36BE6" w:rsidRDefault="0073413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мест в дошкольных образовательных организациях, на конец отчетного года, место</w:t>
            </w:r>
          </w:p>
        </w:tc>
        <w:tc>
          <w:tcPr>
            <w:tcW w:w="716"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1800</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1800</w:t>
            </w:r>
          </w:p>
        </w:tc>
        <w:tc>
          <w:tcPr>
            <w:tcW w:w="992"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1800</w:t>
            </w:r>
          </w:p>
        </w:tc>
        <w:tc>
          <w:tcPr>
            <w:tcW w:w="993"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1800</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2039</w:t>
            </w:r>
          </w:p>
        </w:tc>
        <w:tc>
          <w:tcPr>
            <w:tcW w:w="992" w:type="dxa"/>
            <w:gridSpan w:val="2"/>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2142</w:t>
            </w:r>
          </w:p>
        </w:tc>
        <w:tc>
          <w:tcPr>
            <w:tcW w:w="982" w:type="dxa"/>
            <w:gridSpan w:val="2"/>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2312</w:t>
            </w:r>
          </w:p>
        </w:tc>
        <w:tc>
          <w:tcPr>
            <w:tcW w:w="850" w:type="dxa"/>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2534</w:t>
            </w:r>
          </w:p>
        </w:tc>
      </w:tr>
      <w:tr w:rsidR="0073413D" w:rsidRPr="004C02B1" w:rsidTr="0073413D">
        <w:trPr>
          <w:trHeight w:val="1392"/>
        </w:trPr>
        <w:tc>
          <w:tcPr>
            <w:tcW w:w="2556" w:type="dxa"/>
            <w:shd w:val="clear" w:color="auto" w:fill="auto"/>
            <w:hideMark/>
          </w:tcPr>
          <w:p w:rsidR="0073413D" w:rsidRPr="00B36BE6" w:rsidRDefault="0073413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Численность детей, посещающих дошкольные образовательные организации, на конец отчетного года, человек</w:t>
            </w:r>
          </w:p>
        </w:tc>
        <w:tc>
          <w:tcPr>
            <w:tcW w:w="716"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1738</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1766</w:t>
            </w:r>
          </w:p>
        </w:tc>
        <w:tc>
          <w:tcPr>
            <w:tcW w:w="992"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1773</w:t>
            </w:r>
          </w:p>
        </w:tc>
        <w:tc>
          <w:tcPr>
            <w:tcW w:w="993"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1818</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1973</w:t>
            </w:r>
          </w:p>
        </w:tc>
        <w:tc>
          <w:tcPr>
            <w:tcW w:w="992" w:type="dxa"/>
            <w:gridSpan w:val="2"/>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2172</w:t>
            </w:r>
          </w:p>
        </w:tc>
        <w:tc>
          <w:tcPr>
            <w:tcW w:w="982" w:type="dxa"/>
            <w:gridSpan w:val="2"/>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2212</w:t>
            </w:r>
          </w:p>
        </w:tc>
        <w:tc>
          <w:tcPr>
            <w:tcW w:w="850" w:type="dxa"/>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2346</w:t>
            </w:r>
          </w:p>
        </w:tc>
      </w:tr>
      <w:tr w:rsidR="0073413D" w:rsidRPr="004C02B1" w:rsidTr="0073413D">
        <w:trPr>
          <w:trHeight w:val="1111"/>
        </w:trPr>
        <w:tc>
          <w:tcPr>
            <w:tcW w:w="2556" w:type="dxa"/>
            <w:shd w:val="clear" w:color="auto" w:fill="auto"/>
            <w:hideMark/>
          </w:tcPr>
          <w:p w:rsidR="0073413D" w:rsidRPr="00B36BE6" w:rsidRDefault="0073413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Численность детей, состоящих на учете для определения в  дошкольные  организации, на конец отчетного года, человек</w:t>
            </w:r>
          </w:p>
        </w:tc>
        <w:tc>
          <w:tcPr>
            <w:tcW w:w="716"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831</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1056</w:t>
            </w:r>
          </w:p>
        </w:tc>
        <w:tc>
          <w:tcPr>
            <w:tcW w:w="992"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1269</w:t>
            </w:r>
          </w:p>
        </w:tc>
        <w:tc>
          <w:tcPr>
            <w:tcW w:w="993"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1116</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1041</w:t>
            </w:r>
          </w:p>
        </w:tc>
        <w:tc>
          <w:tcPr>
            <w:tcW w:w="992" w:type="dxa"/>
            <w:gridSpan w:val="2"/>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1088</w:t>
            </w:r>
          </w:p>
        </w:tc>
        <w:tc>
          <w:tcPr>
            <w:tcW w:w="982" w:type="dxa"/>
            <w:gridSpan w:val="2"/>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1088</w:t>
            </w:r>
          </w:p>
        </w:tc>
        <w:tc>
          <w:tcPr>
            <w:tcW w:w="850" w:type="dxa"/>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1058</w:t>
            </w:r>
          </w:p>
        </w:tc>
      </w:tr>
      <w:tr w:rsidR="0073413D" w:rsidRPr="004C02B1" w:rsidTr="0073413D">
        <w:trPr>
          <w:trHeight w:val="1678"/>
        </w:trPr>
        <w:tc>
          <w:tcPr>
            <w:tcW w:w="2556" w:type="dxa"/>
            <w:shd w:val="clear" w:color="auto" w:fill="auto"/>
            <w:hideMark/>
          </w:tcPr>
          <w:p w:rsidR="0073413D" w:rsidRPr="00B36BE6" w:rsidRDefault="0073413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общеобразовательных организаций (без вечерних (сменных) общеобразовательных организаций) на начало учебного года, единица</w:t>
            </w:r>
          </w:p>
        </w:tc>
        <w:tc>
          <w:tcPr>
            <w:tcW w:w="716"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w:t>
            </w:r>
          </w:p>
        </w:tc>
        <w:tc>
          <w:tcPr>
            <w:tcW w:w="992"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w:t>
            </w:r>
          </w:p>
        </w:tc>
        <w:tc>
          <w:tcPr>
            <w:tcW w:w="993"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w:t>
            </w:r>
          </w:p>
        </w:tc>
        <w:tc>
          <w:tcPr>
            <w:tcW w:w="850" w:type="dxa"/>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w:t>
            </w:r>
          </w:p>
        </w:tc>
        <w:tc>
          <w:tcPr>
            <w:tcW w:w="992" w:type="dxa"/>
            <w:gridSpan w:val="2"/>
            <w:shd w:val="clear" w:color="auto" w:fill="auto"/>
            <w:noWrap/>
            <w:hideMark/>
          </w:tcPr>
          <w:p w:rsidR="0073413D" w:rsidRPr="00B36BE6" w:rsidRDefault="0073413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w:t>
            </w:r>
          </w:p>
        </w:tc>
        <w:tc>
          <w:tcPr>
            <w:tcW w:w="982" w:type="dxa"/>
            <w:gridSpan w:val="2"/>
            <w:shd w:val="clear" w:color="auto" w:fill="auto"/>
          </w:tcPr>
          <w:p w:rsidR="0073413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w:t>
            </w:r>
          </w:p>
        </w:tc>
        <w:tc>
          <w:tcPr>
            <w:tcW w:w="850" w:type="dxa"/>
            <w:shd w:val="clear" w:color="auto" w:fill="auto"/>
          </w:tcPr>
          <w:p w:rsidR="0073413D" w:rsidRPr="00B36BE6" w:rsidRDefault="00A96632"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w:t>
            </w:r>
          </w:p>
        </w:tc>
      </w:tr>
      <w:tr w:rsidR="004477AD" w:rsidRPr="004C02B1" w:rsidTr="00ED6FC8">
        <w:trPr>
          <w:trHeight w:val="2268"/>
        </w:trPr>
        <w:tc>
          <w:tcPr>
            <w:tcW w:w="2556" w:type="dxa"/>
            <w:shd w:val="clear" w:color="auto" w:fill="auto"/>
            <w:hideMark/>
          </w:tcPr>
          <w:p w:rsidR="004477AD" w:rsidRPr="00B36BE6" w:rsidRDefault="004477A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Численность обучающихся  общеобразовательных организаций (без вечерних (сменных) общеобразовательных организаций) с учетом структурных подразделений (филиалов), человек</w:t>
            </w:r>
          </w:p>
        </w:tc>
        <w:tc>
          <w:tcPr>
            <w:tcW w:w="716"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5048</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4984</w:t>
            </w:r>
          </w:p>
        </w:tc>
        <w:tc>
          <w:tcPr>
            <w:tcW w:w="992"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4800</w:t>
            </w:r>
          </w:p>
        </w:tc>
        <w:tc>
          <w:tcPr>
            <w:tcW w:w="993"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4737</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4810</w:t>
            </w:r>
          </w:p>
        </w:tc>
        <w:tc>
          <w:tcPr>
            <w:tcW w:w="941" w:type="dxa"/>
            <w:shd w:val="clear" w:color="auto" w:fill="auto"/>
            <w:noWrap/>
            <w:hideMark/>
          </w:tcPr>
          <w:p w:rsidR="004477AD" w:rsidRPr="00B36BE6" w:rsidRDefault="004477AD" w:rsidP="00ED6FC8">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w:t>
            </w:r>
            <w:r w:rsidR="00ED6FC8" w:rsidRPr="00B36BE6">
              <w:rPr>
                <w:rFonts w:ascii="Times New Roman" w:eastAsia="Times New Roman" w:hAnsi="Times New Roman" w:cs="Times New Roman"/>
                <w:color w:val="000000"/>
                <w:lang w:eastAsia="ru-RU"/>
              </w:rPr>
              <w:t>728</w:t>
            </w:r>
          </w:p>
        </w:tc>
        <w:tc>
          <w:tcPr>
            <w:tcW w:w="941"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4788</w:t>
            </w:r>
          </w:p>
        </w:tc>
        <w:tc>
          <w:tcPr>
            <w:tcW w:w="942" w:type="dxa"/>
            <w:gridSpan w:val="2"/>
            <w:shd w:val="clear" w:color="auto" w:fill="auto"/>
          </w:tcPr>
          <w:p w:rsidR="004477AD" w:rsidRPr="00B36BE6" w:rsidRDefault="00A96632" w:rsidP="00ED6FC8">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w:t>
            </w:r>
            <w:r w:rsidR="00ED6FC8" w:rsidRPr="00B36BE6">
              <w:rPr>
                <w:rFonts w:ascii="Times New Roman" w:eastAsia="Times New Roman" w:hAnsi="Times New Roman" w:cs="Times New Roman"/>
                <w:color w:val="000000"/>
                <w:lang w:eastAsia="ru-RU"/>
              </w:rPr>
              <w:t>15</w:t>
            </w:r>
          </w:p>
        </w:tc>
      </w:tr>
      <w:tr w:rsidR="004477AD" w:rsidRPr="004C02B1" w:rsidTr="00ED6FC8">
        <w:trPr>
          <w:trHeight w:val="841"/>
        </w:trPr>
        <w:tc>
          <w:tcPr>
            <w:tcW w:w="2556" w:type="dxa"/>
            <w:shd w:val="clear" w:color="auto" w:fill="auto"/>
            <w:hideMark/>
          </w:tcPr>
          <w:p w:rsidR="004477AD" w:rsidRPr="00B36BE6" w:rsidRDefault="004477A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Число вечерних (сменных) общеобразовательных организаций, единица</w:t>
            </w:r>
          </w:p>
        </w:tc>
        <w:tc>
          <w:tcPr>
            <w:tcW w:w="716"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3"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41"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41"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42"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r>
      <w:tr w:rsidR="004477AD" w:rsidRPr="004C02B1" w:rsidTr="00ED6FC8">
        <w:trPr>
          <w:trHeight w:val="1675"/>
        </w:trPr>
        <w:tc>
          <w:tcPr>
            <w:tcW w:w="2556" w:type="dxa"/>
            <w:shd w:val="clear" w:color="auto" w:fill="auto"/>
            <w:hideMark/>
          </w:tcPr>
          <w:p w:rsidR="004477AD" w:rsidRPr="00B36BE6" w:rsidRDefault="004477A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Численность обучающихся  вечерних (сменных) общеобразовательных организаций с учетом структурных подразделений (филиалов), человек</w:t>
            </w:r>
          </w:p>
        </w:tc>
        <w:tc>
          <w:tcPr>
            <w:tcW w:w="716"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217</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182</w:t>
            </w:r>
          </w:p>
        </w:tc>
        <w:tc>
          <w:tcPr>
            <w:tcW w:w="992"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146</w:t>
            </w:r>
          </w:p>
        </w:tc>
        <w:tc>
          <w:tcPr>
            <w:tcW w:w="993"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125</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121</w:t>
            </w:r>
          </w:p>
        </w:tc>
        <w:tc>
          <w:tcPr>
            <w:tcW w:w="941"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103</w:t>
            </w:r>
          </w:p>
        </w:tc>
        <w:tc>
          <w:tcPr>
            <w:tcW w:w="941"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w:t>
            </w:r>
          </w:p>
        </w:tc>
        <w:tc>
          <w:tcPr>
            <w:tcW w:w="942"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w:t>
            </w:r>
          </w:p>
        </w:tc>
      </w:tr>
      <w:tr w:rsidR="004477AD" w:rsidRPr="004C02B1" w:rsidTr="00ED6FC8">
        <w:trPr>
          <w:trHeight w:val="1982"/>
        </w:trPr>
        <w:tc>
          <w:tcPr>
            <w:tcW w:w="2556" w:type="dxa"/>
            <w:shd w:val="clear" w:color="auto" w:fill="auto"/>
            <w:hideMark/>
          </w:tcPr>
          <w:p w:rsidR="004477AD" w:rsidRPr="00B36BE6" w:rsidRDefault="004477AD" w:rsidP="004C02B1">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структурных подразделений (филиалов) общеобразовательных организаций (без вечерних (сменных) общеобразовательных организаций), единица</w:t>
            </w:r>
          </w:p>
        </w:tc>
        <w:tc>
          <w:tcPr>
            <w:tcW w:w="716"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92"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93"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50"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41" w:type="dxa"/>
            <w:shd w:val="clear" w:color="auto" w:fill="auto"/>
            <w:noWrap/>
            <w:hideMark/>
          </w:tcPr>
          <w:p w:rsidR="004477AD" w:rsidRPr="00B36BE6" w:rsidRDefault="004477AD"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41"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42" w:type="dxa"/>
            <w:gridSpan w:val="2"/>
            <w:shd w:val="clear" w:color="auto" w:fill="auto"/>
          </w:tcPr>
          <w:p w:rsidR="004477AD" w:rsidRPr="00B36BE6" w:rsidRDefault="00ED6FC8" w:rsidP="004C02B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bl>
    <w:p w:rsidR="004C02B1" w:rsidRDefault="004C02B1" w:rsidP="004C02B1">
      <w:pPr>
        <w:spacing w:after="0"/>
        <w:ind w:firstLine="709"/>
        <w:jc w:val="center"/>
        <w:rPr>
          <w:rFonts w:ascii="Times New Roman" w:eastAsia="Calibri" w:hAnsi="Times New Roman" w:cs="Times New Roman"/>
          <w:sz w:val="28"/>
          <w:szCs w:val="28"/>
        </w:rPr>
      </w:pPr>
    </w:p>
    <w:p w:rsidR="00044310" w:rsidRPr="00B36BE6" w:rsidRDefault="00044310" w:rsidP="006776C9">
      <w:pPr>
        <w:spacing w:after="0"/>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Образовательная система округа по итогам  201</w:t>
      </w:r>
      <w:r w:rsidR="00A96632" w:rsidRPr="00B36BE6">
        <w:rPr>
          <w:rFonts w:ascii="Times New Roman" w:eastAsia="Calibri" w:hAnsi="Times New Roman" w:cs="Times New Roman"/>
          <w:sz w:val="26"/>
          <w:szCs w:val="26"/>
        </w:rPr>
        <w:t>5</w:t>
      </w:r>
      <w:r w:rsidRPr="00B36BE6">
        <w:rPr>
          <w:rFonts w:ascii="Times New Roman" w:eastAsia="Calibri" w:hAnsi="Times New Roman" w:cs="Times New Roman"/>
          <w:sz w:val="26"/>
          <w:szCs w:val="26"/>
        </w:rPr>
        <w:t xml:space="preserve">  года представлена  учреждениями образования разных типов, решающими вопросы предоставления дошкольного, общего и дополнительного образования:</w:t>
      </w:r>
    </w:p>
    <w:p w:rsidR="00044310" w:rsidRPr="00B36BE6" w:rsidRDefault="00044310" w:rsidP="006776C9">
      <w:pPr>
        <w:spacing w:after="0"/>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1. Дошкольные учреждения – 1</w:t>
      </w:r>
      <w:r w:rsidR="00ED6FC8" w:rsidRPr="00B36BE6">
        <w:rPr>
          <w:rFonts w:ascii="Times New Roman" w:eastAsia="Calibri" w:hAnsi="Times New Roman" w:cs="Times New Roman"/>
          <w:sz w:val="26"/>
          <w:szCs w:val="26"/>
        </w:rPr>
        <w:t>2</w:t>
      </w:r>
      <w:r w:rsidRPr="00B36BE6">
        <w:rPr>
          <w:rFonts w:ascii="Times New Roman" w:eastAsia="Calibri" w:hAnsi="Times New Roman" w:cs="Times New Roman"/>
          <w:sz w:val="26"/>
          <w:szCs w:val="26"/>
        </w:rPr>
        <w:t>.</w:t>
      </w:r>
    </w:p>
    <w:p w:rsidR="00044310" w:rsidRPr="00B36BE6" w:rsidRDefault="00044310" w:rsidP="006776C9">
      <w:pPr>
        <w:spacing w:after="0"/>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 xml:space="preserve">2. Учреждения основного общего образования – </w:t>
      </w:r>
      <w:r w:rsidR="00ED6FC8" w:rsidRPr="00B36BE6">
        <w:rPr>
          <w:rFonts w:ascii="Times New Roman" w:eastAsia="Calibri" w:hAnsi="Times New Roman" w:cs="Times New Roman"/>
          <w:sz w:val="26"/>
          <w:szCs w:val="26"/>
        </w:rPr>
        <w:t>1</w:t>
      </w:r>
      <w:r w:rsidRPr="00B36BE6">
        <w:rPr>
          <w:rFonts w:ascii="Times New Roman" w:eastAsia="Calibri" w:hAnsi="Times New Roman" w:cs="Times New Roman"/>
          <w:sz w:val="26"/>
          <w:szCs w:val="26"/>
        </w:rPr>
        <w:t>.</w:t>
      </w:r>
    </w:p>
    <w:p w:rsidR="00044310" w:rsidRPr="00B36BE6" w:rsidRDefault="00044310" w:rsidP="006776C9">
      <w:pPr>
        <w:spacing w:after="0"/>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3. Учреждения среднего (</w:t>
      </w:r>
      <w:r w:rsidR="00A96632" w:rsidRPr="00B36BE6">
        <w:rPr>
          <w:rFonts w:ascii="Times New Roman" w:eastAsia="Calibri" w:hAnsi="Times New Roman" w:cs="Times New Roman"/>
          <w:sz w:val="26"/>
          <w:szCs w:val="26"/>
        </w:rPr>
        <w:t>полного) общего образования – 14</w:t>
      </w:r>
      <w:r w:rsidRPr="00B36BE6">
        <w:rPr>
          <w:rFonts w:ascii="Times New Roman" w:eastAsia="Calibri" w:hAnsi="Times New Roman" w:cs="Times New Roman"/>
          <w:sz w:val="26"/>
          <w:szCs w:val="26"/>
        </w:rPr>
        <w:t>.</w:t>
      </w:r>
    </w:p>
    <w:p w:rsidR="00044310" w:rsidRPr="00B36BE6" w:rsidRDefault="00044310" w:rsidP="006776C9">
      <w:pPr>
        <w:spacing w:after="0"/>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4. Учреждения дополнительного образования – 3.</w:t>
      </w:r>
    </w:p>
    <w:p w:rsidR="00044310" w:rsidRPr="00B36BE6" w:rsidRDefault="00044310" w:rsidP="006776C9">
      <w:pPr>
        <w:spacing w:after="0"/>
        <w:ind w:firstLine="709"/>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 xml:space="preserve">Итого:    действует </w:t>
      </w:r>
      <w:r w:rsidR="00ED6FC8" w:rsidRPr="00B36BE6">
        <w:rPr>
          <w:rFonts w:ascii="Times New Roman" w:eastAsia="Calibri" w:hAnsi="Times New Roman" w:cs="Times New Roman"/>
          <w:sz w:val="26"/>
          <w:szCs w:val="26"/>
        </w:rPr>
        <w:t>29</w:t>
      </w:r>
      <w:r w:rsidRPr="00B36BE6">
        <w:rPr>
          <w:rFonts w:ascii="Times New Roman" w:eastAsia="Calibri" w:hAnsi="Times New Roman" w:cs="Times New Roman"/>
          <w:sz w:val="26"/>
          <w:szCs w:val="26"/>
        </w:rPr>
        <w:t xml:space="preserve"> учреждени</w:t>
      </w:r>
      <w:r w:rsidR="00ED6FC8" w:rsidRPr="00B36BE6">
        <w:rPr>
          <w:rFonts w:ascii="Times New Roman" w:eastAsia="Calibri" w:hAnsi="Times New Roman" w:cs="Times New Roman"/>
          <w:sz w:val="26"/>
          <w:szCs w:val="26"/>
        </w:rPr>
        <w:t>й</w:t>
      </w:r>
      <w:r w:rsidRPr="00B36BE6">
        <w:rPr>
          <w:rFonts w:ascii="Times New Roman" w:eastAsia="Calibri" w:hAnsi="Times New Roman" w:cs="Times New Roman"/>
          <w:sz w:val="26"/>
          <w:szCs w:val="26"/>
        </w:rPr>
        <w:t xml:space="preserve">  (в 201</w:t>
      </w:r>
      <w:r w:rsidR="00ED6FC8" w:rsidRPr="00B36BE6">
        <w:rPr>
          <w:rFonts w:ascii="Times New Roman" w:eastAsia="Calibri" w:hAnsi="Times New Roman" w:cs="Times New Roman"/>
          <w:sz w:val="26"/>
          <w:szCs w:val="26"/>
        </w:rPr>
        <w:t>4</w:t>
      </w:r>
      <w:r w:rsidRPr="00B36BE6">
        <w:rPr>
          <w:rFonts w:ascii="Times New Roman" w:eastAsia="Calibri" w:hAnsi="Times New Roman" w:cs="Times New Roman"/>
          <w:sz w:val="26"/>
          <w:szCs w:val="26"/>
        </w:rPr>
        <w:t xml:space="preserve"> году -33).</w:t>
      </w:r>
    </w:p>
    <w:p w:rsidR="00044310" w:rsidRPr="00B36BE6" w:rsidRDefault="00044310" w:rsidP="006776C9">
      <w:pPr>
        <w:spacing w:after="0"/>
        <w:ind w:firstLine="708"/>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 xml:space="preserve">Произошли изменения в сети образовательных учреждений. С целью повышения эффективности управления кадровым и финансовым ресурсом системы образования проведена реорганизация вечерней школы в  форме  присоединения к средней школе № 2. </w:t>
      </w:r>
    </w:p>
    <w:p w:rsidR="009C1A0E" w:rsidRPr="00B36BE6" w:rsidRDefault="006776C9" w:rsidP="00C94E3B">
      <w:pPr>
        <w:spacing w:after="0"/>
        <w:ind w:firstLine="709"/>
        <w:jc w:val="both"/>
        <w:rPr>
          <w:rFonts w:ascii="Times New Roman" w:eastAsia="Calibri" w:hAnsi="Times New Roman" w:cs="Times New Roman"/>
          <w:sz w:val="26"/>
          <w:szCs w:val="26"/>
          <w:highlight w:val="yellow"/>
        </w:rPr>
      </w:pPr>
      <w:r w:rsidRPr="00B36BE6">
        <w:rPr>
          <w:rFonts w:ascii="Times New Roman" w:eastAsia="Calibri" w:hAnsi="Times New Roman" w:cs="Times New Roman"/>
          <w:sz w:val="26"/>
          <w:szCs w:val="26"/>
        </w:rPr>
        <w:t>Ч</w:t>
      </w:r>
      <w:r w:rsidR="00044310" w:rsidRPr="00B36BE6">
        <w:rPr>
          <w:rFonts w:ascii="Times New Roman" w:eastAsia="Calibri" w:hAnsi="Times New Roman" w:cs="Times New Roman"/>
          <w:sz w:val="26"/>
          <w:szCs w:val="26"/>
        </w:rPr>
        <w:t>исленность детей в дошкольных учреждениях на 31.12.201</w:t>
      </w:r>
      <w:r w:rsidR="00ED6FC8" w:rsidRPr="00B36BE6">
        <w:rPr>
          <w:rFonts w:ascii="Times New Roman" w:eastAsia="Calibri" w:hAnsi="Times New Roman" w:cs="Times New Roman"/>
          <w:sz w:val="26"/>
          <w:szCs w:val="26"/>
        </w:rPr>
        <w:t>5</w:t>
      </w:r>
      <w:r w:rsidR="00044310" w:rsidRPr="00B36BE6">
        <w:rPr>
          <w:rFonts w:ascii="Times New Roman" w:eastAsia="Calibri" w:hAnsi="Times New Roman" w:cs="Times New Roman"/>
          <w:sz w:val="26"/>
          <w:szCs w:val="26"/>
        </w:rPr>
        <w:t xml:space="preserve"> года – 2</w:t>
      </w:r>
      <w:r w:rsidR="00ED6FC8" w:rsidRPr="00B36BE6">
        <w:rPr>
          <w:rFonts w:ascii="Times New Roman" w:eastAsia="Calibri" w:hAnsi="Times New Roman" w:cs="Times New Roman"/>
          <w:sz w:val="26"/>
          <w:szCs w:val="26"/>
        </w:rPr>
        <w:t xml:space="preserve">346 </w:t>
      </w:r>
      <w:r w:rsidR="00044310" w:rsidRPr="00B36BE6">
        <w:rPr>
          <w:rFonts w:ascii="Times New Roman" w:eastAsia="Calibri" w:hAnsi="Times New Roman" w:cs="Times New Roman"/>
          <w:sz w:val="26"/>
          <w:szCs w:val="26"/>
        </w:rPr>
        <w:t xml:space="preserve"> человек, в 201</w:t>
      </w:r>
      <w:r w:rsidR="00ED6FC8" w:rsidRPr="00B36BE6">
        <w:rPr>
          <w:rFonts w:ascii="Times New Roman" w:eastAsia="Calibri" w:hAnsi="Times New Roman" w:cs="Times New Roman"/>
          <w:sz w:val="26"/>
          <w:szCs w:val="26"/>
        </w:rPr>
        <w:t>4</w:t>
      </w:r>
      <w:r w:rsidR="00044310" w:rsidRPr="00B36BE6">
        <w:rPr>
          <w:rFonts w:ascii="Times New Roman" w:eastAsia="Calibri" w:hAnsi="Times New Roman" w:cs="Times New Roman"/>
          <w:sz w:val="26"/>
          <w:szCs w:val="26"/>
        </w:rPr>
        <w:t xml:space="preserve"> году (на 31.12.2012г.) - 2</w:t>
      </w:r>
      <w:r w:rsidR="00ED6FC8" w:rsidRPr="00B36BE6">
        <w:rPr>
          <w:rFonts w:ascii="Times New Roman" w:eastAsia="Calibri" w:hAnsi="Times New Roman" w:cs="Times New Roman"/>
          <w:sz w:val="26"/>
          <w:szCs w:val="26"/>
        </w:rPr>
        <w:t>212</w:t>
      </w:r>
      <w:r w:rsidR="00044310" w:rsidRPr="00B36BE6">
        <w:rPr>
          <w:rFonts w:ascii="Times New Roman" w:eastAsia="Calibri" w:hAnsi="Times New Roman" w:cs="Times New Roman"/>
          <w:sz w:val="26"/>
          <w:szCs w:val="26"/>
        </w:rPr>
        <w:t xml:space="preserve">  человека. </w:t>
      </w:r>
    </w:p>
    <w:p w:rsidR="00C94E3B" w:rsidRPr="00B36BE6" w:rsidRDefault="00C94E3B" w:rsidP="00C94E3B">
      <w:pPr>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В 2015 году с целью оптимизации сети дошкольных образовательных учреждений в Лесозаводском городском округе:</w:t>
      </w:r>
    </w:p>
    <w:p w:rsidR="00C94E3B" w:rsidRPr="00B36BE6" w:rsidRDefault="00C94E3B" w:rsidP="00C94E3B">
      <w:pPr>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 xml:space="preserve">1) реорганизовано Муниципальное дошкольное образовательное бюджетное учреждение «Детский сад Лесозаводского городского округа </w:t>
      </w:r>
      <w:proofErr w:type="gramStart"/>
      <w:r w:rsidRPr="00B36BE6">
        <w:rPr>
          <w:rFonts w:ascii="Times New Roman" w:hAnsi="Times New Roman" w:cs="Times New Roman"/>
          <w:sz w:val="26"/>
          <w:szCs w:val="26"/>
        </w:rPr>
        <w:t>с</w:t>
      </w:r>
      <w:proofErr w:type="gramEnd"/>
      <w:r w:rsidRPr="00B36BE6">
        <w:rPr>
          <w:rFonts w:ascii="Times New Roman" w:hAnsi="Times New Roman" w:cs="Times New Roman"/>
          <w:sz w:val="26"/>
          <w:szCs w:val="26"/>
        </w:rPr>
        <w:t xml:space="preserve">. </w:t>
      </w:r>
      <w:proofErr w:type="gramStart"/>
      <w:r w:rsidRPr="00B36BE6">
        <w:rPr>
          <w:rFonts w:ascii="Times New Roman" w:hAnsi="Times New Roman" w:cs="Times New Roman"/>
          <w:sz w:val="26"/>
          <w:szCs w:val="26"/>
        </w:rPr>
        <w:t>Тамга</w:t>
      </w:r>
      <w:proofErr w:type="gramEnd"/>
      <w:r w:rsidRPr="00B36BE6">
        <w:rPr>
          <w:rFonts w:ascii="Times New Roman" w:hAnsi="Times New Roman" w:cs="Times New Roman"/>
          <w:sz w:val="26"/>
          <w:szCs w:val="26"/>
        </w:rPr>
        <w:t xml:space="preserve">» в форме присоединения к Муниципальному дошкольному образовательному бюджетному учреждению «Детский сад № 15 Лесозаводского городского округа с. </w:t>
      </w:r>
      <w:proofErr w:type="spellStart"/>
      <w:r w:rsidRPr="00B36BE6">
        <w:rPr>
          <w:rFonts w:ascii="Times New Roman" w:hAnsi="Times New Roman" w:cs="Times New Roman"/>
          <w:sz w:val="26"/>
          <w:szCs w:val="26"/>
        </w:rPr>
        <w:t>Ружино</w:t>
      </w:r>
      <w:proofErr w:type="spellEnd"/>
      <w:r w:rsidRPr="00B36BE6">
        <w:rPr>
          <w:rFonts w:ascii="Times New Roman" w:hAnsi="Times New Roman" w:cs="Times New Roman"/>
          <w:sz w:val="26"/>
          <w:szCs w:val="26"/>
        </w:rPr>
        <w:t xml:space="preserve">». Проектная мощность 1 группа на 10 детей (среднесписочный состав 7 детей). </w:t>
      </w:r>
    </w:p>
    <w:p w:rsidR="00C94E3B" w:rsidRPr="00B36BE6" w:rsidRDefault="00C94E3B" w:rsidP="00C94E3B">
      <w:pPr>
        <w:spacing w:after="0"/>
        <w:ind w:firstLine="720"/>
        <w:jc w:val="both"/>
        <w:rPr>
          <w:rFonts w:ascii="Times New Roman" w:hAnsi="Times New Roman" w:cs="Times New Roman"/>
          <w:b/>
          <w:sz w:val="26"/>
          <w:szCs w:val="26"/>
        </w:rPr>
      </w:pPr>
      <w:proofErr w:type="gramStart"/>
      <w:r w:rsidRPr="00B36BE6">
        <w:rPr>
          <w:rFonts w:ascii="Times New Roman" w:hAnsi="Times New Roman" w:cs="Times New Roman"/>
          <w:sz w:val="26"/>
          <w:szCs w:val="26"/>
        </w:rPr>
        <w:t xml:space="preserve">2) реорганизовано Муниципальное дошкольное образовательное бюджетное учреждение «Детский сад Лесозаводского городского округа с. </w:t>
      </w:r>
      <w:proofErr w:type="spellStart"/>
      <w:r w:rsidRPr="00B36BE6">
        <w:rPr>
          <w:rFonts w:ascii="Times New Roman" w:hAnsi="Times New Roman" w:cs="Times New Roman"/>
          <w:sz w:val="26"/>
          <w:szCs w:val="26"/>
        </w:rPr>
        <w:t>Марково</w:t>
      </w:r>
      <w:proofErr w:type="spellEnd"/>
      <w:r w:rsidRPr="00B36BE6">
        <w:rPr>
          <w:rFonts w:ascii="Times New Roman" w:hAnsi="Times New Roman" w:cs="Times New Roman"/>
          <w:sz w:val="26"/>
          <w:szCs w:val="26"/>
        </w:rPr>
        <w:t xml:space="preserve">» (1 группа </w:t>
      </w:r>
      <w:r w:rsidRPr="00B36BE6">
        <w:rPr>
          <w:rFonts w:ascii="Times New Roman" w:hAnsi="Times New Roman" w:cs="Times New Roman"/>
          <w:sz w:val="26"/>
          <w:szCs w:val="26"/>
        </w:rPr>
        <w:lastRenderedPageBreak/>
        <w:t xml:space="preserve">на 20 мест) в форме присоединения к Муниципальному общеобразовательному бюджетному учреждению «Основная общеобразовательная школа им. А.П. Ермоленко Лесозаводского городского округа с. </w:t>
      </w:r>
      <w:proofErr w:type="spellStart"/>
      <w:r w:rsidRPr="00B36BE6">
        <w:rPr>
          <w:rFonts w:ascii="Times New Roman" w:hAnsi="Times New Roman" w:cs="Times New Roman"/>
          <w:sz w:val="26"/>
          <w:szCs w:val="26"/>
        </w:rPr>
        <w:t>Марково</w:t>
      </w:r>
      <w:proofErr w:type="spellEnd"/>
      <w:r w:rsidRPr="00B36BE6">
        <w:rPr>
          <w:rFonts w:ascii="Times New Roman" w:hAnsi="Times New Roman" w:cs="Times New Roman"/>
          <w:sz w:val="26"/>
          <w:szCs w:val="26"/>
        </w:rPr>
        <w:t xml:space="preserve">» (МОБУ «ООШ им. А.П. Ермоленко ЛГО с. </w:t>
      </w:r>
      <w:proofErr w:type="spellStart"/>
      <w:r w:rsidRPr="00B36BE6">
        <w:rPr>
          <w:rFonts w:ascii="Times New Roman" w:hAnsi="Times New Roman" w:cs="Times New Roman"/>
          <w:sz w:val="26"/>
          <w:szCs w:val="26"/>
        </w:rPr>
        <w:t>Марково</w:t>
      </w:r>
      <w:proofErr w:type="spellEnd"/>
      <w:r w:rsidRPr="00B36BE6">
        <w:rPr>
          <w:rFonts w:ascii="Times New Roman" w:hAnsi="Times New Roman" w:cs="Times New Roman"/>
          <w:sz w:val="26"/>
          <w:szCs w:val="26"/>
        </w:rPr>
        <w:t>»), находилось в одном здании со школой.</w:t>
      </w:r>
      <w:r w:rsidRPr="00B36BE6">
        <w:rPr>
          <w:rFonts w:ascii="Times New Roman" w:hAnsi="Times New Roman" w:cs="Times New Roman"/>
          <w:b/>
          <w:sz w:val="26"/>
          <w:szCs w:val="26"/>
        </w:rPr>
        <w:t xml:space="preserve"> </w:t>
      </w:r>
      <w:proofErr w:type="gramEnd"/>
    </w:p>
    <w:p w:rsidR="00C94E3B" w:rsidRPr="00B36BE6" w:rsidRDefault="00C94E3B" w:rsidP="00C94E3B">
      <w:pPr>
        <w:spacing w:after="0"/>
        <w:jc w:val="both"/>
        <w:rPr>
          <w:rFonts w:ascii="Times New Roman" w:hAnsi="Times New Roman" w:cs="Times New Roman"/>
          <w:sz w:val="26"/>
          <w:szCs w:val="26"/>
        </w:rPr>
      </w:pPr>
      <w:r w:rsidRPr="00B36BE6">
        <w:rPr>
          <w:rFonts w:ascii="Times New Roman" w:hAnsi="Times New Roman" w:cs="Times New Roman"/>
          <w:sz w:val="26"/>
          <w:szCs w:val="26"/>
        </w:rPr>
        <w:t xml:space="preserve">         Майский Указ Президента РФ от 7 мая 2012 года № 599  «О мерах по реализации государственной политики в области образования и науки» в части ликвидации очереди в дошкольные учреждения для детей в возрасте от 3 до 7 лет выполнен. </w:t>
      </w:r>
      <w:proofErr w:type="gramStart"/>
      <w:r w:rsidRPr="00B36BE6">
        <w:rPr>
          <w:rFonts w:ascii="Times New Roman" w:hAnsi="Times New Roman" w:cs="Times New Roman"/>
          <w:sz w:val="26"/>
          <w:szCs w:val="26"/>
        </w:rPr>
        <w:t>Во исполнение  поручения Губернатора Приморского края по сокращению очереди для детей в возрасте от 1,5 до 3 лет, в 2015 году проведена реконструкция</w:t>
      </w:r>
      <w:r w:rsidRPr="00B36BE6">
        <w:rPr>
          <w:rFonts w:ascii="Times New Roman" w:hAnsi="Times New Roman" w:cs="Times New Roman"/>
          <w:color w:val="00B050"/>
          <w:sz w:val="26"/>
          <w:szCs w:val="26"/>
        </w:rPr>
        <w:t xml:space="preserve"> </w:t>
      </w:r>
      <w:r w:rsidRPr="00B36BE6">
        <w:rPr>
          <w:rFonts w:ascii="Times New Roman" w:hAnsi="Times New Roman" w:cs="Times New Roman"/>
          <w:sz w:val="26"/>
          <w:szCs w:val="26"/>
        </w:rPr>
        <w:t>здания детского сада, расположенного по адресу ул. Ленинская, 37, проектной мощностью 6 групп на 120 мест  (</w:t>
      </w:r>
      <w:r w:rsidRPr="00B36BE6">
        <w:rPr>
          <w:rFonts w:ascii="Times New Roman" w:hAnsi="Times New Roman" w:cs="Times New Roman"/>
          <w:sz w:val="26"/>
          <w:szCs w:val="26"/>
          <w:u w:val="single"/>
        </w:rPr>
        <w:t>для сравнения:</w:t>
      </w:r>
      <w:r w:rsidRPr="00B36BE6">
        <w:rPr>
          <w:rFonts w:ascii="Times New Roman" w:hAnsi="Times New Roman" w:cs="Times New Roman"/>
          <w:sz w:val="26"/>
          <w:szCs w:val="26"/>
        </w:rPr>
        <w:t xml:space="preserve"> 2014 году проведена реконструкция второй половины здания детского сада  № 13,  открыта одна  группа на 25 мест в детском саду</w:t>
      </w:r>
      <w:proofErr w:type="gramEnd"/>
      <w:r w:rsidRPr="00B36BE6">
        <w:rPr>
          <w:rFonts w:ascii="Times New Roman" w:hAnsi="Times New Roman" w:cs="Times New Roman"/>
          <w:sz w:val="26"/>
          <w:szCs w:val="26"/>
        </w:rPr>
        <w:t xml:space="preserve"> № </w:t>
      </w:r>
      <w:proofErr w:type="gramStart"/>
      <w:r w:rsidRPr="00B36BE6">
        <w:rPr>
          <w:rFonts w:ascii="Times New Roman" w:hAnsi="Times New Roman" w:cs="Times New Roman"/>
          <w:sz w:val="26"/>
          <w:szCs w:val="26"/>
        </w:rPr>
        <w:t>3, в 2013 году введено дополнительно 4 группы на 100 мест в действующих садах, в 2012 году открыт 1 детский сад (№ 13) на 120 мест).</w:t>
      </w:r>
      <w:proofErr w:type="gramEnd"/>
      <w:r w:rsidRPr="00B36BE6">
        <w:rPr>
          <w:rFonts w:ascii="Times New Roman" w:hAnsi="Times New Roman" w:cs="Times New Roman"/>
          <w:sz w:val="26"/>
          <w:szCs w:val="26"/>
        </w:rPr>
        <w:t xml:space="preserve"> Таким образом, численность детей в дошкольных учреждениях на 31.12.2015 составила 2348 человек (для сравнения: на 31.12.2014 – 2212 человека, на 31.12. 2013 – 2165 человек, на 31.12.2012 - 2034  человек). </w:t>
      </w:r>
      <w:proofErr w:type="gramStart"/>
      <w:r w:rsidRPr="00B36BE6">
        <w:rPr>
          <w:rFonts w:ascii="Times New Roman" w:hAnsi="Times New Roman" w:cs="Times New Roman"/>
          <w:sz w:val="26"/>
          <w:szCs w:val="26"/>
        </w:rPr>
        <w:t xml:space="preserve">Из них в 2015 году 70 детей получают дошкольное  образование в группах кратковременного пребывания, что составляет 2,98% от общей численности детей, получающих дошкольное образование (для сравнения: в 2014 году 77 детей получают дошкольное  образование в группах кратковременного пребывания, что составляет 3,9% от общей численности детей в ДОУ,  в 2013 году - 56 детей (2,6 %),  в 2012 году - 84 ребенка (4,1 %)). </w:t>
      </w:r>
      <w:proofErr w:type="gramEnd"/>
    </w:p>
    <w:p w:rsidR="00C94E3B" w:rsidRPr="00B36BE6" w:rsidRDefault="00C94E3B" w:rsidP="00C94E3B">
      <w:pPr>
        <w:spacing w:after="0"/>
        <w:ind w:firstLine="360"/>
        <w:jc w:val="both"/>
        <w:rPr>
          <w:rFonts w:ascii="Times New Roman" w:hAnsi="Times New Roman" w:cs="Times New Roman"/>
          <w:sz w:val="26"/>
          <w:szCs w:val="26"/>
        </w:rPr>
      </w:pPr>
      <w:r w:rsidRPr="00B36BE6">
        <w:rPr>
          <w:rFonts w:ascii="Times New Roman" w:hAnsi="Times New Roman" w:cs="Times New Roman"/>
          <w:sz w:val="26"/>
          <w:szCs w:val="26"/>
        </w:rPr>
        <w:t xml:space="preserve">     Получили места в дошкольных организациях за 2015 год – 707 детей (для сравнения: за 2014 год – 558 детей, 2013 год – 598 детей, 2012 год - 650 детей). </w:t>
      </w:r>
    </w:p>
    <w:p w:rsidR="00C94E3B" w:rsidRPr="00B36BE6" w:rsidRDefault="00C94E3B" w:rsidP="00C94E3B">
      <w:pPr>
        <w:spacing w:after="0"/>
        <w:ind w:firstLine="708"/>
        <w:jc w:val="both"/>
        <w:rPr>
          <w:rFonts w:ascii="Times New Roman" w:hAnsi="Times New Roman" w:cs="Times New Roman"/>
          <w:sz w:val="26"/>
          <w:szCs w:val="26"/>
        </w:rPr>
      </w:pPr>
      <w:proofErr w:type="gramStart"/>
      <w:r w:rsidRPr="00B36BE6">
        <w:rPr>
          <w:rFonts w:ascii="Times New Roman" w:hAnsi="Times New Roman" w:cs="Times New Roman"/>
          <w:sz w:val="26"/>
          <w:szCs w:val="26"/>
        </w:rPr>
        <w:t>Удовлетворенность потребности в местах в дошкольных организациях  для  детей от 1 года до 7 лет в 2015 году составляет 74,1 % (для сравнения:  2014 году – 84 %  (в 2013 году – 76 %, в 2012 году - 66 %).</w:t>
      </w:r>
      <w:proofErr w:type="gramEnd"/>
      <w:r w:rsidRPr="00B36BE6">
        <w:rPr>
          <w:rFonts w:ascii="Times New Roman" w:hAnsi="Times New Roman" w:cs="Times New Roman"/>
          <w:sz w:val="26"/>
          <w:szCs w:val="26"/>
        </w:rPr>
        <w:t xml:space="preserve"> Снижение удовлетворенности потребности в местах обусловлено большим количеством детей в возрасте 1 года, поставленных на очередь для получения места в дошкольном учреждении (отложенный спрос).</w:t>
      </w:r>
    </w:p>
    <w:p w:rsidR="00C94E3B" w:rsidRPr="00B36BE6" w:rsidRDefault="00C94E3B" w:rsidP="00C94E3B">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При этом удовлетворенность потребности в местах в дошкольных учреждениях (от 3 до 7 лет) в 2015 году – 100% (для сравнения: в 2014 году – 100%,  в 2013 году – 98,3%, в 2012 году – 90,8%). Удовлетворенность потребности в местах для детей в возрасте от 1,5 до 3 лет в 2015 году  - 84,2% (для сравнения: в 2014 году – 33%, в 2013 году – 27,9%).</w:t>
      </w:r>
    </w:p>
    <w:p w:rsidR="00C94E3B" w:rsidRPr="00B36BE6" w:rsidRDefault="00C94E3B" w:rsidP="00C16530">
      <w:pPr>
        <w:spacing w:after="0"/>
        <w:ind w:firstLine="708"/>
        <w:jc w:val="both"/>
        <w:rPr>
          <w:rFonts w:ascii="Times New Roman" w:hAnsi="Times New Roman" w:cs="Times New Roman"/>
          <w:sz w:val="26"/>
          <w:szCs w:val="26"/>
        </w:rPr>
      </w:pPr>
      <w:r w:rsidRPr="00B36BE6">
        <w:rPr>
          <w:rFonts w:ascii="Times New Roman" w:hAnsi="Times New Roman" w:cs="Times New Roman"/>
          <w:sz w:val="26"/>
          <w:szCs w:val="26"/>
        </w:rPr>
        <w:t xml:space="preserve">Имеет положительную динамику снижение очереди для детей в возрасте от 1,5 до 3 лет в 2015 году на 51,2% (для  сравнения: в 2014 году </w:t>
      </w:r>
      <w:proofErr w:type="gramStart"/>
      <w:r w:rsidRPr="00B36BE6">
        <w:rPr>
          <w:rFonts w:ascii="Times New Roman" w:hAnsi="Times New Roman" w:cs="Times New Roman"/>
          <w:sz w:val="26"/>
          <w:szCs w:val="26"/>
        </w:rPr>
        <w:t>на</w:t>
      </w:r>
      <w:proofErr w:type="gramEnd"/>
      <w:r w:rsidRPr="00B36BE6">
        <w:rPr>
          <w:rFonts w:ascii="Times New Roman" w:hAnsi="Times New Roman" w:cs="Times New Roman"/>
          <w:sz w:val="26"/>
          <w:szCs w:val="26"/>
        </w:rPr>
        <w:t xml:space="preserve"> 5,1%). </w:t>
      </w:r>
      <w:r w:rsidRPr="00B36BE6">
        <w:rPr>
          <w:rFonts w:ascii="Times New Roman" w:hAnsi="Times New Roman" w:cs="Times New Roman"/>
          <w:sz w:val="26"/>
          <w:szCs w:val="26"/>
        </w:rPr>
        <w:lastRenderedPageBreak/>
        <w:t>Достигнутый досрочно результат в 2014 году по ликвидации очереди для детей в возрасте от 3 до 7 лет.</w:t>
      </w:r>
    </w:p>
    <w:p w:rsidR="00C16530" w:rsidRPr="00B36BE6" w:rsidRDefault="00C16530" w:rsidP="00C16530">
      <w:pPr>
        <w:autoSpaceDE w:val="0"/>
        <w:autoSpaceDN w:val="0"/>
        <w:adjustRightInd w:val="0"/>
        <w:spacing w:after="0"/>
        <w:jc w:val="both"/>
        <w:rPr>
          <w:rFonts w:ascii="Times New Roman" w:hAnsi="Times New Roman" w:cs="Times New Roman"/>
          <w:sz w:val="26"/>
          <w:szCs w:val="26"/>
        </w:rPr>
      </w:pPr>
      <w:r w:rsidRPr="00B36BE6">
        <w:rPr>
          <w:rFonts w:ascii="Times New Roman" w:hAnsi="Times New Roman" w:cs="Times New Roman"/>
          <w:sz w:val="26"/>
          <w:szCs w:val="26"/>
        </w:rPr>
        <w:t xml:space="preserve">В 2014/2015 учебном году завершен переход уровня начального общего образования на федеральный государственный образовательный стандарт. В школах городского округа проведены итоговые контрольные работы по русскому языку и математике, а также комплексные работы, которые позволяют оценить не только предметные достижения школьника, но и </w:t>
      </w:r>
      <w:proofErr w:type="spellStart"/>
      <w:r w:rsidRPr="00B36BE6">
        <w:rPr>
          <w:rFonts w:ascii="Times New Roman" w:hAnsi="Times New Roman" w:cs="Times New Roman"/>
          <w:sz w:val="26"/>
          <w:szCs w:val="26"/>
        </w:rPr>
        <w:t>метапредметные</w:t>
      </w:r>
      <w:proofErr w:type="spellEnd"/>
      <w:r w:rsidRPr="00B36BE6">
        <w:rPr>
          <w:rFonts w:ascii="Times New Roman" w:hAnsi="Times New Roman" w:cs="Times New Roman"/>
          <w:sz w:val="26"/>
          <w:szCs w:val="26"/>
        </w:rPr>
        <w:t xml:space="preserve"> результаты: умение работать с источником информации, сравнивать, анализировать, работать в команде и др. Индивидуальные достижения учащихся представлены в </w:t>
      </w:r>
      <w:proofErr w:type="spellStart"/>
      <w:r w:rsidRPr="00B36BE6">
        <w:rPr>
          <w:rFonts w:ascii="Times New Roman" w:hAnsi="Times New Roman" w:cs="Times New Roman"/>
          <w:sz w:val="26"/>
          <w:szCs w:val="26"/>
        </w:rPr>
        <w:t>портфолио</w:t>
      </w:r>
      <w:proofErr w:type="spellEnd"/>
      <w:r w:rsidRPr="00B36BE6">
        <w:rPr>
          <w:rFonts w:ascii="Times New Roman" w:hAnsi="Times New Roman" w:cs="Times New Roman"/>
          <w:sz w:val="26"/>
          <w:szCs w:val="26"/>
        </w:rPr>
        <w:t xml:space="preserve"> школьников.         </w:t>
      </w:r>
    </w:p>
    <w:p w:rsidR="00C16530" w:rsidRPr="00B36BE6" w:rsidRDefault="00C16530" w:rsidP="00C16530">
      <w:pPr>
        <w:spacing w:after="0"/>
        <w:jc w:val="both"/>
        <w:rPr>
          <w:rFonts w:ascii="Times New Roman" w:hAnsi="Times New Roman" w:cs="Times New Roman"/>
          <w:sz w:val="26"/>
          <w:szCs w:val="26"/>
        </w:rPr>
      </w:pPr>
      <w:r w:rsidRPr="00B36BE6">
        <w:rPr>
          <w:rFonts w:ascii="Times New Roman" w:hAnsi="Times New Roman" w:cs="Times New Roman"/>
          <w:sz w:val="26"/>
          <w:szCs w:val="26"/>
        </w:rPr>
        <w:t xml:space="preserve">           Сравнительный анализ успеваемости учащихся показывает, что уровень качества   знаний учащихся  последние три учебных года  имеет тенденцию роста и в 2014/2015 учебном году  составляет 41,5% % в совокупности с вечерним отделением.   По сравнению с прошлым учебным годом  число успевающих  на «4» и «5» увеличилось  на 2,1 %  (2013/2014 учебный год на 0,1%). </w:t>
      </w:r>
    </w:p>
    <w:p w:rsidR="00C16530" w:rsidRPr="00B36BE6" w:rsidRDefault="00C16530" w:rsidP="00C16530">
      <w:pPr>
        <w:spacing w:after="0"/>
        <w:ind w:firstLine="360"/>
        <w:jc w:val="both"/>
        <w:rPr>
          <w:rFonts w:ascii="Times New Roman" w:hAnsi="Times New Roman" w:cs="Times New Roman"/>
          <w:sz w:val="26"/>
          <w:szCs w:val="26"/>
        </w:rPr>
      </w:pPr>
      <w:r w:rsidRPr="00B36BE6">
        <w:rPr>
          <w:rFonts w:ascii="Times New Roman" w:hAnsi="Times New Roman" w:cs="Times New Roman"/>
          <w:sz w:val="26"/>
          <w:szCs w:val="26"/>
        </w:rPr>
        <w:t xml:space="preserve">      По результатам работы школ за учебный год 13 учеников переведены в следующий класс условно (в 2014 году – 17 человек).  </w:t>
      </w:r>
    </w:p>
    <w:p w:rsidR="00C16530" w:rsidRPr="00B36BE6" w:rsidRDefault="00C16530" w:rsidP="00C16530">
      <w:pPr>
        <w:shd w:val="clear" w:color="auto" w:fill="FFFFFF"/>
        <w:spacing w:after="0"/>
        <w:ind w:right="19"/>
        <w:jc w:val="both"/>
        <w:rPr>
          <w:rFonts w:ascii="Times New Roman" w:hAnsi="Times New Roman" w:cs="Times New Roman"/>
          <w:sz w:val="26"/>
          <w:szCs w:val="26"/>
        </w:rPr>
      </w:pPr>
      <w:r w:rsidRPr="00B36BE6">
        <w:rPr>
          <w:rFonts w:ascii="Times New Roman" w:hAnsi="Times New Roman" w:cs="Times New Roman"/>
          <w:sz w:val="26"/>
          <w:szCs w:val="26"/>
        </w:rPr>
        <w:t xml:space="preserve">           27  детей  с ограниченными возможностями здоровья в 2014/2015 учебном году обучались по индивидуальным учебным планам (в 2013/2014 году – 31 ребенок, в 2012 / 2013 – 37 детей). В ресурсном центре дистанционного образования  обучался 1 ученик (в 2013/2014 году -  2 ученика, в 2012/2013 - 3 ученика). </w:t>
      </w:r>
    </w:p>
    <w:p w:rsidR="00C16530" w:rsidRPr="00B36BE6" w:rsidRDefault="00C16530" w:rsidP="00C16530">
      <w:pPr>
        <w:spacing w:after="0"/>
        <w:ind w:firstLine="360"/>
        <w:jc w:val="both"/>
        <w:rPr>
          <w:rFonts w:ascii="Times New Roman" w:hAnsi="Times New Roman" w:cs="Times New Roman"/>
          <w:sz w:val="26"/>
          <w:szCs w:val="26"/>
        </w:rPr>
      </w:pPr>
      <w:r w:rsidRPr="00B36BE6">
        <w:rPr>
          <w:rFonts w:ascii="Times New Roman" w:hAnsi="Times New Roman" w:cs="Times New Roman"/>
          <w:sz w:val="26"/>
          <w:szCs w:val="26"/>
        </w:rPr>
        <w:t xml:space="preserve">       </w:t>
      </w:r>
      <w:proofErr w:type="gramStart"/>
      <w:r w:rsidRPr="00B36BE6">
        <w:rPr>
          <w:rFonts w:ascii="Times New Roman" w:hAnsi="Times New Roman" w:cs="Times New Roman"/>
          <w:sz w:val="26"/>
          <w:szCs w:val="26"/>
        </w:rPr>
        <w:t>На окончание  2014/2015 учебного года численность учащихся 9 классов составляла  430  человек, допущено к итоговой аттестации 424 учащихся,  420 выпускников  сдавали экзамены по русскому языку  и математике в форме основного государственного экзамена, 3 учащихся с ограниченными возможностями здоровья проходили государственную итоговую  аттестацию (ГИА)  в традиционной форме, 1 человек обучался по программе 8 вида.</w:t>
      </w:r>
      <w:proofErr w:type="gramEnd"/>
      <w:r w:rsidRPr="00B36BE6">
        <w:rPr>
          <w:rFonts w:ascii="Times New Roman" w:hAnsi="Times New Roman" w:cs="Times New Roman"/>
          <w:sz w:val="26"/>
          <w:szCs w:val="26"/>
        </w:rPr>
        <w:t xml:space="preserve"> Всего не завершили  основное общее образование (не </w:t>
      </w:r>
      <w:proofErr w:type="gramStart"/>
      <w:r w:rsidRPr="00B36BE6">
        <w:rPr>
          <w:rFonts w:ascii="Times New Roman" w:hAnsi="Times New Roman" w:cs="Times New Roman"/>
          <w:sz w:val="26"/>
          <w:szCs w:val="26"/>
        </w:rPr>
        <w:t>допущены</w:t>
      </w:r>
      <w:proofErr w:type="gramEnd"/>
      <w:r w:rsidRPr="00B36BE6">
        <w:rPr>
          <w:rFonts w:ascii="Times New Roman" w:hAnsi="Times New Roman" w:cs="Times New Roman"/>
          <w:sz w:val="26"/>
          <w:szCs w:val="26"/>
        </w:rPr>
        <w:t xml:space="preserve"> к ГИА) 5 человек – 1,1%.  В 2014 году - 5 выпускников (1,1%), в 2013 году - 10 человек (2,4%),  в 2012 году-16 (3,5 %). Получили аттестат с отличием  9 выпускников 9 классов (2,1%). В 204 году – 9 выпускников (2 %), в 2013 году – 3 выпускника (0,7%).</w:t>
      </w:r>
    </w:p>
    <w:p w:rsidR="00C16530" w:rsidRPr="00B36BE6" w:rsidRDefault="00C16530" w:rsidP="00C16530">
      <w:pPr>
        <w:pStyle w:val="ac"/>
        <w:spacing w:after="0"/>
        <w:ind w:left="0"/>
        <w:jc w:val="both"/>
        <w:rPr>
          <w:rFonts w:ascii="Times New Roman" w:hAnsi="Times New Roman" w:cs="Times New Roman"/>
          <w:sz w:val="26"/>
          <w:szCs w:val="26"/>
        </w:rPr>
      </w:pPr>
      <w:r w:rsidRPr="00B36BE6">
        <w:rPr>
          <w:rFonts w:ascii="Times New Roman" w:hAnsi="Times New Roman" w:cs="Times New Roman"/>
          <w:sz w:val="26"/>
          <w:szCs w:val="26"/>
        </w:rPr>
        <w:t xml:space="preserve">        </w:t>
      </w:r>
      <w:r w:rsidRPr="00B36BE6">
        <w:rPr>
          <w:rFonts w:ascii="Times New Roman" w:hAnsi="Times New Roman" w:cs="Times New Roman"/>
          <w:i/>
          <w:sz w:val="26"/>
          <w:szCs w:val="26"/>
        </w:rPr>
        <w:t xml:space="preserve">      </w:t>
      </w:r>
      <w:r w:rsidRPr="00B36BE6">
        <w:rPr>
          <w:rFonts w:ascii="Times New Roman" w:hAnsi="Times New Roman" w:cs="Times New Roman"/>
          <w:sz w:val="26"/>
          <w:szCs w:val="26"/>
        </w:rPr>
        <w:t>Выпускников 11 (12) классов, проходивших итоговую аттестацию в 2015 году, 161 человек,  2014 году – 184 человека. ЕГЭ   сдавали   все 161 выпускник.  Получили аттестаты 159 выпускников (99%), в 2014 году -  99,5%. Выдана справка  об окончании средней общеобразовательной школы двум выпускникам, в 2014 году – 1 выпускнику, в 2013 году – 3 выпускникам. Получили аттестат с отличием 4 человека, в 2014 году -   3 выпускника.</w:t>
      </w:r>
    </w:p>
    <w:p w:rsidR="00141594" w:rsidRDefault="00141594" w:rsidP="00DF2765">
      <w:pPr>
        <w:spacing w:after="0"/>
        <w:ind w:firstLine="708"/>
        <w:jc w:val="both"/>
        <w:rPr>
          <w:rFonts w:ascii="Times New Roman" w:eastAsia="Calibri" w:hAnsi="Times New Roman" w:cs="Times New Roman"/>
          <w:sz w:val="28"/>
          <w:szCs w:val="28"/>
        </w:rPr>
      </w:pPr>
    </w:p>
    <w:p w:rsidR="00354D34" w:rsidRPr="00B36BE6" w:rsidRDefault="00657518" w:rsidP="00DF2765">
      <w:pPr>
        <w:spacing w:after="0"/>
        <w:ind w:firstLine="708"/>
        <w:jc w:val="both"/>
        <w:rPr>
          <w:rFonts w:ascii="Times New Roman" w:eastAsia="Calibri" w:hAnsi="Times New Roman" w:cs="Times New Roman"/>
          <w:i/>
          <w:sz w:val="26"/>
          <w:szCs w:val="26"/>
        </w:rPr>
      </w:pPr>
      <w:r w:rsidRPr="00B36BE6">
        <w:rPr>
          <w:rFonts w:ascii="Times New Roman" w:eastAsia="Calibri" w:hAnsi="Times New Roman" w:cs="Times New Roman"/>
          <w:i/>
          <w:sz w:val="26"/>
          <w:szCs w:val="26"/>
        </w:rPr>
        <w:lastRenderedPageBreak/>
        <w:t>Здравоохранение.</w:t>
      </w:r>
    </w:p>
    <w:p w:rsidR="00B7486D" w:rsidRPr="00B36BE6" w:rsidRDefault="00B7486D" w:rsidP="00B7486D">
      <w:pPr>
        <w:spacing w:after="0"/>
        <w:ind w:firstLine="708"/>
        <w:jc w:val="center"/>
        <w:rPr>
          <w:rFonts w:ascii="Times New Roman" w:eastAsia="Calibri" w:hAnsi="Times New Roman" w:cs="Times New Roman"/>
          <w:sz w:val="26"/>
          <w:szCs w:val="26"/>
        </w:rPr>
      </w:pPr>
      <w:r w:rsidRPr="00B36BE6">
        <w:rPr>
          <w:rFonts w:ascii="Times New Roman" w:eastAsia="Calibri" w:hAnsi="Times New Roman" w:cs="Times New Roman"/>
          <w:sz w:val="26"/>
          <w:szCs w:val="26"/>
        </w:rPr>
        <w:t>Тренды системы здравоохранения на территории Лесозаводского городского округа</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7"/>
        <w:gridCol w:w="889"/>
        <w:gridCol w:w="1134"/>
        <w:gridCol w:w="992"/>
        <w:gridCol w:w="1134"/>
        <w:gridCol w:w="992"/>
        <w:gridCol w:w="803"/>
        <w:gridCol w:w="48"/>
        <w:gridCol w:w="708"/>
        <w:gridCol w:w="47"/>
        <w:gridCol w:w="804"/>
      </w:tblGrid>
      <w:tr w:rsidR="0002367D" w:rsidRPr="00B7486D" w:rsidTr="0002367D">
        <w:trPr>
          <w:trHeight w:val="304"/>
        </w:trPr>
        <w:tc>
          <w:tcPr>
            <w:tcW w:w="2387" w:type="dxa"/>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w:t>
            </w:r>
          </w:p>
        </w:tc>
        <w:tc>
          <w:tcPr>
            <w:tcW w:w="889" w:type="dxa"/>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2008</w:t>
            </w:r>
          </w:p>
        </w:tc>
        <w:tc>
          <w:tcPr>
            <w:tcW w:w="1134" w:type="dxa"/>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2009</w:t>
            </w:r>
          </w:p>
        </w:tc>
        <w:tc>
          <w:tcPr>
            <w:tcW w:w="992" w:type="dxa"/>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2010</w:t>
            </w:r>
          </w:p>
        </w:tc>
        <w:tc>
          <w:tcPr>
            <w:tcW w:w="1134" w:type="dxa"/>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2011</w:t>
            </w:r>
          </w:p>
        </w:tc>
        <w:tc>
          <w:tcPr>
            <w:tcW w:w="992" w:type="dxa"/>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2012</w:t>
            </w:r>
          </w:p>
        </w:tc>
        <w:tc>
          <w:tcPr>
            <w:tcW w:w="851" w:type="dxa"/>
            <w:gridSpan w:val="2"/>
            <w:shd w:val="clear" w:color="auto" w:fill="auto"/>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2013</w:t>
            </w:r>
          </w:p>
        </w:tc>
        <w:tc>
          <w:tcPr>
            <w:tcW w:w="708"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2014</w:t>
            </w:r>
          </w:p>
        </w:tc>
        <w:tc>
          <w:tcPr>
            <w:tcW w:w="851" w:type="dxa"/>
            <w:gridSpan w:val="2"/>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2015</w:t>
            </w:r>
          </w:p>
        </w:tc>
      </w:tr>
      <w:tr w:rsidR="00354D34" w:rsidRPr="00B7486D" w:rsidTr="0002367D">
        <w:trPr>
          <w:trHeight w:val="439"/>
        </w:trPr>
        <w:tc>
          <w:tcPr>
            <w:tcW w:w="9938" w:type="dxa"/>
            <w:gridSpan w:val="11"/>
            <w:shd w:val="clear" w:color="auto" w:fill="auto"/>
            <w:hideMark/>
          </w:tcPr>
          <w:p w:rsidR="00354D34" w:rsidRPr="00B36BE6" w:rsidRDefault="00354D34"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больничных организаций  (отделений) здравоохранения, единиц</w:t>
            </w:r>
          </w:p>
        </w:tc>
      </w:tr>
      <w:tr w:rsidR="0002367D" w:rsidRPr="00B7486D" w:rsidTr="0002367D">
        <w:trPr>
          <w:trHeight w:val="304"/>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всего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708"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02367D">
        <w:trPr>
          <w:trHeight w:val="91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самостоятельные больничные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708" w:type="dxa"/>
            <w:shd w:val="clear" w:color="auto" w:fill="auto"/>
          </w:tcPr>
          <w:p w:rsidR="0002367D" w:rsidRPr="00B36BE6" w:rsidRDefault="00ED6FC8"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tcPr>
          <w:p w:rsidR="0002367D" w:rsidRPr="00B36BE6" w:rsidRDefault="00ED6FC8"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02367D">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поликлиники для взрослых</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708"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02367D">
        <w:trPr>
          <w:trHeight w:val="1642"/>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поликлинические отделения для взрослых в составе больничных организаций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708"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02367D">
        <w:trPr>
          <w:trHeight w:val="2146"/>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поликлинические акушерско-гинекологические отделения (кабинеты), женские консультации в составе больничных учреждений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708"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51" w:type="dxa"/>
            <w:gridSpan w:val="2"/>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r>
      <w:tr w:rsidR="0002367D" w:rsidRPr="00B7486D" w:rsidTr="00ED6FC8">
        <w:trPr>
          <w:trHeight w:val="1639"/>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поликлинические детские отделения (кабинеты) в составе больничных </w:t>
            </w:r>
            <w:proofErr w:type="spellStart"/>
            <w:r w:rsidRPr="00B36BE6">
              <w:rPr>
                <w:rFonts w:ascii="Times New Roman" w:eastAsia="Times New Roman" w:hAnsi="Times New Roman" w:cs="Times New Roman"/>
                <w:color w:val="000000"/>
                <w:lang w:eastAsia="ru-RU"/>
              </w:rPr>
              <w:t>огранизаций</w:t>
            </w:r>
            <w:proofErr w:type="spellEnd"/>
            <w:r w:rsidRPr="00B36BE6">
              <w:rPr>
                <w:rFonts w:ascii="Times New Roman" w:eastAsia="Times New Roman" w:hAnsi="Times New Roman" w:cs="Times New Roman"/>
                <w:color w:val="000000"/>
                <w:lang w:eastAsia="ru-RU"/>
              </w:rPr>
              <w:t xml:space="preserve">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708"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ED6FC8">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стоматологические поликлиники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708" w:type="dxa"/>
            <w:shd w:val="clear" w:color="auto" w:fill="auto"/>
          </w:tcPr>
          <w:p w:rsidR="0002367D" w:rsidRPr="00B36BE6" w:rsidRDefault="00ED6FC8"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tcPr>
          <w:p w:rsidR="0002367D" w:rsidRPr="00B36BE6" w:rsidRDefault="00ED6FC8"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ED6FC8">
        <w:trPr>
          <w:trHeight w:val="16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поликлинические стоматологические отделения (кабинеты) в составе больничных учреждений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708"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ED6FC8">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амбулаторно-поликлинические организации других типов</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708"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ED6FC8">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отделения скорой помощи в составе больничных организаций</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708" w:type="dxa"/>
            <w:shd w:val="clear" w:color="auto" w:fill="auto"/>
          </w:tcPr>
          <w:p w:rsidR="0002367D" w:rsidRPr="00B36BE6" w:rsidRDefault="00ED6FC8"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51" w:type="dxa"/>
            <w:gridSpan w:val="2"/>
            <w:shd w:val="clear" w:color="auto" w:fill="auto"/>
          </w:tcPr>
          <w:p w:rsidR="0002367D" w:rsidRPr="00B36BE6" w:rsidRDefault="00ED6FC8"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ED6FC8">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бригады скорой помощи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708"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851" w:type="dxa"/>
            <w:gridSpan w:val="2"/>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r>
      <w:tr w:rsidR="0002367D" w:rsidRPr="00B7486D" w:rsidTr="00ED6FC8">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фельдшерско-акушерские пункты</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851" w:type="dxa"/>
            <w:gridSpan w:val="2"/>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708"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851" w:type="dxa"/>
            <w:gridSpan w:val="2"/>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r>
      <w:tr w:rsidR="00354D34" w:rsidRPr="00B7486D" w:rsidTr="0002367D">
        <w:trPr>
          <w:trHeight w:val="411"/>
        </w:trPr>
        <w:tc>
          <w:tcPr>
            <w:tcW w:w="9938" w:type="dxa"/>
            <w:gridSpan w:val="11"/>
            <w:shd w:val="clear" w:color="auto" w:fill="auto"/>
            <w:hideMark/>
          </w:tcPr>
          <w:p w:rsidR="00354D34" w:rsidRPr="00B36BE6" w:rsidRDefault="00354D34"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муниципальных учреждений (отделений) здравоохранения, единиц</w:t>
            </w:r>
          </w:p>
        </w:tc>
      </w:tr>
      <w:tr w:rsidR="0002367D" w:rsidRPr="00B7486D" w:rsidTr="00993CCB">
        <w:trPr>
          <w:trHeight w:val="304"/>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всего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поликлиники для взрослых</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161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поликлинические отделения для взрослых в составе больничных организаций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2196"/>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поликлинические акушерско-гинекологические отделения (кабинеты), женские консультации в составе больничных учреждений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170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поликлинические детские отделения (кабинеты) в составе больничных организаций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стоматологические поликлиники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отделения скорой помощи в составе больничных организаций</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фельдшерско-акушерские пункты</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354D34" w:rsidRPr="00B7486D" w:rsidTr="0002367D">
        <w:trPr>
          <w:trHeight w:val="402"/>
        </w:trPr>
        <w:tc>
          <w:tcPr>
            <w:tcW w:w="9938" w:type="dxa"/>
            <w:gridSpan w:val="11"/>
            <w:shd w:val="clear" w:color="auto" w:fill="auto"/>
            <w:hideMark/>
          </w:tcPr>
          <w:p w:rsidR="00354D34" w:rsidRPr="00B36BE6" w:rsidRDefault="00354D34"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негосударственных лечебно-профилактических организаций, единиц</w:t>
            </w:r>
          </w:p>
        </w:tc>
      </w:tr>
      <w:tr w:rsidR="0002367D" w:rsidRPr="00B7486D" w:rsidTr="00993CCB">
        <w:trPr>
          <w:trHeight w:val="145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женские консультации, акушерско-гинекологические отделения (кабинеты)</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r>
      <w:tr w:rsidR="0002367D" w:rsidRPr="00B7486D" w:rsidTr="00993CCB">
        <w:trPr>
          <w:trHeight w:val="91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амбулаторно-поликлинические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w:t>
            </w:r>
          </w:p>
        </w:tc>
      </w:tr>
      <w:tr w:rsidR="0002367D" w:rsidRPr="00B7486D" w:rsidTr="00993CCB">
        <w:trPr>
          <w:trHeight w:val="1484"/>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самостоятельные и входящие в состав больничных организаций и других ЛПО ОАО "РЖД"</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02367D" w:rsidRPr="00B7486D" w:rsidTr="00993CCB">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стоматологические, зубопротезные организации (кабинеты)</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w:t>
            </w:r>
          </w:p>
        </w:tc>
      </w:tr>
      <w:tr w:rsidR="00354D34" w:rsidRPr="00B7486D" w:rsidTr="0002367D">
        <w:trPr>
          <w:trHeight w:val="404"/>
        </w:trPr>
        <w:tc>
          <w:tcPr>
            <w:tcW w:w="9938" w:type="dxa"/>
            <w:gridSpan w:val="11"/>
            <w:shd w:val="clear" w:color="auto" w:fill="auto"/>
            <w:hideMark/>
          </w:tcPr>
          <w:p w:rsidR="00354D34" w:rsidRPr="00B36BE6" w:rsidRDefault="00354D34" w:rsidP="00B274B9">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больничных коек, ко</w:t>
            </w:r>
            <w:r w:rsidR="00B274B9" w:rsidRPr="00B36BE6">
              <w:rPr>
                <w:rFonts w:ascii="Times New Roman" w:eastAsia="Times New Roman" w:hAnsi="Times New Roman" w:cs="Times New Roman"/>
                <w:color w:val="000000"/>
                <w:lang w:eastAsia="ru-RU"/>
              </w:rPr>
              <w:t>е</w:t>
            </w:r>
            <w:r w:rsidRPr="00B36BE6">
              <w:rPr>
                <w:rFonts w:ascii="Times New Roman" w:eastAsia="Times New Roman" w:hAnsi="Times New Roman" w:cs="Times New Roman"/>
                <w:color w:val="000000"/>
                <w:lang w:eastAsia="ru-RU"/>
              </w:rPr>
              <w:t>к</w:t>
            </w:r>
          </w:p>
        </w:tc>
      </w:tr>
      <w:tr w:rsidR="0002367D" w:rsidRPr="00B7486D" w:rsidTr="00993CCB">
        <w:trPr>
          <w:trHeight w:val="91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самостоятельные больничные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403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393</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390</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275</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260</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249</w:t>
            </w:r>
          </w:p>
        </w:tc>
        <w:tc>
          <w:tcPr>
            <w:tcW w:w="803" w:type="dxa"/>
            <w:gridSpan w:val="3"/>
            <w:shd w:val="clear" w:color="auto" w:fill="auto"/>
          </w:tcPr>
          <w:p w:rsidR="0002367D" w:rsidRPr="00B36BE6" w:rsidRDefault="00EA58C6" w:rsidP="00EA58C6">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247</w:t>
            </w:r>
          </w:p>
        </w:tc>
        <w:tc>
          <w:tcPr>
            <w:tcW w:w="804" w:type="dxa"/>
            <w:shd w:val="clear" w:color="auto" w:fill="auto"/>
          </w:tcPr>
          <w:p w:rsidR="0002367D" w:rsidRPr="00B36BE6" w:rsidRDefault="00EA58C6" w:rsidP="00EA58C6">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247</w:t>
            </w:r>
          </w:p>
        </w:tc>
      </w:tr>
      <w:tr w:rsidR="0002367D" w:rsidRPr="00B7486D" w:rsidTr="00993CCB">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самостоятельные муниципальные больничные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283</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280</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275</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354D34" w:rsidRPr="00B7486D" w:rsidTr="0002367D">
        <w:trPr>
          <w:trHeight w:val="411"/>
        </w:trPr>
        <w:tc>
          <w:tcPr>
            <w:tcW w:w="9938" w:type="dxa"/>
            <w:gridSpan w:val="11"/>
            <w:shd w:val="clear" w:color="auto" w:fill="auto"/>
            <w:hideMark/>
          </w:tcPr>
          <w:p w:rsidR="00354D34" w:rsidRPr="00B36BE6" w:rsidRDefault="00354D34"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Мощность амбулаторно-поликлинических организаций, посещений в смену</w:t>
            </w:r>
          </w:p>
        </w:tc>
      </w:tr>
      <w:tr w:rsidR="0002367D" w:rsidRPr="00B7486D" w:rsidTr="00993CCB">
        <w:trPr>
          <w:trHeight w:val="1362"/>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самостоятельные и отделения в составе больничных организаций и других ЛПО</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1155</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1028</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746</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r>
      <w:tr w:rsidR="0002367D" w:rsidRPr="00B7486D" w:rsidTr="00993CCB">
        <w:trPr>
          <w:trHeight w:val="173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самостоятельные муниципальные и отделения в составе муниципальных больничных организаций</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914</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710</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728</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негосударственные амбулаторно-поликлинические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298</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282</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282</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271</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276</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264</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264</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264</w:t>
            </w:r>
          </w:p>
        </w:tc>
      </w:tr>
      <w:tr w:rsidR="00354D34" w:rsidRPr="00B7486D" w:rsidTr="0002367D">
        <w:trPr>
          <w:trHeight w:val="437"/>
        </w:trPr>
        <w:tc>
          <w:tcPr>
            <w:tcW w:w="9938" w:type="dxa"/>
            <w:gridSpan w:val="11"/>
            <w:shd w:val="clear" w:color="auto" w:fill="auto"/>
            <w:hideMark/>
          </w:tcPr>
          <w:p w:rsidR="00354D34" w:rsidRPr="00B36BE6" w:rsidRDefault="00354D34"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Численность врачей всех специальностей (без зубных), человек</w:t>
            </w:r>
          </w:p>
        </w:tc>
      </w:tr>
      <w:tr w:rsidR="0002367D" w:rsidRPr="00B7486D" w:rsidTr="00993CCB">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организации здравоохранения</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155</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153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142</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134</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135</w:t>
            </w:r>
          </w:p>
        </w:tc>
      </w:tr>
      <w:tr w:rsidR="0002367D" w:rsidRPr="00B7486D" w:rsidTr="00993CCB">
        <w:trPr>
          <w:trHeight w:val="91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муниципальные организации здравоохранения</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126</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118</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118</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113</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негосударственные лечебно-профилактические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w:t>
            </w:r>
          </w:p>
        </w:tc>
        <w:tc>
          <w:tcPr>
            <w:tcW w:w="803" w:type="dxa"/>
            <w:gridSpan w:val="3"/>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w:t>
            </w:r>
          </w:p>
        </w:tc>
        <w:tc>
          <w:tcPr>
            <w:tcW w:w="804"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w:t>
            </w:r>
          </w:p>
        </w:tc>
      </w:tr>
      <w:tr w:rsidR="00354D34" w:rsidRPr="00B7486D" w:rsidTr="0002367D">
        <w:trPr>
          <w:trHeight w:val="376"/>
        </w:trPr>
        <w:tc>
          <w:tcPr>
            <w:tcW w:w="9938" w:type="dxa"/>
            <w:gridSpan w:val="11"/>
            <w:shd w:val="clear" w:color="auto" w:fill="auto"/>
            <w:hideMark/>
          </w:tcPr>
          <w:p w:rsidR="00354D34" w:rsidRPr="00B36BE6" w:rsidRDefault="00354D34"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Численность среднего медицинского персонала, человек</w:t>
            </w:r>
          </w:p>
        </w:tc>
      </w:tr>
      <w:tr w:rsidR="0002367D" w:rsidRPr="00B7486D" w:rsidTr="00993CCB">
        <w:trPr>
          <w:trHeight w:val="607"/>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организации здравоохранения</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524</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529</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540</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497</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488</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497</w:t>
            </w:r>
          </w:p>
        </w:tc>
        <w:tc>
          <w:tcPr>
            <w:tcW w:w="803" w:type="dxa"/>
            <w:gridSpan w:val="3"/>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553</w:t>
            </w:r>
          </w:p>
        </w:tc>
        <w:tc>
          <w:tcPr>
            <w:tcW w:w="804" w:type="dxa"/>
            <w:shd w:val="clear" w:color="auto" w:fill="auto"/>
          </w:tcPr>
          <w:p w:rsidR="0002367D" w:rsidRPr="00B36BE6" w:rsidRDefault="00B727F3"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535</w:t>
            </w:r>
          </w:p>
        </w:tc>
      </w:tr>
      <w:tr w:rsidR="0002367D" w:rsidRPr="00B7486D" w:rsidTr="00993CCB">
        <w:trPr>
          <w:trHeight w:val="911"/>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муниципальные организации здравоохранения</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433</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436</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427</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424</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3" w:type="dxa"/>
            <w:gridSpan w:val="3"/>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c>
          <w:tcPr>
            <w:tcW w:w="804" w:type="dxa"/>
            <w:shd w:val="clear" w:color="auto" w:fill="auto"/>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p>
        </w:tc>
      </w:tr>
      <w:tr w:rsidR="0002367D" w:rsidRPr="00B7486D" w:rsidTr="00993CCB">
        <w:trPr>
          <w:trHeight w:val="1215"/>
        </w:trPr>
        <w:tc>
          <w:tcPr>
            <w:tcW w:w="2387" w:type="dxa"/>
            <w:shd w:val="clear" w:color="auto" w:fill="auto"/>
            <w:hideMark/>
          </w:tcPr>
          <w:p w:rsidR="0002367D" w:rsidRPr="00B36BE6" w:rsidRDefault="0002367D"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негосударственные лечебно-профилактические организации</w:t>
            </w:r>
          </w:p>
        </w:tc>
        <w:tc>
          <w:tcPr>
            <w:tcW w:w="889"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89</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80</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80</w:t>
            </w:r>
          </w:p>
        </w:tc>
        <w:tc>
          <w:tcPr>
            <w:tcW w:w="1134"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63</w:t>
            </w:r>
          </w:p>
        </w:tc>
        <w:tc>
          <w:tcPr>
            <w:tcW w:w="992"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62</w:t>
            </w:r>
          </w:p>
        </w:tc>
        <w:tc>
          <w:tcPr>
            <w:tcW w:w="803" w:type="dxa"/>
            <w:shd w:val="clear" w:color="auto" w:fill="auto"/>
            <w:noWrap/>
            <w:hideMark/>
          </w:tcPr>
          <w:p w:rsidR="0002367D" w:rsidRPr="00B36BE6" w:rsidRDefault="0002367D"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56</w:t>
            </w:r>
          </w:p>
        </w:tc>
        <w:tc>
          <w:tcPr>
            <w:tcW w:w="803" w:type="dxa"/>
            <w:gridSpan w:val="3"/>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56</w:t>
            </w:r>
          </w:p>
        </w:tc>
        <w:tc>
          <w:tcPr>
            <w:tcW w:w="804" w:type="dxa"/>
            <w:shd w:val="clear" w:color="auto" w:fill="auto"/>
          </w:tcPr>
          <w:p w:rsidR="0002367D" w:rsidRPr="00B36BE6" w:rsidRDefault="00EA58C6" w:rsidP="00B7486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56</w:t>
            </w:r>
          </w:p>
        </w:tc>
      </w:tr>
    </w:tbl>
    <w:p w:rsidR="00B22875" w:rsidRPr="00B36BE6" w:rsidRDefault="00B22875" w:rsidP="00B22875">
      <w:pPr>
        <w:pStyle w:val="5"/>
        <w:rPr>
          <w:sz w:val="26"/>
          <w:szCs w:val="26"/>
        </w:rPr>
      </w:pPr>
      <w:r w:rsidRPr="00B36BE6">
        <w:rPr>
          <w:sz w:val="26"/>
          <w:szCs w:val="26"/>
        </w:rPr>
        <w:t>Здравоохранение Лесозаводского городского округа представлено:</w:t>
      </w:r>
    </w:p>
    <w:p w:rsidR="00B22875" w:rsidRPr="00B36BE6" w:rsidRDefault="00B22875" w:rsidP="00B22875">
      <w:pPr>
        <w:pStyle w:val="5"/>
        <w:rPr>
          <w:sz w:val="26"/>
          <w:szCs w:val="26"/>
        </w:rPr>
      </w:pPr>
      <w:r w:rsidRPr="00B36BE6">
        <w:rPr>
          <w:sz w:val="26"/>
          <w:szCs w:val="26"/>
        </w:rPr>
        <w:t xml:space="preserve">1. </w:t>
      </w:r>
      <w:proofErr w:type="gramStart"/>
      <w:r w:rsidR="00404684" w:rsidRPr="00B36BE6">
        <w:rPr>
          <w:sz w:val="26"/>
          <w:szCs w:val="26"/>
        </w:rPr>
        <w:t>КГБУЗ</w:t>
      </w:r>
      <w:r w:rsidRPr="00B36BE6">
        <w:rPr>
          <w:sz w:val="26"/>
          <w:szCs w:val="26"/>
        </w:rPr>
        <w:t xml:space="preserve"> «Лесозаводская ЦГБ», в состав которой входят хирургический и терапевтический  стационары на </w:t>
      </w:r>
      <w:r w:rsidR="00404684" w:rsidRPr="00B36BE6">
        <w:rPr>
          <w:sz w:val="26"/>
          <w:szCs w:val="26"/>
        </w:rPr>
        <w:t>2</w:t>
      </w:r>
      <w:r w:rsidR="00B727F3" w:rsidRPr="00B36BE6">
        <w:rPr>
          <w:sz w:val="26"/>
          <w:szCs w:val="26"/>
        </w:rPr>
        <w:t>4</w:t>
      </w:r>
      <w:r w:rsidR="0002367D" w:rsidRPr="00B36BE6">
        <w:rPr>
          <w:sz w:val="26"/>
          <w:szCs w:val="26"/>
        </w:rPr>
        <w:t>7</w:t>
      </w:r>
      <w:r w:rsidRPr="00B36BE6">
        <w:rPr>
          <w:sz w:val="26"/>
          <w:szCs w:val="26"/>
        </w:rPr>
        <w:t xml:space="preserve"> коек, городская поликлиника для взрослых на 191 посещение в смену, детская поликлиника на 126 посещений в смену, женская консультация на  72 посещения в смену, отделение  скорой медицинской помощи,  1</w:t>
      </w:r>
      <w:r w:rsidR="00B727F3" w:rsidRPr="00B36BE6">
        <w:rPr>
          <w:sz w:val="26"/>
          <w:szCs w:val="26"/>
        </w:rPr>
        <w:t>7</w:t>
      </w:r>
      <w:r w:rsidRPr="00B36BE6">
        <w:rPr>
          <w:sz w:val="26"/>
          <w:szCs w:val="26"/>
        </w:rPr>
        <w:t xml:space="preserve"> </w:t>
      </w:r>
      <w:proofErr w:type="spellStart"/>
      <w:r w:rsidRPr="00B36BE6">
        <w:rPr>
          <w:sz w:val="26"/>
          <w:szCs w:val="26"/>
        </w:rPr>
        <w:t>ФА</w:t>
      </w:r>
      <w:r w:rsidR="00404684" w:rsidRPr="00B36BE6">
        <w:rPr>
          <w:sz w:val="26"/>
          <w:szCs w:val="26"/>
        </w:rPr>
        <w:t>Пов</w:t>
      </w:r>
      <w:proofErr w:type="spellEnd"/>
      <w:r w:rsidR="00404684" w:rsidRPr="00B36BE6">
        <w:rPr>
          <w:sz w:val="26"/>
          <w:szCs w:val="26"/>
        </w:rPr>
        <w:t xml:space="preserve"> в селах района</w:t>
      </w:r>
      <w:r w:rsidRPr="00B36BE6">
        <w:rPr>
          <w:sz w:val="26"/>
          <w:szCs w:val="26"/>
        </w:rPr>
        <w:t xml:space="preserve">. </w:t>
      </w:r>
      <w:proofErr w:type="gramEnd"/>
    </w:p>
    <w:p w:rsidR="00B22875" w:rsidRPr="00B36BE6" w:rsidRDefault="00B22875" w:rsidP="00B22875">
      <w:pPr>
        <w:pStyle w:val="5"/>
        <w:rPr>
          <w:sz w:val="26"/>
          <w:szCs w:val="26"/>
        </w:rPr>
      </w:pPr>
      <w:r w:rsidRPr="00B36BE6">
        <w:rPr>
          <w:sz w:val="26"/>
          <w:szCs w:val="26"/>
        </w:rPr>
        <w:t xml:space="preserve">2. </w:t>
      </w:r>
      <w:r w:rsidR="00404684" w:rsidRPr="00B36BE6">
        <w:rPr>
          <w:sz w:val="26"/>
          <w:szCs w:val="26"/>
        </w:rPr>
        <w:t>КГБУЗ</w:t>
      </w:r>
      <w:r w:rsidRPr="00B36BE6">
        <w:rPr>
          <w:sz w:val="26"/>
          <w:szCs w:val="26"/>
        </w:rPr>
        <w:t xml:space="preserve"> «</w:t>
      </w:r>
      <w:r w:rsidR="00404684" w:rsidRPr="00B36BE6">
        <w:rPr>
          <w:sz w:val="26"/>
          <w:szCs w:val="26"/>
        </w:rPr>
        <w:t>Лесозаводская с</w:t>
      </w:r>
      <w:r w:rsidRPr="00B36BE6">
        <w:rPr>
          <w:sz w:val="26"/>
          <w:szCs w:val="26"/>
        </w:rPr>
        <w:t>томатологическая поликлиника» на 278 посещений в смену.</w:t>
      </w:r>
    </w:p>
    <w:p w:rsidR="00B22875" w:rsidRPr="00B36BE6" w:rsidRDefault="00B22875" w:rsidP="00404684">
      <w:pPr>
        <w:pStyle w:val="5"/>
        <w:rPr>
          <w:sz w:val="26"/>
          <w:szCs w:val="26"/>
        </w:rPr>
      </w:pPr>
      <w:r w:rsidRPr="00B36BE6">
        <w:rPr>
          <w:sz w:val="26"/>
          <w:szCs w:val="26"/>
        </w:rPr>
        <w:t xml:space="preserve">3. </w:t>
      </w:r>
      <w:r w:rsidR="00404684" w:rsidRPr="00B36BE6">
        <w:rPr>
          <w:sz w:val="26"/>
          <w:szCs w:val="26"/>
        </w:rPr>
        <w:t>ГБУЗ</w:t>
      </w:r>
      <w:r w:rsidRPr="00B36BE6">
        <w:rPr>
          <w:sz w:val="26"/>
          <w:szCs w:val="26"/>
        </w:rPr>
        <w:t xml:space="preserve"> «</w:t>
      </w:r>
      <w:r w:rsidR="00404684" w:rsidRPr="00B36BE6">
        <w:rPr>
          <w:sz w:val="26"/>
          <w:szCs w:val="26"/>
        </w:rPr>
        <w:t>Краевая психиатрическая больница № 2</w:t>
      </w:r>
      <w:r w:rsidRPr="00B36BE6">
        <w:rPr>
          <w:sz w:val="26"/>
          <w:szCs w:val="26"/>
        </w:rPr>
        <w:t xml:space="preserve">», - предусмотрено  </w:t>
      </w:r>
      <w:r w:rsidR="00404684" w:rsidRPr="00B36BE6">
        <w:rPr>
          <w:sz w:val="26"/>
          <w:szCs w:val="26"/>
        </w:rPr>
        <w:t xml:space="preserve">110 больничных коек, в том числе для интенсивного лечения 67, </w:t>
      </w:r>
      <w:r w:rsidRPr="00B36BE6">
        <w:rPr>
          <w:sz w:val="26"/>
          <w:szCs w:val="26"/>
        </w:rPr>
        <w:t xml:space="preserve">  </w:t>
      </w:r>
      <w:r w:rsidR="00404684" w:rsidRPr="00B36BE6">
        <w:rPr>
          <w:sz w:val="26"/>
          <w:szCs w:val="26"/>
        </w:rPr>
        <w:t xml:space="preserve">для восстановительного лечения – 32, для лечения хронических больных </w:t>
      </w:r>
      <w:r w:rsidR="002B6644" w:rsidRPr="00B36BE6">
        <w:rPr>
          <w:sz w:val="26"/>
          <w:szCs w:val="26"/>
        </w:rPr>
        <w:t>11</w:t>
      </w:r>
      <w:r w:rsidR="00404684" w:rsidRPr="00B36BE6">
        <w:rPr>
          <w:sz w:val="26"/>
          <w:szCs w:val="26"/>
        </w:rPr>
        <w:t>.</w:t>
      </w:r>
    </w:p>
    <w:p w:rsidR="00B22875" w:rsidRPr="00B36BE6" w:rsidRDefault="00FB61B5" w:rsidP="00B22875">
      <w:pPr>
        <w:pStyle w:val="5"/>
        <w:rPr>
          <w:sz w:val="26"/>
          <w:szCs w:val="26"/>
        </w:rPr>
      </w:pPr>
      <w:r w:rsidRPr="00B36BE6">
        <w:rPr>
          <w:sz w:val="26"/>
          <w:szCs w:val="26"/>
        </w:rPr>
        <w:t>4</w:t>
      </w:r>
      <w:r w:rsidR="00B22875" w:rsidRPr="00B36BE6">
        <w:rPr>
          <w:sz w:val="26"/>
          <w:szCs w:val="26"/>
        </w:rPr>
        <w:t xml:space="preserve">. </w:t>
      </w:r>
      <w:r w:rsidR="0039644E" w:rsidRPr="00B36BE6">
        <w:rPr>
          <w:sz w:val="26"/>
          <w:szCs w:val="26"/>
        </w:rPr>
        <w:t>Девять</w:t>
      </w:r>
      <w:r w:rsidR="00B22875" w:rsidRPr="00B36BE6">
        <w:rPr>
          <w:sz w:val="26"/>
          <w:szCs w:val="26"/>
        </w:rPr>
        <w:t xml:space="preserve"> частных лечебных учреждений, из которых 5 зубопротезных  и </w:t>
      </w:r>
      <w:r w:rsidR="0039644E" w:rsidRPr="00B36BE6">
        <w:rPr>
          <w:sz w:val="26"/>
          <w:szCs w:val="26"/>
        </w:rPr>
        <w:t>4</w:t>
      </w:r>
      <w:r w:rsidR="00B22875" w:rsidRPr="00B36BE6">
        <w:rPr>
          <w:sz w:val="26"/>
          <w:szCs w:val="26"/>
        </w:rPr>
        <w:t xml:space="preserve"> - </w:t>
      </w:r>
      <w:proofErr w:type="gramStart"/>
      <w:r w:rsidR="00B22875" w:rsidRPr="00B36BE6">
        <w:rPr>
          <w:sz w:val="26"/>
          <w:szCs w:val="26"/>
        </w:rPr>
        <w:t>лечебно-диагностическое</w:t>
      </w:r>
      <w:proofErr w:type="gramEnd"/>
      <w:r w:rsidR="00B22875" w:rsidRPr="00B36BE6">
        <w:rPr>
          <w:sz w:val="26"/>
          <w:szCs w:val="26"/>
        </w:rPr>
        <w:t xml:space="preserve">. </w:t>
      </w:r>
    </w:p>
    <w:p w:rsidR="00B22875" w:rsidRPr="00B36BE6" w:rsidRDefault="00B22875" w:rsidP="00B22875">
      <w:pPr>
        <w:pStyle w:val="5"/>
        <w:rPr>
          <w:sz w:val="26"/>
          <w:szCs w:val="26"/>
        </w:rPr>
      </w:pPr>
      <w:r w:rsidRPr="00B36BE6">
        <w:rPr>
          <w:sz w:val="26"/>
          <w:szCs w:val="26"/>
        </w:rPr>
        <w:t>Основные  направления  деятельности  лечебных учреждений остаются прежними:  лечебная  и профилактическая.</w:t>
      </w:r>
    </w:p>
    <w:p w:rsidR="007277C6" w:rsidRPr="00B36BE6" w:rsidRDefault="00B22875" w:rsidP="00B22875">
      <w:pPr>
        <w:pStyle w:val="5"/>
        <w:rPr>
          <w:sz w:val="26"/>
          <w:szCs w:val="26"/>
        </w:rPr>
      </w:pPr>
      <w:r w:rsidRPr="00B36BE6">
        <w:rPr>
          <w:sz w:val="26"/>
          <w:szCs w:val="26"/>
        </w:rPr>
        <w:t>На сегодняшний день основн</w:t>
      </w:r>
      <w:r w:rsidR="0039644E" w:rsidRPr="00B36BE6">
        <w:rPr>
          <w:sz w:val="26"/>
          <w:szCs w:val="26"/>
        </w:rPr>
        <w:t>ой</w:t>
      </w:r>
      <w:r w:rsidRPr="00B36BE6">
        <w:rPr>
          <w:sz w:val="26"/>
          <w:szCs w:val="26"/>
        </w:rPr>
        <w:t xml:space="preserve"> проблем</w:t>
      </w:r>
      <w:r w:rsidR="0039644E" w:rsidRPr="00B36BE6">
        <w:rPr>
          <w:sz w:val="26"/>
          <w:szCs w:val="26"/>
        </w:rPr>
        <w:t>ой</w:t>
      </w:r>
      <w:r w:rsidRPr="00B36BE6">
        <w:rPr>
          <w:sz w:val="26"/>
          <w:szCs w:val="26"/>
        </w:rPr>
        <w:t xml:space="preserve"> является: неудовлетворительные условия  для оказания амбулаторной  медицинской помощи в городской поликлинике из-за дефицита рабочих площадей. </w:t>
      </w:r>
    </w:p>
    <w:p w:rsidR="007277C6" w:rsidRPr="00B36BE6" w:rsidRDefault="007277C6" w:rsidP="007277C6">
      <w:pPr>
        <w:pStyle w:val="5"/>
        <w:rPr>
          <w:sz w:val="26"/>
          <w:szCs w:val="26"/>
        </w:rPr>
      </w:pPr>
      <w:r w:rsidRPr="00B36BE6">
        <w:rPr>
          <w:sz w:val="26"/>
          <w:szCs w:val="26"/>
        </w:rPr>
        <w:t xml:space="preserve">В системе здравоохранения необходимо улучшить качество медицинского обслуживания за счет реконструкции (замены) помещений и обновления оборудования. Наблюдается </w:t>
      </w:r>
      <w:proofErr w:type="spellStart"/>
      <w:r w:rsidRPr="00B36BE6">
        <w:rPr>
          <w:sz w:val="26"/>
          <w:szCs w:val="26"/>
        </w:rPr>
        <w:t>недообеспеченность</w:t>
      </w:r>
      <w:proofErr w:type="spellEnd"/>
      <w:r w:rsidRPr="00B36BE6">
        <w:rPr>
          <w:sz w:val="26"/>
          <w:szCs w:val="26"/>
        </w:rPr>
        <w:t xml:space="preserve"> населения медицинским персоналом </w:t>
      </w:r>
    </w:p>
    <w:p w:rsidR="00B22875" w:rsidRPr="00B36BE6" w:rsidRDefault="0039644E" w:rsidP="00B22875">
      <w:pPr>
        <w:pStyle w:val="5"/>
        <w:rPr>
          <w:sz w:val="26"/>
          <w:szCs w:val="26"/>
        </w:rPr>
      </w:pPr>
      <w:r w:rsidRPr="00B36BE6">
        <w:rPr>
          <w:sz w:val="26"/>
          <w:szCs w:val="26"/>
        </w:rPr>
        <w:t>Н</w:t>
      </w:r>
      <w:r w:rsidR="00B22875" w:rsidRPr="00B36BE6">
        <w:rPr>
          <w:sz w:val="26"/>
          <w:szCs w:val="26"/>
        </w:rPr>
        <w:t>а</w:t>
      </w:r>
      <w:r w:rsidRPr="00B36BE6">
        <w:rPr>
          <w:sz w:val="26"/>
          <w:szCs w:val="26"/>
        </w:rPr>
        <w:t xml:space="preserve"> территории городского округа  </w:t>
      </w:r>
      <w:r w:rsidR="00B22875" w:rsidRPr="00B36BE6">
        <w:rPr>
          <w:sz w:val="26"/>
          <w:szCs w:val="26"/>
        </w:rPr>
        <w:t xml:space="preserve"> 4 аптеки и </w:t>
      </w:r>
      <w:r w:rsidRPr="00B36BE6">
        <w:rPr>
          <w:sz w:val="26"/>
          <w:szCs w:val="26"/>
        </w:rPr>
        <w:t>7</w:t>
      </w:r>
      <w:r w:rsidR="00B22875" w:rsidRPr="00B36BE6">
        <w:rPr>
          <w:sz w:val="26"/>
          <w:szCs w:val="26"/>
        </w:rPr>
        <w:t xml:space="preserve"> аптечных пунктов, </w:t>
      </w:r>
      <w:r w:rsidRPr="00B36BE6">
        <w:rPr>
          <w:sz w:val="26"/>
          <w:szCs w:val="26"/>
        </w:rPr>
        <w:t>но в их расположении по городскому округу наблюдается определенная диспропорция</w:t>
      </w:r>
      <w:r w:rsidR="00B22875" w:rsidRPr="00B36BE6">
        <w:rPr>
          <w:sz w:val="26"/>
          <w:szCs w:val="26"/>
        </w:rPr>
        <w:t>.</w:t>
      </w:r>
    </w:p>
    <w:p w:rsidR="00B22875" w:rsidRPr="00B36BE6" w:rsidRDefault="00B22875" w:rsidP="00B22875">
      <w:pPr>
        <w:pStyle w:val="5"/>
        <w:rPr>
          <w:sz w:val="26"/>
          <w:szCs w:val="26"/>
        </w:rPr>
      </w:pPr>
      <w:r w:rsidRPr="00B36BE6">
        <w:rPr>
          <w:sz w:val="26"/>
          <w:szCs w:val="26"/>
        </w:rPr>
        <w:lastRenderedPageBreak/>
        <w:t>В целом по Лесозаводскому городскому округу коечный фонд и емкость амбулаторно-поликлинических учреждений удовлетворяют нормативной потребности.</w:t>
      </w:r>
    </w:p>
    <w:p w:rsidR="006776C9" w:rsidRPr="00B36BE6" w:rsidRDefault="006264BA" w:rsidP="006776C9">
      <w:pPr>
        <w:widowControl w:val="0"/>
        <w:autoSpaceDE w:val="0"/>
        <w:autoSpaceDN w:val="0"/>
        <w:adjustRightInd w:val="0"/>
        <w:spacing w:after="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6776C9" w:rsidRPr="00B36BE6">
        <w:rPr>
          <w:rFonts w:ascii="Times New Roman" w:hAnsi="Times New Roman" w:cs="Times New Roman"/>
          <w:sz w:val="26"/>
          <w:szCs w:val="26"/>
        </w:rPr>
        <w:t>Рассматривая сферу здравоохранения нельзя не отметить рост заболеваемости  хроническим алкоголизмом и алкогольными психоз</w:t>
      </w:r>
      <w:r w:rsidR="00B727F3" w:rsidRPr="00B36BE6">
        <w:rPr>
          <w:rFonts w:ascii="Times New Roman" w:hAnsi="Times New Roman" w:cs="Times New Roman"/>
          <w:sz w:val="26"/>
          <w:szCs w:val="26"/>
        </w:rPr>
        <w:t>ами. По статистике в 2007 - 2015</w:t>
      </w:r>
      <w:r w:rsidR="006776C9" w:rsidRPr="00B36BE6">
        <w:rPr>
          <w:rFonts w:ascii="Times New Roman" w:hAnsi="Times New Roman" w:cs="Times New Roman"/>
          <w:sz w:val="26"/>
          <w:szCs w:val="26"/>
        </w:rPr>
        <w:t xml:space="preserve"> гг. среди причин смертности в Лесозаводском городском округе, как и по России в целом, преобладали смерти от болезней системы кровообращения.</w:t>
      </w:r>
    </w:p>
    <w:p w:rsidR="006776C9" w:rsidRPr="00B36BE6" w:rsidRDefault="006776C9" w:rsidP="006776C9">
      <w:pPr>
        <w:widowControl w:val="0"/>
        <w:autoSpaceDE w:val="0"/>
        <w:autoSpaceDN w:val="0"/>
        <w:adjustRightInd w:val="0"/>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Число зарегистрированных преступлений  снизилось с 2007 по 201</w:t>
      </w:r>
      <w:r w:rsidR="00EA58C6"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гг. – на 34,2%. </w:t>
      </w:r>
    </w:p>
    <w:p w:rsidR="007277C6" w:rsidRPr="00B36BE6" w:rsidRDefault="007277C6" w:rsidP="007277C6">
      <w:pPr>
        <w:pStyle w:val="5"/>
        <w:rPr>
          <w:sz w:val="26"/>
          <w:szCs w:val="26"/>
        </w:rPr>
      </w:pPr>
      <w:r w:rsidRPr="00B36BE6">
        <w:rPr>
          <w:sz w:val="26"/>
          <w:szCs w:val="26"/>
        </w:rPr>
        <w:t xml:space="preserve">В целом уровень развития социальной сферы городского округа характеризуется в настоящее время низкой </w:t>
      </w:r>
      <w:proofErr w:type="spellStart"/>
      <w:r w:rsidRPr="00B36BE6">
        <w:rPr>
          <w:sz w:val="26"/>
          <w:szCs w:val="26"/>
        </w:rPr>
        <w:t>фондовооруженностью</w:t>
      </w:r>
      <w:proofErr w:type="spellEnd"/>
      <w:r w:rsidRPr="00B36BE6">
        <w:rPr>
          <w:sz w:val="26"/>
          <w:szCs w:val="26"/>
        </w:rPr>
        <w:t>, устаревшим оборудованием, низким уровнем зарплат. Большинство объектов социальной инфраструктуры имеют большую степень износа и нуждаются в капитальном ремонте, укреплении материально-технической базы.</w:t>
      </w:r>
    </w:p>
    <w:p w:rsidR="007277C6" w:rsidRPr="00B36BE6" w:rsidRDefault="007277C6" w:rsidP="006776C9">
      <w:pPr>
        <w:widowControl w:val="0"/>
        <w:autoSpaceDE w:val="0"/>
        <w:autoSpaceDN w:val="0"/>
        <w:adjustRightInd w:val="0"/>
        <w:spacing w:after="0"/>
        <w:ind w:firstLine="709"/>
        <w:jc w:val="both"/>
        <w:rPr>
          <w:rFonts w:ascii="Times New Roman" w:hAnsi="Times New Roman" w:cs="Times New Roman"/>
          <w:sz w:val="26"/>
          <w:szCs w:val="26"/>
        </w:rPr>
      </w:pPr>
    </w:p>
    <w:p w:rsidR="007E2A54" w:rsidRPr="00B36BE6" w:rsidRDefault="007E2A54" w:rsidP="00C3443A">
      <w:pPr>
        <w:widowControl w:val="0"/>
        <w:autoSpaceDE w:val="0"/>
        <w:autoSpaceDN w:val="0"/>
        <w:adjustRightInd w:val="0"/>
        <w:spacing w:after="0"/>
        <w:ind w:firstLine="540"/>
        <w:jc w:val="both"/>
        <w:outlineLvl w:val="3"/>
        <w:rPr>
          <w:rFonts w:ascii="Times New Roman" w:hAnsi="Times New Roman" w:cs="Times New Roman"/>
          <w:i/>
          <w:sz w:val="26"/>
          <w:szCs w:val="26"/>
        </w:rPr>
      </w:pPr>
      <w:bookmarkStart w:id="2" w:name="Par148"/>
      <w:bookmarkEnd w:id="2"/>
      <w:r w:rsidRPr="00B36BE6">
        <w:rPr>
          <w:rFonts w:ascii="Times New Roman" w:hAnsi="Times New Roman" w:cs="Times New Roman"/>
          <w:i/>
          <w:sz w:val="26"/>
          <w:szCs w:val="26"/>
        </w:rPr>
        <w:t>Качество городской среды</w:t>
      </w:r>
      <w:r w:rsidR="00194764" w:rsidRPr="00B36BE6">
        <w:rPr>
          <w:rFonts w:ascii="Times New Roman" w:hAnsi="Times New Roman" w:cs="Times New Roman"/>
          <w:i/>
          <w:sz w:val="26"/>
          <w:szCs w:val="26"/>
        </w:rPr>
        <w:t>.</w:t>
      </w:r>
    </w:p>
    <w:p w:rsidR="006776C9" w:rsidRPr="00B36BE6" w:rsidRDefault="006776C9" w:rsidP="00DF2765">
      <w:pPr>
        <w:spacing w:after="0"/>
        <w:ind w:firstLine="708"/>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Уровень развития жилищной сферы в ЛГО  не соответствует предъявляемым требованиям: возложенные на неё задачи выполняются далеко не в полной мере, что в значительной степени влияет на снижении качества жизни населения. В связи с этим жилищно-коммунальная проблема остается одной из самых острых социальных проблем.</w:t>
      </w:r>
    </w:p>
    <w:p w:rsidR="006776C9" w:rsidRPr="00B36BE6" w:rsidRDefault="006776C9" w:rsidP="00DF2765">
      <w:pPr>
        <w:spacing w:after="0"/>
        <w:ind w:firstLine="708"/>
        <w:jc w:val="both"/>
        <w:rPr>
          <w:rFonts w:ascii="Times New Roman" w:eastAsia="Calibri" w:hAnsi="Times New Roman" w:cs="Times New Roman"/>
          <w:sz w:val="26"/>
          <w:szCs w:val="26"/>
        </w:rPr>
      </w:pPr>
      <w:r w:rsidRPr="00B36BE6">
        <w:rPr>
          <w:rFonts w:ascii="Times New Roman" w:eastAsia="Calibri" w:hAnsi="Times New Roman" w:cs="Times New Roman"/>
          <w:sz w:val="26"/>
          <w:szCs w:val="26"/>
        </w:rPr>
        <w:t>Жилищно-коммунальная сфера испытывает значительные трудности, связанные с острым дефицитом финансов, слабой материально-технической базой, недостаточной квалификацией кадров.</w:t>
      </w:r>
    </w:p>
    <w:p w:rsidR="00B274B9" w:rsidRPr="00B36BE6" w:rsidRDefault="00B274B9" w:rsidP="00DF2765">
      <w:pPr>
        <w:spacing w:after="0"/>
        <w:ind w:firstLine="708"/>
        <w:jc w:val="both"/>
        <w:rPr>
          <w:rFonts w:ascii="Times New Roman" w:eastAsia="Calibri" w:hAnsi="Times New Roman" w:cs="Times New Roman"/>
          <w:sz w:val="26"/>
          <w:szCs w:val="26"/>
        </w:rPr>
      </w:pPr>
    </w:p>
    <w:p w:rsidR="00E45530" w:rsidRPr="00B36BE6" w:rsidRDefault="00CA115D" w:rsidP="00CA115D">
      <w:pPr>
        <w:spacing w:after="0"/>
        <w:ind w:firstLine="720"/>
        <w:jc w:val="center"/>
        <w:rPr>
          <w:rFonts w:ascii="Times New Roman" w:eastAsia="Times New Roman" w:hAnsi="Times New Roman" w:cs="Times New Roman"/>
          <w:color w:val="000000"/>
          <w:sz w:val="26"/>
          <w:szCs w:val="26"/>
          <w:lang w:eastAsia="ru-RU"/>
        </w:rPr>
      </w:pPr>
      <w:r w:rsidRPr="00B36BE6">
        <w:rPr>
          <w:rFonts w:ascii="Times New Roman" w:eastAsia="Times New Roman" w:hAnsi="Times New Roman" w:cs="Times New Roman"/>
          <w:color w:val="000000"/>
          <w:sz w:val="26"/>
          <w:szCs w:val="26"/>
          <w:lang w:eastAsia="ru-RU"/>
        </w:rPr>
        <w:t xml:space="preserve">Оценка уровня развития жилищной сферы </w:t>
      </w:r>
    </w:p>
    <w:p w:rsidR="00CA115D" w:rsidRPr="00B36BE6" w:rsidRDefault="00CA115D" w:rsidP="00CA115D">
      <w:pPr>
        <w:spacing w:after="0"/>
        <w:ind w:firstLine="720"/>
        <w:jc w:val="center"/>
        <w:rPr>
          <w:rFonts w:ascii="Times New Roman" w:hAnsi="Times New Roman" w:cs="Times New Roman"/>
          <w:sz w:val="26"/>
          <w:szCs w:val="26"/>
        </w:rPr>
      </w:pPr>
      <w:r w:rsidRPr="00B36BE6">
        <w:rPr>
          <w:rFonts w:ascii="Times New Roman" w:eastAsia="Times New Roman" w:hAnsi="Times New Roman" w:cs="Times New Roman"/>
          <w:color w:val="000000"/>
          <w:sz w:val="26"/>
          <w:szCs w:val="26"/>
          <w:lang w:eastAsia="ru-RU"/>
        </w:rPr>
        <w:t>Лесозаводского городского округа</w:t>
      </w:r>
    </w:p>
    <w:tbl>
      <w:tblPr>
        <w:tblW w:w="95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856"/>
        <w:gridCol w:w="993"/>
        <w:gridCol w:w="850"/>
        <w:gridCol w:w="851"/>
        <w:gridCol w:w="850"/>
        <w:gridCol w:w="992"/>
        <w:gridCol w:w="36"/>
        <w:gridCol w:w="1028"/>
        <w:gridCol w:w="70"/>
        <w:gridCol w:w="851"/>
      </w:tblGrid>
      <w:tr w:rsidR="00B727F3" w:rsidRPr="00CA115D" w:rsidTr="00B36BE6">
        <w:trPr>
          <w:trHeight w:val="304"/>
        </w:trPr>
        <w:tc>
          <w:tcPr>
            <w:tcW w:w="2142"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w:t>
            </w:r>
          </w:p>
        </w:tc>
        <w:tc>
          <w:tcPr>
            <w:tcW w:w="856"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2008</w:t>
            </w:r>
          </w:p>
        </w:tc>
        <w:tc>
          <w:tcPr>
            <w:tcW w:w="993"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2009</w:t>
            </w:r>
          </w:p>
        </w:tc>
        <w:tc>
          <w:tcPr>
            <w:tcW w:w="850"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2010</w:t>
            </w:r>
          </w:p>
        </w:tc>
        <w:tc>
          <w:tcPr>
            <w:tcW w:w="851"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2011</w:t>
            </w:r>
          </w:p>
        </w:tc>
        <w:tc>
          <w:tcPr>
            <w:tcW w:w="850"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2012</w:t>
            </w:r>
          </w:p>
        </w:tc>
        <w:tc>
          <w:tcPr>
            <w:tcW w:w="992" w:type="dxa"/>
            <w:shd w:val="clear" w:color="auto" w:fill="auto"/>
            <w:hideMark/>
          </w:tcPr>
          <w:p w:rsidR="00B727F3" w:rsidRPr="00B36BE6" w:rsidRDefault="00B727F3"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2013</w:t>
            </w:r>
          </w:p>
        </w:tc>
        <w:tc>
          <w:tcPr>
            <w:tcW w:w="1134" w:type="dxa"/>
            <w:gridSpan w:val="3"/>
            <w:shd w:val="clear" w:color="auto" w:fill="auto"/>
          </w:tcPr>
          <w:p w:rsidR="00B727F3" w:rsidRPr="00B36BE6" w:rsidRDefault="008D76A4"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2014</w:t>
            </w:r>
          </w:p>
        </w:tc>
        <w:tc>
          <w:tcPr>
            <w:tcW w:w="851" w:type="dxa"/>
            <w:shd w:val="clear" w:color="auto" w:fill="auto"/>
          </w:tcPr>
          <w:p w:rsidR="00B727F3" w:rsidRPr="00B36BE6" w:rsidRDefault="008D76A4" w:rsidP="00CA115D">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2015</w:t>
            </w:r>
          </w:p>
        </w:tc>
      </w:tr>
      <w:tr w:rsidR="00B727F3" w:rsidRPr="00CA115D" w:rsidTr="00B36BE6">
        <w:trPr>
          <w:trHeight w:val="912"/>
        </w:trPr>
        <w:tc>
          <w:tcPr>
            <w:tcW w:w="2142" w:type="dxa"/>
            <w:shd w:val="clear" w:color="auto" w:fill="auto"/>
            <w:hideMark/>
          </w:tcPr>
          <w:p w:rsidR="00B727F3" w:rsidRPr="00B36BE6" w:rsidRDefault="00B727F3" w:rsidP="00CA115D">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источников теплоснабжения, единица</w:t>
            </w:r>
          </w:p>
        </w:tc>
        <w:tc>
          <w:tcPr>
            <w:tcW w:w="856"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w:t>
            </w:r>
          </w:p>
        </w:tc>
        <w:tc>
          <w:tcPr>
            <w:tcW w:w="993"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w:t>
            </w:r>
          </w:p>
        </w:tc>
        <w:tc>
          <w:tcPr>
            <w:tcW w:w="851"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w:t>
            </w:r>
          </w:p>
        </w:tc>
        <w:tc>
          <w:tcPr>
            <w:tcW w:w="992"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w:t>
            </w:r>
          </w:p>
        </w:tc>
        <w:tc>
          <w:tcPr>
            <w:tcW w:w="1134" w:type="dxa"/>
            <w:gridSpan w:val="3"/>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w:t>
            </w:r>
          </w:p>
        </w:tc>
        <w:tc>
          <w:tcPr>
            <w:tcW w:w="851" w:type="dxa"/>
            <w:shd w:val="clear" w:color="auto" w:fill="auto"/>
          </w:tcPr>
          <w:p w:rsidR="00B727F3" w:rsidRPr="00B36BE6" w:rsidRDefault="00CB3ED3" w:rsidP="00CB3ED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31</w:t>
            </w:r>
          </w:p>
        </w:tc>
      </w:tr>
      <w:tr w:rsidR="00B727F3" w:rsidRPr="00CA115D" w:rsidTr="00B36BE6">
        <w:trPr>
          <w:trHeight w:val="1216"/>
        </w:trPr>
        <w:tc>
          <w:tcPr>
            <w:tcW w:w="2142" w:type="dxa"/>
            <w:shd w:val="clear" w:color="auto" w:fill="auto"/>
            <w:hideMark/>
          </w:tcPr>
          <w:p w:rsidR="00B727F3" w:rsidRPr="00B36BE6" w:rsidRDefault="00B727F3" w:rsidP="00CA115D">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источников теплоснабжения мощностью до 3 Гкал/</w:t>
            </w:r>
            <w:proofErr w:type="gramStart"/>
            <w:r w:rsidRPr="00B36BE6">
              <w:rPr>
                <w:rFonts w:ascii="Times New Roman" w:eastAsia="Times New Roman" w:hAnsi="Times New Roman" w:cs="Times New Roman"/>
                <w:color w:val="000000"/>
                <w:lang w:eastAsia="ru-RU"/>
              </w:rPr>
              <w:t>ч</w:t>
            </w:r>
            <w:proofErr w:type="gramEnd"/>
            <w:r w:rsidRPr="00B36BE6">
              <w:rPr>
                <w:rFonts w:ascii="Times New Roman" w:eastAsia="Times New Roman" w:hAnsi="Times New Roman" w:cs="Times New Roman"/>
                <w:color w:val="000000"/>
                <w:lang w:eastAsia="ru-RU"/>
              </w:rPr>
              <w:t>, единица</w:t>
            </w:r>
          </w:p>
        </w:tc>
        <w:tc>
          <w:tcPr>
            <w:tcW w:w="856"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w:t>
            </w:r>
          </w:p>
        </w:tc>
        <w:tc>
          <w:tcPr>
            <w:tcW w:w="993"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w:t>
            </w:r>
          </w:p>
        </w:tc>
        <w:tc>
          <w:tcPr>
            <w:tcW w:w="851"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28</w:t>
            </w:r>
          </w:p>
        </w:tc>
        <w:tc>
          <w:tcPr>
            <w:tcW w:w="992"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w:t>
            </w:r>
          </w:p>
        </w:tc>
        <w:tc>
          <w:tcPr>
            <w:tcW w:w="1134" w:type="dxa"/>
            <w:gridSpan w:val="3"/>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w:t>
            </w:r>
          </w:p>
        </w:tc>
        <w:tc>
          <w:tcPr>
            <w:tcW w:w="851" w:type="dxa"/>
            <w:shd w:val="clear" w:color="auto" w:fill="auto"/>
          </w:tcPr>
          <w:p w:rsidR="00B727F3" w:rsidRPr="00B36BE6" w:rsidRDefault="00CB3ED3" w:rsidP="00CB3ED3">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r>
      <w:tr w:rsidR="00B727F3" w:rsidRPr="00CA115D" w:rsidTr="00B36BE6">
        <w:trPr>
          <w:trHeight w:val="1152"/>
        </w:trPr>
        <w:tc>
          <w:tcPr>
            <w:tcW w:w="2142" w:type="dxa"/>
            <w:shd w:val="clear" w:color="auto" w:fill="auto"/>
            <w:hideMark/>
          </w:tcPr>
          <w:p w:rsidR="00B727F3" w:rsidRPr="00B36BE6" w:rsidRDefault="00B727F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Протяжение тепловых и паровых сетей в двухтрубном исчислении, метр</w:t>
            </w:r>
          </w:p>
        </w:tc>
        <w:tc>
          <w:tcPr>
            <w:tcW w:w="856"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46400</w:t>
            </w:r>
          </w:p>
        </w:tc>
        <w:tc>
          <w:tcPr>
            <w:tcW w:w="993"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59576</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57332</w:t>
            </w:r>
          </w:p>
        </w:tc>
        <w:tc>
          <w:tcPr>
            <w:tcW w:w="851"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58900</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48700</w:t>
            </w:r>
          </w:p>
        </w:tc>
        <w:tc>
          <w:tcPr>
            <w:tcW w:w="992"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48900</w:t>
            </w:r>
          </w:p>
        </w:tc>
        <w:tc>
          <w:tcPr>
            <w:tcW w:w="1134" w:type="dxa"/>
            <w:gridSpan w:val="3"/>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46600</w:t>
            </w:r>
          </w:p>
        </w:tc>
        <w:tc>
          <w:tcPr>
            <w:tcW w:w="851" w:type="dxa"/>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46600</w:t>
            </w:r>
          </w:p>
        </w:tc>
      </w:tr>
      <w:tr w:rsidR="00B727F3" w:rsidRPr="00CA115D" w:rsidTr="00B36BE6">
        <w:trPr>
          <w:trHeight w:val="1755"/>
        </w:trPr>
        <w:tc>
          <w:tcPr>
            <w:tcW w:w="2142" w:type="dxa"/>
            <w:shd w:val="clear" w:color="auto" w:fill="auto"/>
            <w:hideMark/>
          </w:tcPr>
          <w:p w:rsidR="00B727F3" w:rsidRPr="00B36BE6" w:rsidRDefault="00B727F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Протяжение тепловых и паровых сетей в двухтрубном исчислении, нуждающихся в замене, метр</w:t>
            </w:r>
          </w:p>
        </w:tc>
        <w:tc>
          <w:tcPr>
            <w:tcW w:w="856"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30300</w:t>
            </w:r>
          </w:p>
        </w:tc>
        <w:tc>
          <w:tcPr>
            <w:tcW w:w="993"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36596</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35800</w:t>
            </w:r>
          </w:p>
        </w:tc>
        <w:tc>
          <w:tcPr>
            <w:tcW w:w="851"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30800</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30600</w:t>
            </w:r>
          </w:p>
        </w:tc>
        <w:tc>
          <w:tcPr>
            <w:tcW w:w="992"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30600</w:t>
            </w:r>
          </w:p>
        </w:tc>
        <w:tc>
          <w:tcPr>
            <w:tcW w:w="1134" w:type="dxa"/>
            <w:gridSpan w:val="3"/>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21800</w:t>
            </w:r>
          </w:p>
        </w:tc>
        <w:tc>
          <w:tcPr>
            <w:tcW w:w="851" w:type="dxa"/>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21800</w:t>
            </w:r>
          </w:p>
        </w:tc>
      </w:tr>
      <w:tr w:rsidR="00B727F3" w:rsidRPr="00CA115D" w:rsidTr="00B36BE6">
        <w:trPr>
          <w:trHeight w:val="1066"/>
        </w:trPr>
        <w:tc>
          <w:tcPr>
            <w:tcW w:w="2142" w:type="dxa"/>
            <w:shd w:val="clear" w:color="auto" w:fill="auto"/>
            <w:hideMark/>
          </w:tcPr>
          <w:p w:rsidR="00B727F3" w:rsidRPr="00B36BE6" w:rsidRDefault="00B727F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Одиночное протяжение уличной водопроводной сети, метр</w:t>
            </w:r>
          </w:p>
        </w:tc>
        <w:tc>
          <w:tcPr>
            <w:tcW w:w="856"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29500</w:t>
            </w:r>
          </w:p>
        </w:tc>
        <w:tc>
          <w:tcPr>
            <w:tcW w:w="993"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37467</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32728</w:t>
            </w:r>
          </w:p>
        </w:tc>
        <w:tc>
          <w:tcPr>
            <w:tcW w:w="851"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45200</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37200</w:t>
            </w:r>
          </w:p>
        </w:tc>
        <w:tc>
          <w:tcPr>
            <w:tcW w:w="992"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38800</w:t>
            </w:r>
          </w:p>
        </w:tc>
        <w:tc>
          <w:tcPr>
            <w:tcW w:w="1134" w:type="dxa"/>
            <w:gridSpan w:val="3"/>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38800</w:t>
            </w:r>
          </w:p>
        </w:tc>
        <w:tc>
          <w:tcPr>
            <w:tcW w:w="851" w:type="dxa"/>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38800</w:t>
            </w:r>
          </w:p>
        </w:tc>
      </w:tr>
      <w:tr w:rsidR="008D76A4" w:rsidRPr="00CA115D" w:rsidTr="00B36BE6">
        <w:trPr>
          <w:trHeight w:val="1379"/>
        </w:trPr>
        <w:tc>
          <w:tcPr>
            <w:tcW w:w="2142" w:type="dxa"/>
            <w:shd w:val="clear" w:color="auto" w:fill="auto"/>
            <w:hideMark/>
          </w:tcPr>
          <w:p w:rsidR="00B727F3" w:rsidRPr="00B36BE6" w:rsidRDefault="00B727F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Одиночное протяжение уличной водопроводной сети, нуждающейся в замене, метр</w:t>
            </w:r>
          </w:p>
        </w:tc>
        <w:tc>
          <w:tcPr>
            <w:tcW w:w="856"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2700</w:t>
            </w:r>
          </w:p>
        </w:tc>
        <w:tc>
          <w:tcPr>
            <w:tcW w:w="993"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10500</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10400</w:t>
            </w:r>
          </w:p>
        </w:tc>
        <w:tc>
          <w:tcPr>
            <w:tcW w:w="851"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33500</w:t>
            </w:r>
          </w:p>
        </w:tc>
        <w:tc>
          <w:tcPr>
            <w:tcW w:w="850"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32500</w:t>
            </w:r>
          </w:p>
        </w:tc>
        <w:tc>
          <w:tcPr>
            <w:tcW w:w="992" w:type="dxa"/>
            <w:shd w:val="clear" w:color="auto" w:fill="auto"/>
            <w:noWrap/>
            <w:hideMark/>
          </w:tcPr>
          <w:p w:rsidR="00B727F3" w:rsidRPr="00B36BE6" w:rsidRDefault="00B727F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31300</w:t>
            </w:r>
          </w:p>
        </w:tc>
        <w:tc>
          <w:tcPr>
            <w:tcW w:w="1134" w:type="dxa"/>
            <w:gridSpan w:val="3"/>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30600</w:t>
            </w:r>
          </w:p>
        </w:tc>
        <w:tc>
          <w:tcPr>
            <w:tcW w:w="851" w:type="dxa"/>
            <w:shd w:val="clear" w:color="auto" w:fill="auto"/>
          </w:tcPr>
          <w:p w:rsidR="00B727F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30600</w:t>
            </w:r>
          </w:p>
        </w:tc>
      </w:tr>
      <w:tr w:rsidR="00CB3ED3" w:rsidRPr="00CA115D" w:rsidTr="00B36BE6">
        <w:trPr>
          <w:trHeight w:val="1117"/>
        </w:trPr>
        <w:tc>
          <w:tcPr>
            <w:tcW w:w="2142" w:type="dxa"/>
            <w:shd w:val="clear" w:color="auto" w:fill="auto"/>
            <w:hideMark/>
          </w:tcPr>
          <w:p w:rsidR="00CB3ED3" w:rsidRPr="00B36BE6" w:rsidRDefault="00CB3ED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Одиночное протяжение уличной канализационной сети,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23100</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27240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27219</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27200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23300</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24700</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24700</w:t>
            </w:r>
          </w:p>
        </w:tc>
        <w:tc>
          <w:tcPr>
            <w:tcW w:w="921" w:type="dxa"/>
            <w:gridSpan w:val="2"/>
            <w:shd w:val="clear" w:color="auto" w:fill="auto"/>
          </w:tcPr>
          <w:p w:rsidR="00CB3ED3" w:rsidRPr="00B36BE6" w:rsidRDefault="00CB3ED3" w:rsidP="007564E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24700</w:t>
            </w:r>
          </w:p>
        </w:tc>
      </w:tr>
      <w:tr w:rsidR="00CB3ED3" w:rsidRPr="00CA115D" w:rsidTr="00B36BE6">
        <w:trPr>
          <w:trHeight w:val="1395"/>
        </w:trPr>
        <w:tc>
          <w:tcPr>
            <w:tcW w:w="2142" w:type="dxa"/>
            <w:shd w:val="clear" w:color="auto" w:fill="auto"/>
            <w:hideMark/>
          </w:tcPr>
          <w:p w:rsidR="00CB3ED3" w:rsidRPr="00B36BE6" w:rsidRDefault="00CB3ED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Одиночное протяжение уличной канализационной сети, нуждающейся в замене,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800</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2600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13750</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14900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14900</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14900</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14900</w:t>
            </w:r>
          </w:p>
        </w:tc>
        <w:tc>
          <w:tcPr>
            <w:tcW w:w="921" w:type="dxa"/>
            <w:gridSpan w:val="2"/>
            <w:shd w:val="clear" w:color="auto" w:fill="auto"/>
          </w:tcPr>
          <w:p w:rsidR="00CB3ED3" w:rsidRPr="00B36BE6" w:rsidRDefault="00CB3ED3" w:rsidP="007564E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14900</w:t>
            </w:r>
          </w:p>
        </w:tc>
      </w:tr>
      <w:tr w:rsidR="00CB3ED3" w:rsidRPr="00CA115D" w:rsidTr="00B36BE6">
        <w:trPr>
          <w:trHeight w:val="846"/>
        </w:trPr>
        <w:tc>
          <w:tcPr>
            <w:tcW w:w="2142" w:type="dxa"/>
            <w:shd w:val="clear" w:color="auto" w:fill="auto"/>
            <w:hideMark/>
          </w:tcPr>
          <w:p w:rsidR="00CB3ED3" w:rsidRPr="00B36BE6" w:rsidRDefault="00CB3ED3" w:rsidP="00CA5F59">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Одиночное протяжение уличной газовой сети,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c>
          <w:tcPr>
            <w:tcW w:w="921" w:type="dxa"/>
            <w:gridSpan w:val="2"/>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5300</w:t>
            </w:r>
          </w:p>
        </w:tc>
      </w:tr>
      <w:tr w:rsidR="00CB3ED3" w:rsidRPr="00CA115D" w:rsidTr="00B36BE6">
        <w:trPr>
          <w:trHeight w:val="1412"/>
        </w:trPr>
        <w:tc>
          <w:tcPr>
            <w:tcW w:w="2142" w:type="dxa"/>
            <w:shd w:val="clear" w:color="auto" w:fill="auto"/>
            <w:hideMark/>
          </w:tcPr>
          <w:p w:rsidR="00CB3ED3" w:rsidRPr="00B36BE6" w:rsidRDefault="00CB3ED3"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Одиночное протяжение уличной газовой сети, нуждающейся в замене и ремонте,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300</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921" w:type="dxa"/>
            <w:gridSpan w:val="2"/>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r>
      <w:tr w:rsidR="00CB3ED3" w:rsidRPr="00CA115D" w:rsidTr="00B36BE6">
        <w:trPr>
          <w:trHeight w:val="1120"/>
        </w:trPr>
        <w:tc>
          <w:tcPr>
            <w:tcW w:w="2142" w:type="dxa"/>
            <w:shd w:val="clear" w:color="auto" w:fill="auto"/>
            <w:hideMark/>
          </w:tcPr>
          <w:p w:rsidR="00CB3ED3" w:rsidRPr="00B36BE6" w:rsidRDefault="00CB3ED3"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Количество </w:t>
            </w:r>
            <w:proofErr w:type="spellStart"/>
            <w:r w:rsidRPr="00B36BE6">
              <w:rPr>
                <w:rFonts w:ascii="Times New Roman" w:eastAsia="Times New Roman" w:hAnsi="Times New Roman" w:cs="Times New Roman"/>
                <w:color w:val="000000"/>
                <w:lang w:eastAsia="ru-RU"/>
              </w:rPr>
              <w:t>негазифицированных</w:t>
            </w:r>
            <w:proofErr w:type="spellEnd"/>
            <w:r w:rsidRPr="00B36BE6">
              <w:rPr>
                <w:rFonts w:ascii="Times New Roman" w:eastAsia="Times New Roman" w:hAnsi="Times New Roman" w:cs="Times New Roman"/>
                <w:color w:val="000000"/>
                <w:lang w:eastAsia="ru-RU"/>
              </w:rPr>
              <w:t xml:space="preserve"> населенных пунктов, единица</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c>
          <w:tcPr>
            <w:tcW w:w="921" w:type="dxa"/>
            <w:gridSpan w:val="2"/>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w:t>
            </w:r>
          </w:p>
        </w:tc>
      </w:tr>
      <w:tr w:rsidR="00CB3ED3" w:rsidRPr="00CA115D" w:rsidTr="00B36BE6">
        <w:trPr>
          <w:trHeight w:val="1703"/>
        </w:trPr>
        <w:tc>
          <w:tcPr>
            <w:tcW w:w="2142" w:type="dxa"/>
            <w:shd w:val="clear" w:color="auto" w:fill="auto"/>
            <w:hideMark/>
          </w:tcPr>
          <w:p w:rsidR="00CB3ED3" w:rsidRPr="00B36BE6" w:rsidRDefault="00CB3ED3"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Протяжение тепловых и паровых сетей, которые были заменены и отремонтированы за отчетный год,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1802</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1900</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3900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1900</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1200</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3800</w:t>
            </w:r>
          </w:p>
        </w:tc>
        <w:tc>
          <w:tcPr>
            <w:tcW w:w="921" w:type="dxa"/>
            <w:gridSpan w:val="2"/>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1200</w:t>
            </w:r>
          </w:p>
        </w:tc>
      </w:tr>
      <w:tr w:rsidR="00CB3ED3" w:rsidRPr="00B36BE6" w:rsidTr="00B36BE6">
        <w:trPr>
          <w:trHeight w:val="1671"/>
        </w:trPr>
        <w:tc>
          <w:tcPr>
            <w:tcW w:w="2142" w:type="dxa"/>
            <w:shd w:val="clear" w:color="auto" w:fill="auto"/>
            <w:hideMark/>
          </w:tcPr>
          <w:p w:rsidR="00CB3ED3" w:rsidRPr="00B36BE6" w:rsidRDefault="00CB3ED3"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Одиночное протяжение уличной водопроводной сети, которая заменена и отремонтирована за отчетный год,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2500</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650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2080</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1200</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700</w:t>
            </w:r>
          </w:p>
        </w:tc>
        <w:tc>
          <w:tcPr>
            <w:tcW w:w="921" w:type="dxa"/>
            <w:gridSpan w:val="2"/>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3200</w:t>
            </w:r>
          </w:p>
        </w:tc>
      </w:tr>
      <w:tr w:rsidR="00CB3ED3" w:rsidRPr="00B36BE6" w:rsidTr="00B36BE6">
        <w:trPr>
          <w:trHeight w:val="1695"/>
        </w:trPr>
        <w:tc>
          <w:tcPr>
            <w:tcW w:w="2142" w:type="dxa"/>
            <w:shd w:val="clear" w:color="auto" w:fill="auto"/>
            <w:hideMark/>
          </w:tcPr>
          <w:p w:rsidR="00CB3ED3" w:rsidRPr="00B36BE6" w:rsidRDefault="00CB3ED3"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xml:space="preserve">Одиночное протяжение уличной канализационной, </w:t>
            </w:r>
            <w:proofErr w:type="gramStart"/>
            <w:r w:rsidRPr="00B36BE6">
              <w:rPr>
                <w:rFonts w:ascii="Times New Roman" w:eastAsia="Times New Roman" w:hAnsi="Times New Roman" w:cs="Times New Roman"/>
                <w:color w:val="000000"/>
                <w:lang w:eastAsia="ru-RU"/>
              </w:rPr>
              <w:t>которая</w:t>
            </w:r>
            <w:proofErr w:type="gramEnd"/>
            <w:r w:rsidRPr="00B36BE6">
              <w:rPr>
                <w:rFonts w:ascii="Times New Roman" w:eastAsia="Times New Roman" w:hAnsi="Times New Roman" w:cs="Times New Roman"/>
                <w:color w:val="000000"/>
                <w:lang w:eastAsia="ru-RU"/>
              </w:rPr>
              <w:t xml:space="preserve"> заменена и отремонтирована за отчетный год, метр</w:t>
            </w:r>
          </w:p>
        </w:tc>
        <w:tc>
          <w:tcPr>
            <w:tcW w:w="856"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500</w:t>
            </w:r>
          </w:p>
        </w:tc>
        <w:tc>
          <w:tcPr>
            <w:tcW w:w="993"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250</w:t>
            </w:r>
          </w:p>
        </w:tc>
        <w:tc>
          <w:tcPr>
            <w:tcW w:w="851"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7000</w:t>
            </w:r>
          </w:p>
        </w:tc>
        <w:tc>
          <w:tcPr>
            <w:tcW w:w="850" w:type="dxa"/>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1028" w:type="dxa"/>
            <w:gridSpan w:val="2"/>
            <w:shd w:val="clear" w:color="auto" w:fill="auto"/>
            <w:noWrap/>
            <w:hideMark/>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1028" w:type="dxa"/>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21" w:type="dxa"/>
            <w:gridSpan w:val="2"/>
            <w:shd w:val="clear" w:color="auto" w:fill="auto"/>
          </w:tcPr>
          <w:p w:rsidR="00CB3ED3" w:rsidRPr="00B36BE6" w:rsidRDefault="00CB3ED3" w:rsidP="00CA115D">
            <w:pPr>
              <w:spacing w:after="0" w:line="240" w:lineRule="auto"/>
              <w:jc w:val="right"/>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r>
    </w:tbl>
    <w:p w:rsidR="006264BA" w:rsidRDefault="006264BA" w:rsidP="00CA115D">
      <w:pPr>
        <w:spacing w:after="0"/>
        <w:ind w:firstLine="720"/>
        <w:jc w:val="both"/>
        <w:rPr>
          <w:rFonts w:ascii="Times New Roman" w:hAnsi="Times New Roman" w:cs="Times New Roman"/>
          <w:sz w:val="26"/>
          <w:szCs w:val="26"/>
        </w:rPr>
      </w:pPr>
    </w:p>
    <w:p w:rsidR="0058622B" w:rsidRPr="00B36BE6" w:rsidRDefault="00CA115D" w:rsidP="00CA115D">
      <w:pPr>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 xml:space="preserve">В  Лесозаводском городском округе общая площадь жилых помещений </w:t>
      </w:r>
      <w:proofErr w:type="gramStart"/>
      <w:r w:rsidRPr="00B36BE6">
        <w:rPr>
          <w:rFonts w:ascii="Times New Roman" w:hAnsi="Times New Roman" w:cs="Times New Roman"/>
          <w:sz w:val="26"/>
          <w:szCs w:val="26"/>
        </w:rPr>
        <w:t>на конец</w:t>
      </w:r>
      <w:proofErr w:type="gramEnd"/>
      <w:r w:rsidRPr="00B36BE6">
        <w:rPr>
          <w:rFonts w:ascii="Times New Roman" w:hAnsi="Times New Roman" w:cs="Times New Roman"/>
          <w:sz w:val="26"/>
          <w:szCs w:val="26"/>
        </w:rPr>
        <w:t xml:space="preserve">  201</w:t>
      </w:r>
      <w:r w:rsidR="00CB3ED3"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года составляет </w:t>
      </w:r>
      <w:r w:rsidR="00CB3ED3" w:rsidRPr="00B36BE6">
        <w:rPr>
          <w:rFonts w:ascii="Times New Roman" w:hAnsi="Times New Roman" w:cs="Times New Roman"/>
          <w:sz w:val="26"/>
          <w:szCs w:val="26"/>
        </w:rPr>
        <w:t>1068,7</w:t>
      </w:r>
      <w:r w:rsidRPr="00B36BE6">
        <w:rPr>
          <w:rFonts w:ascii="Times New Roman" w:hAnsi="Times New Roman" w:cs="Times New Roman"/>
          <w:sz w:val="26"/>
          <w:szCs w:val="26"/>
        </w:rPr>
        <w:t xml:space="preserve"> тыс. кв. м. </w:t>
      </w:r>
      <w:r w:rsidR="00CB3ED3" w:rsidRPr="00B36BE6">
        <w:rPr>
          <w:rFonts w:ascii="Times New Roman" w:hAnsi="Times New Roman" w:cs="Times New Roman"/>
          <w:sz w:val="26"/>
          <w:szCs w:val="26"/>
        </w:rPr>
        <w:t>м</w:t>
      </w:r>
      <w:r w:rsidRPr="00B36BE6">
        <w:rPr>
          <w:rFonts w:ascii="Times New Roman" w:hAnsi="Times New Roman" w:cs="Times New Roman"/>
          <w:sz w:val="26"/>
          <w:szCs w:val="26"/>
        </w:rPr>
        <w:t xml:space="preserve">униципальный жилой фонд Лесозаводского городского округа 13,2 %  жилого фонда  городского округа.  Основные направления первоочередной необходимой работы с муниципальным жилым фондом - капитальный ремонт кровель,  инженерных сетей, утепление и ремонт фасадов жилых домов. </w:t>
      </w:r>
    </w:p>
    <w:p w:rsidR="00CA115D" w:rsidRPr="00B36BE6" w:rsidRDefault="00CA115D" w:rsidP="00CA115D">
      <w:pPr>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В 201</w:t>
      </w:r>
      <w:r w:rsidR="00CB3ED3" w:rsidRPr="00B36BE6">
        <w:rPr>
          <w:rFonts w:ascii="Times New Roman" w:hAnsi="Times New Roman" w:cs="Times New Roman"/>
          <w:sz w:val="26"/>
          <w:szCs w:val="26"/>
        </w:rPr>
        <w:t>5</w:t>
      </w:r>
      <w:r w:rsidRPr="00B36BE6">
        <w:rPr>
          <w:rFonts w:ascii="Times New Roman" w:hAnsi="Times New Roman" w:cs="Times New Roman"/>
          <w:sz w:val="26"/>
          <w:szCs w:val="26"/>
        </w:rPr>
        <w:t xml:space="preserve"> году городской округ находится на 12 месте в Приморском крае по вводу в действие жилых домов - </w:t>
      </w:r>
      <w:r w:rsidR="006C66CC" w:rsidRPr="00B36BE6">
        <w:rPr>
          <w:rFonts w:ascii="Times New Roman" w:hAnsi="Times New Roman" w:cs="Times New Roman"/>
          <w:sz w:val="26"/>
          <w:szCs w:val="26"/>
        </w:rPr>
        <w:t>5537</w:t>
      </w:r>
      <w:r w:rsidRPr="00B36BE6">
        <w:rPr>
          <w:rFonts w:ascii="Times New Roman" w:hAnsi="Times New Roman" w:cs="Times New Roman"/>
          <w:sz w:val="26"/>
          <w:szCs w:val="26"/>
        </w:rPr>
        <w:t xml:space="preserve"> кв.м. общей площади, что составляет </w:t>
      </w:r>
      <w:r w:rsidR="00511604" w:rsidRPr="00B36BE6">
        <w:rPr>
          <w:rFonts w:ascii="Times New Roman" w:hAnsi="Times New Roman" w:cs="Times New Roman"/>
          <w:sz w:val="26"/>
          <w:szCs w:val="26"/>
        </w:rPr>
        <w:t xml:space="preserve"> </w:t>
      </w:r>
      <w:r w:rsidR="00B34701" w:rsidRPr="00B36BE6">
        <w:rPr>
          <w:rFonts w:ascii="Times New Roman" w:hAnsi="Times New Roman" w:cs="Times New Roman"/>
          <w:sz w:val="26"/>
          <w:szCs w:val="26"/>
        </w:rPr>
        <w:t>50,6</w:t>
      </w:r>
      <w:r w:rsidR="00857EEA" w:rsidRPr="00B36BE6">
        <w:rPr>
          <w:rFonts w:ascii="Times New Roman" w:hAnsi="Times New Roman" w:cs="Times New Roman"/>
          <w:sz w:val="26"/>
          <w:szCs w:val="26"/>
        </w:rPr>
        <w:t xml:space="preserve"> </w:t>
      </w:r>
      <w:r w:rsidRPr="00B36BE6">
        <w:rPr>
          <w:rFonts w:ascii="Times New Roman" w:hAnsi="Times New Roman" w:cs="Times New Roman"/>
          <w:sz w:val="26"/>
          <w:szCs w:val="26"/>
        </w:rPr>
        <w:t>%</w:t>
      </w:r>
      <w:r w:rsidR="00511604" w:rsidRP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 к 201</w:t>
      </w:r>
      <w:r w:rsidR="006C66CC" w:rsidRPr="00B36BE6">
        <w:rPr>
          <w:rFonts w:ascii="Times New Roman" w:hAnsi="Times New Roman" w:cs="Times New Roman"/>
          <w:sz w:val="26"/>
          <w:szCs w:val="26"/>
        </w:rPr>
        <w:t>4</w:t>
      </w:r>
      <w:r w:rsidRPr="00B36BE6">
        <w:rPr>
          <w:rFonts w:ascii="Times New Roman" w:hAnsi="Times New Roman" w:cs="Times New Roman"/>
          <w:sz w:val="26"/>
          <w:szCs w:val="26"/>
        </w:rPr>
        <w:t xml:space="preserve"> году. При этом число  проживающих в аварийных жилых домах </w:t>
      </w:r>
      <w:r w:rsidR="006C66CC" w:rsidRPr="00B36BE6">
        <w:rPr>
          <w:rFonts w:ascii="Times New Roman" w:hAnsi="Times New Roman" w:cs="Times New Roman"/>
          <w:sz w:val="26"/>
          <w:szCs w:val="26"/>
        </w:rPr>
        <w:t>в 2015 году 1112</w:t>
      </w:r>
      <w:r w:rsidRPr="00B36BE6">
        <w:rPr>
          <w:rFonts w:ascii="Times New Roman" w:hAnsi="Times New Roman" w:cs="Times New Roman"/>
          <w:sz w:val="26"/>
          <w:szCs w:val="26"/>
        </w:rPr>
        <w:t xml:space="preserve"> человек. </w:t>
      </w:r>
    </w:p>
    <w:p w:rsidR="005E2617" w:rsidRPr="00B36BE6" w:rsidRDefault="005E2617" w:rsidP="005E2617">
      <w:pPr>
        <w:spacing w:after="0"/>
        <w:ind w:firstLine="720"/>
        <w:jc w:val="center"/>
        <w:rPr>
          <w:rFonts w:ascii="Times New Roman" w:hAnsi="Times New Roman" w:cs="Times New Roman"/>
          <w:sz w:val="26"/>
          <w:szCs w:val="26"/>
        </w:rPr>
      </w:pPr>
      <w:r w:rsidRPr="00B36BE6">
        <w:rPr>
          <w:rFonts w:ascii="Times New Roman" w:hAnsi="Times New Roman" w:cs="Times New Roman"/>
          <w:sz w:val="26"/>
          <w:szCs w:val="26"/>
        </w:rPr>
        <w:t xml:space="preserve">Динамика основных показателей  жилищного фонда </w:t>
      </w:r>
    </w:p>
    <w:p w:rsidR="005E2617" w:rsidRPr="00B36BE6" w:rsidRDefault="005E2617" w:rsidP="005E2617">
      <w:pPr>
        <w:spacing w:after="0"/>
        <w:ind w:firstLine="720"/>
        <w:jc w:val="center"/>
        <w:rPr>
          <w:rFonts w:ascii="Times New Roman" w:hAnsi="Times New Roman" w:cs="Times New Roman"/>
          <w:sz w:val="26"/>
          <w:szCs w:val="26"/>
        </w:rPr>
      </w:pPr>
      <w:r w:rsidRPr="00B36BE6">
        <w:rPr>
          <w:rFonts w:ascii="Times New Roman" w:hAnsi="Times New Roman" w:cs="Times New Roman"/>
          <w:sz w:val="26"/>
          <w:szCs w:val="26"/>
        </w:rPr>
        <w:t xml:space="preserve">Лесозаводского </w:t>
      </w:r>
      <w:r w:rsidR="00B24D34" w:rsidRPr="00B36BE6">
        <w:rPr>
          <w:rFonts w:ascii="Times New Roman" w:hAnsi="Times New Roman" w:cs="Times New Roman"/>
          <w:sz w:val="26"/>
          <w:szCs w:val="26"/>
        </w:rPr>
        <w:t xml:space="preserve">городского </w:t>
      </w:r>
      <w:r w:rsidRPr="00B36BE6">
        <w:rPr>
          <w:rFonts w:ascii="Times New Roman" w:hAnsi="Times New Roman" w:cs="Times New Roman"/>
          <w:sz w:val="26"/>
          <w:szCs w:val="26"/>
        </w:rPr>
        <w:t>округа, на конец года</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8"/>
        <w:gridCol w:w="949"/>
        <w:gridCol w:w="949"/>
        <w:gridCol w:w="949"/>
        <w:gridCol w:w="949"/>
        <w:gridCol w:w="949"/>
        <w:gridCol w:w="949"/>
        <w:gridCol w:w="901"/>
        <w:gridCol w:w="14"/>
        <w:gridCol w:w="709"/>
        <w:gridCol w:w="850"/>
      </w:tblGrid>
      <w:tr w:rsidR="006C66CC" w:rsidRPr="0058622B" w:rsidTr="006C66CC">
        <w:trPr>
          <w:trHeight w:val="302"/>
        </w:trPr>
        <w:tc>
          <w:tcPr>
            <w:tcW w:w="1628"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w:t>
            </w:r>
          </w:p>
        </w:tc>
        <w:tc>
          <w:tcPr>
            <w:tcW w:w="949"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2007</w:t>
            </w:r>
          </w:p>
        </w:tc>
        <w:tc>
          <w:tcPr>
            <w:tcW w:w="949"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2008</w:t>
            </w:r>
          </w:p>
        </w:tc>
        <w:tc>
          <w:tcPr>
            <w:tcW w:w="949"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2009</w:t>
            </w:r>
          </w:p>
        </w:tc>
        <w:tc>
          <w:tcPr>
            <w:tcW w:w="949"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2010</w:t>
            </w:r>
          </w:p>
        </w:tc>
        <w:tc>
          <w:tcPr>
            <w:tcW w:w="949"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2011</w:t>
            </w:r>
          </w:p>
        </w:tc>
        <w:tc>
          <w:tcPr>
            <w:tcW w:w="949"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2012</w:t>
            </w:r>
          </w:p>
        </w:tc>
        <w:tc>
          <w:tcPr>
            <w:tcW w:w="901" w:type="dxa"/>
            <w:shd w:val="clear" w:color="auto" w:fill="auto"/>
            <w:hideMark/>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2013</w:t>
            </w:r>
          </w:p>
        </w:tc>
        <w:tc>
          <w:tcPr>
            <w:tcW w:w="723" w:type="dxa"/>
            <w:gridSpan w:val="2"/>
            <w:shd w:val="clear" w:color="auto" w:fill="auto"/>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2014</w:t>
            </w:r>
          </w:p>
        </w:tc>
        <w:tc>
          <w:tcPr>
            <w:tcW w:w="850" w:type="dxa"/>
            <w:shd w:val="clear" w:color="auto" w:fill="auto"/>
          </w:tcPr>
          <w:p w:rsidR="006C66CC" w:rsidRPr="00B36BE6" w:rsidRDefault="006C66CC" w:rsidP="0058622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2015</w:t>
            </w:r>
          </w:p>
        </w:tc>
      </w:tr>
      <w:tr w:rsidR="006C66CC" w:rsidRPr="0058622B" w:rsidTr="006C66CC">
        <w:trPr>
          <w:trHeight w:val="817"/>
        </w:trPr>
        <w:tc>
          <w:tcPr>
            <w:tcW w:w="1628" w:type="dxa"/>
            <w:shd w:val="clear" w:color="auto" w:fill="auto"/>
            <w:hideMark/>
          </w:tcPr>
          <w:p w:rsidR="006C66CC" w:rsidRPr="00B36BE6" w:rsidRDefault="006C66CC"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Общая площадь жилых помещений, тыс. кв</w:t>
            </w:r>
            <w:proofErr w:type="gramStart"/>
            <w:r w:rsidRPr="00B36BE6">
              <w:rPr>
                <w:rFonts w:ascii="Times New Roman" w:eastAsia="Times New Roman" w:hAnsi="Times New Roman" w:cs="Times New Roman"/>
                <w:color w:val="000000"/>
                <w:lang w:eastAsia="ru-RU"/>
              </w:rPr>
              <w:t>.м</w:t>
            </w:r>
            <w:proofErr w:type="gramEnd"/>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958</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961</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963,9</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966,9</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968,5</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970,4</w:t>
            </w:r>
          </w:p>
        </w:tc>
        <w:tc>
          <w:tcPr>
            <w:tcW w:w="901"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highlight w:val="yellow"/>
                <w:lang w:eastAsia="ru-RU"/>
              </w:rPr>
            </w:pPr>
            <w:r w:rsidRPr="00B36BE6">
              <w:rPr>
                <w:rFonts w:ascii="Times New Roman" w:eastAsia="Times New Roman" w:hAnsi="Times New Roman" w:cs="Times New Roman"/>
                <w:color w:val="000000"/>
                <w:lang w:eastAsia="ru-RU"/>
              </w:rPr>
              <w:t>1107,8</w:t>
            </w:r>
          </w:p>
        </w:tc>
        <w:tc>
          <w:tcPr>
            <w:tcW w:w="723" w:type="dxa"/>
            <w:gridSpan w:val="2"/>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highlight w:val="yellow"/>
                <w:lang w:eastAsia="ru-RU"/>
              </w:rPr>
            </w:pPr>
            <w:r w:rsidRPr="00B36BE6">
              <w:rPr>
                <w:rFonts w:ascii="Times New Roman" w:eastAsia="Times New Roman" w:hAnsi="Times New Roman" w:cs="Times New Roman"/>
                <w:color w:val="000000"/>
                <w:lang w:eastAsia="ru-RU"/>
              </w:rPr>
              <w:t>1072</w:t>
            </w:r>
          </w:p>
        </w:tc>
        <w:tc>
          <w:tcPr>
            <w:tcW w:w="850" w:type="dxa"/>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1068,7</w:t>
            </w:r>
          </w:p>
        </w:tc>
      </w:tr>
      <w:tr w:rsidR="006C66CC" w:rsidRPr="0058622B" w:rsidTr="006C66CC">
        <w:trPr>
          <w:trHeight w:val="1382"/>
        </w:trPr>
        <w:tc>
          <w:tcPr>
            <w:tcW w:w="1628" w:type="dxa"/>
            <w:shd w:val="clear" w:color="auto" w:fill="auto"/>
            <w:hideMark/>
          </w:tcPr>
          <w:p w:rsidR="006C66CC" w:rsidRPr="00B36BE6" w:rsidRDefault="006C66CC"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Общая площадь жилых помещений в ветхих и аварийных жилых домах, тыс. кв</w:t>
            </w:r>
            <w:proofErr w:type="gramStart"/>
            <w:r w:rsidRPr="00B36BE6">
              <w:rPr>
                <w:rFonts w:ascii="Times New Roman" w:eastAsia="Times New Roman" w:hAnsi="Times New Roman" w:cs="Times New Roman"/>
                <w:color w:val="000000"/>
                <w:lang w:eastAsia="ru-RU"/>
              </w:rPr>
              <w:t>.м</w:t>
            </w:r>
            <w:proofErr w:type="gramEnd"/>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12,28</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19,7</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19,8</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27,6</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41,4</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39,8</w:t>
            </w:r>
          </w:p>
        </w:tc>
        <w:tc>
          <w:tcPr>
            <w:tcW w:w="901"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38,8</w:t>
            </w:r>
          </w:p>
        </w:tc>
        <w:tc>
          <w:tcPr>
            <w:tcW w:w="723" w:type="dxa"/>
            <w:gridSpan w:val="2"/>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850" w:type="dxa"/>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21,32</w:t>
            </w:r>
          </w:p>
        </w:tc>
      </w:tr>
      <w:tr w:rsidR="006C66CC" w:rsidRPr="0058622B" w:rsidTr="006C66CC">
        <w:trPr>
          <w:trHeight w:val="1132"/>
        </w:trPr>
        <w:tc>
          <w:tcPr>
            <w:tcW w:w="1628" w:type="dxa"/>
            <w:shd w:val="clear" w:color="auto" w:fill="auto"/>
            <w:hideMark/>
          </w:tcPr>
          <w:p w:rsidR="006C66CC" w:rsidRPr="00B36BE6" w:rsidRDefault="006C66CC"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проживающих в ветхих жилых домах, человек</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360</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1076</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866</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1000</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665</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537</w:t>
            </w:r>
          </w:p>
        </w:tc>
        <w:tc>
          <w:tcPr>
            <w:tcW w:w="901"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723" w:type="dxa"/>
            <w:gridSpan w:val="2"/>
            <w:shd w:val="clear" w:color="auto" w:fill="auto"/>
          </w:tcPr>
          <w:p w:rsidR="006C66CC" w:rsidRPr="00B36BE6" w:rsidRDefault="00857EEA"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1243</w:t>
            </w:r>
          </w:p>
        </w:tc>
        <w:tc>
          <w:tcPr>
            <w:tcW w:w="850" w:type="dxa"/>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1243</w:t>
            </w:r>
          </w:p>
        </w:tc>
      </w:tr>
      <w:tr w:rsidR="006C66CC" w:rsidRPr="0058622B" w:rsidTr="006C66CC">
        <w:trPr>
          <w:trHeight w:val="1120"/>
        </w:trPr>
        <w:tc>
          <w:tcPr>
            <w:tcW w:w="1628" w:type="dxa"/>
            <w:shd w:val="clear" w:color="auto" w:fill="auto"/>
            <w:hideMark/>
          </w:tcPr>
          <w:p w:rsidR="006C66CC" w:rsidRPr="00B36BE6" w:rsidRDefault="006C66CC"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lastRenderedPageBreak/>
              <w:t>Число проживающих в аварийных жилых домах, человек</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210</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210</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335</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852</w:t>
            </w:r>
          </w:p>
        </w:tc>
        <w:tc>
          <w:tcPr>
            <w:tcW w:w="901"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698</w:t>
            </w:r>
          </w:p>
        </w:tc>
        <w:tc>
          <w:tcPr>
            <w:tcW w:w="723" w:type="dxa"/>
            <w:gridSpan w:val="2"/>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1029</w:t>
            </w:r>
          </w:p>
        </w:tc>
        <w:tc>
          <w:tcPr>
            <w:tcW w:w="850" w:type="dxa"/>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1112</w:t>
            </w:r>
          </w:p>
        </w:tc>
      </w:tr>
      <w:tr w:rsidR="006C66CC" w:rsidRPr="0058622B" w:rsidTr="006C66CC">
        <w:trPr>
          <w:trHeight w:val="1210"/>
        </w:trPr>
        <w:tc>
          <w:tcPr>
            <w:tcW w:w="1628" w:type="dxa"/>
            <w:shd w:val="clear" w:color="auto" w:fill="auto"/>
            <w:hideMark/>
          </w:tcPr>
          <w:p w:rsidR="006C66CC" w:rsidRPr="00B36BE6" w:rsidRDefault="006C66CC" w:rsidP="0058622B">
            <w:pPr>
              <w:spacing w:after="0" w:line="240" w:lineRule="auto"/>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Переселено из ветхих и аварийных жилых домов, человек</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167</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30</w:t>
            </w:r>
          </w:p>
        </w:tc>
        <w:tc>
          <w:tcPr>
            <w:tcW w:w="949" w:type="dxa"/>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144</w:t>
            </w:r>
          </w:p>
        </w:tc>
        <w:tc>
          <w:tcPr>
            <w:tcW w:w="915" w:type="dxa"/>
            <w:gridSpan w:val="2"/>
            <w:shd w:val="clear" w:color="auto" w:fill="auto"/>
            <w:noWrap/>
            <w:hideMark/>
          </w:tcPr>
          <w:p w:rsidR="006C66CC" w:rsidRPr="00B36BE6" w:rsidRDefault="006C66CC"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w:t>
            </w:r>
          </w:p>
        </w:tc>
        <w:tc>
          <w:tcPr>
            <w:tcW w:w="709" w:type="dxa"/>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167</w:t>
            </w:r>
          </w:p>
        </w:tc>
        <w:tc>
          <w:tcPr>
            <w:tcW w:w="850" w:type="dxa"/>
            <w:shd w:val="clear" w:color="auto" w:fill="auto"/>
          </w:tcPr>
          <w:p w:rsidR="006C66CC" w:rsidRPr="00B36BE6" w:rsidRDefault="00511604" w:rsidP="000535AA">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29</w:t>
            </w:r>
          </w:p>
        </w:tc>
      </w:tr>
    </w:tbl>
    <w:p w:rsidR="005E2617" w:rsidRPr="00B36BE6" w:rsidRDefault="005E2617" w:rsidP="004A4C8F">
      <w:pPr>
        <w:pStyle w:val="5"/>
        <w:rPr>
          <w:sz w:val="26"/>
          <w:szCs w:val="26"/>
        </w:rPr>
      </w:pPr>
      <w:r w:rsidRPr="00B36BE6">
        <w:rPr>
          <w:sz w:val="26"/>
          <w:szCs w:val="26"/>
        </w:rPr>
        <w:t>В результате анализа состояния жилищного фонда Лесозаводского городского округа было выявлено</w:t>
      </w:r>
      <w:r w:rsidR="004A4C8F" w:rsidRPr="00B36BE6">
        <w:rPr>
          <w:sz w:val="26"/>
          <w:szCs w:val="26"/>
        </w:rPr>
        <w:t xml:space="preserve">, что </w:t>
      </w:r>
      <w:r w:rsidRPr="00B36BE6">
        <w:rPr>
          <w:sz w:val="26"/>
          <w:szCs w:val="26"/>
        </w:rPr>
        <w:t>за пять лет жилищный фонд увеличился на 143,9 тыс. кв</w:t>
      </w:r>
      <w:proofErr w:type="gramStart"/>
      <w:r w:rsidRPr="00B36BE6">
        <w:rPr>
          <w:sz w:val="26"/>
          <w:szCs w:val="26"/>
        </w:rPr>
        <w:t>.м</w:t>
      </w:r>
      <w:proofErr w:type="gramEnd"/>
      <w:r w:rsidRPr="00B36BE6">
        <w:rPr>
          <w:sz w:val="26"/>
          <w:szCs w:val="26"/>
        </w:rPr>
        <w:t xml:space="preserve"> (14,9%)</w:t>
      </w:r>
      <w:r w:rsidR="004A4C8F" w:rsidRPr="00B36BE6">
        <w:rPr>
          <w:sz w:val="26"/>
          <w:szCs w:val="26"/>
        </w:rPr>
        <w:t>.</w:t>
      </w:r>
    </w:p>
    <w:p w:rsidR="00B24D34" w:rsidRPr="00B36BE6" w:rsidRDefault="00B24D34" w:rsidP="00B24D34">
      <w:pPr>
        <w:spacing w:after="0"/>
        <w:ind w:firstLine="720"/>
        <w:jc w:val="center"/>
        <w:rPr>
          <w:rFonts w:ascii="Times New Roman" w:hAnsi="Times New Roman" w:cs="Times New Roman"/>
          <w:sz w:val="26"/>
          <w:szCs w:val="26"/>
        </w:rPr>
      </w:pPr>
      <w:r w:rsidRPr="00B36BE6">
        <w:rPr>
          <w:rFonts w:ascii="Times New Roman" w:hAnsi="Times New Roman" w:cs="Times New Roman"/>
          <w:sz w:val="26"/>
          <w:szCs w:val="26"/>
        </w:rPr>
        <w:t xml:space="preserve">Динамика строительства  жилищного фонда </w:t>
      </w:r>
      <w:proofErr w:type="gramStart"/>
      <w:r w:rsidRPr="00B36BE6">
        <w:rPr>
          <w:rFonts w:ascii="Times New Roman" w:hAnsi="Times New Roman" w:cs="Times New Roman"/>
          <w:sz w:val="26"/>
          <w:szCs w:val="26"/>
        </w:rPr>
        <w:t>в</w:t>
      </w:r>
      <w:proofErr w:type="gramEnd"/>
    </w:p>
    <w:p w:rsidR="00B24D34" w:rsidRPr="00B36BE6" w:rsidRDefault="00B24D34" w:rsidP="00B24D34">
      <w:pPr>
        <w:pStyle w:val="5"/>
        <w:jc w:val="center"/>
        <w:rPr>
          <w:sz w:val="26"/>
          <w:szCs w:val="26"/>
        </w:rPr>
      </w:pPr>
      <w:proofErr w:type="gramStart"/>
      <w:r w:rsidRPr="00B36BE6">
        <w:rPr>
          <w:sz w:val="26"/>
          <w:szCs w:val="26"/>
        </w:rPr>
        <w:t>Лесозаводском городском округе</w:t>
      </w:r>
      <w:proofErr w:type="gramEnd"/>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3"/>
        <w:gridCol w:w="1039"/>
        <w:gridCol w:w="1276"/>
        <w:gridCol w:w="1134"/>
        <w:gridCol w:w="1134"/>
        <w:gridCol w:w="992"/>
        <w:gridCol w:w="992"/>
        <w:gridCol w:w="993"/>
      </w:tblGrid>
      <w:tr w:rsidR="00DD1CD0" w:rsidRPr="00DD1CD0" w:rsidTr="00DD1CD0">
        <w:trPr>
          <w:trHeight w:val="301"/>
        </w:trPr>
        <w:tc>
          <w:tcPr>
            <w:tcW w:w="1953" w:type="dxa"/>
            <w:shd w:val="clear" w:color="auto" w:fill="auto"/>
            <w:hideMark/>
          </w:tcPr>
          <w:p w:rsidR="00DD1CD0" w:rsidRPr="00B36BE6" w:rsidRDefault="00DD1CD0" w:rsidP="00B34701">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 </w:t>
            </w:r>
          </w:p>
        </w:tc>
        <w:tc>
          <w:tcPr>
            <w:tcW w:w="1039" w:type="dxa"/>
            <w:shd w:val="clear" w:color="auto" w:fill="auto"/>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2009</w:t>
            </w:r>
          </w:p>
        </w:tc>
        <w:tc>
          <w:tcPr>
            <w:tcW w:w="1276" w:type="dxa"/>
            <w:shd w:val="clear" w:color="auto" w:fill="auto"/>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2010</w:t>
            </w:r>
          </w:p>
        </w:tc>
        <w:tc>
          <w:tcPr>
            <w:tcW w:w="1134" w:type="dxa"/>
            <w:shd w:val="clear" w:color="auto" w:fill="auto"/>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2011</w:t>
            </w:r>
          </w:p>
        </w:tc>
        <w:tc>
          <w:tcPr>
            <w:tcW w:w="1134" w:type="dxa"/>
            <w:shd w:val="clear" w:color="auto" w:fill="auto"/>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2012</w:t>
            </w:r>
          </w:p>
        </w:tc>
        <w:tc>
          <w:tcPr>
            <w:tcW w:w="992" w:type="dxa"/>
            <w:shd w:val="clear" w:color="auto" w:fill="auto"/>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2013</w:t>
            </w:r>
          </w:p>
        </w:tc>
        <w:tc>
          <w:tcPr>
            <w:tcW w:w="992" w:type="dxa"/>
            <w:shd w:val="clear" w:color="auto" w:fill="auto"/>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2014</w:t>
            </w:r>
          </w:p>
        </w:tc>
        <w:tc>
          <w:tcPr>
            <w:tcW w:w="993" w:type="dxa"/>
            <w:shd w:val="clear" w:color="auto" w:fill="auto"/>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2015</w:t>
            </w:r>
          </w:p>
        </w:tc>
      </w:tr>
      <w:tr w:rsidR="00DD1CD0" w:rsidRPr="00DD1CD0" w:rsidTr="00DD1CD0">
        <w:trPr>
          <w:trHeight w:val="1164"/>
        </w:trPr>
        <w:tc>
          <w:tcPr>
            <w:tcW w:w="1953" w:type="dxa"/>
            <w:shd w:val="clear" w:color="auto" w:fill="auto"/>
            <w:hideMark/>
          </w:tcPr>
          <w:p w:rsidR="00DD1CD0" w:rsidRPr="00B36BE6" w:rsidRDefault="00DD1CD0"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Ввод в действие жилых домов на территории ЛГО, квадратный метр общей площади</w:t>
            </w:r>
          </w:p>
        </w:tc>
        <w:tc>
          <w:tcPr>
            <w:tcW w:w="1039"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3493</w:t>
            </w:r>
          </w:p>
        </w:tc>
        <w:tc>
          <w:tcPr>
            <w:tcW w:w="1276"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3313</w:t>
            </w:r>
          </w:p>
        </w:tc>
        <w:tc>
          <w:tcPr>
            <w:tcW w:w="1134"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1700</w:t>
            </w:r>
          </w:p>
        </w:tc>
        <w:tc>
          <w:tcPr>
            <w:tcW w:w="1134"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5438</w:t>
            </w:r>
          </w:p>
        </w:tc>
        <w:tc>
          <w:tcPr>
            <w:tcW w:w="992"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2756</w:t>
            </w:r>
          </w:p>
        </w:tc>
        <w:tc>
          <w:tcPr>
            <w:tcW w:w="992" w:type="dxa"/>
            <w:shd w:val="clear" w:color="auto" w:fill="auto"/>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2756</w:t>
            </w:r>
          </w:p>
        </w:tc>
        <w:tc>
          <w:tcPr>
            <w:tcW w:w="993" w:type="dxa"/>
            <w:shd w:val="clear" w:color="auto" w:fill="auto"/>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5537</w:t>
            </w:r>
          </w:p>
        </w:tc>
      </w:tr>
      <w:tr w:rsidR="00DD1CD0" w:rsidRPr="00DD1CD0" w:rsidTr="00DD1CD0">
        <w:trPr>
          <w:trHeight w:val="1705"/>
        </w:trPr>
        <w:tc>
          <w:tcPr>
            <w:tcW w:w="1953" w:type="dxa"/>
            <w:shd w:val="clear" w:color="auto" w:fill="auto"/>
            <w:hideMark/>
          </w:tcPr>
          <w:p w:rsidR="00DD1CD0" w:rsidRPr="00B36BE6" w:rsidRDefault="00DD1CD0"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Ввод в действие индивидуальных жилых домов на территории муниципального образования, квадратный метр общей площади</w:t>
            </w:r>
          </w:p>
        </w:tc>
        <w:tc>
          <w:tcPr>
            <w:tcW w:w="1039"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1774,3</w:t>
            </w:r>
          </w:p>
        </w:tc>
        <w:tc>
          <w:tcPr>
            <w:tcW w:w="1276"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976</w:t>
            </w:r>
          </w:p>
        </w:tc>
        <w:tc>
          <w:tcPr>
            <w:tcW w:w="1134"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1700</w:t>
            </w:r>
          </w:p>
        </w:tc>
        <w:tc>
          <w:tcPr>
            <w:tcW w:w="1134"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2223</w:t>
            </w:r>
          </w:p>
        </w:tc>
        <w:tc>
          <w:tcPr>
            <w:tcW w:w="992" w:type="dxa"/>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2756</w:t>
            </w:r>
          </w:p>
        </w:tc>
        <w:tc>
          <w:tcPr>
            <w:tcW w:w="992" w:type="dxa"/>
            <w:shd w:val="clear" w:color="auto" w:fill="auto"/>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2756</w:t>
            </w:r>
          </w:p>
        </w:tc>
        <w:tc>
          <w:tcPr>
            <w:tcW w:w="993" w:type="dxa"/>
            <w:shd w:val="clear" w:color="auto" w:fill="auto"/>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1244</w:t>
            </w:r>
          </w:p>
        </w:tc>
      </w:tr>
      <w:tr w:rsidR="00DD1CD0" w:rsidRPr="00DD1CD0" w:rsidTr="00DD1CD0">
        <w:trPr>
          <w:trHeight w:val="1705"/>
        </w:trPr>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DD1CD0" w:rsidRPr="00B36BE6" w:rsidRDefault="00DD1CD0"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семей, получивших жилые помещения и улучшивших жилищные условия в отчетном году, единица</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48</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51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42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CD0" w:rsidRPr="00B36BE6" w:rsidRDefault="00C94E3B"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1CD0" w:rsidRPr="00B36BE6" w:rsidRDefault="00C94E3B"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18</w:t>
            </w:r>
          </w:p>
        </w:tc>
      </w:tr>
      <w:tr w:rsidR="00DD1CD0" w:rsidRPr="00476CA8" w:rsidTr="00DD1CD0">
        <w:trPr>
          <w:trHeight w:val="1434"/>
        </w:trPr>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DD1CD0" w:rsidRPr="00B36BE6" w:rsidRDefault="00DD1CD0" w:rsidP="00B36BE6">
            <w:pPr>
              <w:spacing w:after="0" w:line="240" w:lineRule="auto"/>
              <w:ind w:firstLineChars="100" w:firstLine="220"/>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Число семей, состоящих на учете в качестве нуждающихся в жилых помещениях на конец года, единица</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2146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2038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2164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D1CD0" w:rsidRPr="00B36BE6" w:rsidRDefault="00DD1CD0" w:rsidP="00DD1CD0">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CD0" w:rsidRPr="00B36BE6" w:rsidRDefault="00C94E3B" w:rsidP="00C94E3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1CD0" w:rsidRPr="00B36BE6" w:rsidRDefault="00C94E3B" w:rsidP="00C94E3B">
            <w:pPr>
              <w:spacing w:after="0" w:line="240" w:lineRule="auto"/>
              <w:jc w:val="center"/>
              <w:rPr>
                <w:rFonts w:ascii="Times New Roman" w:eastAsia="Times New Roman" w:hAnsi="Times New Roman" w:cs="Times New Roman"/>
                <w:color w:val="000000"/>
                <w:lang w:eastAsia="ru-RU"/>
              </w:rPr>
            </w:pPr>
            <w:r w:rsidRPr="00B36BE6">
              <w:rPr>
                <w:rFonts w:ascii="Times New Roman" w:eastAsia="Times New Roman" w:hAnsi="Times New Roman" w:cs="Times New Roman"/>
                <w:color w:val="000000"/>
                <w:lang w:eastAsia="ru-RU"/>
              </w:rPr>
              <w:t>2056</w:t>
            </w:r>
          </w:p>
        </w:tc>
      </w:tr>
    </w:tbl>
    <w:p w:rsidR="005E2617" w:rsidRPr="00B36BE6" w:rsidRDefault="004A4C8F" w:rsidP="005E2617">
      <w:pPr>
        <w:pStyle w:val="5"/>
        <w:rPr>
          <w:sz w:val="26"/>
          <w:szCs w:val="26"/>
        </w:rPr>
      </w:pPr>
      <w:r w:rsidRPr="00B36BE6">
        <w:rPr>
          <w:sz w:val="26"/>
          <w:szCs w:val="26"/>
        </w:rPr>
        <w:t>Средний</w:t>
      </w:r>
      <w:r w:rsidR="005E2617" w:rsidRPr="00B36BE6">
        <w:rPr>
          <w:sz w:val="26"/>
          <w:szCs w:val="26"/>
        </w:rPr>
        <w:t xml:space="preserve">  уровень комфорта жилых помещений: горячим водоснабжением  </w:t>
      </w:r>
      <w:proofErr w:type="gramStart"/>
      <w:r w:rsidR="005E2617" w:rsidRPr="00B36BE6">
        <w:rPr>
          <w:sz w:val="26"/>
          <w:szCs w:val="26"/>
        </w:rPr>
        <w:t>оборудованы</w:t>
      </w:r>
      <w:proofErr w:type="gramEnd"/>
      <w:r w:rsidR="005E2617" w:rsidRPr="00B36BE6">
        <w:rPr>
          <w:sz w:val="26"/>
          <w:szCs w:val="26"/>
        </w:rPr>
        <w:t xml:space="preserve"> </w:t>
      </w:r>
      <w:r w:rsidRPr="00B36BE6">
        <w:rPr>
          <w:sz w:val="26"/>
          <w:szCs w:val="26"/>
        </w:rPr>
        <w:t>5</w:t>
      </w:r>
      <w:r w:rsidR="005E2617" w:rsidRPr="00B36BE6">
        <w:rPr>
          <w:sz w:val="26"/>
          <w:szCs w:val="26"/>
        </w:rPr>
        <w:t xml:space="preserve">5,3% жилищного фонда; канализацией –51,3%.  </w:t>
      </w:r>
    </w:p>
    <w:p w:rsidR="005E2617" w:rsidRPr="00B36BE6" w:rsidRDefault="005E2617" w:rsidP="005E2617">
      <w:pPr>
        <w:pStyle w:val="5"/>
        <w:rPr>
          <w:sz w:val="26"/>
          <w:szCs w:val="26"/>
        </w:rPr>
      </w:pPr>
      <w:r w:rsidRPr="00B36BE6">
        <w:rPr>
          <w:sz w:val="26"/>
          <w:szCs w:val="26"/>
        </w:rPr>
        <w:lastRenderedPageBreak/>
        <w:t xml:space="preserve"> Неудовлетворительное состояние жилищного фонда является одной из причин оттока населения с территории городского округа.</w:t>
      </w:r>
    </w:p>
    <w:p w:rsidR="005E2617" w:rsidRPr="00B36BE6" w:rsidRDefault="005E2617" w:rsidP="005E2617">
      <w:pPr>
        <w:pStyle w:val="5"/>
        <w:rPr>
          <w:sz w:val="26"/>
          <w:szCs w:val="26"/>
        </w:rPr>
      </w:pPr>
      <w:r w:rsidRPr="00B36BE6">
        <w:rPr>
          <w:sz w:val="26"/>
          <w:szCs w:val="26"/>
        </w:rPr>
        <w:t>Одним из вариантов улучшения жилищных условий населения является строительство индивидуального жилья, но оно замедляется из-за неспособности большого количества сельского населения за свой счет улучшить жилищные условия.</w:t>
      </w:r>
    </w:p>
    <w:p w:rsidR="005E2617" w:rsidRPr="00B36BE6" w:rsidRDefault="005E2617" w:rsidP="005E2617">
      <w:pPr>
        <w:pStyle w:val="5"/>
        <w:rPr>
          <w:sz w:val="26"/>
          <w:szCs w:val="26"/>
        </w:rPr>
      </w:pPr>
      <w:r w:rsidRPr="00B36BE6">
        <w:rPr>
          <w:sz w:val="26"/>
          <w:szCs w:val="26"/>
        </w:rPr>
        <w:t>Удешевление строительства возможно за счет использования местных строительных материалов, развития соответствующих производств на территории городского округа. Это позволит, с одной стороны, создать новые рабочие места в населенных пунктах, прилегающих к его осевым транспортным коридорам, оживить экономику. С другой стороны, улучшится демографическая ситуация, поскольку уменьшится отток трудоспособного населения.</w:t>
      </w:r>
    </w:p>
    <w:p w:rsidR="005E2617" w:rsidRPr="00B36BE6" w:rsidRDefault="005E2617" w:rsidP="005E2617">
      <w:pPr>
        <w:pStyle w:val="5"/>
        <w:rPr>
          <w:sz w:val="26"/>
          <w:szCs w:val="26"/>
        </w:rPr>
      </w:pPr>
      <w:r w:rsidRPr="00B36BE6">
        <w:rPr>
          <w:sz w:val="26"/>
          <w:szCs w:val="26"/>
        </w:rPr>
        <w:t>Помимо территориально-планировочных мероприятий для решения проблемы доступности жилья требуются и экономические мероприятия: льготное кредитование, привлечение средств федерального бюджета, выделяемых на строительство жилья для льготных категорий граждан в рамках целевых федеральных программ, и т.п.</w:t>
      </w:r>
    </w:p>
    <w:p w:rsidR="00234229" w:rsidRPr="00B36BE6" w:rsidRDefault="00F46713" w:rsidP="007277C6">
      <w:pPr>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Говоря о качестве городской среды так же нельзя не отметить инфраструктурную диспропорцию в развитии города. Отсутствие важных социальных и инфраструктурных объектов в микрорайонах города.</w:t>
      </w:r>
    </w:p>
    <w:p w:rsidR="00234229" w:rsidRPr="00B36BE6" w:rsidRDefault="00F46713" w:rsidP="007277C6">
      <w:pPr>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 xml:space="preserve"> </w:t>
      </w:r>
      <w:r w:rsidR="00234229" w:rsidRPr="00B36BE6">
        <w:rPr>
          <w:rFonts w:ascii="Times New Roman" w:hAnsi="Times New Roman" w:cs="Times New Roman"/>
          <w:sz w:val="26"/>
          <w:szCs w:val="26"/>
        </w:rPr>
        <w:t>Актуальными остаются следующие проблемные вопросы на территории Лесозаводского городского округа:</w:t>
      </w:r>
    </w:p>
    <w:p w:rsidR="00234229" w:rsidRPr="00B36BE6" w:rsidRDefault="00234229" w:rsidP="00B36BE6">
      <w:pPr>
        <w:tabs>
          <w:tab w:val="left" w:pos="993"/>
        </w:tabs>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1.</w:t>
      </w:r>
      <w:r w:rsidRPr="00B36BE6">
        <w:rPr>
          <w:rFonts w:ascii="Times New Roman" w:hAnsi="Times New Roman" w:cs="Times New Roman"/>
          <w:sz w:val="26"/>
          <w:szCs w:val="26"/>
        </w:rPr>
        <w:tab/>
      </w:r>
      <w:r w:rsidR="00B36BE6">
        <w:rPr>
          <w:rFonts w:ascii="Times New Roman" w:hAnsi="Times New Roman" w:cs="Times New Roman"/>
          <w:sz w:val="26"/>
          <w:szCs w:val="26"/>
        </w:rPr>
        <w:t xml:space="preserve">  </w:t>
      </w:r>
      <w:r w:rsidRPr="00B36BE6">
        <w:rPr>
          <w:rFonts w:ascii="Times New Roman" w:hAnsi="Times New Roman" w:cs="Times New Roman"/>
          <w:sz w:val="26"/>
          <w:szCs w:val="26"/>
        </w:rPr>
        <w:t>Реконструкция автомобильного моста через реку Уссури.</w:t>
      </w:r>
    </w:p>
    <w:p w:rsidR="00234229" w:rsidRPr="00B36BE6" w:rsidRDefault="00234229" w:rsidP="00B36BE6">
      <w:pPr>
        <w:tabs>
          <w:tab w:val="left" w:pos="993"/>
        </w:tabs>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 xml:space="preserve">2. Для обеспечения беспрепятственного автомобильного движения по территории </w:t>
      </w:r>
      <w:proofErr w:type="gramStart"/>
      <w:r w:rsidRPr="00B36BE6">
        <w:rPr>
          <w:rFonts w:ascii="Times New Roman" w:hAnsi="Times New Roman" w:cs="Times New Roman"/>
          <w:sz w:val="26"/>
          <w:szCs w:val="26"/>
        </w:rPr>
        <w:t>г</w:t>
      </w:r>
      <w:proofErr w:type="gramEnd"/>
      <w:r w:rsidRPr="00B36BE6">
        <w:rPr>
          <w:rFonts w:ascii="Times New Roman" w:hAnsi="Times New Roman" w:cs="Times New Roman"/>
          <w:sz w:val="26"/>
          <w:szCs w:val="26"/>
        </w:rPr>
        <w:t>. Лесозаводска необходимо строительство 2 автомобильных путепроводов через железнодорожные пути: по ул. Набережная и ул. Щорса.</w:t>
      </w:r>
    </w:p>
    <w:p w:rsidR="00234229" w:rsidRPr="00B36BE6" w:rsidRDefault="00234229" w:rsidP="00B36BE6">
      <w:pPr>
        <w:tabs>
          <w:tab w:val="left" w:pos="993"/>
        </w:tabs>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3.</w:t>
      </w:r>
      <w:r w:rsidRPr="00B36BE6">
        <w:rPr>
          <w:rFonts w:ascii="Times New Roman" w:hAnsi="Times New Roman" w:cs="Times New Roman"/>
          <w:sz w:val="26"/>
          <w:szCs w:val="26"/>
        </w:rPr>
        <w:tab/>
      </w:r>
      <w:r w:rsidR="00B36BE6">
        <w:rPr>
          <w:rFonts w:ascii="Times New Roman" w:hAnsi="Times New Roman" w:cs="Times New Roman"/>
          <w:sz w:val="26"/>
          <w:szCs w:val="26"/>
        </w:rPr>
        <w:t xml:space="preserve"> </w:t>
      </w:r>
      <w:r w:rsidRPr="00B36BE6">
        <w:rPr>
          <w:rFonts w:ascii="Times New Roman" w:hAnsi="Times New Roman" w:cs="Times New Roman"/>
          <w:sz w:val="26"/>
          <w:szCs w:val="26"/>
        </w:rPr>
        <w:t xml:space="preserve">Для обеспечения жителей </w:t>
      </w:r>
      <w:proofErr w:type="gramStart"/>
      <w:r w:rsidRPr="00B36BE6">
        <w:rPr>
          <w:rFonts w:ascii="Times New Roman" w:hAnsi="Times New Roman" w:cs="Times New Roman"/>
          <w:sz w:val="26"/>
          <w:szCs w:val="26"/>
        </w:rPr>
        <w:t>г</w:t>
      </w:r>
      <w:proofErr w:type="gramEnd"/>
      <w:r w:rsidRPr="00B36BE6">
        <w:rPr>
          <w:rFonts w:ascii="Times New Roman" w:hAnsi="Times New Roman" w:cs="Times New Roman"/>
          <w:sz w:val="26"/>
          <w:szCs w:val="26"/>
        </w:rPr>
        <w:t xml:space="preserve">. Лесозаводска чистой питьевой водой необходима реконструкция водоочистных сооружений.  </w:t>
      </w:r>
    </w:p>
    <w:p w:rsidR="00234229" w:rsidRPr="00B36BE6" w:rsidRDefault="00B36BE6" w:rsidP="00B36BE6">
      <w:pPr>
        <w:tabs>
          <w:tab w:val="left" w:pos="993"/>
        </w:tabs>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4. </w:t>
      </w:r>
      <w:r w:rsidR="00234229" w:rsidRPr="00B36BE6">
        <w:rPr>
          <w:rFonts w:ascii="Times New Roman" w:hAnsi="Times New Roman" w:cs="Times New Roman"/>
          <w:sz w:val="26"/>
          <w:szCs w:val="26"/>
        </w:rPr>
        <w:t xml:space="preserve">В микрорайоне станции </w:t>
      </w:r>
      <w:proofErr w:type="spellStart"/>
      <w:r w:rsidR="00234229" w:rsidRPr="00B36BE6">
        <w:rPr>
          <w:rFonts w:ascii="Times New Roman" w:hAnsi="Times New Roman" w:cs="Times New Roman"/>
          <w:sz w:val="26"/>
          <w:szCs w:val="26"/>
        </w:rPr>
        <w:t>Ружино</w:t>
      </w:r>
      <w:proofErr w:type="spellEnd"/>
      <w:r w:rsidR="00234229" w:rsidRPr="00B36BE6">
        <w:rPr>
          <w:rFonts w:ascii="Times New Roman" w:hAnsi="Times New Roman" w:cs="Times New Roman"/>
          <w:sz w:val="26"/>
          <w:szCs w:val="26"/>
        </w:rPr>
        <w:t xml:space="preserve"> необходима реконструкция канализационных очистных сооружений.</w:t>
      </w:r>
    </w:p>
    <w:p w:rsidR="00234229" w:rsidRPr="00B36BE6" w:rsidRDefault="00234229" w:rsidP="00B36BE6">
      <w:pPr>
        <w:tabs>
          <w:tab w:val="left" w:pos="993"/>
        </w:tabs>
        <w:spacing w:after="0"/>
        <w:ind w:firstLine="720"/>
        <w:jc w:val="both"/>
        <w:rPr>
          <w:rFonts w:ascii="Times New Roman" w:hAnsi="Times New Roman" w:cs="Times New Roman"/>
          <w:sz w:val="26"/>
          <w:szCs w:val="26"/>
        </w:rPr>
      </w:pPr>
      <w:r w:rsidRPr="00B36BE6">
        <w:rPr>
          <w:rFonts w:ascii="Times New Roman" w:hAnsi="Times New Roman" w:cs="Times New Roman"/>
          <w:sz w:val="26"/>
          <w:szCs w:val="26"/>
        </w:rPr>
        <w:t>5. С целью минимизации затрат на аварийно-восстановительные работы и увеличения уровня безопасности проживания на территории Лесозаводского городского округа возникающие в результате подъема уровня воды в р. Уссури необходимо строительство новых  и реконструкция старых дамб для защиты от наводнений территории г. Лесозаводска и с. Тихменево от наводнений.</w:t>
      </w:r>
    </w:p>
    <w:p w:rsidR="00671548" w:rsidRPr="00B36BE6" w:rsidRDefault="00234229" w:rsidP="007277C6">
      <w:pPr>
        <w:spacing w:after="0"/>
        <w:ind w:firstLine="720"/>
        <w:jc w:val="both"/>
        <w:rPr>
          <w:rFonts w:ascii="Times New Roman" w:hAnsi="Times New Roman" w:cs="Times New Roman"/>
          <w:bCs/>
          <w:sz w:val="26"/>
          <w:szCs w:val="26"/>
        </w:rPr>
      </w:pPr>
      <w:r w:rsidRPr="00B36BE6">
        <w:rPr>
          <w:rFonts w:ascii="Times New Roman" w:hAnsi="Times New Roman" w:cs="Times New Roman"/>
          <w:sz w:val="26"/>
          <w:szCs w:val="26"/>
        </w:rPr>
        <w:t>6.</w:t>
      </w:r>
      <w:r w:rsidRPr="00B36BE6">
        <w:rPr>
          <w:rFonts w:ascii="Times New Roman" w:hAnsi="Times New Roman" w:cs="Times New Roman"/>
          <w:sz w:val="26"/>
          <w:szCs w:val="26"/>
        </w:rPr>
        <w:tab/>
        <w:t>В целях обеспечения санитарно-эпидемиологического благополучия населения необходимо строительство полигона по захоронению и утилизации твердых бытовых отходов.</w:t>
      </w:r>
    </w:p>
    <w:p w:rsidR="004A4C8F" w:rsidRDefault="004A4C8F" w:rsidP="00DF2765">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bookmarkStart w:id="3" w:name="Par153"/>
      <w:bookmarkEnd w:id="3"/>
    </w:p>
    <w:p w:rsidR="006264BA" w:rsidRPr="00B36BE6" w:rsidRDefault="006264BA" w:rsidP="00DF2765">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7E2A54" w:rsidRPr="00B36BE6" w:rsidRDefault="00C411E7" w:rsidP="00E66C8F">
      <w:pPr>
        <w:pStyle w:val="a4"/>
        <w:spacing w:line="276" w:lineRule="auto"/>
        <w:ind w:firstLine="426"/>
        <w:rPr>
          <w:b w:val="0"/>
          <w:i/>
          <w:sz w:val="26"/>
          <w:szCs w:val="26"/>
        </w:rPr>
      </w:pPr>
      <w:r w:rsidRPr="00B36BE6">
        <w:rPr>
          <w:b w:val="0"/>
          <w:bCs/>
          <w:sz w:val="26"/>
          <w:szCs w:val="26"/>
        </w:rPr>
        <w:tab/>
        <w:t xml:space="preserve"> </w:t>
      </w:r>
      <w:bookmarkStart w:id="4" w:name="Par160"/>
      <w:bookmarkEnd w:id="4"/>
      <w:r w:rsidR="007E2A54" w:rsidRPr="00B36BE6">
        <w:rPr>
          <w:b w:val="0"/>
          <w:i/>
          <w:sz w:val="26"/>
          <w:szCs w:val="26"/>
        </w:rPr>
        <w:t>Экономическая база</w:t>
      </w:r>
      <w:r w:rsidR="00194764" w:rsidRPr="00B36BE6">
        <w:rPr>
          <w:b w:val="0"/>
          <w:i/>
          <w:sz w:val="26"/>
          <w:szCs w:val="26"/>
        </w:rPr>
        <w:t>.</w:t>
      </w:r>
    </w:p>
    <w:p w:rsidR="00D60340" w:rsidRPr="00B36BE6" w:rsidRDefault="00D60340" w:rsidP="00E66C8F">
      <w:pPr>
        <w:pStyle w:val="a4"/>
        <w:spacing w:line="276" w:lineRule="auto"/>
        <w:ind w:firstLine="426"/>
        <w:rPr>
          <w:b w:val="0"/>
          <w:i/>
          <w:sz w:val="26"/>
          <w:szCs w:val="26"/>
        </w:rPr>
      </w:pPr>
    </w:p>
    <w:p w:rsidR="00D60340" w:rsidRPr="00B36BE6" w:rsidRDefault="00D60340" w:rsidP="00D60340">
      <w:pPr>
        <w:pStyle w:val="ac"/>
        <w:ind w:left="1080" w:hanging="1080"/>
        <w:jc w:val="center"/>
        <w:rPr>
          <w:rFonts w:ascii="Times New Roman" w:hAnsi="Times New Roman" w:cs="Times New Roman"/>
          <w:sz w:val="26"/>
          <w:szCs w:val="26"/>
        </w:rPr>
      </w:pPr>
      <w:r w:rsidRPr="00B36BE6">
        <w:rPr>
          <w:rFonts w:ascii="Times New Roman" w:hAnsi="Times New Roman" w:cs="Times New Roman"/>
          <w:sz w:val="26"/>
          <w:szCs w:val="26"/>
        </w:rPr>
        <w:t>Экономические показатели</w:t>
      </w:r>
    </w:p>
    <w:p w:rsidR="00D05C6A" w:rsidRPr="00476CA8" w:rsidRDefault="00D05C6A" w:rsidP="00D05C6A">
      <w:pPr>
        <w:pStyle w:val="ac"/>
        <w:ind w:left="1080" w:hanging="1080"/>
        <w:jc w:val="center"/>
        <w:rPr>
          <w:highlight w:val="yellow"/>
        </w:rPr>
      </w:pPr>
      <w:r w:rsidRPr="00476CA8">
        <w:rPr>
          <w:noProof/>
          <w:highlight w:val="yellow"/>
          <w:lang w:eastAsia="ru-RU"/>
        </w:rPr>
        <w:drawing>
          <wp:inline distT="0" distB="0" distL="0" distR="0">
            <wp:extent cx="5610225" cy="3476625"/>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5C6A" w:rsidRDefault="00D05C6A" w:rsidP="00D60340">
      <w:pPr>
        <w:pStyle w:val="ac"/>
        <w:ind w:left="1080" w:hanging="1080"/>
        <w:jc w:val="center"/>
        <w:rPr>
          <w:rFonts w:ascii="Times New Roman" w:hAnsi="Times New Roman" w:cs="Times New Roman"/>
          <w:sz w:val="28"/>
          <w:szCs w:val="28"/>
          <w:highlight w:val="yellow"/>
        </w:rPr>
      </w:pPr>
    </w:p>
    <w:p w:rsidR="00C16530" w:rsidRPr="00B36BE6" w:rsidRDefault="00C16530" w:rsidP="00EE1409">
      <w:pPr>
        <w:pStyle w:val="ac"/>
        <w:spacing w:after="0"/>
        <w:ind w:left="0" w:firstLine="708"/>
        <w:jc w:val="both"/>
        <w:rPr>
          <w:rFonts w:ascii="Times New Roman" w:hAnsi="Times New Roman" w:cs="Times New Roman"/>
          <w:sz w:val="26"/>
          <w:szCs w:val="26"/>
        </w:rPr>
      </w:pPr>
      <w:r w:rsidRPr="00B36BE6">
        <w:rPr>
          <w:rFonts w:ascii="Times New Roman" w:hAnsi="Times New Roman" w:cs="Times New Roman"/>
          <w:i/>
          <w:sz w:val="26"/>
          <w:szCs w:val="26"/>
        </w:rPr>
        <w:t xml:space="preserve">Темп снижения промышленного производства  </w:t>
      </w:r>
      <w:r w:rsidRPr="00B36BE6">
        <w:rPr>
          <w:rFonts w:ascii="Times New Roman" w:hAnsi="Times New Roman" w:cs="Times New Roman"/>
          <w:sz w:val="26"/>
          <w:szCs w:val="26"/>
        </w:rPr>
        <w:t>по крупным и средним предприятиям городского округа  за 12 месяцев 2015 года составил 95% к соответствующему периоду 2014 года.</w:t>
      </w:r>
    </w:p>
    <w:p w:rsidR="00C16530" w:rsidRPr="00B36BE6" w:rsidRDefault="00C16530" w:rsidP="00EE1409">
      <w:pPr>
        <w:spacing w:after="0"/>
        <w:ind w:firstLine="709"/>
        <w:jc w:val="both"/>
        <w:rPr>
          <w:rFonts w:ascii="Times New Roman" w:hAnsi="Times New Roman" w:cs="Times New Roman"/>
          <w:sz w:val="26"/>
          <w:szCs w:val="26"/>
          <w:highlight w:val="yellow"/>
        </w:rPr>
      </w:pPr>
      <w:r w:rsidRPr="00B36BE6">
        <w:rPr>
          <w:rFonts w:ascii="Times New Roman" w:hAnsi="Times New Roman" w:cs="Times New Roman"/>
          <w:sz w:val="26"/>
          <w:szCs w:val="26"/>
        </w:rPr>
        <w:t>В структуре промышленного производства наибольшую долю занимают: «производство и распределение электроэнергии, газа и воды» (46,3% или 903,96 млн. руб.), «производство пищевых продуктов» (41,8 % или 816,5 млн. руб.).</w:t>
      </w:r>
    </w:p>
    <w:p w:rsidR="00C16530" w:rsidRPr="00B36BE6" w:rsidRDefault="00C16530" w:rsidP="00C16530">
      <w:pPr>
        <w:pStyle w:val="a6"/>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С начала 2015 года крупными и средними организациями, занятыми в  обрабатывающих производствах, производстве и распределении электроэнергии и воды, отгружено товаров собственного производства, выполнено работ и услуг собственными силами на</w:t>
      </w:r>
      <w:r w:rsidRPr="00B36BE6">
        <w:rPr>
          <w:rFonts w:ascii="Times New Roman" w:hAnsi="Times New Roman" w:cs="Times New Roman"/>
          <w:b/>
          <w:sz w:val="26"/>
          <w:szCs w:val="26"/>
        </w:rPr>
        <w:t xml:space="preserve"> </w:t>
      </w:r>
      <w:r w:rsidRPr="00B36BE6">
        <w:rPr>
          <w:rFonts w:ascii="Times New Roman" w:hAnsi="Times New Roman" w:cs="Times New Roman"/>
          <w:sz w:val="26"/>
          <w:szCs w:val="26"/>
        </w:rPr>
        <w:t>сумму</w:t>
      </w:r>
      <w:r w:rsidRPr="00B36BE6">
        <w:rPr>
          <w:rFonts w:ascii="Times New Roman" w:hAnsi="Times New Roman" w:cs="Times New Roman"/>
          <w:b/>
          <w:sz w:val="26"/>
          <w:szCs w:val="26"/>
        </w:rPr>
        <w:t xml:space="preserve"> </w:t>
      </w:r>
      <w:r w:rsidRPr="00B36BE6">
        <w:rPr>
          <w:rFonts w:ascii="Times New Roman" w:hAnsi="Times New Roman" w:cs="Times New Roman"/>
          <w:sz w:val="26"/>
          <w:szCs w:val="26"/>
        </w:rPr>
        <w:t xml:space="preserve">1951,13 млн. руб., что на 5% (в действующих ценах) меньше, чем за 2014 год. </w:t>
      </w:r>
    </w:p>
    <w:p w:rsidR="00C16530" w:rsidRPr="00B36BE6" w:rsidRDefault="00C16530" w:rsidP="00C16530">
      <w:pPr>
        <w:pStyle w:val="a6"/>
        <w:spacing w:after="0"/>
        <w:ind w:left="0" w:firstLine="709"/>
        <w:jc w:val="both"/>
        <w:rPr>
          <w:rFonts w:ascii="Times New Roman" w:hAnsi="Times New Roman" w:cs="Times New Roman"/>
          <w:bCs/>
          <w:sz w:val="26"/>
          <w:szCs w:val="26"/>
        </w:rPr>
      </w:pPr>
      <w:r w:rsidRPr="00B36BE6">
        <w:rPr>
          <w:rFonts w:ascii="Times New Roman" w:hAnsi="Times New Roman" w:cs="Times New Roman"/>
          <w:bCs/>
          <w:sz w:val="26"/>
          <w:szCs w:val="26"/>
        </w:rPr>
        <w:t xml:space="preserve">На развитие экономики и социальной сферы городского округа за счет всех источников финансирования за отчетный период было использовано 345,8 млн. руб. инвестиций в основной капитал, что составляет 59,7% (в сопоставимых ценах) к объему инвестиций 2014 года. </w:t>
      </w:r>
    </w:p>
    <w:p w:rsidR="00C16530" w:rsidRPr="00B36BE6" w:rsidRDefault="00C16530" w:rsidP="00C16530">
      <w:pPr>
        <w:pStyle w:val="a6"/>
        <w:spacing w:after="0"/>
        <w:ind w:left="0" w:firstLine="709"/>
        <w:jc w:val="both"/>
        <w:rPr>
          <w:rFonts w:ascii="Times New Roman" w:hAnsi="Times New Roman" w:cs="Times New Roman"/>
          <w:bCs/>
          <w:sz w:val="26"/>
          <w:szCs w:val="26"/>
        </w:rPr>
      </w:pPr>
      <w:proofErr w:type="gramStart"/>
      <w:r w:rsidRPr="00B36BE6">
        <w:rPr>
          <w:rFonts w:ascii="Times New Roman" w:hAnsi="Times New Roman" w:cs="Times New Roman"/>
          <w:bCs/>
          <w:sz w:val="26"/>
          <w:szCs w:val="26"/>
        </w:rPr>
        <w:t xml:space="preserve">В структуре инвестиций в основной капитал по видам экономической деятельности в общем объеме инвестиций крупных и средних организаций округа наибольший удельный вес составляют инвестиции в машины, оборудование, </w:t>
      </w:r>
      <w:r w:rsidRPr="00B36BE6">
        <w:rPr>
          <w:rFonts w:ascii="Times New Roman" w:hAnsi="Times New Roman" w:cs="Times New Roman"/>
          <w:bCs/>
          <w:sz w:val="26"/>
          <w:szCs w:val="26"/>
        </w:rPr>
        <w:lastRenderedPageBreak/>
        <w:t>транспортные средства, производственный и хозяйственный инвентарь – 67,6%, в жилища – 11,6%, в здания (кроме жилых) и сооружения – 18,9.</w:t>
      </w:r>
      <w:proofErr w:type="gramEnd"/>
    </w:p>
    <w:p w:rsidR="00C16530" w:rsidRPr="00B36BE6" w:rsidRDefault="00C16530" w:rsidP="00C16530">
      <w:pPr>
        <w:pStyle w:val="a6"/>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Основными источниками инвестиций крупных и средних организаций являются привлеченные средства (кредиты банка, бюджетные средства) – 82,7% от общего объема инвестиций  крупных и средних организаций. Бюджетные средства составили 34,7% от общей суммы привлеченных средств.</w:t>
      </w:r>
    </w:p>
    <w:p w:rsidR="00C16530" w:rsidRPr="00B36BE6" w:rsidRDefault="00C16530" w:rsidP="00C16530">
      <w:pPr>
        <w:pStyle w:val="a6"/>
        <w:spacing w:after="0"/>
        <w:ind w:left="0" w:firstLine="709"/>
        <w:jc w:val="both"/>
        <w:rPr>
          <w:rFonts w:ascii="Times New Roman" w:hAnsi="Times New Roman" w:cs="Times New Roman"/>
          <w:sz w:val="26"/>
          <w:szCs w:val="26"/>
        </w:rPr>
      </w:pPr>
      <w:r w:rsidRPr="00B36BE6">
        <w:rPr>
          <w:rFonts w:ascii="Times New Roman" w:hAnsi="Times New Roman" w:cs="Times New Roman"/>
          <w:sz w:val="26"/>
          <w:szCs w:val="26"/>
        </w:rPr>
        <w:t>Собственные средства организаций составили 17,3% от общей суммы инвестиций.</w:t>
      </w:r>
    </w:p>
    <w:p w:rsidR="007277C6" w:rsidRPr="00B36BE6" w:rsidRDefault="007277C6" w:rsidP="007277C6">
      <w:pPr>
        <w:pStyle w:val="5"/>
        <w:rPr>
          <w:sz w:val="26"/>
          <w:szCs w:val="26"/>
        </w:rPr>
      </w:pPr>
      <w:r w:rsidRPr="00B36BE6">
        <w:rPr>
          <w:sz w:val="26"/>
          <w:szCs w:val="26"/>
        </w:rPr>
        <w:t>Ситуация в промышленности остается сложной, причины: износ основных фондов, невозможность замены устаревшего оборудования и проведения капитального ремонта производственных цехов, высокие энергетические и транспортные тарифы, отсутствие квалифицированных кадров. Но следует отметить положительную тенденцию роста объемов производства в действующих ценах как в целом по промышленности, так и по отдельным отраслям, предприятиям.</w:t>
      </w:r>
    </w:p>
    <w:p w:rsidR="007277C6" w:rsidRPr="00B36BE6" w:rsidRDefault="007277C6" w:rsidP="007277C6">
      <w:pPr>
        <w:pStyle w:val="5"/>
        <w:rPr>
          <w:sz w:val="26"/>
          <w:szCs w:val="26"/>
        </w:rPr>
      </w:pPr>
      <w:r w:rsidRPr="00B36BE6">
        <w:rPr>
          <w:sz w:val="26"/>
          <w:szCs w:val="26"/>
        </w:rPr>
        <w:t>Главной целью промышленной политики должно стать повышение конкурентоспособности продукции и технического уровня промышленного производства, обеспечение занятости населения. Для этого необходимо:</w:t>
      </w:r>
    </w:p>
    <w:p w:rsidR="007277C6" w:rsidRPr="00B36BE6" w:rsidRDefault="007277C6" w:rsidP="007277C6">
      <w:pPr>
        <w:pStyle w:val="5"/>
        <w:rPr>
          <w:sz w:val="26"/>
          <w:szCs w:val="26"/>
        </w:rPr>
      </w:pPr>
      <w:r w:rsidRPr="00B36BE6">
        <w:rPr>
          <w:sz w:val="26"/>
          <w:szCs w:val="26"/>
        </w:rPr>
        <w:t>- сохранение ежегодного роста объемов промышленного производства;</w:t>
      </w:r>
    </w:p>
    <w:p w:rsidR="007277C6" w:rsidRPr="00B36BE6" w:rsidRDefault="007277C6" w:rsidP="007277C6">
      <w:pPr>
        <w:pStyle w:val="5"/>
        <w:rPr>
          <w:sz w:val="26"/>
          <w:szCs w:val="26"/>
        </w:rPr>
      </w:pPr>
      <w:r w:rsidRPr="00B36BE6">
        <w:rPr>
          <w:sz w:val="26"/>
          <w:szCs w:val="26"/>
        </w:rPr>
        <w:t>- создание условий, способствующих организации дополнительных рабочих мест, повышению квалификации управленческого и инженерно-технического персонала, повышению престижа рабочих профессий, обеспечение притока в промышленность молодых специалистов;</w:t>
      </w:r>
    </w:p>
    <w:p w:rsidR="007277C6" w:rsidRPr="00B36BE6" w:rsidRDefault="007277C6" w:rsidP="007277C6">
      <w:pPr>
        <w:pStyle w:val="5"/>
        <w:rPr>
          <w:sz w:val="26"/>
          <w:szCs w:val="26"/>
        </w:rPr>
      </w:pPr>
      <w:r w:rsidRPr="00B36BE6">
        <w:rPr>
          <w:sz w:val="26"/>
          <w:szCs w:val="26"/>
        </w:rPr>
        <w:t>- создание условий роста выпуска конкурентоспособной продукции на базе внедрения ресурсосберегающих технологий и нового энергосберегающего оборудования;</w:t>
      </w:r>
    </w:p>
    <w:p w:rsidR="007277C6" w:rsidRPr="00B36BE6" w:rsidRDefault="007277C6" w:rsidP="007277C6">
      <w:pPr>
        <w:pStyle w:val="5"/>
        <w:rPr>
          <w:sz w:val="26"/>
          <w:szCs w:val="26"/>
        </w:rPr>
      </w:pPr>
      <w:r w:rsidRPr="00B36BE6">
        <w:rPr>
          <w:sz w:val="26"/>
          <w:szCs w:val="26"/>
        </w:rPr>
        <w:t>-привлечение инвестиций, как внешних, так и внутренних, для расширения действующих производственных мощностей и создания новых предприятий-переработчиков имеющегося сырья на территории городского округа.</w:t>
      </w:r>
    </w:p>
    <w:p w:rsidR="00C16530" w:rsidRPr="00B36BE6" w:rsidRDefault="00C16530" w:rsidP="00915291">
      <w:pPr>
        <w:spacing w:after="0"/>
        <w:ind w:firstLine="709"/>
        <w:jc w:val="center"/>
        <w:rPr>
          <w:rFonts w:ascii="Times New Roman" w:hAnsi="Times New Roman" w:cs="Times New Roman"/>
          <w:bCs/>
          <w:sz w:val="26"/>
          <w:szCs w:val="26"/>
          <w:highlight w:val="yellow"/>
        </w:rPr>
      </w:pPr>
    </w:p>
    <w:p w:rsidR="00915291" w:rsidRPr="00B36BE6" w:rsidRDefault="00915291" w:rsidP="00915291">
      <w:pPr>
        <w:spacing w:after="0"/>
        <w:ind w:firstLine="709"/>
        <w:jc w:val="center"/>
        <w:rPr>
          <w:rFonts w:ascii="Times New Roman" w:hAnsi="Times New Roman" w:cs="Times New Roman"/>
          <w:bCs/>
          <w:sz w:val="26"/>
          <w:szCs w:val="26"/>
        </w:rPr>
      </w:pPr>
      <w:r w:rsidRPr="00B36BE6">
        <w:rPr>
          <w:rFonts w:ascii="Times New Roman" w:hAnsi="Times New Roman" w:cs="Times New Roman"/>
          <w:bCs/>
          <w:sz w:val="26"/>
          <w:szCs w:val="26"/>
        </w:rPr>
        <w:t>Оценка основных показателей  развития экономики Лесозаводского</w:t>
      </w:r>
    </w:p>
    <w:p w:rsidR="00915291" w:rsidRPr="00B36BE6" w:rsidRDefault="00915291" w:rsidP="00915291">
      <w:pPr>
        <w:spacing w:after="0"/>
        <w:jc w:val="center"/>
        <w:rPr>
          <w:rFonts w:ascii="Times New Roman" w:hAnsi="Times New Roman" w:cs="Times New Roman"/>
          <w:sz w:val="26"/>
          <w:szCs w:val="26"/>
        </w:rPr>
      </w:pPr>
      <w:r w:rsidRPr="00B36BE6">
        <w:rPr>
          <w:rFonts w:ascii="Times New Roman" w:hAnsi="Times New Roman" w:cs="Times New Roman"/>
          <w:bCs/>
          <w:sz w:val="26"/>
          <w:szCs w:val="26"/>
        </w:rPr>
        <w:t>городского округа в 201</w:t>
      </w:r>
      <w:r w:rsidR="00B236CB" w:rsidRPr="00B36BE6">
        <w:rPr>
          <w:rFonts w:ascii="Times New Roman" w:hAnsi="Times New Roman" w:cs="Times New Roman"/>
          <w:bCs/>
          <w:sz w:val="26"/>
          <w:szCs w:val="26"/>
        </w:rPr>
        <w:t>5</w:t>
      </w:r>
      <w:r w:rsidRPr="00B36BE6">
        <w:rPr>
          <w:rFonts w:ascii="Times New Roman" w:hAnsi="Times New Roman" w:cs="Times New Roman"/>
          <w:bCs/>
          <w:sz w:val="26"/>
          <w:szCs w:val="26"/>
        </w:rPr>
        <w:t xml:space="preserve"> году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8"/>
        <w:gridCol w:w="1809"/>
        <w:gridCol w:w="3685"/>
      </w:tblGrid>
      <w:tr w:rsidR="00B236CB" w:rsidRPr="00B236CB" w:rsidTr="00B236CB">
        <w:trPr>
          <w:trHeight w:val="585"/>
        </w:trPr>
        <w:tc>
          <w:tcPr>
            <w:tcW w:w="3828" w:type="dxa"/>
            <w:shd w:val="clear" w:color="auto" w:fill="auto"/>
          </w:tcPr>
          <w:p w:rsidR="00B236CB" w:rsidRPr="00B236CB" w:rsidRDefault="00B236CB" w:rsidP="00F5643F">
            <w:pPr>
              <w:spacing w:after="0"/>
              <w:jc w:val="both"/>
              <w:rPr>
                <w:rFonts w:ascii="Times New Roman" w:hAnsi="Times New Roman" w:cs="Times New Roman"/>
                <w:bCs/>
                <w:sz w:val="24"/>
                <w:szCs w:val="24"/>
              </w:rPr>
            </w:pPr>
            <w:r w:rsidRPr="00B236CB">
              <w:rPr>
                <w:rFonts w:ascii="Times New Roman" w:hAnsi="Times New Roman" w:cs="Times New Roman"/>
                <w:bCs/>
                <w:sz w:val="24"/>
                <w:szCs w:val="24"/>
              </w:rPr>
              <w:t>Показатели</w:t>
            </w:r>
          </w:p>
        </w:tc>
        <w:tc>
          <w:tcPr>
            <w:tcW w:w="1809" w:type="dxa"/>
            <w:shd w:val="clear" w:color="auto" w:fill="auto"/>
          </w:tcPr>
          <w:p w:rsidR="00B236CB" w:rsidRPr="00B236CB" w:rsidRDefault="00B236CB" w:rsidP="00B236CB">
            <w:pPr>
              <w:spacing w:after="0"/>
              <w:jc w:val="both"/>
              <w:rPr>
                <w:rFonts w:ascii="Times New Roman" w:hAnsi="Times New Roman" w:cs="Times New Roman"/>
                <w:sz w:val="24"/>
                <w:szCs w:val="24"/>
              </w:rPr>
            </w:pPr>
            <w:r w:rsidRPr="00B236CB">
              <w:rPr>
                <w:rFonts w:ascii="Times New Roman" w:hAnsi="Times New Roman" w:cs="Times New Roman"/>
                <w:sz w:val="24"/>
                <w:szCs w:val="24"/>
              </w:rPr>
              <w:t>2015 г., млн. руб.</w:t>
            </w:r>
          </w:p>
        </w:tc>
        <w:tc>
          <w:tcPr>
            <w:tcW w:w="3685" w:type="dxa"/>
            <w:shd w:val="clear" w:color="auto" w:fill="auto"/>
          </w:tcPr>
          <w:p w:rsidR="00B236CB" w:rsidRPr="00B236CB" w:rsidRDefault="00B236CB" w:rsidP="00F5643F">
            <w:pPr>
              <w:spacing w:after="0"/>
              <w:jc w:val="both"/>
              <w:rPr>
                <w:rFonts w:ascii="Times New Roman" w:hAnsi="Times New Roman" w:cs="Times New Roman"/>
                <w:sz w:val="24"/>
                <w:szCs w:val="24"/>
              </w:rPr>
            </w:pPr>
            <w:r w:rsidRPr="00B236CB">
              <w:rPr>
                <w:rFonts w:ascii="Times New Roman" w:hAnsi="Times New Roman" w:cs="Times New Roman"/>
                <w:sz w:val="24"/>
                <w:szCs w:val="24"/>
              </w:rPr>
              <w:t xml:space="preserve">темп в </w:t>
            </w:r>
            <w:r w:rsidR="00521466">
              <w:rPr>
                <w:rFonts w:ascii="Times New Roman" w:hAnsi="Times New Roman" w:cs="Times New Roman"/>
                <w:sz w:val="24"/>
                <w:szCs w:val="24"/>
              </w:rPr>
              <w:t>сопоставимых</w:t>
            </w:r>
            <w:r w:rsidRPr="00B236CB">
              <w:rPr>
                <w:rFonts w:ascii="Times New Roman" w:hAnsi="Times New Roman" w:cs="Times New Roman"/>
                <w:sz w:val="24"/>
                <w:szCs w:val="24"/>
              </w:rPr>
              <w:t xml:space="preserve"> ценах,</w:t>
            </w:r>
          </w:p>
          <w:p w:rsidR="00B236CB" w:rsidRPr="00B236CB" w:rsidRDefault="00B236CB" w:rsidP="00B236CB">
            <w:pPr>
              <w:spacing w:after="0"/>
              <w:jc w:val="both"/>
              <w:rPr>
                <w:rFonts w:ascii="Times New Roman" w:hAnsi="Times New Roman" w:cs="Times New Roman"/>
                <w:sz w:val="24"/>
                <w:szCs w:val="24"/>
              </w:rPr>
            </w:pPr>
            <w:r w:rsidRPr="00B236CB">
              <w:rPr>
                <w:rFonts w:ascii="Times New Roman" w:hAnsi="Times New Roman" w:cs="Times New Roman"/>
                <w:sz w:val="24"/>
                <w:szCs w:val="24"/>
              </w:rPr>
              <w:t>% к 2014 г.</w:t>
            </w:r>
          </w:p>
        </w:tc>
      </w:tr>
      <w:tr w:rsidR="00B236CB" w:rsidRPr="00B236CB" w:rsidTr="00B236CB">
        <w:trPr>
          <w:trHeight w:val="465"/>
        </w:trPr>
        <w:tc>
          <w:tcPr>
            <w:tcW w:w="3828" w:type="dxa"/>
            <w:shd w:val="clear" w:color="auto" w:fill="auto"/>
          </w:tcPr>
          <w:p w:rsidR="00B236CB" w:rsidRPr="00B236CB" w:rsidRDefault="00B236CB" w:rsidP="00F5643F">
            <w:pPr>
              <w:spacing w:after="0"/>
              <w:jc w:val="both"/>
              <w:rPr>
                <w:rFonts w:ascii="Times New Roman" w:hAnsi="Times New Roman" w:cs="Times New Roman"/>
                <w:sz w:val="24"/>
                <w:szCs w:val="24"/>
              </w:rPr>
            </w:pPr>
            <w:r w:rsidRPr="00B236CB">
              <w:rPr>
                <w:rFonts w:ascii="Times New Roman" w:hAnsi="Times New Roman" w:cs="Times New Roman"/>
                <w:sz w:val="24"/>
                <w:szCs w:val="24"/>
              </w:rPr>
              <w:t>Обрабатывающие производства</w:t>
            </w:r>
          </w:p>
        </w:tc>
        <w:tc>
          <w:tcPr>
            <w:tcW w:w="1809" w:type="dxa"/>
            <w:shd w:val="clear" w:color="auto" w:fill="auto"/>
          </w:tcPr>
          <w:p w:rsidR="00B236CB" w:rsidRPr="00B236CB" w:rsidRDefault="00B236CB" w:rsidP="00F5643F">
            <w:pPr>
              <w:spacing w:after="0"/>
              <w:jc w:val="center"/>
              <w:rPr>
                <w:rFonts w:ascii="Times New Roman" w:hAnsi="Times New Roman" w:cs="Times New Roman"/>
                <w:sz w:val="24"/>
                <w:szCs w:val="24"/>
              </w:rPr>
            </w:pPr>
            <w:r w:rsidRPr="00B236CB">
              <w:rPr>
                <w:rFonts w:ascii="Times New Roman" w:hAnsi="Times New Roman" w:cs="Times New Roman"/>
                <w:sz w:val="24"/>
                <w:szCs w:val="24"/>
              </w:rPr>
              <w:t>1047,2</w:t>
            </w:r>
          </w:p>
        </w:tc>
        <w:tc>
          <w:tcPr>
            <w:tcW w:w="3685" w:type="dxa"/>
            <w:shd w:val="clear" w:color="auto" w:fill="auto"/>
          </w:tcPr>
          <w:p w:rsidR="00B236CB" w:rsidRPr="00B236CB" w:rsidRDefault="00B236CB" w:rsidP="00F5643F">
            <w:pPr>
              <w:spacing w:after="0"/>
              <w:jc w:val="center"/>
              <w:rPr>
                <w:rFonts w:ascii="Times New Roman" w:hAnsi="Times New Roman" w:cs="Times New Roman"/>
                <w:sz w:val="24"/>
                <w:szCs w:val="24"/>
              </w:rPr>
            </w:pPr>
            <w:r w:rsidRPr="00B236CB">
              <w:rPr>
                <w:rFonts w:ascii="Times New Roman" w:hAnsi="Times New Roman" w:cs="Times New Roman"/>
                <w:sz w:val="24"/>
                <w:szCs w:val="24"/>
              </w:rPr>
              <w:t>106,8</w:t>
            </w:r>
          </w:p>
        </w:tc>
      </w:tr>
      <w:tr w:rsidR="00B236CB" w:rsidRPr="00B236CB" w:rsidTr="00B236CB">
        <w:trPr>
          <w:trHeight w:val="465"/>
        </w:trPr>
        <w:tc>
          <w:tcPr>
            <w:tcW w:w="3828" w:type="dxa"/>
            <w:shd w:val="clear" w:color="auto" w:fill="auto"/>
          </w:tcPr>
          <w:p w:rsidR="00B236CB" w:rsidRPr="00B236CB" w:rsidRDefault="00B236CB" w:rsidP="00F5643F">
            <w:pPr>
              <w:spacing w:after="0"/>
              <w:jc w:val="both"/>
              <w:rPr>
                <w:rFonts w:ascii="Times New Roman" w:hAnsi="Times New Roman" w:cs="Times New Roman"/>
                <w:sz w:val="24"/>
                <w:szCs w:val="24"/>
              </w:rPr>
            </w:pPr>
            <w:r w:rsidRPr="00B236CB">
              <w:rPr>
                <w:rFonts w:ascii="Times New Roman" w:hAnsi="Times New Roman" w:cs="Times New Roman"/>
                <w:sz w:val="24"/>
                <w:szCs w:val="24"/>
              </w:rPr>
              <w:t>Производство пищевой продукции</w:t>
            </w:r>
          </w:p>
        </w:tc>
        <w:tc>
          <w:tcPr>
            <w:tcW w:w="1809" w:type="dxa"/>
            <w:shd w:val="clear" w:color="auto" w:fill="auto"/>
          </w:tcPr>
          <w:p w:rsidR="00B236CB" w:rsidRPr="00B236CB" w:rsidRDefault="00B236CB" w:rsidP="00F5643F">
            <w:pPr>
              <w:spacing w:after="0"/>
              <w:jc w:val="center"/>
              <w:rPr>
                <w:rFonts w:ascii="Times New Roman" w:hAnsi="Times New Roman" w:cs="Times New Roman"/>
                <w:sz w:val="24"/>
                <w:szCs w:val="24"/>
              </w:rPr>
            </w:pPr>
            <w:r w:rsidRPr="00B236CB">
              <w:rPr>
                <w:rFonts w:ascii="Times New Roman" w:hAnsi="Times New Roman" w:cs="Times New Roman"/>
                <w:sz w:val="24"/>
                <w:szCs w:val="24"/>
              </w:rPr>
              <w:t>8</w:t>
            </w:r>
            <w:r>
              <w:rPr>
                <w:rFonts w:ascii="Times New Roman" w:hAnsi="Times New Roman" w:cs="Times New Roman"/>
                <w:sz w:val="24"/>
                <w:szCs w:val="24"/>
              </w:rPr>
              <w:t>16,5</w:t>
            </w:r>
          </w:p>
        </w:tc>
        <w:tc>
          <w:tcPr>
            <w:tcW w:w="3685"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96</w:t>
            </w:r>
          </w:p>
        </w:tc>
      </w:tr>
      <w:tr w:rsidR="00B236CB" w:rsidRPr="00B236CB" w:rsidTr="00B236CB">
        <w:trPr>
          <w:trHeight w:val="720"/>
        </w:trPr>
        <w:tc>
          <w:tcPr>
            <w:tcW w:w="3828" w:type="dxa"/>
            <w:shd w:val="clear" w:color="auto" w:fill="auto"/>
          </w:tcPr>
          <w:p w:rsidR="00B236CB" w:rsidRPr="00B236CB" w:rsidRDefault="00B236CB" w:rsidP="00F5643F">
            <w:pPr>
              <w:spacing w:after="0"/>
              <w:jc w:val="both"/>
              <w:rPr>
                <w:rFonts w:ascii="Times New Roman" w:hAnsi="Times New Roman" w:cs="Times New Roman"/>
                <w:sz w:val="24"/>
                <w:szCs w:val="24"/>
              </w:rPr>
            </w:pPr>
            <w:r w:rsidRPr="00B236CB">
              <w:rPr>
                <w:rFonts w:ascii="Times New Roman" w:hAnsi="Times New Roman" w:cs="Times New Roman"/>
                <w:sz w:val="24"/>
                <w:szCs w:val="24"/>
              </w:rPr>
              <w:t>Обработка древесины и производство изделий из дерева (кроме мебели)</w:t>
            </w:r>
          </w:p>
        </w:tc>
        <w:tc>
          <w:tcPr>
            <w:tcW w:w="1809"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230,1</w:t>
            </w:r>
          </w:p>
        </w:tc>
        <w:tc>
          <w:tcPr>
            <w:tcW w:w="3685"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177,3</w:t>
            </w:r>
          </w:p>
        </w:tc>
      </w:tr>
      <w:tr w:rsidR="00B236CB" w:rsidRPr="00B236CB" w:rsidTr="00B236CB">
        <w:trPr>
          <w:trHeight w:val="735"/>
        </w:trPr>
        <w:tc>
          <w:tcPr>
            <w:tcW w:w="3828" w:type="dxa"/>
            <w:shd w:val="clear" w:color="auto" w:fill="auto"/>
          </w:tcPr>
          <w:p w:rsidR="00B236CB" w:rsidRPr="00B236CB" w:rsidRDefault="00B236CB" w:rsidP="00F5643F">
            <w:pPr>
              <w:spacing w:after="0"/>
              <w:jc w:val="both"/>
              <w:rPr>
                <w:rFonts w:ascii="Times New Roman" w:hAnsi="Times New Roman" w:cs="Times New Roman"/>
                <w:sz w:val="24"/>
                <w:szCs w:val="24"/>
              </w:rPr>
            </w:pPr>
            <w:r w:rsidRPr="00B236CB">
              <w:rPr>
                <w:rFonts w:ascii="Times New Roman" w:hAnsi="Times New Roman" w:cs="Times New Roman"/>
                <w:sz w:val="24"/>
                <w:szCs w:val="24"/>
              </w:rPr>
              <w:lastRenderedPageBreak/>
              <w:t>Производство и распределение электроэнергии, газа и воды</w:t>
            </w:r>
          </w:p>
        </w:tc>
        <w:tc>
          <w:tcPr>
            <w:tcW w:w="1809"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903,96</w:t>
            </w:r>
          </w:p>
        </w:tc>
        <w:tc>
          <w:tcPr>
            <w:tcW w:w="3685"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84,2</w:t>
            </w:r>
          </w:p>
        </w:tc>
      </w:tr>
      <w:tr w:rsidR="00B236CB" w:rsidRPr="00B236CB" w:rsidTr="00B236CB">
        <w:trPr>
          <w:trHeight w:val="451"/>
        </w:trPr>
        <w:tc>
          <w:tcPr>
            <w:tcW w:w="3828" w:type="dxa"/>
            <w:shd w:val="clear" w:color="auto" w:fill="auto"/>
          </w:tcPr>
          <w:p w:rsidR="00B236CB" w:rsidRPr="00B236CB" w:rsidRDefault="00B236CB" w:rsidP="00F5643F">
            <w:pPr>
              <w:spacing w:after="0"/>
              <w:jc w:val="both"/>
              <w:rPr>
                <w:rFonts w:ascii="Times New Roman" w:hAnsi="Times New Roman" w:cs="Times New Roman"/>
                <w:sz w:val="24"/>
                <w:szCs w:val="24"/>
              </w:rPr>
            </w:pPr>
            <w:r w:rsidRPr="00B236CB">
              <w:rPr>
                <w:rFonts w:ascii="Times New Roman" w:hAnsi="Times New Roman" w:cs="Times New Roman"/>
                <w:sz w:val="24"/>
                <w:szCs w:val="24"/>
              </w:rPr>
              <w:t>Розничная торговля</w:t>
            </w:r>
          </w:p>
        </w:tc>
        <w:tc>
          <w:tcPr>
            <w:tcW w:w="1809"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3746,64</w:t>
            </w:r>
          </w:p>
        </w:tc>
        <w:tc>
          <w:tcPr>
            <w:tcW w:w="3685" w:type="dxa"/>
            <w:shd w:val="clear" w:color="auto" w:fill="auto"/>
          </w:tcPr>
          <w:p w:rsidR="00B236CB" w:rsidRPr="00B236CB" w:rsidRDefault="00B236CB" w:rsidP="00F5643F">
            <w:pPr>
              <w:spacing w:after="0"/>
              <w:jc w:val="center"/>
              <w:rPr>
                <w:rFonts w:ascii="Times New Roman" w:hAnsi="Times New Roman" w:cs="Times New Roman"/>
                <w:sz w:val="24"/>
                <w:szCs w:val="24"/>
              </w:rPr>
            </w:pPr>
            <w:r>
              <w:rPr>
                <w:rFonts w:ascii="Times New Roman" w:hAnsi="Times New Roman" w:cs="Times New Roman"/>
                <w:sz w:val="24"/>
                <w:szCs w:val="24"/>
              </w:rPr>
              <w:t>95,0</w:t>
            </w:r>
          </w:p>
        </w:tc>
      </w:tr>
    </w:tbl>
    <w:p w:rsidR="00915291" w:rsidRPr="00476CA8" w:rsidRDefault="00915291" w:rsidP="007277C6">
      <w:pPr>
        <w:pStyle w:val="5"/>
        <w:rPr>
          <w:highlight w:val="yellow"/>
        </w:rPr>
      </w:pPr>
    </w:p>
    <w:p w:rsidR="00657518" w:rsidRPr="00B36BE6" w:rsidRDefault="00657518" w:rsidP="00657518">
      <w:pPr>
        <w:pStyle w:val="ac"/>
        <w:ind w:left="1080" w:hanging="1080"/>
        <w:rPr>
          <w:rFonts w:ascii="Times New Roman" w:hAnsi="Times New Roman" w:cs="Times New Roman"/>
          <w:i/>
          <w:sz w:val="26"/>
          <w:szCs w:val="26"/>
        </w:rPr>
      </w:pPr>
      <w:r w:rsidRPr="00B36BE6">
        <w:rPr>
          <w:rFonts w:ascii="Times New Roman" w:hAnsi="Times New Roman" w:cs="Times New Roman"/>
          <w:i/>
          <w:sz w:val="26"/>
          <w:szCs w:val="26"/>
        </w:rPr>
        <w:t>Предпринимательство.</w:t>
      </w:r>
    </w:p>
    <w:p w:rsidR="009F168B" w:rsidRPr="00B36BE6" w:rsidRDefault="009F168B" w:rsidP="009F168B">
      <w:pPr>
        <w:pStyle w:val="ac"/>
        <w:ind w:left="1080" w:hanging="1080"/>
        <w:jc w:val="center"/>
        <w:rPr>
          <w:rFonts w:ascii="Times New Roman" w:hAnsi="Times New Roman" w:cs="Times New Roman"/>
          <w:sz w:val="26"/>
          <w:szCs w:val="26"/>
        </w:rPr>
      </w:pPr>
      <w:r w:rsidRPr="00B36BE6">
        <w:rPr>
          <w:rFonts w:ascii="Times New Roman" w:hAnsi="Times New Roman" w:cs="Times New Roman"/>
          <w:sz w:val="26"/>
          <w:szCs w:val="26"/>
        </w:rPr>
        <w:t>Количество субъектов малого и среднего предпринимательства</w:t>
      </w:r>
    </w:p>
    <w:p w:rsidR="009F168B" w:rsidRPr="00476CA8" w:rsidRDefault="009F168B" w:rsidP="009F168B">
      <w:pPr>
        <w:pStyle w:val="ac"/>
        <w:ind w:left="1080" w:hanging="1080"/>
        <w:jc w:val="both"/>
        <w:rPr>
          <w:highlight w:val="yellow"/>
        </w:rPr>
      </w:pPr>
      <w:r w:rsidRPr="00476CA8">
        <w:rPr>
          <w:noProof/>
          <w:highlight w:val="yellow"/>
          <w:lang w:eastAsia="ru-RU"/>
        </w:rPr>
        <w:drawing>
          <wp:inline distT="0" distB="0" distL="0" distR="0">
            <wp:extent cx="5838825" cy="2409825"/>
            <wp:effectExtent l="19050" t="0" r="9525"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3682" w:rsidRPr="00B36BE6" w:rsidRDefault="00B43682" w:rsidP="00B43682">
      <w:pPr>
        <w:spacing w:after="0"/>
        <w:ind w:firstLine="709"/>
        <w:jc w:val="both"/>
        <w:rPr>
          <w:rFonts w:ascii="Times New Roman" w:hAnsi="Times New Roman" w:cs="Times New Roman"/>
          <w:sz w:val="26"/>
          <w:szCs w:val="26"/>
        </w:rPr>
      </w:pPr>
      <w:r w:rsidRPr="00B36BE6">
        <w:rPr>
          <w:rFonts w:ascii="Times New Roman" w:hAnsi="Times New Roman" w:cs="Times New Roman"/>
          <w:sz w:val="26"/>
          <w:szCs w:val="26"/>
        </w:rPr>
        <w:t>Современный потребительский рынок Лесозаводского городского округа имеет устойчивое состояние и его можно охарактеризовать как стабильный, с соответствующим уровнем насыщенности товарами и услугами, достаточно развитой сетью предприятий торговли, общественного питания и бытового обслуживания населения, с высокой предпринимательской активностью. На сегодняшний день торговля остается важнейшей частью потребительского рынка и наиболее гибкой отраслью городского хозяйства, реагирующей на изменения всех социальных факторов и являющаяся важным индикатором социально-экономического развития города.</w:t>
      </w:r>
    </w:p>
    <w:p w:rsidR="00360EFA" w:rsidRPr="00B36BE6" w:rsidRDefault="00360EFA" w:rsidP="00920FAC">
      <w:pPr>
        <w:spacing w:after="0"/>
        <w:ind w:firstLine="539"/>
        <w:jc w:val="center"/>
        <w:rPr>
          <w:rFonts w:ascii="Times New Roman" w:hAnsi="Times New Roman" w:cs="Times New Roman"/>
          <w:sz w:val="26"/>
          <w:szCs w:val="26"/>
        </w:rPr>
      </w:pPr>
      <w:r w:rsidRPr="00B36BE6">
        <w:rPr>
          <w:rFonts w:ascii="Times New Roman" w:hAnsi="Times New Roman" w:cs="Times New Roman"/>
          <w:sz w:val="26"/>
          <w:szCs w:val="26"/>
        </w:rPr>
        <w:t>Общий объем всех продовольственных то</w:t>
      </w:r>
      <w:r w:rsidR="00B36BE6">
        <w:rPr>
          <w:rFonts w:ascii="Times New Roman" w:hAnsi="Times New Roman" w:cs="Times New Roman"/>
          <w:sz w:val="26"/>
          <w:szCs w:val="26"/>
        </w:rPr>
        <w:t xml:space="preserve">варов, реализованных в границах </w:t>
      </w:r>
      <w:r w:rsidRPr="00B36BE6">
        <w:rPr>
          <w:rFonts w:ascii="Times New Roman" w:hAnsi="Times New Roman" w:cs="Times New Roman"/>
          <w:sz w:val="26"/>
          <w:szCs w:val="26"/>
        </w:rPr>
        <w:t>городского округа, в денежном выражении за финансов</w:t>
      </w:r>
      <w:r w:rsidR="00B274B9" w:rsidRPr="00B36BE6">
        <w:rPr>
          <w:rFonts w:ascii="Times New Roman" w:hAnsi="Times New Roman" w:cs="Times New Roman"/>
          <w:sz w:val="26"/>
          <w:szCs w:val="26"/>
        </w:rPr>
        <w:t>ый год, тысяч</w:t>
      </w:r>
      <w:r w:rsidRPr="00B36BE6">
        <w:rPr>
          <w:rFonts w:ascii="Times New Roman" w:hAnsi="Times New Roman" w:cs="Times New Roman"/>
          <w:sz w:val="26"/>
          <w:szCs w:val="26"/>
        </w:rPr>
        <w:t xml:space="preserve"> рублей</w:t>
      </w:r>
    </w:p>
    <w:tbl>
      <w:tblPr>
        <w:tblW w:w="93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0"/>
        <w:gridCol w:w="1846"/>
        <w:gridCol w:w="1701"/>
        <w:gridCol w:w="1559"/>
        <w:gridCol w:w="1984"/>
      </w:tblGrid>
      <w:tr w:rsidR="00FE7E37" w:rsidRPr="005F12D1" w:rsidTr="00FE7E37">
        <w:trPr>
          <w:trHeight w:val="321"/>
        </w:trPr>
        <w:tc>
          <w:tcPr>
            <w:tcW w:w="2280" w:type="dxa"/>
            <w:shd w:val="clear" w:color="auto" w:fill="auto"/>
            <w:hideMark/>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2011</w:t>
            </w:r>
          </w:p>
        </w:tc>
        <w:tc>
          <w:tcPr>
            <w:tcW w:w="1846" w:type="dxa"/>
            <w:shd w:val="clear" w:color="auto" w:fill="auto"/>
            <w:hideMark/>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2012</w:t>
            </w:r>
          </w:p>
        </w:tc>
        <w:tc>
          <w:tcPr>
            <w:tcW w:w="1701" w:type="dxa"/>
            <w:shd w:val="clear" w:color="auto" w:fill="auto"/>
            <w:hideMark/>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2013</w:t>
            </w:r>
          </w:p>
        </w:tc>
        <w:tc>
          <w:tcPr>
            <w:tcW w:w="1559" w:type="dxa"/>
            <w:shd w:val="clear" w:color="auto" w:fill="auto"/>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2014</w:t>
            </w:r>
          </w:p>
        </w:tc>
        <w:tc>
          <w:tcPr>
            <w:tcW w:w="1984" w:type="dxa"/>
            <w:shd w:val="clear" w:color="auto" w:fill="auto"/>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2015</w:t>
            </w:r>
          </w:p>
        </w:tc>
      </w:tr>
      <w:tr w:rsidR="00FE7E37" w:rsidRPr="005F12D1" w:rsidTr="00FE7E37">
        <w:trPr>
          <w:trHeight w:val="581"/>
        </w:trPr>
        <w:tc>
          <w:tcPr>
            <w:tcW w:w="2280" w:type="dxa"/>
            <w:shd w:val="clear" w:color="auto" w:fill="auto"/>
            <w:noWrap/>
            <w:hideMark/>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990050,6</w:t>
            </w:r>
          </w:p>
        </w:tc>
        <w:tc>
          <w:tcPr>
            <w:tcW w:w="1846" w:type="dxa"/>
            <w:shd w:val="clear" w:color="auto" w:fill="auto"/>
            <w:noWrap/>
            <w:hideMark/>
          </w:tcPr>
          <w:p w:rsidR="00FE7E37" w:rsidRPr="005F12D1" w:rsidRDefault="00FE7E37" w:rsidP="00FE7E37">
            <w:pPr>
              <w:spacing w:after="0" w:line="240" w:lineRule="auto"/>
              <w:ind w:left="-105" w:firstLine="105"/>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988042,7</w:t>
            </w:r>
          </w:p>
        </w:tc>
        <w:tc>
          <w:tcPr>
            <w:tcW w:w="1701" w:type="dxa"/>
            <w:shd w:val="clear" w:color="auto" w:fill="auto"/>
            <w:noWrap/>
            <w:hideMark/>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1148231</w:t>
            </w:r>
          </w:p>
        </w:tc>
        <w:tc>
          <w:tcPr>
            <w:tcW w:w="1559" w:type="dxa"/>
            <w:shd w:val="clear" w:color="auto" w:fill="auto"/>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1170350</w:t>
            </w:r>
          </w:p>
        </w:tc>
        <w:tc>
          <w:tcPr>
            <w:tcW w:w="1984" w:type="dxa"/>
            <w:shd w:val="clear" w:color="auto" w:fill="auto"/>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1232337</w:t>
            </w:r>
          </w:p>
        </w:tc>
      </w:tr>
    </w:tbl>
    <w:p w:rsidR="00360EFA" w:rsidRPr="005F12D1" w:rsidRDefault="00360EFA" w:rsidP="00360EFA">
      <w:pPr>
        <w:spacing w:after="0"/>
        <w:ind w:firstLine="539"/>
        <w:jc w:val="center"/>
        <w:rPr>
          <w:rFonts w:ascii="Times New Roman" w:hAnsi="Times New Roman" w:cs="Times New Roman"/>
          <w:sz w:val="28"/>
          <w:szCs w:val="28"/>
        </w:rPr>
      </w:pPr>
    </w:p>
    <w:p w:rsidR="00360EFA" w:rsidRPr="00B36BE6" w:rsidRDefault="00360EFA" w:rsidP="00360EFA">
      <w:pPr>
        <w:spacing w:after="0"/>
        <w:ind w:firstLine="539"/>
        <w:jc w:val="center"/>
        <w:rPr>
          <w:rFonts w:ascii="Times New Roman" w:hAnsi="Times New Roman" w:cs="Times New Roman"/>
          <w:sz w:val="26"/>
          <w:szCs w:val="26"/>
        </w:rPr>
      </w:pPr>
      <w:r w:rsidRPr="00B36BE6">
        <w:rPr>
          <w:rFonts w:ascii="Times New Roman" w:hAnsi="Times New Roman" w:cs="Times New Roman"/>
          <w:sz w:val="26"/>
          <w:szCs w:val="26"/>
        </w:rPr>
        <w:t xml:space="preserve">Оборот розничной торговли алкогольными напитками, </w:t>
      </w:r>
    </w:p>
    <w:p w:rsidR="00360EFA" w:rsidRPr="00B36BE6" w:rsidRDefault="00B274B9" w:rsidP="00360EFA">
      <w:pPr>
        <w:spacing w:after="0"/>
        <w:ind w:firstLine="539"/>
        <w:jc w:val="center"/>
        <w:rPr>
          <w:rFonts w:ascii="Times New Roman" w:hAnsi="Times New Roman" w:cs="Times New Roman"/>
          <w:sz w:val="26"/>
          <w:szCs w:val="26"/>
        </w:rPr>
      </w:pPr>
      <w:r w:rsidRPr="00B36BE6">
        <w:rPr>
          <w:rFonts w:ascii="Times New Roman" w:hAnsi="Times New Roman" w:cs="Times New Roman"/>
          <w:sz w:val="26"/>
          <w:szCs w:val="26"/>
        </w:rPr>
        <w:t>тысяч</w:t>
      </w:r>
      <w:r w:rsidR="00360EFA" w:rsidRPr="00B36BE6">
        <w:rPr>
          <w:rFonts w:ascii="Times New Roman" w:hAnsi="Times New Roman" w:cs="Times New Roman"/>
          <w:sz w:val="26"/>
          <w:szCs w:val="26"/>
        </w:rPr>
        <w:t xml:space="preserve"> рублей</w:t>
      </w:r>
    </w:p>
    <w:tbl>
      <w:tblPr>
        <w:tblW w:w="93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0"/>
        <w:gridCol w:w="1846"/>
        <w:gridCol w:w="1701"/>
        <w:gridCol w:w="1559"/>
        <w:gridCol w:w="1984"/>
      </w:tblGrid>
      <w:tr w:rsidR="00FE7E37" w:rsidRPr="005F12D1" w:rsidTr="00FE7E37">
        <w:trPr>
          <w:trHeight w:val="273"/>
        </w:trPr>
        <w:tc>
          <w:tcPr>
            <w:tcW w:w="2280" w:type="dxa"/>
            <w:shd w:val="clear" w:color="auto" w:fill="auto"/>
            <w:hideMark/>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2010</w:t>
            </w:r>
          </w:p>
        </w:tc>
        <w:tc>
          <w:tcPr>
            <w:tcW w:w="1846" w:type="dxa"/>
            <w:shd w:val="clear" w:color="auto" w:fill="auto"/>
            <w:hideMark/>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2011</w:t>
            </w:r>
          </w:p>
        </w:tc>
        <w:tc>
          <w:tcPr>
            <w:tcW w:w="1701" w:type="dxa"/>
            <w:shd w:val="clear" w:color="auto" w:fill="auto"/>
            <w:hideMark/>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2012</w:t>
            </w:r>
          </w:p>
        </w:tc>
        <w:tc>
          <w:tcPr>
            <w:tcW w:w="1559" w:type="dxa"/>
            <w:shd w:val="clear" w:color="auto" w:fill="auto"/>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2014</w:t>
            </w:r>
          </w:p>
        </w:tc>
        <w:tc>
          <w:tcPr>
            <w:tcW w:w="1984" w:type="dxa"/>
            <w:shd w:val="clear" w:color="auto" w:fill="auto"/>
          </w:tcPr>
          <w:p w:rsidR="00FE7E37" w:rsidRPr="005F12D1" w:rsidRDefault="00FE7E37" w:rsidP="00360EFA">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2015</w:t>
            </w:r>
          </w:p>
        </w:tc>
      </w:tr>
      <w:tr w:rsidR="00FE7E37" w:rsidRPr="005F12D1" w:rsidTr="00FE7E37">
        <w:trPr>
          <w:trHeight w:val="402"/>
        </w:trPr>
        <w:tc>
          <w:tcPr>
            <w:tcW w:w="2280" w:type="dxa"/>
            <w:shd w:val="clear" w:color="auto" w:fill="auto"/>
            <w:noWrap/>
            <w:hideMark/>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162907,5</w:t>
            </w:r>
          </w:p>
        </w:tc>
        <w:tc>
          <w:tcPr>
            <w:tcW w:w="1846" w:type="dxa"/>
            <w:shd w:val="clear" w:color="auto" w:fill="auto"/>
            <w:noWrap/>
            <w:hideMark/>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154577</w:t>
            </w:r>
          </w:p>
        </w:tc>
        <w:tc>
          <w:tcPr>
            <w:tcW w:w="1701" w:type="dxa"/>
            <w:shd w:val="clear" w:color="auto" w:fill="auto"/>
            <w:noWrap/>
            <w:hideMark/>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174006,2</w:t>
            </w:r>
          </w:p>
        </w:tc>
        <w:tc>
          <w:tcPr>
            <w:tcW w:w="1559" w:type="dxa"/>
            <w:shd w:val="clear" w:color="auto" w:fill="auto"/>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196686,7</w:t>
            </w:r>
          </w:p>
        </w:tc>
        <w:tc>
          <w:tcPr>
            <w:tcW w:w="1984" w:type="dxa"/>
            <w:shd w:val="clear" w:color="auto" w:fill="auto"/>
          </w:tcPr>
          <w:p w:rsidR="00FE7E37" w:rsidRPr="005F12D1" w:rsidRDefault="00FE7E37" w:rsidP="00BE50B2">
            <w:pPr>
              <w:spacing w:after="0" w:line="240" w:lineRule="auto"/>
              <w:jc w:val="center"/>
              <w:rPr>
                <w:rFonts w:ascii="Times New Roman" w:eastAsia="Times New Roman" w:hAnsi="Times New Roman" w:cs="Times New Roman"/>
                <w:color w:val="000000"/>
                <w:sz w:val="24"/>
                <w:szCs w:val="24"/>
                <w:lang w:eastAsia="ru-RU"/>
              </w:rPr>
            </w:pPr>
            <w:r w:rsidRPr="005F12D1">
              <w:rPr>
                <w:rFonts w:ascii="Times New Roman" w:eastAsia="Times New Roman" w:hAnsi="Times New Roman" w:cs="Times New Roman"/>
                <w:color w:val="000000"/>
                <w:sz w:val="24"/>
                <w:szCs w:val="24"/>
                <w:lang w:eastAsia="ru-RU"/>
              </w:rPr>
              <w:t>212057</w:t>
            </w:r>
          </w:p>
        </w:tc>
      </w:tr>
    </w:tbl>
    <w:p w:rsidR="00360EFA" w:rsidRPr="00476CA8" w:rsidRDefault="00360EFA" w:rsidP="00360EFA">
      <w:pPr>
        <w:spacing w:after="0"/>
        <w:ind w:firstLine="539"/>
        <w:jc w:val="center"/>
        <w:rPr>
          <w:rFonts w:ascii="Times New Roman" w:hAnsi="Times New Roman" w:cs="Times New Roman"/>
          <w:sz w:val="28"/>
          <w:szCs w:val="28"/>
          <w:highlight w:val="yellow"/>
        </w:rPr>
      </w:pPr>
    </w:p>
    <w:p w:rsidR="00913121" w:rsidRPr="00B73C35" w:rsidRDefault="00913121" w:rsidP="00C3443A">
      <w:pPr>
        <w:spacing w:after="0"/>
        <w:ind w:firstLine="539"/>
        <w:jc w:val="both"/>
        <w:rPr>
          <w:rFonts w:ascii="Times New Roman" w:hAnsi="Times New Roman" w:cs="Times New Roman"/>
          <w:sz w:val="26"/>
          <w:szCs w:val="26"/>
        </w:rPr>
      </w:pPr>
      <w:r w:rsidRPr="00B73C35">
        <w:rPr>
          <w:rFonts w:ascii="Times New Roman" w:hAnsi="Times New Roman" w:cs="Times New Roman"/>
          <w:sz w:val="26"/>
          <w:szCs w:val="26"/>
        </w:rPr>
        <w:lastRenderedPageBreak/>
        <w:t>Оборот розничной торговли за 201</w:t>
      </w:r>
      <w:r w:rsidR="00FE7E37" w:rsidRPr="00B73C35">
        <w:rPr>
          <w:rFonts w:ascii="Times New Roman" w:hAnsi="Times New Roman" w:cs="Times New Roman"/>
          <w:sz w:val="26"/>
          <w:szCs w:val="26"/>
        </w:rPr>
        <w:t>5</w:t>
      </w:r>
      <w:r w:rsidRPr="00B73C35">
        <w:rPr>
          <w:rFonts w:ascii="Times New Roman" w:hAnsi="Times New Roman" w:cs="Times New Roman"/>
          <w:sz w:val="26"/>
          <w:szCs w:val="26"/>
        </w:rPr>
        <w:t xml:space="preserve"> год составил </w:t>
      </w:r>
      <w:r w:rsidR="00FE7E37" w:rsidRPr="00B73C35">
        <w:rPr>
          <w:rFonts w:ascii="Times New Roman" w:hAnsi="Times New Roman" w:cs="Times New Roman"/>
          <w:sz w:val="26"/>
          <w:szCs w:val="26"/>
        </w:rPr>
        <w:t>3746,64</w:t>
      </w:r>
      <w:r w:rsidRPr="00B73C35">
        <w:rPr>
          <w:rFonts w:ascii="Times New Roman" w:hAnsi="Times New Roman" w:cs="Times New Roman"/>
          <w:sz w:val="26"/>
          <w:szCs w:val="26"/>
        </w:rPr>
        <w:t xml:space="preserve"> млн. руб., что составляет </w:t>
      </w:r>
      <w:r w:rsidR="00FE7E37" w:rsidRPr="00B73C35">
        <w:rPr>
          <w:rFonts w:ascii="Times New Roman" w:hAnsi="Times New Roman" w:cs="Times New Roman"/>
          <w:sz w:val="26"/>
          <w:szCs w:val="26"/>
        </w:rPr>
        <w:t>95</w:t>
      </w:r>
      <w:r w:rsidRPr="00B73C35">
        <w:rPr>
          <w:rFonts w:ascii="Times New Roman" w:hAnsi="Times New Roman" w:cs="Times New Roman"/>
          <w:sz w:val="26"/>
          <w:szCs w:val="26"/>
        </w:rPr>
        <w:t>% (в сопоставимых ценах) к 201</w:t>
      </w:r>
      <w:r w:rsidR="00FE7E37" w:rsidRPr="00B73C35">
        <w:rPr>
          <w:rFonts w:ascii="Times New Roman" w:hAnsi="Times New Roman" w:cs="Times New Roman"/>
          <w:sz w:val="26"/>
          <w:szCs w:val="26"/>
        </w:rPr>
        <w:t>4</w:t>
      </w:r>
      <w:r w:rsidRPr="00B73C35">
        <w:rPr>
          <w:rFonts w:ascii="Times New Roman" w:hAnsi="Times New Roman" w:cs="Times New Roman"/>
          <w:sz w:val="26"/>
          <w:szCs w:val="26"/>
        </w:rPr>
        <w:t xml:space="preserve"> году.</w:t>
      </w:r>
    </w:p>
    <w:p w:rsidR="00913121" w:rsidRPr="00B73C35" w:rsidRDefault="00913121" w:rsidP="00C3443A">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Оборот розничной торговли сформирован на 85,7% торгующими организациями и индивидуальными предпринимателями, осуществляющими торговлю вне рынка, на 14,2% - за счет продажи на рынках. </w:t>
      </w:r>
    </w:p>
    <w:p w:rsidR="00913121" w:rsidRPr="00B73C35" w:rsidRDefault="00913121" w:rsidP="00C3443A">
      <w:pPr>
        <w:pStyle w:val="3"/>
        <w:spacing w:after="0" w:line="276" w:lineRule="auto"/>
        <w:ind w:left="0"/>
        <w:rPr>
          <w:sz w:val="26"/>
          <w:szCs w:val="26"/>
        </w:rPr>
      </w:pPr>
      <w:r w:rsidRPr="00B73C35">
        <w:rPr>
          <w:sz w:val="26"/>
          <w:szCs w:val="26"/>
        </w:rPr>
        <w:t xml:space="preserve">       </w:t>
      </w:r>
      <w:r w:rsidR="00226824" w:rsidRPr="00B73C35">
        <w:rPr>
          <w:sz w:val="26"/>
          <w:szCs w:val="26"/>
        </w:rPr>
        <w:t xml:space="preserve">  </w:t>
      </w:r>
      <w:r w:rsidRPr="00B73C35">
        <w:rPr>
          <w:sz w:val="26"/>
          <w:szCs w:val="26"/>
        </w:rPr>
        <w:t xml:space="preserve"> Одним из основных направлений развития экономики  является развитие малого бизнеса на территории городского округа.  </w:t>
      </w:r>
    </w:p>
    <w:p w:rsidR="00913121" w:rsidRPr="00B73C35" w:rsidRDefault="00913121" w:rsidP="00C3443A">
      <w:pPr>
        <w:pStyle w:val="21"/>
        <w:spacing w:after="0" w:line="276" w:lineRule="auto"/>
        <w:rPr>
          <w:sz w:val="26"/>
          <w:szCs w:val="26"/>
        </w:rPr>
      </w:pPr>
      <w:r w:rsidRPr="00B73C35">
        <w:rPr>
          <w:sz w:val="26"/>
          <w:szCs w:val="26"/>
        </w:rPr>
        <w:t xml:space="preserve">          Общий объём товаров работ и услуг, произведённый субъектами малого бизнеса за отчетный год  составил  3352,3 млн</w:t>
      </w:r>
      <w:proofErr w:type="gramStart"/>
      <w:r w:rsidRPr="00B73C35">
        <w:rPr>
          <w:sz w:val="26"/>
          <w:szCs w:val="26"/>
        </w:rPr>
        <w:t>.р</w:t>
      </w:r>
      <w:proofErr w:type="gramEnd"/>
      <w:r w:rsidRPr="00B73C35">
        <w:rPr>
          <w:sz w:val="26"/>
          <w:szCs w:val="26"/>
        </w:rPr>
        <w:t>ублей, темп роста в действующих  ценах – 92,7% к уровню прошлого года.</w:t>
      </w:r>
    </w:p>
    <w:p w:rsidR="00913121" w:rsidRPr="00B73C35" w:rsidRDefault="00913121" w:rsidP="00C3443A">
      <w:pPr>
        <w:pStyle w:val="21"/>
        <w:spacing w:after="0" w:line="276" w:lineRule="auto"/>
        <w:rPr>
          <w:sz w:val="26"/>
          <w:szCs w:val="26"/>
        </w:rPr>
      </w:pPr>
      <w:r w:rsidRPr="00B73C35">
        <w:rPr>
          <w:sz w:val="26"/>
          <w:szCs w:val="26"/>
        </w:rPr>
        <w:t xml:space="preserve">         Доля малого бизнеса в общем объёме валового продукта в </w:t>
      </w:r>
      <w:r w:rsidR="00E66C8F" w:rsidRPr="00B73C35">
        <w:rPr>
          <w:sz w:val="26"/>
          <w:szCs w:val="26"/>
        </w:rPr>
        <w:t>201</w:t>
      </w:r>
      <w:r w:rsidR="001F72A6" w:rsidRPr="00B73C35">
        <w:rPr>
          <w:sz w:val="26"/>
          <w:szCs w:val="26"/>
        </w:rPr>
        <w:t>5</w:t>
      </w:r>
      <w:r w:rsidR="00E66C8F" w:rsidRPr="00B73C35">
        <w:rPr>
          <w:sz w:val="26"/>
          <w:szCs w:val="26"/>
        </w:rPr>
        <w:t xml:space="preserve"> году</w:t>
      </w:r>
      <w:r w:rsidRPr="00B73C35">
        <w:rPr>
          <w:sz w:val="26"/>
          <w:szCs w:val="26"/>
        </w:rPr>
        <w:t xml:space="preserve">  составила 47,2%, в 201</w:t>
      </w:r>
      <w:r w:rsidR="001F72A6" w:rsidRPr="00B73C35">
        <w:rPr>
          <w:sz w:val="26"/>
          <w:szCs w:val="26"/>
        </w:rPr>
        <w:t>4</w:t>
      </w:r>
      <w:r w:rsidRPr="00B73C35">
        <w:rPr>
          <w:sz w:val="26"/>
          <w:szCs w:val="26"/>
        </w:rPr>
        <w:t xml:space="preserve">  году этот  показатель составлял 39,2%. </w:t>
      </w:r>
    </w:p>
    <w:p w:rsidR="00913121" w:rsidRPr="00B73C35" w:rsidRDefault="00913121" w:rsidP="00C3443A">
      <w:pPr>
        <w:pStyle w:val="a8"/>
        <w:spacing w:after="0" w:line="276" w:lineRule="auto"/>
        <w:ind w:firstLine="708"/>
        <w:rPr>
          <w:sz w:val="26"/>
          <w:szCs w:val="26"/>
        </w:rPr>
      </w:pPr>
      <w:r w:rsidRPr="00B73C35">
        <w:rPr>
          <w:sz w:val="26"/>
          <w:szCs w:val="26"/>
        </w:rPr>
        <w:t>Доля субъектов малого предпринимательства в общем объеме по отраслям сложилась следующим образом:</w:t>
      </w:r>
    </w:p>
    <w:p w:rsidR="00913121" w:rsidRPr="00B73C35" w:rsidRDefault="00E66C8F" w:rsidP="00E66C8F">
      <w:pPr>
        <w:pStyle w:val="a8"/>
        <w:numPr>
          <w:ilvl w:val="0"/>
          <w:numId w:val="12"/>
        </w:numPr>
        <w:tabs>
          <w:tab w:val="left" w:pos="1134"/>
        </w:tabs>
        <w:spacing w:after="0" w:line="276" w:lineRule="auto"/>
        <w:ind w:left="0" w:firstLine="709"/>
        <w:rPr>
          <w:sz w:val="26"/>
          <w:szCs w:val="26"/>
        </w:rPr>
      </w:pPr>
      <w:r w:rsidRPr="00B73C35">
        <w:rPr>
          <w:sz w:val="26"/>
          <w:szCs w:val="26"/>
        </w:rPr>
        <w:t>п</w:t>
      </w:r>
      <w:r w:rsidR="00913121" w:rsidRPr="00B73C35">
        <w:rPr>
          <w:sz w:val="26"/>
          <w:szCs w:val="26"/>
        </w:rPr>
        <w:t>роизводство промышленной продукции – 5,7%, (201</w:t>
      </w:r>
      <w:r w:rsidR="001F72A6" w:rsidRPr="00B73C35">
        <w:rPr>
          <w:sz w:val="26"/>
          <w:szCs w:val="26"/>
        </w:rPr>
        <w:t>4</w:t>
      </w:r>
      <w:r w:rsidR="00913121" w:rsidRPr="00B73C35">
        <w:rPr>
          <w:sz w:val="26"/>
          <w:szCs w:val="26"/>
        </w:rPr>
        <w:t xml:space="preserve">г. – 11,8%); </w:t>
      </w:r>
    </w:p>
    <w:p w:rsidR="00913121" w:rsidRPr="00B73C35" w:rsidRDefault="00E66C8F" w:rsidP="00E66C8F">
      <w:pPr>
        <w:pStyle w:val="a8"/>
        <w:numPr>
          <w:ilvl w:val="0"/>
          <w:numId w:val="12"/>
        </w:numPr>
        <w:tabs>
          <w:tab w:val="left" w:pos="1134"/>
        </w:tabs>
        <w:spacing w:after="0" w:line="276" w:lineRule="auto"/>
        <w:ind w:left="0" w:firstLine="709"/>
        <w:rPr>
          <w:sz w:val="26"/>
          <w:szCs w:val="26"/>
        </w:rPr>
      </w:pPr>
      <w:r w:rsidRPr="00B73C35">
        <w:rPr>
          <w:sz w:val="26"/>
          <w:szCs w:val="26"/>
        </w:rPr>
        <w:t>с</w:t>
      </w:r>
      <w:r w:rsidR="00913121" w:rsidRPr="00B73C35">
        <w:rPr>
          <w:sz w:val="26"/>
          <w:szCs w:val="26"/>
        </w:rPr>
        <w:t>троительство – 99,5%, (201</w:t>
      </w:r>
      <w:r w:rsidR="001F72A6" w:rsidRPr="00B73C35">
        <w:rPr>
          <w:sz w:val="26"/>
          <w:szCs w:val="26"/>
        </w:rPr>
        <w:t>4</w:t>
      </w:r>
      <w:r w:rsidR="00913121" w:rsidRPr="00B73C35">
        <w:rPr>
          <w:sz w:val="26"/>
          <w:szCs w:val="26"/>
        </w:rPr>
        <w:t>г. – 0%);</w:t>
      </w:r>
    </w:p>
    <w:p w:rsidR="00913121" w:rsidRPr="00B73C35" w:rsidRDefault="00E66C8F" w:rsidP="00E66C8F">
      <w:pPr>
        <w:pStyle w:val="a8"/>
        <w:numPr>
          <w:ilvl w:val="0"/>
          <w:numId w:val="12"/>
        </w:numPr>
        <w:tabs>
          <w:tab w:val="left" w:pos="1134"/>
        </w:tabs>
        <w:spacing w:after="0" w:line="276" w:lineRule="auto"/>
        <w:ind w:left="0" w:firstLine="709"/>
        <w:rPr>
          <w:sz w:val="26"/>
          <w:szCs w:val="26"/>
        </w:rPr>
      </w:pPr>
      <w:r w:rsidRPr="00B73C35">
        <w:rPr>
          <w:sz w:val="26"/>
          <w:szCs w:val="26"/>
        </w:rPr>
        <w:t>о</w:t>
      </w:r>
      <w:r w:rsidR="00913121" w:rsidRPr="00B73C35">
        <w:rPr>
          <w:sz w:val="26"/>
          <w:szCs w:val="26"/>
        </w:rPr>
        <w:t>борот розничной торговли – 77,3%, (201</w:t>
      </w:r>
      <w:r w:rsidR="001F72A6" w:rsidRPr="00B73C35">
        <w:rPr>
          <w:sz w:val="26"/>
          <w:szCs w:val="26"/>
        </w:rPr>
        <w:t>4</w:t>
      </w:r>
      <w:r w:rsidR="00913121" w:rsidRPr="00B73C35">
        <w:rPr>
          <w:sz w:val="26"/>
          <w:szCs w:val="26"/>
        </w:rPr>
        <w:t>г. – 77,8%);</w:t>
      </w:r>
    </w:p>
    <w:p w:rsidR="00913121" w:rsidRPr="00B73C35" w:rsidRDefault="00E66C8F" w:rsidP="00E66C8F">
      <w:pPr>
        <w:pStyle w:val="a8"/>
        <w:numPr>
          <w:ilvl w:val="0"/>
          <w:numId w:val="12"/>
        </w:numPr>
        <w:tabs>
          <w:tab w:val="left" w:pos="1134"/>
        </w:tabs>
        <w:spacing w:after="0" w:line="276" w:lineRule="auto"/>
        <w:ind w:left="0" w:firstLine="709"/>
        <w:rPr>
          <w:sz w:val="26"/>
          <w:szCs w:val="26"/>
        </w:rPr>
      </w:pPr>
      <w:r w:rsidRPr="00B73C35">
        <w:rPr>
          <w:sz w:val="26"/>
          <w:szCs w:val="26"/>
        </w:rPr>
        <w:t>о</w:t>
      </w:r>
      <w:r w:rsidR="00913121" w:rsidRPr="00B73C35">
        <w:rPr>
          <w:sz w:val="26"/>
          <w:szCs w:val="26"/>
        </w:rPr>
        <w:t>бъем платных услуг населению – 37,7%, (201</w:t>
      </w:r>
      <w:r w:rsidR="001F72A6" w:rsidRPr="00B73C35">
        <w:rPr>
          <w:sz w:val="26"/>
          <w:szCs w:val="26"/>
        </w:rPr>
        <w:t>4</w:t>
      </w:r>
      <w:r w:rsidR="00913121" w:rsidRPr="00B73C35">
        <w:rPr>
          <w:sz w:val="26"/>
          <w:szCs w:val="26"/>
        </w:rPr>
        <w:t>г. – 19,5%);</w:t>
      </w:r>
    </w:p>
    <w:p w:rsidR="00913121" w:rsidRPr="00B73C35" w:rsidRDefault="00E66C8F" w:rsidP="00E66C8F">
      <w:pPr>
        <w:pStyle w:val="a8"/>
        <w:numPr>
          <w:ilvl w:val="0"/>
          <w:numId w:val="12"/>
        </w:numPr>
        <w:tabs>
          <w:tab w:val="left" w:pos="1134"/>
        </w:tabs>
        <w:spacing w:after="0" w:line="276" w:lineRule="auto"/>
        <w:ind w:left="0" w:firstLine="709"/>
        <w:rPr>
          <w:sz w:val="26"/>
          <w:szCs w:val="26"/>
        </w:rPr>
      </w:pPr>
      <w:r w:rsidRPr="00B73C35">
        <w:rPr>
          <w:sz w:val="26"/>
          <w:szCs w:val="26"/>
        </w:rPr>
        <w:t>о</w:t>
      </w:r>
      <w:r w:rsidR="00913121" w:rsidRPr="00B73C35">
        <w:rPr>
          <w:sz w:val="26"/>
          <w:szCs w:val="26"/>
        </w:rPr>
        <w:t>борот общественного питания – 54,4% (201</w:t>
      </w:r>
      <w:r w:rsidR="001F72A6" w:rsidRPr="00B73C35">
        <w:rPr>
          <w:sz w:val="26"/>
          <w:szCs w:val="26"/>
        </w:rPr>
        <w:t>4</w:t>
      </w:r>
      <w:r w:rsidR="00913121" w:rsidRPr="00B73C35">
        <w:rPr>
          <w:sz w:val="26"/>
          <w:szCs w:val="26"/>
        </w:rPr>
        <w:t>г. – 42,5%).</w:t>
      </w:r>
    </w:p>
    <w:p w:rsidR="00234130" w:rsidRPr="00B73C35" w:rsidRDefault="00234130" w:rsidP="00234130">
      <w:pPr>
        <w:pStyle w:val="a8"/>
        <w:tabs>
          <w:tab w:val="left" w:pos="1134"/>
        </w:tabs>
        <w:spacing w:after="0" w:line="276" w:lineRule="auto"/>
        <w:ind w:left="709"/>
        <w:rPr>
          <w:sz w:val="26"/>
          <w:szCs w:val="26"/>
        </w:rPr>
      </w:pPr>
    </w:p>
    <w:p w:rsidR="00234130" w:rsidRPr="00B73C35" w:rsidRDefault="00234130" w:rsidP="00234130">
      <w:pPr>
        <w:pStyle w:val="a8"/>
        <w:tabs>
          <w:tab w:val="left" w:pos="1134"/>
        </w:tabs>
        <w:spacing w:after="0" w:line="276" w:lineRule="auto"/>
        <w:ind w:left="709"/>
        <w:rPr>
          <w:i/>
          <w:sz w:val="26"/>
          <w:szCs w:val="26"/>
        </w:rPr>
      </w:pPr>
      <w:r w:rsidRPr="00B73C35">
        <w:rPr>
          <w:i/>
          <w:sz w:val="26"/>
          <w:szCs w:val="26"/>
        </w:rPr>
        <w:t>Сельское хозяйство.</w:t>
      </w:r>
    </w:p>
    <w:p w:rsidR="007277C6" w:rsidRPr="00B73C35" w:rsidRDefault="00B43682" w:rsidP="00B43682">
      <w:pPr>
        <w:pStyle w:val="a8"/>
        <w:tabs>
          <w:tab w:val="left" w:pos="1134"/>
        </w:tabs>
        <w:spacing w:after="0" w:line="276" w:lineRule="auto"/>
        <w:ind w:firstLine="709"/>
        <w:rPr>
          <w:sz w:val="26"/>
          <w:szCs w:val="26"/>
        </w:rPr>
      </w:pPr>
      <w:r w:rsidRPr="00B73C35">
        <w:rPr>
          <w:sz w:val="26"/>
          <w:szCs w:val="26"/>
        </w:rPr>
        <w:t>Природно-климатические условия Лесозаводского городского округа благоприятны для развития сельского хозяйства, для возделывания основных сельскохозяйственных культур.</w:t>
      </w:r>
    </w:p>
    <w:p w:rsidR="00915291" w:rsidRPr="00B73C35" w:rsidRDefault="00613926" w:rsidP="00613926">
      <w:pPr>
        <w:ind w:firstLine="708"/>
        <w:jc w:val="both"/>
        <w:rPr>
          <w:rFonts w:ascii="Times New Roman" w:hAnsi="Times New Roman" w:cs="Times New Roman"/>
          <w:sz w:val="26"/>
          <w:szCs w:val="26"/>
          <w:highlight w:val="yellow"/>
        </w:rPr>
      </w:pPr>
      <w:r w:rsidRPr="00B73C35">
        <w:rPr>
          <w:rFonts w:ascii="Times New Roman" w:hAnsi="Times New Roman" w:cs="Times New Roman"/>
          <w:sz w:val="26"/>
          <w:szCs w:val="26"/>
        </w:rPr>
        <w:t>Агропромышленный комплекс городского округа представлен 7 сельскохозяйственными предприятиями, 24 крестьянскими (фермерскими) хозяйствами, 2 индивидуальными предпринимателями и 7 предприятиями</w:t>
      </w:r>
      <w:r w:rsidR="006264BA">
        <w:rPr>
          <w:rFonts w:ascii="Times New Roman" w:hAnsi="Times New Roman" w:cs="Times New Roman"/>
          <w:sz w:val="26"/>
          <w:szCs w:val="26"/>
        </w:rPr>
        <w:t>.</w:t>
      </w:r>
      <w:r w:rsidRPr="00B73C35">
        <w:rPr>
          <w:rFonts w:ascii="Times New Roman" w:hAnsi="Times New Roman" w:cs="Times New Roman"/>
          <w:sz w:val="26"/>
          <w:szCs w:val="26"/>
        </w:rPr>
        <w:t xml:space="preserve"> </w:t>
      </w:r>
    </w:p>
    <w:p w:rsidR="00920FAC" w:rsidRDefault="00915291" w:rsidP="00915291">
      <w:pPr>
        <w:shd w:val="clear" w:color="auto" w:fill="FFFFFF"/>
        <w:spacing w:after="0"/>
        <w:ind w:firstLine="709"/>
        <w:jc w:val="center"/>
        <w:rPr>
          <w:rFonts w:ascii="Times New Roman" w:hAnsi="Times New Roman" w:cs="Times New Roman"/>
          <w:sz w:val="28"/>
          <w:szCs w:val="28"/>
        </w:rPr>
      </w:pPr>
      <w:r w:rsidRPr="00B73C35">
        <w:rPr>
          <w:rFonts w:ascii="Times New Roman" w:hAnsi="Times New Roman" w:cs="Times New Roman"/>
          <w:sz w:val="26"/>
          <w:szCs w:val="26"/>
        </w:rPr>
        <w:t>Посевные  площади  Лесозаводского городского округа</w:t>
      </w:r>
      <w:r w:rsidRPr="007362EA">
        <w:rPr>
          <w:rFonts w:ascii="Times New Roman" w:hAnsi="Times New Roman" w:cs="Times New Roman"/>
          <w:sz w:val="28"/>
          <w:szCs w:val="28"/>
        </w:rPr>
        <w:t xml:space="preserve">. </w:t>
      </w:r>
    </w:p>
    <w:p w:rsidR="004F0680" w:rsidRPr="00B73C35" w:rsidRDefault="00915291" w:rsidP="00915291">
      <w:pPr>
        <w:shd w:val="clear" w:color="auto" w:fill="FFFFFF"/>
        <w:spacing w:after="0"/>
        <w:ind w:firstLine="709"/>
        <w:jc w:val="center"/>
        <w:rPr>
          <w:rFonts w:ascii="Times New Roman" w:hAnsi="Times New Roman" w:cs="Times New Roman"/>
          <w:sz w:val="26"/>
          <w:szCs w:val="26"/>
        </w:rPr>
      </w:pPr>
      <w:r w:rsidRPr="00B73C35">
        <w:rPr>
          <w:rFonts w:ascii="Times New Roman" w:hAnsi="Times New Roman" w:cs="Times New Roman"/>
          <w:sz w:val="26"/>
          <w:szCs w:val="26"/>
        </w:rPr>
        <w:t>Существующее положение</w:t>
      </w:r>
    </w:p>
    <w:tbl>
      <w:tblPr>
        <w:tblW w:w="9229" w:type="dxa"/>
        <w:tblInd w:w="93" w:type="dxa"/>
        <w:tblLook w:val="04A0"/>
      </w:tblPr>
      <w:tblGrid>
        <w:gridCol w:w="4248"/>
        <w:gridCol w:w="1551"/>
        <w:gridCol w:w="1276"/>
        <w:gridCol w:w="1045"/>
        <w:gridCol w:w="1109"/>
      </w:tblGrid>
      <w:tr w:rsidR="007362EA" w:rsidRPr="007362EA" w:rsidTr="007362EA">
        <w:trPr>
          <w:trHeight w:val="268"/>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rsidR="007362EA" w:rsidRPr="00B73C35" w:rsidRDefault="007362EA" w:rsidP="00915291">
            <w:pPr>
              <w:spacing w:after="0" w:line="240" w:lineRule="auto"/>
              <w:rPr>
                <w:rFonts w:ascii="Times New Roman" w:eastAsia="Times New Roman" w:hAnsi="Times New Roman" w:cs="Times New Roman"/>
                <w:color w:val="000000"/>
                <w:lang w:eastAsia="ru-RU"/>
              </w:rPr>
            </w:pPr>
          </w:p>
        </w:tc>
        <w:tc>
          <w:tcPr>
            <w:tcW w:w="1551" w:type="dxa"/>
            <w:tcBorders>
              <w:top w:val="single" w:sz="4" w:space="0" w:color="auto"/>
              <w:left w:val="nil"/>
              <w:bottom w:val="single" w:sz="4" w:space="0" w:color="auto"/>
              <w:right w:val="single" w:sz="4" w:space="0" w:color="auto"/>
            </w:tcBorders>
            <w:shd w:val="clear" w:color="auto" w:fill="auto"/>
            <w:hideMark/>
          </w:tcPr>
          <w:p w:rsidR="007362EA" w:rsidRPr="00B73C35" w:rsidRDefault="007362EA"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2012</w:t>
            </w:r>
          </w:p>
        </w:tc>
        <w:tc>
          <w:tcPr>
            <w:tcW w:w="1276" w:type="dxa"/>
            <w:tcBorders>
              <w:top w:val="single" w:sz="4" w:space="0" w:color="auto"/>
              <w:left w:val="nil"/>
              <w:bottom w:val="single" w:sz="4" w:space="0" w:color="auto"/>
              <w:right w:val="single" w:sz="4" w:space="0" w:color="auto"/>
            </w:tcBorders>
            <w:shd w:val="clear" w:color="auto" w:fill="auto"/>
            <w:hideMark/>
          </w:tcPr>
          <w:p w:rsidR="007362EA" w:rsidRPr="00B73C35" w:rsidRDefault="007362EA"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2013</w:t>
            </w:r>
          </w:p>
        </w:tc>
        <w:tc>
          <w:tcPr>
            <w:tcW w:w="1045" w:type="dxa"/>
            <w:tcBorders>
              <w:top w:val="single" w:sz="4" w:space="0" w:color="auto"/>
              <w:left w:val="nil"/>
              <w:bottom w:val="single" w:sz="4" w:space="0" w:color="auto"/>
              <w:right w:val="single" w:sz="4" w:space="0" w:color="auto"/>
            </w:tcBorders>
            <w:shd w:val="clear" w:color="auto" w:fill="auto"/>
          </w:tcPr>
          <w:p w:rsidR="007362EA" w:rsidRPr="00B73C35" w:rsidRDefault="007362EA"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2014</w:t>
            </w:r>
          </w:p>
        </w:tc>
        <w:tc>
          <w:tcPr>
            <w:tcW w:w="1109" w:type="dxa"/>
            <w:tcBorders>
              <w:top w:val="single" w:sz="4" w:space="0" w:color="auto"/>
              <w:left w:val="nil"/>
              <w:bottom w:val="single" w:sz="4" w:space="0" w:color="auto"/>
              <w:right w:val="single" w:sz="4" w:space="0" w:color="auto"/>
            </w:tcBorders>
            <w:shd w:val="clear" w:color="auto" w:fill="auto"/>
          </w:tcPr>
          <w:p w:rsidR="007362EA" w:rsidRPr="00B73C35" w:rsidRDefault="007362EA" w:rsidP="00B73C35">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w:t>
            </w:r>
            <w:r w:rsidR="00B73C35">
              <w:rPr>
                <w:rFonts w:ascii="Times New Roman" w:eastAsia="Times New Roman" w:hAnsi="Times New Roman" w:cs="Times New Roman"/>
                <w:color w:val="000000"/>
                <w:lang w:eastAsia="ru-RU"/>
              </w:rPr>
              <w:t>5</w:t>
            </w:r>
          </w:p>
        </w:tc>
      </w:tr>
      <w:tr w:rsidR="00915291" w:rsidRPr="007362EA" w:rsidTr="007362EA">
        <w:trPr>
          <w:trHeight w:val="299"/>
        </w:trPr>
        <w:tc>
          <w:tcPr>
            <w:tcW w:w="9229" w:type="dxa"/>
            <w:gridSpan w:val="5"/>
            <w:tcBorders>
              <w:top w:val="nil"/>
              <w:left w:val="single" w:sz="4" w:space="0" w:color="auto"/>
              <w:bottom w:val="single" w:sz="4" w:space="0" w:color="auto"/>
              <w:right w:val="single" w:sz="4" w:space="0" w:color="auto"/>
            </w:tcBorders>
            <w:shd w:val="clear" w:color="auto" w:fill="auto"/>
            <w:hideMark/>
          </w:tcPr>
          <w:p w:rsidR="00915291" w:rsidRPr="00B73C35" w:rsidRDefault="00915291"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Хозяйства всех категорий</w:t>
            </w:r>
          </w:p>
        </w:tc>
      </w:tr>
      <w:tr w:rsidR="007362EA" w:rsidRPr="007362EA" w:rsidTr="007362EA">
        <w:trPr>
          <w:trHeight w:val="402"/>
        </w:trPr>
        <w:tc>
          <w:tcPr>
            <w:tcW w:w="4248" w:type="dxa"/>
            <w:tcBorders>
              <w:top w:val="nil"/>
              <w:left w:val="single" w:sz="4" w:space="0" w:color="auto"/>
              <w:bottom w:val="single" w:sz="4" w:space="0" w:color="auto"/>
              <w:right w:val="single" w:sz="4" w:space="0" w:color="auto"/>
            </w:tcBorders>
            <w:shd w:val="clear" w:color="auto" w:fill="auto"/>
            <w:hideMark/>
          </w:tcPr>
          <w:p w:rsidR="007362EA" w:rsidRPr="00B73C35" w:rsidRDefault="007362EA" w:rsidP="00B73C35">
            <w:pPr>
              <w:spacing w:after="0" w:line="240" w:lineRule="auto"/>
              <w:ind w:firstLineChars="100" w:firstLine="220"/>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Посевные площади сельскохозяйственных культур, гектар</w:t>
            </w:r>
          </w:p>
        </w:tc>
        <w:tc>
          <w:tcPr>
            <w:tcW w:w="1551"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20429,2</w:t>
            </w:r>
          </w:p>
        </w:tc>
        <w:tc>
          <w:tcPr>
            <w:tcW w:w="1276"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19592,9</w:t>
            </w:r>
          </w:p>
        </w:tc>
        <w:tc>
          <w:tcPr>
            <w:tcW w:w="1045"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22183,9</w:t>
            </w:r>
          </w:p>
        </w:tc>
        <w:tc>
          <w:tcPr>
            <w:tcW w:w="1109"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14280,6</w:t>
            </w:r>
          </w:p>
        </w:tc>
      </w:tr>
      <w:tr w:rsidR="00915291" w:rsidRPr="007362EA" w:rsidTr="007362EA">
        <w:trPr>
          <w:trHeight w:val="261"/>
        </w:trPr>
        <w:tc>
          <w:tcPr>
            <w:tcW w:w="9229" w:type="dxa"/>
            <w:gridSpan w:val="5"/>
            <w:tcBorders>
              <w:top w:val="nil"/>
              <w:left w:val="single" w:sz="4" w:space="0" w:color="auto"/>
              <w:bottom w:val="single" w:sz="4" w:space="0" w:color="auto"/>
              <w:right w:val="single" w:sz="4" w:space="0" w:color="auto"/>
            </w:tcBorders>
            <w:shd w:val="clear" w:color="auto" w:fill="auto"/>
            <w:hideMark/>
          </w:tcPr>
          <w:p w:rsidR="00915291" w:rsidRPr="00B73C35" w:rsidRDefault="00915291"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 xml:space="preserve">Сельскохозяйственные организации (все </w:t>
            </w:r>
            <w:proofErr w:type="spellStart"/>
            <w:r w:rsidRPr="00B73C35">
              <w:rPr>
                <w:rFonts w:ascii="Times New Roman" w:eastAsia="Times New Roman" w:hAnsi="Times New Roman" w:cs="Times New Roman"/>
                <w:color w:val="000000"/>
                <w:lang w:eastAsia="ru-RU"/>
              </w:rPr>
              <w:t>сельхозорганизации</w:t>
            </w:r>
            <w:proofErr w:type="spellEnd"/>
            <w:r w:rsidRPr="00B73C35">
              <w:rPr>
                <w:rFonts w:ascii="Times New Roman" w:eastAsia="Times New Roman" w:hAnsi="Times New Roman" w:cs="Times New Roman"/>
                <w:color w:val="000000"/>
                <w:lang w:eastAsia="ru-RU"/>
              </w:rPr>
              <w:t>)</w:t>
            </w:r>
          </w:p>
        </w:tc>
      </w:tr>
      <w:tr w:rsidR="007362EA" w:rsidRPr="007362EA" w:rsidTr="007362EA">
        <w:trPr>
          <w:trHeight w:val="598"/>
        </w:trPr>
        <w:tc>
          <w:tcPr>
            <w:tcW w:w="4248" w:type="dxa"/>
            <w:tcBorders>
              <w:top w:val="nil"/>
              <w:left w:val="single" w:sz="4" w:space="0" w:color="auto"/>
              <w:bottom w:val="single" w:sz="4" w:space="0" w:color="auto"/>
              <w:right w:val="single" w:sz="4" w:space="0" w:color="auto"/>
            </w:tcBorders>
            <w:shd w:val="clear" w:color="auto" w:fill="auto"/>
            <w:hideMark/>
          </w:tcPr>
          <w:p w:rsidR="007362EA" w:rsidRPr="00B73C35" w:rsidRDefault="007362EA" w:rsidP="00B73C35">
            <w:pPr>
              <w:spacing w:after="0" w:line="240" w:lineRule="auto"/>
              <w:ind w:firstLineChars="100" w:firstLine="220"/>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Посевные площади сельскохозяйственных культур, гектар</w:t>
            </w:r>
          </w:p>
        </w:tc>
        <w:tc>
          <w:tcPr>
            <w:tcW w:w="1551"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10956</w:t>
            </w:r>
          </w:p>
        </w:tc>
        <w:tc>
          <w:tcPr>
            <w:tcW w:w="1276"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9553</w:t>
            </w:r>
          </w:p>
        </w:tc>
        <w:tc>
          <w:tcPr>
            <w:tcW w:w="1045"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10709</w:t>
            </w:r>
          </w:p>
        </w:tc>
        <w:tc>
          <w:tcPr>
            <w:tcW w:w="1109"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2617</w:t>
            </w:r>
          </w:p>
        </w:tc>
      </w:tr>
      <w:tr w:rsidR="00915291" w:rsidRPr="007362EA" w:rsidTr="007362EA">
        <w:trPr>
          <w:trHeight w:val="244"/>
        </w:trPr>
        <w:tc>
          <w:tcPr>
            <w:tcW w:w="9229" w:type="dxa"/>
            <w:gridSpan w:val="5"/>
            <w:tcBorders>
              <w:top w:val="nil"/>
              <w:left w:val="single" w:sz="4" w:space="0" w:color="auto"/>
              <w:bottom w:val="single" w:sz="4" w:space="0" w:color="auto"/>
              <w:right w:val="single" w:sz="4" w:space="0" w:color="auto"/>
            </w:tcBorders>
            <w:shd w:val="clear" w:color="auto" w:fill="auto"/>
            <w:hideMark/>
          </w:tcPr>
          <w:p w:rsidR="00915291" w:rsidRPr="00B73C35" w:rsidRDefault="00915291"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Хозяйства населения (граждане)</w:t>
            </w:r>
          </w:p>
        </w:tc>
      </w:tr>
      <w:tr w:rsidR="007362EA" w:rsidRPr="007362EA" w:rsidTr="007362EA">
        <w:trPr>
          <w:trHeight w:val="517"/>
        </w:trPr>
        <w:tc>
          <w:tcPr>
            <w:tcW w:w="4248" w:type="dxa"/>
            <w:tcBorders>
              <w:top w:val="nil"/>
              <w:left w:val="single" w:sz="4" w:space="0" w:color="auto"/>
              <w:bottom w:val="single" w:sz="4" w:space="0" w:color="auto"/>
              <w:right w:val="single" w:sz="4" w:space="0" w:color="auto"/>
            </w:tcBorders>
            <w:shd w:val="clear" w:color="auto" w:fill="auto"/>
            <w:hideMark/>
          </w:tcPr>
          <w:p w:rsidR="007362EA" w:rsidRPr="00B73C35" w:rsidRDefault="007362EA" w:rsidP="00B73C35">
            <w:pPr>
              <w:spacing w:after="0" w:line="240" w:lineRule="auto"/>
              <w:ind w:firstLineChars="100" w:firstLine="220"/>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Посевные площади сельскохозяйственных культур, гектар</w:t>
            </w:r>
          </w:p>
        </w:tc>
        <w:tc>
          <w:tcPr>
            <w:tcW w:w="1551"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1430,2</w:t>
            </w:r>
          </w:p>
        </w:tc>
        <w:tc>
          <w:tcPr>
            <w:tcW w:w="1276"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1409,9</w:t>
            </w:r>
          </w:p>
        </w:tc>
        <w:tc>
          <w:tcPr>
            <w:tcW w:w="1045"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1578,1</w:t>
            </w:r>
          </w:p>
        </w:tc>
        <w:tc>
          <w:tcPr>
            <w:tcW w:w="1109"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1646,4</w:t>
            </w:r>
          </w:p>
        </w:tc>
      </w:tr>
      <w:tr w:rsidR="00915291" w:rsidRPr="007362EA" w:rsidTr="007362EA">
        <w:trPr>
          <w:trHeight w:val="412"/>
        </w:trPr>
        <w:tc>
          <w:tcPr>
            <w:tcW w:w="9229" w:type="dxa"/>
            <w:gridSpan w:val="5"/>
            <w:tcBorders>
              <w:top w:val="nil"/>
              <w:left w:val="single" w:sz="4" w:space="0" w:color="auto"/>
              <w:bottom w:val="single" w:sz="4" w:space="0" w:color="auto"/>
              <w:right w:val="single" w:sz="4" w:space="0" w:color="auto"/>
            </w:tcBorders>
            <w:shd w:val="clear" w:color="auto" w:fill="auto"/>
            <w:hideMark/>
          </w:tcPr>
          <w:p w:rsidR="00915291" w:rsidRPr="00B73C35" w:rsidRDefault="00915291" w:rsidP="00915291">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Крестьянские (фермерские) хозяйства и индивидуальные предприниматели</w:t>
            </w:r>
          </w:p>
        </w:tc>
      </w:tr>
      <w:tr w:rsidR="007362EA" w:rsidRPr="00476CA8" w:rsidTr="007362EA">
        <w:trPr>
          <w:trHeight w:val="560"/>
        </w:trPr>
        <w:tc>
          <w:tcPr>
            <w:tcW w:w="4248" w:type="dxa"/>
            <w:tcBorders>
              <w:top w:val="nil"/>
              <w:left w:val="single" w:sz="4" w:space="0" w:color="auto"/>
              <w:bottom w:val="single" w:sz="4" w:space="0" w:color="auto"/>
              <w:right w:val="single" w:sz="4" w:space="0" w:color="auto"/>
            </w:tcBorders>
            <w:shd w:val="clear" w:color="auto" w:fill="auto"/>
            <w:hideMark/>
          </w:tcPr>
          <w:p w:rsidR="007362EA" w:rsidRPr="00B73C35" w:rsidRDefault="007362EA" w:rsidP="00B73C35">
            <w:pPr>
              <w:spacing w:after="0" w:line="240" w:lineRule="auto"/>
              <w:ind w:firstLineChars="100" w:firstLine="220"/>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lastRenderedPageBreak/>
              <w:t>Посевные площади сельскохозяйственных культур, гектар</w:t>
            </w:r>
          </w:p>
        </w:tc>
        <w:tc>
          <w:tcPr>
            <w:tcW w:w="1551"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8043</w:t>
            </w:r>
          </w:p>
        </w:tc>
        <w:tc>
          <w:tcPr>
            <w:tcW w:w="1276" w:type="dxa"/>
            <w:tcBorders>
              <w:top w:val="nil"/>
              <w:left w:val="nil"/>
              <w:bottom w:val="single" w:sz="4" w:space="0" w:color="auto"/>
              <w:right w:val="single" w:sz="4" w:space="0" w:color="auto"/>
            </w:tcBorders>
            <w:shd w:val="clear" w:color="auto" w:fill="auto"/>
            <w:noWrap/>
            <w:hideMark/>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8630</w:t>
            </w:r>
          </w:p>
        </w:tc>
        <w:tc>
          <w:tcPr>
            <w:tcW w:w="1045" w:type="dxa"/>
            <w:tcBorders>
              <w:top w:val="nil"/>
              <w:left w:val="nil"/>
              <w:bottom w:val="single" w:sz="4" w:space="0" w:color="auto"/>
              <w:right w:val="single" w:sz="4" w:space="0" w:color="auto"/>
            </w:tcBorders>
            <w:shd w:val="clear" w:color="auto" w:fill="auto"/>
          </w:tcPr>
          <w:p w:rsidR="007362EA" w:rsidRPr="00B73C35" w:rsidRDefault="007362EA" w:rsidP="00915291">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9896,8</w:t>
            </w:r>
          </w:p>
        </w:tc>
        <w:tc>
          <w:tcPr>
            <w:tcW w:w="1109" w:type="dxa"/>
            <w:tcBorders>
              <w:top w:val="nil"/>
              <w:left w:val="nil"/>
              <w:bottom w:val="single" w:sz="4" w:space="0" w:color="auto"/>
              <w:right w:val="single" w:sz="4" w:space="0" w:color="auto"/>
            </w:tcBorders>
            <w:shd w:val="clear" w:color="auto" w:fill="auto"/>
          </w:tcPr>
          <w:p w:rsidR="007362EA" w:rsidRPr="00B73C35" w:rsidRDefault="007362EA" w:rsidP="004A7274">
            <w:pPr>
              <w:spacing w:after="0" w:line="240" w:lineRule="auto"/>
              <w:jc w:val="right"/>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w:t>
            </w:r>
            <w:r w:rsidR="004A7274" w:rsidRPr="00B73C35">
              <w:rPr>
                <w:rFonts w:ascii="Times New Roman" w:eastAsia="Times New Roman" w:hAnsi="Times New Roman" w:cs="Times New Roman"/>
                <w:color w:val="000000"/>
                <w:lang w:eastAsia="ru-RU"/>
              </w:rPr>
              <w:t>0</w:t>
            </w:r>
            <w:r w:rsidRPr="00B73C35">
              <w:rPr>
                <w:rFonts w:ascii="Times New Roman" w:eastAsia="Times New Roman" w:hAnsi="Times New Roman" w:cs="Times New Roman"/>
                <w:color w:val="000000"/>
                <w:lang w:eastAsia="ru-RU"/>
              </w:rPr>
              <w:t>017,2</w:t>
            </w:r>
          </w:p>
        </w:tc>
      </w:tr>
    </w:tbl>
    <w:p w:rsidR="003B1812" w:rsidRPr="00476CA8" w:rsidRDefault="003B1812" w:rsidP="004F0680">
      <w:pPr>
        <w:shd w:val="clear" w:color="auto" w:fill="FFFFFF"/>
        <w:spacing w:after="0"/>
        <w:ind w:firstLine="709"/>
        <w:jc w:val="both"/>
        <w:rPr>
          <w:rFonts w:ascii="Times New Roman" w:hAnsi="Times New Roman" w:cs="Times New Roman"/>
          <w:sz w:val="28"/>
          <w:szCs w:val="28"/>
          <w:highlight w:val="yellow"/>
        </w:rPr>
      </w:pPr>
    </w:p>
    <w:p w:rsidR="00915291" w:rsidRPr="00B73C35" w:rsidRDefault="003B1812" w:rsidP="003B1812">
      <w:pPr>
        <w:shd w:val="clear" w:color="auto" w:fill="FFFFFF"/>
        <w:spacing w:after="0"/>
        <w:ind w:firstLine="709"/>
        <w:jc w:val="center"/>
        <w:rPr>
          <w:rFonts w:ascii="Times New Roman" w:hAnsi="Times New Roman" w:cs="Times New Roman"/>
          <w:sz w:val="26"/>
          <w:szCs w:val="26"/>
        </w:rPr>
      </w:pPr>
      <w:r w:rsidRPr="00B73C35">
        <w:rPr>
          <w:rFonts w:ascii="Times New Roman" w:hAnsi="Times New Roman" w:cs="Times New Roman"/>
          <w:sz w:val="26"/>
          <w:szCs w:val="26"/>
        </w:rPr>
        <w:t xml:space="preserve">Тренды развития сельского хозяйства на территории </w:t>
      </w:r>
    </w:p>
    <w:p w:rsidR="00D60340" w:rsidRPr="00B73C35" w:rsidRDefault="003B1812" w:rsidP="003B1812">
      <w:pPr>
        <w:shd w:val="clear" w:color="auto" w:fill="FFFFFF"/>
        <w:spacing w:after="0"/>
        <w:ind w:firstLine="709"/>
        <w:jc w:val="center"/>
        <w:rPr>
          <w:rFonts w:ascii="Times New Roman" w:hAnsi="Times New Roman" w:cs="Times New Roman"/>
          <w:sz w:val="26"/>
          <w:szCs w:val="26"/>
        </w:rPr>
      </w:pPr>
      <w:r w:rsidRPr="00B73C35">
        <w:rPr>
          <w:rFonts w:ascii="Times New Roman" w:hAnsi="Times New Roman" w:cs="Times New Roman"/>
          <w:sz w:val="26"/>
          <w:szCs w:val="26"/>
        </w:rPr>
        <w:t>Лесозаводского городского округа</w:t>
      </w:r>
    </w:p>
    <w:p w:rsidR="005064CA" w:rsidRPr="00C006FF" w:rsidRDefault="005064CA" w:rsidP="003B1812">
      <w:pPr>
        <w:shd w:val="clear" w:color="auto" w:fill="FFFFFF"/>
        <w:spacing w:after="0"/>
        <w:ind w:firstLine="709"/>
        <w:jc w:val="center"/>
        <w:rPr>
          <w:rFonts w:ascii="Times New Roman" w:hAnsi="Times New Roman" w:cs="Times New Roman"/>
          <w:sz w:val="28"/>
          <w:szCs w:val="28"/>
        </w:rPr>
      </w:pPr>
    </w:p>
    <w:tbl>
      <w:tblPr>
        <w:tblW w:w="926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936"/>
        <w:gridCol w:w="1099"/>
        <w:gridCol w:w="1134"/>
        <w:gridCol w:w="1134"/>
        <w:gridCol w:w="936"/>
        <w:gridCol w:w="1056"/>
        <w:gridCol w:w="1056"/>
      </w:tblGrid>
      <w:tr w:rsidR="00C006FF" w:rsidRPr="00C006FF" w:rsidTr="00613926">
        <w:trPr>
          <w:trHeight w:val="319"/>
        </w:trPr>
        <w:tc>
          <w:tcPr>
            <w:tcW w:w="1911" w:type="dxa"/>
            <w:shd w:val="clear" w:color="auto" w:fill="auto"/>
            <w:hideMark/>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 </w:t>
            </w:r>
          </w:p>
        </w:tc>
        <w:tc>
          <w:tcPr>
            <w:tcW w:w="936" w:type="dxa"/>
            <w:shd w:val="clear" w:color="auto" w:fill="auto"/>
            <w:hideMark/>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2009</w:t>
            </w:r>
          </w:p>
        </w:tc>
        <w:tc>
          <w:tcPr>
            <w:tcW w:w="1099" w:type="dxa"/>
            <w:shd w:val="clear" w:color="auto" w:fill="auto"/>
            <w:hideMark/>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2010</w:t>
            </w:r>
          </w:p>
        </w:tc>
        <w:tc>
          <w:tcPr>
            <w:tcW w:w="1134" w:type="dxa"/>
            <w:shd w:val="clear" w:color="auto" w:fill="auto"/>
            <w:hideMark/>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2011</w:t>
            </w:r>
          </w:p>
        </w:tc>
        <w:tc>
          <w:tcPr>
            <w:tcW w:w="1134" w:type="dxa"/>
            <w:shd w:val="clear" w:color="auto" w:fill="auto"/>
            <w:hideMark/>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2012</w:t>
            </w:r>
          </w:p>
        </w:tc>
        <w:tc>
          <w:tcPr>
            <w:tcW w:w="936" w:type="dxa"/>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2013</w:t>
            </w:r>
          </w:p>
        </w:tc>
        <w:tc>
          <w:tcPr>
            <w:tcW w:w="1056" w:type="dxa"/>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2014</w:t>
            </w:r>
          </w:p>
        </w:tc>
        <w:tc>
          <w:tcPr>
            <w:tcW w:w="1056" w:type="dxa"/>
          </w:tcPr>
          <w:p w:rsidR="00C006FF" w:rsidRPr="00B73C35" w:rsidRDefault="00C006FF" w:rsidP="003B181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2015</w:t>
            </w:r>
          </w:p>
        </w:tc>
      </w:tr>
      <w:tr w:rsidR="00C006FF" w:rsidRPr="00C006FF" w:rsidTr="00613926">
        <w:trPr>
          <w:trHeight w:val="1270"/>
        </w:trPr>
        <w:tc>
          <w:tcPr>
            <w:tcW w:w="1911" w:type="dxa"/>
            <w:shd w:val="clear" w:color="auto" w:fill="auto"/>
            <w:hideMark/>
          </w:tcPr>
          <w:p w:rsidR="00C006FF" w:rsidRPr="00B73C35" w:rsidRDefault="00C006FF" w:rsidP="00B274B9">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Объем производства продукции сельского хозяйства (в фактически действовавших ценах), тысяч рублей</w:t>
            </w:r>
          </w:p>
        </w:tc>
        <w:tc>
          <w:tcPr>
            <w:tcW w:w="936"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661656</w:t>
            </w:r>
          </w:p>
        </w:tc>
        <w:tc>
          <w:tcPr>
            <w:tcW w:w="1099"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685784</w:t>
            </w:r>
          </w:p>
        </w:tc>
        <w:tc>
          <w:tcPr>
            <w:tcW w:w="1134"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862103</w:t>
            </w:r>
          </w:p>
        </w:tc>
        <w:tc>
          <w:tcPr>
            <w:tcW w:w="1134"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838410</w:t>
            </w:r>
          </w:p>
        </w:tc>
        <w:tc>
          <w:tcPr>
            <w:tcW w:w="93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762600</w:t>
            </w:r>
          </w:p>
        </w:tc>
        <w:tc>
          <w:tcPr>
            <w:tcW w:w="105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1209300</w:t>
            </w:r>
          </w:p>
        </w:tc>
        <w:tc>
          <w:tcPr>
            <w:tcW w:w="105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1228100</w:t>
            </w:r>
          </w:p>
        </w:tc>
      </w:tr>
      <w:tr w:rsidR="00C006FF" w:rsidRPr="00C006FF" w:rsidTr="00613926">
        <w:trPr>
          <w:trHeight w:val="1160"/>
        </w:trPr>
        <w:tc>
          <w:tcPr>
            <w:tcW w:w="1911" w:type="dxa"/>
            <w:shd w:val="clear" w:color="auto" w:fill="auto"/>
            <w:hideMark/>
          </w:tcPr>
          <w:p w:rsidR="00C006FF" w:rsidRPr="00B73C35" w:rsidRDefault="00C006FF" w:rsidP="00C006FF">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Объем производства продукции растениеводства (в фактически действовавших ценах), тысяч рублей</w:t>
            </w:r>
          </w:p>
        </w:tc>
        <w:tc>
          <w:tcPr>
            <w:tcW w:w="936"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502613</w:t>
            </w:r>
          </w:p>
        </w:tc>
        <w:tc>
          <w:tcPr>
            <w:tcW w:w="1099"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526342</w:t>
            </w:r>
          </w:p>
        </w:tc>
        <w:tc>
          <w:tcPr>
            <w:tcW w:w="1134"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714820</w:t>
            </w:r>
          </w:p>
        </w:tc>
        <w:tc>
          <w:tcPr>
            <w:tcW w:w="1134"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666298</w:t>
            </w:r>
          </w:p>
        </w:tc>
        <w:tc>
          <w:tcPr>
            <w:tcW w:w="93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465000</w:t>
            </w:r>
          </w:p>
        </w:tc>
        <w:tc>
          <w:tcPr>
            <w:tcW w:w="105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889200</w:t>
            </w:r>
          </w:p>
        </w:tc>
        <w:tc>
          <w:tcPr>
            <w:tcW w:w="105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917200</w:t>
            </w:r>
          </w:p>
        </w:tc>
      </w:tr>
      <w:tr w:rsidR="00C006FF" w:rsidRPr="00C006FF" w:rsidTr="00613926">
        <w:trPr>
          <w:trHeight w:val="1120"/>
        </w:trPr>
        <w:tc>
          <w:tcPr>
            <w:tcW w:w="1911" w:type="dxa"/>
            <w:shd w:val="clear" w:color="auto" w:fill="auto"/>
            <w:hideMark/>
          </w:tcPr>
          <w:p w:rsidR="00C006FF" w:rsidRPr="00B73C35" w:rsidRDefault="00C006FF" w:rsidP="00B274B9">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Объем производства продукции животноводства (в фактически действовавших ценах), тысяч рублей</w:t>
            </w:r>
          </w:p>
        </w:tc>
        <w:tc>
          <w:tcPr>
            <w:tcW w:w="936"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159043</w:t>
            </w:r>
          </w:p>
        </w:tc>
        <w:tc>
          <w:tcPr>
            <w:tcW w:w="1099"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159442</w:t>
            </w:r>
          </w:p>
        </w:tc>
        <w:tc>
          <w:tcPr>
            <w:tcW w:w="1134"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147283</w:t>
            </w:r>
          </w:p>
        </w:tc>
        <w:tc>
          <w:tcPr>
            <w:tcW w:w="1134" w:type="dxa"/>
            <w:shd w:val="clear" w:color="auto" w:fill="auto"/>
            <w:noWrap/>
            <w:hideMark/>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172112</w:t>
            </w:r>
          </w:p>
        </w:tc>
        <w:tc>
          <w:tcPr>
            <w:tcW w:w="93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297600</w:t>
            </w:r>
          </w:p>
        </w:tc>
        <w:tc>
          <w:tcPr>
            <w:tcW w:w="105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320100</w:t>
            </w:r>
          </w:p>
        </w:tc>
        <w:tc>
          <w:tcPr>
            <w:tcW w:w="1056" w:type="dxa"/>
          </w:tcPr>
          <w:p w:rsidR="00C006FF" w:rsidRPr="00B73C35" w:rsidRDefault="00C006FF" w:rsidP="00BD6072">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338300</w:t>
            </w:r>
          </w:p>
        </w:tc>
      </w:tr>
      <w:tr w:rsidR="008C0315" w:rsidRPr="00C006FF" w:rsidTr="00613926">
        <w:trPr>
          <w:trHeight w:val="326"/>
        </w:trPr>
        <w:tc>
          <w:tcPr>
            <w:tcW w:w="9262" w:type="dxa"/>
            <w:gridSpan w:val="8"/>
            <w:shd w:val="clear" w:color="auto" w:fill="auto"/>
          </w:tcPr>
          <w:p w:rsidR="008C0315" w:rsidRPr="00B73C35" w:rsidRDefault="008C0315" w:rsidP="008C0315">
            <w:pPr>
              <w:spacing w:after="0" w:line="240" w:lineRule="auto"/>
              <w:jc w:val="center"/>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Производство продукции в натуральном выражении, тыс. тонн</w:t>
            </w:r>
          </w:p>
        </w:tc>
      </w:tr>
      <w:tr w:rsidR="00C006FF" w:rsidRPr="00C006FF" w:rsidTr="00613926">
        <w:trPr>
          <w:trHeight w:val="571"/>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валовой сбор зерна (в весе после доработки)</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9,23</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6,59</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11,03</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8,21</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5, 33</w:t>
            </w:r>
          </w:p>
        </w:tc>
        <w:tc>
          <w:tcPr>
            <w:tcW w:w="1056" w:type="dxa"/>
          </w:tcPr>
          <w:p w:rsidR="00C006FF" w:rsidRPr="00B73C35" w:rsidRDefault="00C006FF"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8,75</w:t>
            </w:r>
          </w:p>
        </w:tc>
        <w:tc>
          <w:tcPr>
            <w:tcW w:w="1056" w:type="dxa"/>
          </w:tcPr>
          <w:p w:rsidR="00C006FF" w:rsidRPr="00B73C35" w:rsidRDefault="00C006FF"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3,24</w:t>
            </w:r>
          </w:p>
        </w:tc>
      </w:tr>
      <w:tr w:rsidR="00C006FF" w:rsidRPr="00C006FF" w:rsidTr="00613926">
        <w:trPr>
          <w:trHeight w:val="267"/>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валовой сбор масличных</w:t>
            </w:r>
            <w:r w:rsidRPr="00B73C35">
              <w:t xml:space="preserve"> </w:t>
            </w:r>
            <w:r w:rsidRPr="00B73C35">
              <w:rPr>
                <w:rFonts w:ascii="Times New Roman" w:eastAsia="Times New Roman" w:hAnsi="Times New Roman" w:cs="Times New Roman"/>
                <w:color w:val="000000"/>
                <w:lang w:eastAsia="ru-RU"/>
              </w:rPr>
              <w:t>культур</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9,98</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12,21</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14,28</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12,89</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8,16</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17,04</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12,57</w:t>
            </w:r>
          </w:p>
        </w:tc>
      </w:tr>
      <w:tr w:rsidR="00C006FF" w:rsidRPr="00C006FF" w:rsidTr="00613926">
        <w:trPr>
          <w:trHeight w:val="417"/>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валовой сбор картофеля</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16,30</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15,45</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17,46</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18,27</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16,94</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21,07</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18,05</w:t>
            </w:r>
          </w:p>
        </w:tc>
      </w:tr>
      <w:tr w:rsidR="00C006FF" w:rsidRPr="00C006FF" w:rsidTr="00613926">
        <w:trPr>
          <w:trHeight w:val="395"/>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валовой сбор овощей</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4,26</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3,92</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4,68</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3,31</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3,66</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4,47</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4,50</w:t>
            </w:r>
          </w:p>
        </w:tc>
      </w:tr>
      <w:tr w:rsidR="00C006FF" w:rsidRPr="00C006FF" w:rsidTr="00613926">
        <w:trPr>
          <w:trHeight w:val="395"/>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производство скота и птицы на убой (в живом весе)</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0,82</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0,69</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0,65</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0.65</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0,61</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0,54</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0,45</w:t>
            </w:r>
          </w:p>
        </w:tc>
      </w:tr>
      <w:tr w:rsidR="00C006FF" w:rsidRPr="00C006FF" w:rsidTr="00613926">
        <w:trPr>
          <w:trHeight w:val="395"/>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производство молока</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3,71</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2,7</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2,91</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2,78</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2,30</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2,09</w:t>
            </w:r>
          </w:p>
        </w:tc>
      </w:tr>
      <w:tr w:rsidR="00C006FF" w:rsidRPr="00C006FF" w:rsidTr="00613926">
        <w:trPr>
          <w:trHeight w:val="395"/>
        </w:trPr>
        <w:tc>
          <w:tcPr>
            <w:tcW w:w="1911" w:type="dxa"/>
            <w:shd w:val="clear" w:color="auto" w:fill="auto"/>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производство яиц</w:t>
            </w:r>
            <w:proofErr w:type="gramStart"/>
            <w:r w:rsidRPr="00B73C35">
              <w:rPr>
                <w:rFonts w:ascii="Times New Roman" w:eastAsia="Times New Roman" w:hAnsi="Times New Roman" w:cs="Times New Roman"/>
                <w:color w:val="000000"/>
                <w:lang w:eastAsia="ru-RU"/>
              </w:rPr>
              <w:t>.</w:t>
            </w:r>
            <w:proofErr w:type="gramEnd"/>
            <w:r w:rsidRPr="00B73C35">
              <w:rPr>
                <w:rFonts w:ascii="Times New Roman" w:eastAsia="Times New Roman" w:hAnsi="Times New Roman" w:cs="Times New Roman"/>
                <w:color w:val="000000"/>
                <w:lang w:eastAsia="ru-RU"/>
              </w:rPr>
              <w:t xml:space="preserve"> </w:t>
            </w:r>
            <w:proofErr w:type="gramStart"/>
            <w:r w:rsidRPr="00B73C35">
              <w:rPr>
                <w:rFonts w:ascii="Times New Roman" w:eastAsia="Times New Roman" w:hAnsi="Times New Roman" w:cs="Times New Roman"/>
                <w:color w:val="000000"/>
                <w:lang w:eastAsia="ru-RU"/>
              </w:rPr>
              <w:t>т</w:t>
            </w:r>
            <w:proofErr w:type="gramEnd"/>
            <w:r w:rsidRPr="00B73C35">
              <w:rPr>
                <w:rFonts w:ascii="Times New Roman" w:eastAsia="Times New Roman" w:hAnsi="Times New Roman" w:cs="Times New Roman"/>
                <w:color w:val="000000"/>
                <w:lang w:eastAsia="ru-RU"/>
              </w:rPr>
              <w:t>ыс. шт.</w:t>
            </w:r>
          </w:p>
        </w:tc>
        <w:tc>
          <w:tcPr>
            <w:tcW w:w="936"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3230</w:t>
            </w:r>
          </w:p>
        </w:tc>
        <w:tc>
          <w:tcPr>
            <w:tcW w:w="1099"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3143</w:t>
            </w:r>
          </w:p>
        </w:tc>
        <w:tc>
          <w:tcPr>
            <w:tcW w:w="1134" w:type="dxa"/>
            <w:shd w:val="clear" w:color="auto" w:fill="auto"/>
            <w:noWrap/>
          </w:tcPr>
          <w:p w:rsidR="00C006FF" w:rsidRPr="00B73C35" w:rsidRDefault="00C006FF" w:rsidP="00C9688D">
            <w:pPr>
              <w:spacing w:after="0" w:line="240" w:lineRule="auto"/>
              <w:rPr>
                <w:rFonts w:ascii="Times New Roman" w:eastAsia="Times New Roman" w:hAnsi="Times New Roman" w:cs="Times New Roman"/>
                <w:color w:val="000000"/>
                <w:lang w:eastAsia="ru-RU"/>
              </w:rPr>
            </w:pPr>
            <w:r w:rsidRPr="00B73C35">
              <w:rPr>
                <w:rFonts w:ascii="Times New Roman" w:eastAsia="Times New Roman" w:hAnsi="Times New Roman" w:cs="Times New Roman"/>
                <w:color w:val="000000"/>
                <w:lang w:eastAsia="ru-RU"/>
              </w:rPr>
              <w:t>3080</w:t>
            </w:r>
          </w:p>
        </w:tc>
        <w:tc>
          <w:tcPr>
            <w:tcW w:w="1134" w:type="dxa"/>
            <w:shd w:val="clear" w:color="auto" w:fill="auto"/>
            <w:noWrap/>
          </w:tcPr>
          <w:p w:rsidR="00C006FF" w:rsidRPr="00B73C35" w:rsidRDefault="00C006FF" w:rsidP="00C9688D">
            <w:pPr>
              <w:pStyle w:val="11"/>
              <w:shd w:val="clear" w:color="auto" w:fill="auto"/>
              <w:spacing w:before="120" w:line="150" w:lineRule="exact"/>
              <w:ind w:left="57"/>
              <w:rPr>
                <w:sz w:val="22"/>
                <w:szCs w:val="22"/>
              </w:rPr>
            </w:pPr>
            <w:r w:rsidRPr="00B73C35">
              <w:rPr>
                <w:rStyle w:val="Gungsuh75pt"/>
                <w:rFonts w:ascii="Times New Roman" w:hAnsi="Times New Roman" w:cs="Times New Roman"/>
                <w:sz w:val="22"/>
                <w:szCs w:val="22"/>
              </w:rPr>
              <w:t>3210</w:t>
            </w:r>
          </w:p>
        </w:tc>
        <w:tc>
          <w:tcPr>
            <w:tcW w:w="936" w:type="dxa"/>
          </w:tcPr>
          <w:p w:rsidR="00C006FF" w:rsidRPr="00B73C35" w:rsidRDefault="00C006FF" w:rsidP="00C9688D">
            <w:pPr>
              <w:spacing w:before="120" w:after="0"/>
              <w:ind w:left="57"/>
              <w:rPr>
                <w:rFonts w:ascii="Times New Roman" w:eastAsia="Calibri" w:hAnsi="Times New Roman" w:cs="Times New Roman"/>
              </w:rPr>
            </w:pPr>
            <w:r w:rsidRPr="00B73C35">
              <w:rPr>
                <w:rStyle w:val="Gungsuh75pt"/>
                <w:rFonts w:ascii="Times New Roman" w:eastAsia="Calibri" w:hAnsi="Times New Roman" w:cs="Times New Roman"/>
                <w:sz w:val="22"/>
                <w:szCs w:val="22"/>
              </w:rPr>
              <w:t>3572</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3230</w:t>
            </w:r>
          </w:p>
        </w:tc>
        <w:tc>
          <w:tcPr>
            <w:tcW w:w="1056" w:type="dxa"/>
          </w:tcPr>
          <w:p w:rsidR="00C006FF" w:rsidRPr="00B73C35" w:rsidRDefault="00C9688D" w:rsidP="00C9688D">
            <w:pPr>
              <w:spacing w:before="120" w:after="0"/>
              <w:ind w:left="57"/>
              <w:rPr>
                <w:rFonts w:ascii="Times New Roman" w:eastAsia="Calibri" w:hAnsi="Times New Roman" w:cs="Times New Roman"/>
              </w:rPr>
            </w:pPr>
            <w:r w:rsidRPr="00B73C35">
              <w:rPr>
                <w:rFonts w:ascii="Times New Roman" w:eastAsia="Calibri" w:hAnsi="Times New Roman" w:cs="Times New Roman"/>
              </w:rPr>
              <w:t>2597</w:t>
            </w:r>
          </w:p>
        </w:tc>
      </w:tr>
    </w:tbl>
    <w:p w:rsidR="00613926" w:rsidRPr="00B73C35" w:rsidRDefault="00613926" w:rsidP="00613926">
      <w:pPr>
        <w:spacing w:after="0" w:line="360" w:lineRule="auto"/>
        <w:ind w:firstLine="708"/>
        <w:jc w:val="both"/>
        <w:rPr>
          <w:rFonts w:ascii="Times New Roman" w:hAnsi="Times New Roman" w:cs="Times New Roman"/>
          <w:sz w:val="26"/>
          <w:szCs w:val="26"/>
        </w:rPr>
      </w:pPr>
      <w:proofErr w:type="spellStart"/>
      <w:r w:rsidRPr="00B73C35">
        <w:rPr>
          <w:rFonts w:ascii="Times New Roman" w:hAnsi="Times New Roman" w:cs="Times New Roman"/>
          <w:sz w:val="26"/>
          <w:szCs w:val="26"/>
        </w:rPr>
        <w:lastRenderedPageBreak/>
        <w:t>Сельхозтоваропроизводителями</w:t>
      </w:r>
      <w:proofErr w:type="spellEnd"/>
      <w:r w:rsidRPr="00B73C35">
        <w:rPr>
          <w:rFonts w:ascii="Times New Roman" w:hAnsi="Times New Roman" w:cs="Times New Roman"/>
          <w:sz w:val="26"/>
          <w:szCs w:val="26"/>
        </w:rPr>
        <w:t xml:space="preserve"> различных форм собственности получено средств государственной поддержки в размере 59,8 млн. руб., в том числе средств федерального бюджета 19,1 млн. руб., краевого бюджета 40,7 млн. руб. </w:t>
      </w:r>
    </w:p>
    <w:p w:rsidR="00613926" w:rsidRPr="00B73C35" w:rsidRDefault="00613926" w:rsidP="00613926">
      <w:pPr>
        <w:spacing w:after="0" w:line="360" w:lineRule="auto"/>
        <w:jc w:val="both"/>
        <w:rPr>
          <w:rFonts w:ascii="Times New Roman" w:hAnsi="Times New Roman" w:cs="Times New Roman"/>
          <w:sz w:val="26"/>
          <w:szCs w:val="26"/>
        </w:rPr>
      </w:pPr>
      <w:r w:rsidRPr="00B73C35">
        <w:rPr>
          <w:rFonts w:ascii="Times New Roman" w:hAnsi="Times New Roman" w:cs="Times New Roman"/>
          <w:sz w:val="26"/>
          <w:szCs w:val="26"/>
        </w:rPr>
        <w:tab/>
        <w:t>Показатели выполнения плана посева:</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К севу ранних зерновых приступили позднее установленных агротехнических сроков в связи с переувлажнением почвы. </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Посеяно сельскохозяйственных культур всего 14 280,6 га или 73,9 % от плана посева (план 2015 г. - 19 312 га), что составляет к уровню прошлого года 65,1 % (2014 год –21 952,5 га), в том числе:</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 - ранние зерновые -  2047,5 га к плану 81 %(план 2015 - 2529  га), к уровню прошлого года посевная площадь составила 57,4 % (2014 г. - 3566 га); </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кукуруза на зерно – план 100 % не выполнен (план 2015 -1287  га), в связи со сменой собственника в сельхозпредприятии выращивающим эту культуру;</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гречиха – 30 га или 100 % плана, к плану прошлого года 154,6 % (19,4 га – 2014 год);</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картофель – 313,5 га, что к плану составляет 117,9 % (план 2015- 266 га), к уровню прошлого года  123,4 % (2014 г. - 254 га);</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овощи – 75 га, что к плану составляет 98,7 % (план 2015 -76 га), к уровню прошлого года 99,3 % (2014 г. – 75,5 га);</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соя – 10 585 га, что к плану составило 70 % (план 2015 -15124 га), что к уровню прошлого года составляет 60,7 % (2014 г. - 17436,6  га).</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Показатели проведения уборочных работ:</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Уборочная площадь составила 12268,6 га, или 85,9 % от площади посева  (14280,6 га),  в том числе: </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 ранние зерновые – убрано  1947,5 га, 60,1 % к уровню прошлого года  (3241 га – 2014 год), валовой сбор составил 3166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или 53,1 % к уровню прошлого года (5967,7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.- 2014 год),   урожайность 16,3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что ниже уровня прошлого года на 1,7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(18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 2014 год); </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lastRenderedPageBreak/>
        <w:t xml:space="preserve">- гречиха – 30 га или 100 % плана, 154,6 % к уровню прошлого года  (19,4 га – 2014 год), валовой сбор составил 30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или 154,6 % к уровню прошлого года (19,4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.- 2014 год), урожайность 10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на уровне </w:t>
      </w:r>
      <w:proofErr w:type="gramStart"/>
      <w:r w:rsidRPr="00B73C35">
        <w:rPr>
          <w:rFonts w:ascii="Times New Roman" w:hAnsi="Times New Roman" w:cs="Times New Roman"/>
          <w:sz w:val="26"/>
          <w:szCs w:val="26"/>
        </w:rPr>
        <w:t>прошлогодней</w:t>
      </w:r>
      <w:proofErr w:type="gramEnd"/>
      <w:r w:rsidRPr="00B73C35">
        <w:rPr>
          <w:rFonts w:ascii="Times New Roman" w:hAnsi="Times New Roman" w:cs="Times New Roman"/>
          <w:sz w:val="26"/>
          <w:szCs w:val="26"/>
        </w:rPr>
        <w:t xml:space="preserve">; </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 картофель – убрано 313,5 га или  143,8 % к уровню прошлого года (218 га – 2014 год),  валовой сбор составил 4942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100,6 % к уровню прошлого года (4911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.- 2014 год), урожайность составила 157,6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что ниже уровня прошлого года на 75,4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(225,3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 2014 год); </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 овощи – убрано 75 га, 340,9 % к уровню прошлого года (60,5 га – 2014 год), валовой сбор составил 1515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120,9 % к уровню прошлого года (1253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.- 2014 год), урожайность 202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что ниже уровня прошлого года на 5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(207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/га – 2014 год);</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 соя – убрано 9902,6 га, 61,8 % к уровню прошлого года (16025,6  га – 2014 год), валовой сбор составил 11170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65,5 % к уровню прошлого года (17046,3 </w:t>
      </w:r>
      <w:proofErr w:type="spellStart"/>
      <w:r w:rsidRPr="00B73C35">
        <w:rPr>
          <w:rFonts w:ascii="Times New Roman" w:hAnsi="Times New Roman" w:cs="Times New Roman"/>
          <w:sz w:val="26"/>
          <w:szCs w:val="26"/>
        </w:rPr>
        <w:t>тн</w:t>
      </w:r>
      <w:proofErr w:type="spellEnd"/>
      <w:r w:rsidRPr="00B73C35">
        <w:rPr>
          <w:rFonts w:ascii="Times New Roman" w:hAnsi="Times New Roman" w:cs="Times New Roman"/>
          <w:sz w:val="26"/>
          <w:szCs w:val="26"/>
        </w:rPr>
        <w:t xml:space="preserve">.- 2014 год), урожайность 11,3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что выше уровня прошлого года на 0,7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 xml:space="preserve">/га (10,6  </w:t>
      </w:r>
      <w:proofErr w:type="spellStart"/>
      <w:r w:rsidRPr="00B73C35">
        <w:rPr>
          <w:rFonts w:ascii="Times New Roman" w:hAnsi="Times New Roman" w:cs="Times New Roman"/>
          <w:sz w:val="26"/>
          <w:szCs w:val="26"/>
        </w:rPr>
        <w:t>ц</w:t>
      </w:r>
      <w:proofErr w:type="spellEnd"/>
      <w:r w:rsidRPr="00B73C35">
        <w:rPr>
          <w:rFonts w:ascii="Times New Roman" w:hAnsi="Times New Roman" w:cs="Times New Roman"/>
          <w:sz w:val="26"/>
          <w:szCs w:val="26"/>
        </w:rPr>
        <w:t>/га – 2014 год);</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Причиной снижения уборочной площади послужили плохие погодные условия в период сева и </w:t>
      </w:r>
      <w:proofErr w:type="spellStart"/>
      <w:r w:rsidRPr="00B73C35">
        <w:rPr>
          <w:rFonts w:ascii="Times New Roman" w:hAnsi="Times New Roman" w:cs="Times New Roman"/>
          <w:sz w:val="26"/>
          <w:szCs w:val="26"/>
        </w:rPr>
        <w:t>всхода</w:t>
      </w:r>
      <w:proofErr w:type="spellEnd"/>
      <w:r w:rsidRPr="00B73C35">
        <w:rPr>
          <w:rFonts w:ascii="Times New Roman" w:hAnsi="Times New Roman" w:cs="Times New Roman"/>
          <w:sz w:val="26"/>
          <w:szCs w:val="26"/>
        </w:rPr>
        <w:t xml:space="preserve"> культур, из-за которых произошла частичная гибель посевов.</w:t>
      </w:r>
    </w:p>
    <w:p w:rsidR="00613926" w:rsidRPr="00B73C35" w:rsidRDefault="00613926" w:rsidP="00613926">
      <w:pPr>
        <w:spacing w:after="0" w:line="360" w:lineRule="auto"/>
        <w:ind w:firstLine="709"/>
        <w:jc w:val="both"/>
        <w:rPr>
          <w:rFonts w:ascii="Times New Roman" w:hAnsi="Times New Roman" w:cs="Times New Roman"/>
          <w:sz w:val="26"/>
          <w:szCs w:val="26"/>
        </w:rPr>
      </w:pPr>
      <w:r w:rsidRPr="00B73C35">
        <w:rPr>
          <w:rFonts w:ascii="Times New Roman" w:hAnsi="Times New Roman" w:cs="Times New Roman"/>
          <w:sz w:val="26"/>
          <w:szCs w:val="26"/>
        </w:rPr>
        <w:t>Поднято зяби 12 772 га, что выше показателей  предыдущего года в 4 раза  (2014 г. - 3137 га);</w:t>
      </w:r>
    </w:p>
    <w:p w:rsidR="004F0680" w:rsidRPr="00B73C35" w:rsidRDefault="004F0680" w:rsidP="004F0680">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Хозяйства ЗАО «Курское», КФХ «Мурашко», «Астахов» проводится строительство и реконструкцию складов. Увеличен машинно-тракторный парк. Приобретено предприятиями района 11 комбайнов, 24 трактора различных марок, 5 единиц прицепов и 2 самоходных опрыскивателя.   </w:t>
      </w:r>
    </w:p>
    <w:p w:rsidR="004F0680" w:rsidRPr="00B73C35" w:rsidRDefault="004F0680" w:rsidP="004F0680">
      <w:pPr>
        <w:spacing w:after="0"/>
        <w:ind w:firstLine="709"/>
        <w:jc w:val="both"/>
        <w:rPr>
          <w:rFonts w:ascii="Times New Roman" w:hAnsi="Times New Roman" w:cs="Times New Roman"/>
          <w:sz w:val="26"/>
          <w:szCs w:val="26"/>
          <w:highlight w:val="yellow"/>
        </w:rPr>
      </w:pPr>
      <w:r w:rsidRPr="00B73C35">
        <w:rPr>
          <w:rFonts w:ascii="Times New Roman" w:hAnsi="Times New Roman" w:cs="Times New Roman"/>
          <w:sz w:val="26"/>
          <w:szCs w:val="26"/>
        </w:rPr>
        <w:t>Два хозяйства ЗАО «Курское», ИПГКФХ «</w:t>
      </w:r>
      <w:proofErr w:type="spellStart"/>
      <w:r w:rsidRPr="00B73C35">
        <w:rPr>
          <w:rFonts w:ascii="Times New Roman" w:hAnsi="Times New Roman" w:cs="Times New Roman"/>
          <w:sz w:val="26"/>
          <w:szCs w:val="26"/>
        </w:rPr>
        <w:t>Трубицын</w:t>
      </w:r>
      <w:proofErr w:type="spellEnd"/>
      <w:r w:rsidRPr="00B73C35">
        <w:rPr>
          <w:rFonts w:ascii="Times New Roman" w:hAnsi="Times New Roman" w:cs="Times New Roman"/>
          <w:sz w:val="26"/>
          <w:szCs w:val="26"/>
        </w:rPr>
        <w:t xml:space="preserve">» принимали участие в реализации инвестиционных проектов, целью которых является создание на территории ЛГО базы по приему, переработке и хранению сельскохозяйственной продукции объемом на 23,8 тыс. тонн, а также овощехранилища объемом на 4 тыс. тонн. </w:t>
      </w:r>
      <w:r w:rsidR="00613926" w:rsidRPr="00B73C35">
        <w:rPr>
          <w:rFonts w:ascii="Times New Roman" w:hAnsi="Times New Roman" w:cs="Times New Roman"/>
          <w:sz w:val="26"/>
          <w:szCs w:val="26"/>
        </w:rPr>
        <w:t xml:space="preserve">В рамках инвестиционного проекта ИП, ГКФХ  </w:t>
      </w:r>
      <w:proofErr w:type="spellStart"/>
      <w:r w:rsidR="00613926" w:rsidRPr="00B73C35">
        <w:rPr>
          <w:rFonts w:ascii="Times New Roman" w:hAnsi="Times New Roman" w:cs="Times New Roman"/>
          <w:sz w:val="26"/>
          <w:szCs w:val="26"/>
        </w:rPr>
        <w:t>Трубицын</w:t>
      </w:r>
      <w:proofErr w:type="spellEnd"/>
      <w:r w:rsidR="00613926" w:rsidRPr="00B73C35">
        <w:rPr>
          <w:rFonts w:ascii="Times New Roman" w:hAnsi="Times New Roman" w:cs="Times New Roman"/>
          <w:sz w:val="26"/>
          <w:szCs w:val="26"/>
        </w:rPr>
        <w:t xml:space="preserve"> В.Т. создано овощехранилище объемом на 4 тыс. тонн. В отчетном году объект  был введен в  эксплуатацию.</w:t>
      </w:r>
    </w:p>
    <w:p w:rsidR="004F0680" w:rsidRPr="00B73C35" w:rsidRDefault="004F0680" w:rsidP="004F0680">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Для реализации инвестиционных проектов из средств федерального и краевого бюджета этими хозяйствами было получено – около  90 млн. руб.</w:t>
      </w:r>
    </w:p>
    <w:p w:rsidR="004F0680" w:rsidRPr="00B73C35" w:rsidRDefault="004F0680" w:rsidP="004F0680">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lastRenderedPageBreak/>
        <w:t>Одно крестьянское (фермерское) хозяйство получило грант на  субсидии из средств федерального и краевого бюджетов, на создание и развитие крестьянского фермерского хозяйства, в размере – 1,3 млн.  руб.</w:t>
      </w:r>
    </w:p>
    <w:p w:rsidR="004F0680" w:rsidRPr="00B73C35" w:rsidRDefault="004F0680" w:rsidP="004F0680">
      <w:pPr>
        <w:spacing w:after="0"/>
        <w:jc w:val="both"/>
        <w:rPr>
          <w:rFonts w:ascii="Times New Roman" w:hAnsi="Times New Roman" w:cs="Times New Roman"/>
          <w:sz w:val="26"/>
          <w:szCs w:val="26"/>
        </w:rPr>
      </w:pPr>
      <w:r w:rsidRPr="00B73C35">
        <w:rPr>
          <w:rFonts w:ascii="Times New Roman" w:hAnsi="Times New Roman" w:cs="Times New Roman"/>
          <w:sz w:val="26"/>
          <w:szCs w:val="26"/>
        </w:rPr>
        <w:t xml:space="preserve">           </w:t>
      </w:r>
      <w:proofErr w:type="spellStart"/>
      <w:r w:rsidRPr="00B73C35">
        <w:rPr>
          <w:rFonts w:ascii="Times New Roman" w:hAnsi="Times New Roman" w:cs="Times New Roman"/>
          <w:sz w:val="26"/>
          <w:szCs w:val="26"/>
        </w:rPr>
        <w:t>Сельхозтоваропроизводителями</w:t>
      </w:r>
      <w:proofErr w:type="spellEnd"/>
      <w:r w:rsidRPr="00B73C35">
        <w:rPr>
          <w:rFonts w:ascii="Times New Roman" w:hAnsi="Times New Roman" w:cs="Times New Roman"/>
          <w:sz w:val="26"/>
          <w:szCs w:val="26"/>
        </w:rPr>
        <w:t xml:space="preserve"> и КФХ (без учета грантов) получено субсидий в размере  - более 107 млн. руб.  </w:t>
      </w:r>
    </w:p>
    <w:p w:rsidR="002C06D4" w:rsidRPr="00B73C35" w:rsidRDefault="002C06D4" w:rsidP="002C06D4">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Сдерживающим фактором развития сельского хозяйства в ближайшие годы и в перспективе могут стать:</w:t>
      </w:r>
    </w:p>
    <w:p w:rsidR="002C06D4" w:rsidRPr="00B73C35" w:rsidRDefault="002C06D4" w:rsidP="00B73C35">
      <w:pPr>
        <w:tabs>
          <w:tab w:val="left" w:pos="851"/>
        </w:tabs>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дефицит высококвалифицированных кадров и специалистов, обусловленный их оттоком, и в первую очередь молодежи;</w:t>
      </w:r>
    </w:p>
    <w:p w:rsidR="002C06D4" w:rsidRPr="00B73C35" w:rsidRDefault="002C06D4" w:rsidP="00B73C35">
      <w:pPr>
        <w:tabs>
          <w:tab w:val="left" w:pos="851"/>
        </w:tabs>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 увеличение в работающем составе доли лиц </w:t>
      </w:r>
      <w:proofErr w:type="spellStart"/>
      <w:r w:rsidRPr="00B73C35">
        <w:rPr>
          <w:rFonts w:ascii="Times New Roman" w:hAnsi="Times New Roman" w:cs="Times New Roman"/>
          <w:sz w:val="26"/>
          <w:szCs w:val="26"/>
        </w:rPr>
        <w:t>предпенсионного</w:t>
      </w:r>
      <w:proofErr w:type="spellEnd"/>
      <w:r w:rsidRPr="00B73C35">
        <w:rPr>
          <w:rFonts w:ascii="Times New Roman" w:hAnsi="Times New Roman" w:cs="Times New Roman"/>
          <w:sz w:val="26"/>
          <w:szCs w:val="26"/>
        </w:rPr>
        <w:t xml:space="preserve"> и пенсионного возраста;</w:t>
      </w:r>
    </w:p>
    <w:p w:rsidR="002C06D4" w:rsidRPr="00B73C35" w:rsidRDefault="002C06D4" w:rsidP="00B73C35">
      <w:pPr>
        <w:tabs>
          <w:tab w:val="left" w:pos="851"/>
        </w:tabs>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устаревшая материально-техническая база;</w:t>
      </w:r>
    </w:p>
    <w:p w:rsidR="002C06D4" w:rsidRPr="00B73C35" w:rsidRDefault="002C06D4" w:rsidP="002C06D4">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низкая заработная плата;</w:t>
      </w:r>
    </w:p>
    <w:p w:rsidR="002C06D4" w:rsidRPr="00B73C35" w:rsidRDefault="002C06D4" w:rsidP="002C06D4">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отсутствие жилья и социальных условий на селе.</w:t>
      </w:r>
    </w:p>
    <w:p w:rsidR="002C06D4" w:rsidRPr="00B73C35" w:rsidRDefault="002C06D4" w:rsidP="002C06D4">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В сложившейся  ситуации создание условий для развития и ускорения темпов роста объемов аграрного производства на основе повышения его конкурентоспособности становится приоритетным направлением аграрной экономической политики. В связи с этим возникает необходимость решения вопросов развития аграрного производства программными методами и оказание финансовой  поддержки </w:t>
      </w:r>
      <w:proofErr w:type="spellStart"/>
      <w:r w:rsidRPr="00B73C35">
        <w:rPr>
          <w:rFonts w:ascii="Times New Roman" w:hAnsi="Times New Roman" w:cs="Times New Roman"/>
          <w:sz w:val="26"/>
          <w:szCs w:val="26"/>
        </w:rPr>
        <w:t>сельхозтоваропроизводителям</w:t>
      </w:r>
      <w:proofErr w:type="spellEnd"/>
      <w:r w:rsidRPr="00B73C35">
        <w:rPr>
          <w:rFonts w:ascii="Times New Roman" w:hAnsi="Times New Roman" w:cs="Times New Roman"/>
          <w:sz w:val="26"/>
          <w:szCs w:val="26"/>
        </w:rPr>
        <w:t>.</w:t>
      </w:r>
    </w:p>
    <w:p w:rsidR="002C06D4" w:rsidRPr="00B73C35" w:rsidRDefault="002C06D4" w:rsidP="002C06D4">
      <w:pPr>
        <w:spacing w:after="0"/>
        <w:ind w:firstLine="709"/>
        <w:jc w:val="both"/>
        <w:rPr>
          <w:rFonts w:ascii="Times New Roman" w:hAnsi="Times New Roman" w:cs="Times New Roman"/>
          <w:sz w:val="26"/>
          <w:szCs w:val="26"/>
        </w:rPr>
      </w:pPr>
      <w:r w:rsidRPr="00B73C35">
        <w:rPr>
          <w:rFonts w:ascii="Times New Roman" w:hAnsi="Times New Roman" w:cs="Times New Roman"/>
          <w:sz w:val="26"/>
          <w:szCs w:val="26"/>
        </w:rPr>
        <w:t xml:space="preserve">Необходимо  проводить  модернизацию производства, внедрять новые технологии возделывания сельскохозяйственных культур, реконструировать молочно-товарные фермы. Проводить </w:t>
      </w:r>
      <w:proofErr w:type="spellStart"/>
      <w:r w:rsidRPr="00B73C35">
        <w:rPr>
          <w:rFonts w:ascii="Times New Roman" w:hAnsi="Times New Roman" w:cs="Times New Roman"/>
          <w:sz w:val="26"/>
          <w:szCs w:val="26"/>
        </w:rPr>
        <w:t>сортообмен</w:t>
      </w:r>
      <w:proofErr w:type="spellEnd"/>
      <w:r w:rsidRPr="00B73C35">
        <w:rPr>
          <w:rFonts w:ascii="Times New Roman" w:hAnsi="Times New Roman" w:cs="Times New Roman"/>
          <w:sz w:val="26"/>
          <w:szCs w:val="26"/>
        </w:rPr>
        <w:t>, применяя семена наиболее урожайных сортов и высших репродукций, улучшать породный состав стада в молочном животноводстве.</w:t>
      </w:r>
    </w:p>
    <w:p w:rsidR="00234130" w:rsidRPr="00B73C35" w:rsidRDefault="00234130" w:rsidP="002C06D4">
      <w:pPr>
        <w:spacing w:after="0"/>
        <w:ind w:firstLine="709"/>
        <w:jc w:val="both"/>
        <w:rPr>
          <w:rFonts w:ascii="Times New Roman" w:hAnsi="Times New Roman" w:cs="Times New Roman"/>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236E7C" w:rsidRPr="00B73C35" w:rsidRDefault="00236E7C" w:rsidP="00657518">
      <w:pPr>
        <w:widowControl w:val="0"/>
        <w:autoSpaceDE w:val="0"/>
        <w:autoSpaceDN w:val="0"/>
        <w:adjustRightInd w:val="0"/>
        <w:spacing w:after="0"/>
        <w:ind w:firstLine="709"/>
        <w:jc w:val="both"/>
        <w:outlineLvl w:val="3"/>
        <w:rPr>
          <w:rFonts w:ascii="Times New Roman" w:hAnsi="Times New Roman" w:cs="Times New Roman"/>
          <w:i/>
          <w:sz w:val="26"/>
          <w:szCs w:val="26"/>
          <w:highlight w:val="yellow"/>
        </w:rPr>
      </w:pPr>
    </w:p>
    <w:p w:rsidR="00657518" w:rsidRPr="00B73C35" w:rsidRDefault="00657518" w:rsidP="00657518">
      <w:pPr>
        <w:widowControl w:val="0"/>
        <w:autoSpaceDE w:val="0"/>
        <w:autoSpaceDN w:val="0"/>
        <w:adjustRightInd w:val="0"/>
        <w:spacing w:after="0"/>
        <w:ind w:firstLine="709"/>
        <w:jc w:val="both"/>
        <w:outlineLvl w:val="3"/>
        <w:rPr>
          <w:rFonts w:ascii="Times New Roman" w:hAnsi="Times New Roman" w:cs="Times New Roman"/>
          <w:i/>
          <w:sz w:val="26"/>
          <w:szCs w:val="26"/>
        </w:rPr>
      </w:pPr>
      <w:r w:rsidRPr="00B73C35">
        <w:rPr>
          <w:rFonts w:ascii="Times New Roman" w:hAnsi="Times New Roman" w:cs="Times New Roman"/>
          <w:i/>
          <w:sz w:val="26"/>
          <w:szCs w:val="26"/>
        </w:rPr>
        <w:lastRenderedPageBreak/>
        <w:t>Муниципальные финансы.</w:t>
      </w:r>
    </w:p>
    <w:p w:rsidR="00657518" w:rsidRPr="00B73C35" w:rsidRDefault="00657518" w:rsidP="00B274B9">
      <w:pPr>
        <w:widowControl w:val="0"/>
        <w:autoSpaceDE w:val="0"/>
        <w:autoSpaceDN w:val="0"/>
        <w:adjustRightInd w:val="0"/>
        <w:spacing w:after="0"/>
        <w:ind w:firstLine="709"/>
        <w:outlineLvl w:val="3"/>
        <w:rPr>
          <w:rFonts w:ascii="Times New Roman" w:hAnsi="Times New Roman" w:cs="Times New Roman"/>
          <w:sz w:val="26"/>
          <w:szCs w:val="26"/>
        </w:rPr>
      </w:pPr>
      <w:r w:rsidRPr="00B73C35">
        <w:rPr>
          <w:rFonts w:ascii="Times New Roman" w:hAnsi="Times New Roman" w:cs="Times New Roman"/>
          <w:sz w:val="26"/>
          <w:szCs w:val="26"/>
        </w:rPr>
        <w:t>Бюджетные тренды Лесозаводского городского округа</w:t>
      </w:r>
    </w:p>
    <w:p w:rsidR="00234130" w:rsidRPr="00B73C35" w:rsidRDefault="00234130" w:rsidP="00657518">
      <w:pPr>
        <w:widowControl w:val="0"/>
        <w:autoSpaceDE w:val="0"/>
        <w:autoSpaceDN w:val="0"/>
        <w:adjustRightInd w:val="0"/>
        <w:spacing w:after="0"/>
        <w:ind w:firstLine="709"/>
        <w:jc w:val="center"/>
        <w:outlineLvl w:val="3"/>
        <w:rPr>
          <w:rFonts w:ascii="Times New Roman" w:hAnsi="Times New Roman" w:cs="Times New Roman"/>
          <w:sz w:val="26"/>
          <w:szCs w:val="26"/>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993"/>
        <w:gridCol w:w="992"/>
        <w:gridCol w:w="992"/>
        <w:gridCol w:w="1134"/>
        <w:gridCol w:w="992"/>
        <w:gridCol w:w="853"/>
        <w:gridCol w:w="1134"/>
        <w:gridCol w:w="851"/>
      </w:tblGrid>
      <w:tr w:rsidR="004A7274" w:rsidRPr="004A7274" w:rsidTr="006A3532">
        <w:trPr>
          <w:trHeight w:val="311"/>
        </w:trPr>
        <w:tc>
          <w:tcPr>
            <w:tcW w:w="1430"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 </w:t>
            </w:r>
          </w:p>
        </w:tc>
        <w:tc>
          <w:tcPr>
            <w:tcW w:w="993"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2008</w:t>
            </w:r>
          </w:p>
        </w:tc>
        <w:tc>
          <w:tcPr>
            <w:tcW w:w="992"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2009</w:t>
            </w:r>
          </w:p>
        </w:tc>
        <w:tc>
          <w:tcPr>
            <w:tcW w:w="992"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2010</w:t>
            </w:r>
          </w:p>
        </w:tc>
        <w:tc>
          <w:tcPr>
            <w:tcW w:w="1134"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2011</w:t>
            </w:r>
          </w:p>
        </w:tc>
        <w:tc>
          <w:tcPr>
            <w:tcW w:w="992"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2012</w:t>
            </w:r>
          </w:p>
        </w:tc>
        <w:tc>
          <w:tcPr>
            <w:tcW w:w="853" w:type="dxa"/>
            <w:shd w:val="clear" w:color="auto" w:fill="auto"/>
            <w:hideMark/>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2013</w:t>
            </w:r>
          </w:p>
        </w:tc>
        <w:tc>
          <w:tcPr>
            <w:tcW w:w="1134" w:type="dxa"/>
            <w:shd w:val="clear" w:color="auto" w:fill="auto"/>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2014</w:t>
            </w:r>
          </w:p>
        </w:tc>
        <w:tc>
          <w:tcPr>
            <w:tcW w:w="851" w:type="dxa"/>
            <w:shd w:val="clear" w:color="auto" w:fill="auto"/>
          </w:tcPr>
          <w:p w:rsidR="004A7274" w:rsidRPr="004A7274" w:rsidRDefault="004A7274" w:rsidP="00F5643F">
            <w:pPr>
              <w:spacing w:after="0" w:line="240" w:lineRule="auto"/>
              <w:jc w:val="center"/>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2015</w:t>
            </w:r>
          </w:p>
        </w:tc>
      </w:tr>
      <w:tr w:rsidR="004A7274" w:rsidRPr="004A7274" w:rsidTr="006A3532">
        <w:trPr>
          <w:trHeight w:val="1553"/>
        </w:trPr>
        <w:tc>
          <w:tcPr>
            <w:tcW w:w="1430" w:type="dxa"/>
            <w:tcBorders>
              <w:bottom w:val="single" w:sz="4" w:space="0" w:color="auto"/>
            </w:tcBorders>
            <w:shd w:val="clear" w:color="auto" w:fill="auto"/>
            <w:hideMark/>
          </w:tcPr>
          <w:p w:rsidR="004A7274" w:rsidRPr="004A7274" w:rsidRDefault="004A7274" w:rsidP="00B274B9">
            <w:pPr>
              <w:spacing w:after="0" w:line="240" w:lineRule="auto"/>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3" w:type="dxa"/>
            <w:tcBorders>
              <w:bottom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581513</w:t>
            </w:r>
          </w:p>
        </w:tc>
        <w:tc>
          <w:tcPr>
            <w:tcW w:w="992" w:type="dxa"/>
            <w:tcBorders>
              <w:bottom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595273</w:t>
            </w:r>
          </w:p>
        </w:tc>
        <w:tc>
          <w:tcPr>
            <w:tcW w:w="992" w:type="dxa"/>
            <w:tcBorders>
              <w:bottom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569476,3</w:t>
            </w:r>
          </w:p>
        </w:tc>
        <w:tc>
          <w:tcPr>
            <w:tcW w:w="1134" w:type="dxa"/>
            <w:tcBorders>
              <w:bottom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629613,1</w:t>
            </w:r>
          </w:p>
        </w:tc>
        <w:tc>
          <w:tcPr>
            <w:tcW w:w="992" w:type="dxa"/>
            <w:tcBorders>
              <w:bottom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637561,8</w:t>
            </w:r>
          </w:p>
        </w:tc>
        <w:tc>
          <w:tcPr>
            <w:tcW w:w="853" w:type="dxa"/>
            <w:tcBorders>
              <w:bottom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752652</w:t>
            </w:r>
          </w:p>
        </w:tc>
        <w:tc>
          <w:tcPr>
            <w:tcW w:w="1134" w:type="dxa"/>
            <w:tcBorders>
              <w:bottom w:val="single" w:sz="4" w:space="0" w:color="auto"/>
            </w:tcBorders>
            <w:shd w:val="clear" w:color="auto" w:fill="auto"/>
          </w:tcPr>
          <w:p w:rsidR="004A7274" w:rsidRPr="004A7274" w:rsidRDefault="006A3532" w:rsidP="00F5643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818916</w:t>
            </w:r>
          </w:p>
        </w:tc>
        <w:tc>
          <w:tcPr>
            <w:tcW w:w="851" w:type="dxa"/>
            <w:tcBorders>
              <w:bottom w:val="single" w:sz="4" w:space="0" w:color="auto"/>
            </w:tcBorders>
            <w:shd w:val="clear" w:color="auto" w:fill="auto"/>
          </w:tcPr>
          <w:p w:rsidR="004A7274" w:rsidRPr="004A7274" w:rsidRDefault="00E73F2A" w:rsidP="00F5643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858924</w:t>
            </w:r>
          </w:p>
        </w:tc>
      </w:tr>
      <w:tr w:rsidR="004A7274" w:rsidRPr="004A7274" w:rsidTr="006A3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2"/>
        </w:trPr>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4A7274" w:rsidRPr="004A7274" w:rsidRDefault="004A7274" w:rsidP="00B274B9">
            <w:pPr>
              <w:spacing w:after="0" w:line="240" w:lineRule="auto"/>
              <w:rPr>
                <w:rFonts w:ascii="Times New Roman" w:eastAsia="Times New Roman" w:hAnsi="Times New Roman" w:cs="Times New Roman"/>
                <w:color w:val="000000"/>
                <w:sz w:val="24"/>
                <w:szCs w:val="24"/>
                <w:lang w:eastAsia="ru-RU"/>
              </w:rPr>
            </w:pPr>
            <w:r w:rsidRPr="004A7274">
              <w:rPr>
                <w:rFonts w:ascii="Times New Roman" w:eastAsia="Times New Roman" w:hAnsi="Times New Roman" w:cs="Times New Roman"/>
                <w:color w:val="000000"/>
                <w:sz w:val="24"/>
                <w:szCs w:val="24"/>
                <w:lang w:eastAsia="ru-RU"/>
              </w:rPr>
              <w:t>Расходы  местного бюджета, тысяч  рублей</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578915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600233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572413,9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633161,9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630496,9</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744834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7274" w:rsidRPr="004A7274" w:rsidRDefault="006A3532" w:rsidP="00F5643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839644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7274" w:rsidRPr="004A7274" w:rsidRDefault="00E73F2A" w:rsidP="00F5643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855314</w:t>
            </w:r>
          </w:p>
        </w:tc>
      </w:tr>
      <w:tr w:rsidR="004A7274" w:rsidRPr="00476CA8" w:rsidTr="006A35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2"/>
        </w:trPr>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4A7274" w:rsidRPr="004A7274" w:rsidRDefault="004A7274" w:rsidP="00B274B9">
            <w:pPr>
              <w:spacing w:after="0" w:line="240" w:lineRule="auto"/>
              <w:rPr>
                <w:rFonts w:ascii="Times New Roman" w:eastAsia="Times New Roman" w:hAnsi="Times New Roman" w:cs="Times New Roman"/>
                <w:color w:val="000000"/>
                <w:sz w:val="24"/>
                <w:szCs w:val="24"/>
                <w:lang w:eastAsia="ru-RU"/>
              </w:rPr>
            </w:pPr>
            <w:proofErr w:type="spellStart"/>
            <w:r w:rsidRPr="004A7274">
              <w:rPr>
                <w:rFonts w:ascii="Times New Roman" w:eastAsia="Times New Roman" w:hAnsi="Times New Roman" w:cs="Times New Roman"/>
                <w:color w:val="000000"/>
                <w:sz w:val="24"/>
                <w:szCs w:val="24"/>
                <w:lang w:eastAsia="ru-RU"/>
              </w:rPr>
              <w:t>Профицит</w:t>
            </w:r>
            <w:proofErr w:type="spellEnd"/>
            <w:proofErr w:type="gramStart"/>
            <w:r w:rsidRPr="004A7274">
              <w:rPr>
                <w:rFonts w:ascii="Times New Roman" w:eastAsia="Times New Roman" w:hAnsi="Times New Roman" w:cs="Times New Roman"/>
                <w:color w:val="000000"/>
                <w:sz w:val="24"/>
                <w:szCs w:val="24"/>
                <w:lang w:eastAsia="ru-RU"/>
              </w:rPr>
              <w:t xml:space="preserve"> (+), </w:t>
            </w:r>
            <w:proofErr w:type="gramEnd"/>
            <w:r w:rsidRPr="004A7274">
              <w:rPr>
                <w:rFonts w:ascii="Times New Roman" w:eastAsia="Times New Roman" w:hAnsi="Times New Roman" w:cs="Times New Roman"/>
                <w:color w:val="000000"/>
                <w:sz w:val="24"/>
                <w:szCs w:val="24"/>
                <w:lang w:eastAsia="ru-RU"/>
              </w:rPr>
              <w:t>дефицит (-), тысяч  рублей</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2598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-4960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-2937,6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-3548,8</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7064,9</w:t>
            </w:r>
          </w:p>
        </w:tc>
        <w:tc>
          <w:tcPr>
            <w:tcW w:w="853" w:type="dxa"/>
            <w:tcBorders>
              <w:top w:val="single" w:sz="4" w:space="0" w:color="auto"/>
              <w:left w:val="single" w:sz="4" w:space="0" w:color="auto"/>
              <w:bottom w:val="single" w:sz="4" w:space="0" w:color="auto"/>
              <w:right w:val="single" w:sz="4" w:space="0" w:color="auto"/>
            </w:tcBorders>
            <w:shd w:val="clear" w:color="auto" w:fill="auto"/>
            <w:noWrap/>
            <w:hideMark/>
          </w:tcPr>
          <w:p w:rsidR="004A7274" w:rsidRPr="004A7274" w:rsidRDefault="004A7274" w:rsidP="00F5643F">
            <w:pPr>
              <w:spacing w:after="0" w:line="240" w:lineRule="auto"/>
              <w:jc w:val="right"/>
              <w:rPr>
                <w:rFonts w:ascii="Times New Roman" w:eastAsia="Times New Roman" w:hAnsi="Times New Roman" w:cs="Times New Roman"/>
                <w:color w:val="000000"/>
                <w:sz w:val="20"/>
                <w:szCs w:val="20"/>
                <w:lang w:eastAsia="ru-RU"/>
              </w:rPr>
            </w:pPr>
            <w:r w:rsidRPr="004A7274">
              <w:rPr>
                <w:rFonts w:ascii="Times New Roman" w:eastAsia="Times New Roman" w:hAnsi="Times New Roman" w:cs="Times New Roman"/>
                <w:color w:val="000000"/>
                <w:sz w:val="20"/>
                <w:szCs w:val="20"/>
                <w:lang w:eastAsia="ru-RU"/>
              </w:rPr>
              <w:t>7818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A7274" w:rsidRPr="004A7274" w:rsidRDefault="006A3532" w:rsidP="00F5643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7274" w:rsidRPr="004A7274" w:rsidRDefault="00E73F2A" w:rsidP="00F5643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3610</w:t>
            </w:r>
          </w:p>
        </w:tc>
      </w:tr>
    </w:tbl>
    <w:p w:rsidR="00657518" w:rsidRPr="004A7274" w:rsidRDefault="00657518" w:rsidP="00657518">
      <w:pPr>
        <w:widowControl w:val="0"/>
        <w:autoSpaceDE w:val="0"/>
        <w:autoSpaceDN w:val="0"/>
        <w:adjustRightInd w:val="0"/>
        <w:spacing w:after="0"/>
        <w:ind w:firstLine="709"/>
        <w:jc w:val="center"/>
        <w:outlineLvl w:val="3"/>
        <w:rPr>
          <w:rFonts w:ascii="Times New Roman" w:hAnsi="Times New Roman" w:cs="Times New Roman"/>
          <w:color w:val="000000"/>
          <w:sz w:val="28"/>
          <w:szCs w:val="28"/>
        </w:rPr>
      </w:pPr>
      <w:r w:rsidRPr="004A7274">
        <w:rPr>
          <w:rFonts w:ascii="Times New Roman" w:hAnsi="Times New Roman" w:cs="Times New Roman"/>
          <w:color w:val="000000"/>
          <w:sz w:val="28"/>
          <w:szCs w:val="28"/>
        </w:rPr>
        <w:tab/>
      </w:r>
    </w:p>
    <w:p w:rsidR="00657518" w:rsidRPr="00920FAC" w:rsidRDefault="00657518" w:rsidP="00657518">
      <w:pPr>
        <w:widowControl w:val="0"/>
        <w:autoSpaceDE w:val="0"/>
        <w:autoSpaceDN w:val="0"/>
        <w:adjustRightInd w:val="0"/>
        <w:spacing w:after="0"/>
        <w:ind w:firstLine="709"/>
        <w:jc w:val="center"/>
        <w:outlineLvl w:val="3"/>
        <w:rPr>
          <w:rFonts w:ascii="Times New Roman" w:hAnsi="Times New Roman" w:cs="Times New Roman"/>
          <w:sz w:val="26"/>
          <w:szCs w:val="26"/>
        </w:rPr>
      </w:pPr>
      <w:r w:rsidRPr="00920FAC">
        <w:rPr>
          <w:rFonts w:ascii="Times New Roman" w:hAnsi="Times New Roman" w:cs="Times New Roman"/>
          <w:sz w:val="26"/>
          <w:szCs w:val="26"/>
        </w:rPr>
        <w:t>Структура доходов бюджета</w:t>
      </w:r>
    </w:p>
    <w:p w:rsidR="00657518" w:rsidRPr="00920FAC" w:rsidRDefault="00657518" w:rsidP="00657518">
      <w:pPr>
        <w:widowControl w:val="0"/>
        <w:autoSpaceDE w:val="0"/>
        <w:autoSpaceDN w:val="0"/>
        <w:adjustRightInd w:val="0"/>
        <w:spacing w:after="0"/>
        <w:ind w:firstLine="709"/>
        <w:jc w:val="center"/>
        <w:outlineLvl w:val="3"/>
        <w:rPr>
          <w:rFonts w:ascii="Times New Roman" w:hAnsi="Times New Roman" w:cs="Times New Roman"/>
          <w:sz w:val="26"/>
          <w:szCs w:val="26"/>
        </w:rPr>
      </w:pPr>
      <w:r w:rsidRPr="00920FAC">
        <w:rPr>
          <w:rFonts w:ascii="Times New Roman" w:hAnsi="Times New Roman" w:cs="Times New Roman"/>
          <w:sz w:val="26"/>
          <w:szCs w:val="26"/>
        </w:rPr>
        <w:t xml:space="preserve"> Лесозаводского городского округа</w:t>
      </w:r>
    </w:p>
    <w:p w:rsidR="00657518" w:rsidRPr="00476CA8" w:rsidRDefault="00657518" w:rsidP="00657518">
      <w:pPr>
        <w:tabs>
          <w:tab w:val="left" w:pos="709"/>
        </w:tabs>
        <w:spacing w:after="0"/>
        <w:jc w:val="both"/>
        <w:rPr>
          <w:rFonts w:ascii="Times New Roman" w:hAnsi="Times New Roman" w:cs="Times New Roman"/>
          <w:color w:val="000000"/>
          <w:sz w:val="28"/>
          <w:szCs w:val="28"/>
          <w:highlight w:val="yellow"/>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5"/>
        <w:gridCol w:w="992"/>
        <w:gridCol w:w="1418"/>
        <w:gridCol w:w="1417"/>
        <w:gridCol w:w="1134"/>
        <w:gridCol w:w="946"/>
        <w:gridCol w:w="78"/>
        <w:gridCol w:w="914"/>
        <w:gridCol w:w="110"/>
        <w:gridCol w:w="1024"/>
      </w:tblGrid>
      <w:tr w:rsidR="006A3532" w:rsidRPr="00476CA8" w:rsidTr="00635E64">
        <w:trPr>
          <w:trHeight w:val="390"/>
        </w:trPr>
        <w:tc>
          <w:tcPr>
            <w:tcW w:w="1905" w:type="dxa"/>
            <w:shd w:val="clear" w:color="auto" w:fill="auto"/>
            <w:hideMark/>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 </w:t>
            </w:r>
          </w:p>
        </w:tc>
        <w:tc>
          <w:tcPr>
            <w:tcW w:w="992" w:type="dxa"/>
            <w:shd w:val="clear" w:color="auto" w:fill="auto"/>
            <w:hideMark/>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2009</w:t>
            </w:r>
          </w:p>
        </w:tc>
        <w:tc>
          <w:tcPr>
            <w:tcW w:w="1418" w:type="dxa"/>
            <w:shd w:val="clear" w:color="auto" w:fill="auto"/>
            <w:hideMark/>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2010</w:t>
            </w:r>
          </w:p>
        </w:tc>
        <w:tc>
          <w:tcPr>
            <w:tcW w:w="1417" w:type="dxa"/>
            <w:shd w:val="clear" w:color="auto" w:fill="auto"/>
            <w:hideMark/>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2011</w:t>
            </w:r>
          </w:p>
        </w:tc>
        <w:tc>
          <w:tcPr>
            <w:tcW w:w="1134" w:type="dxa"/>
            <w:shd w:val="clear" w:color="auto" w:fill="auto"/>
            <w:hideMark/>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2012</w:t>
            </w:r>
          </w:p>
        </w:tc>
        <w:tc>
          <w:tcPr>
            <w:tcW w:w="946" w:type="dxa"/>
            <w:shd w:val="clear" w:color="auto" w:fill="auto"/>
            <w:hideMark/>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2013</w:t>
            </w:r>
          </w:p>
        </w:tc>
        <w:tc>
          <w:tcPr>
            <w:tcW w:w="992" w:type="dxa"/>
            <w:gridSpan w:val="2"/>
            <w:shd w:val="clear" w:color="auto" w:fill="auto"/>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2014</w:t>
            </w:r>
          </w:p>
        </w:tc>
        <w:tc>
          <w:tcPr>
            <w:tcW w:w="1134" w:type="dxa"/>
            <w:gridSpan w:val="2"/>
            <w:shd w:val="clear" w:color="auto" w:fill="auto"/>
          </w:tcPr>
          <w:p w:rsidR="006A3532" w:rsidRPr="006A3532" w:rsidRDefault="006A3532"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2015</w:t>
            </w:r>
          </w:p>
        </w:tc>
      </w:tr>
      <w:tr w:rsidR="00657518" w:rsidRPr="00476CA8" w:rsidTr="00635E64">
        <w:trPr>
          <w:trHeight w:val="390"/>
        </w:trPr>
        <w:tc>
          <w:tcPr>
            <w:tcW w:w="9938" w:type="dxa"/>
            <w:gridSpan w:val="10"/>
            <w:shd w:val="clear" w:color="auto" w:fill="auto"/>
            <w:hideMark/>
          </w:tcPr>
          <w:p w:rsidR="00657518" w:rsidRPr="006A3532"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Всего</w:t>
            </w:r>
          </w:p>
        </w:tc>
      </w:tr>
      <w:tr w:rsidR="006A3532" w:rsidRPr="00476CA8" w:rsidTr="00635E64">
        <w:trPr>
          <w:trHeight w:val="1398"/>
        </w:trPr>
        <w:tc>
          <w:tcPr>
            <w:tcW w:w="1905" w:type="dxa"/>
            <w:shd w:val="clear" w:color="auto" w:fill="auto"/>
            <w:hideMark/>
          </w:tcPr>
          <w:p w:rsidR="006A3532" w:rsidRPr="006A3532" w:rsidRDefault="006A3532" w:rsidP="006264BA">
            <w:pPr>
              <w:spacing w:after="0" w:line="240" w:lineRule="auto"/>
              <w:rPr>
                <w:rFonts w:ascii="Times New Roman" w:eastAsia="Times New Roman" w:hAnsi="Times New Roman" w:cs="Times New Roman"/>
                <w:color w:val="000000"/>
                <w:sz w:val="24"/>
                <w:szCs w:val="24"/>
                <w:lang w:eastAsia="ru-RU"/>
              </w:rPr>
            </w:pPr>
            <w:r w:rsidRPr="006A3532">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595273</w:t>
            </w:r>
          </w:p>
        </w:tc>
        <w:tc>
          <w:tcPr>
            <w:tcW w:w="1418" w:type="dxa"/>
            <w:shd w:val="clear" w:color="auto" w:fill="auto"/>
            <w:noWrap/>
            <w:hideMark/>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569476,3</w:t>
            </w:r>
          </w:p>
        </w:tc>
        <w:tc>
          <w:tcPr>
            <w:tcW w:w="1417" w:type="dxa"/>
            <w:shd w:val="clear" w:color="auto" w:fill="auto"/>
            <w:noWrap/>
            <w:hideMark/>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629613,1</w:t>
            </w:r>
          </w:p>
        </w:tc>
        <w:tc>
          <w:tcPr>
            <w:tcW w:w="1134" w:type="dxa"/>
            <w:shd w:val="clear" w:color="auto" w:fill="auto"/>
            <w:noWrap/>
            <w:hideMark/>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637561,8</w:t>
            </w:r>
          </w:p>
        </w:tc>
        <w:tc>
          <w:tcPr>
            <w:tcW w:w="946" w:type="dxa"/>
            <w:shd w:val="clear" w:color="auto" w:fill="auto"/>
            <w:noWrap/>
            <w:hideMark/>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752652</w:t>
            </w:r>
          </w:p>
        </w:tc>
        <w:tc>
          <w:tcPr>
            <w:tcW w:w="992" w:type="dxa"/>
            <w:gridSpan w:val="2"/>
            <w:shd w:val="clear" w:color="auto" w:fill="auto"/>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818916</w:t>
            </w:r>
          </w:p>
        </w:tc>
        <w:tc>
          <w:tcPr>
            <w:tcW w:w="1134" w:type="dxa"/>
            <w:gridSpan w:val="2"/>
            <w:shd w:val="clear" w:color="auto" w:fill="auto"/>
          </w:tcPr>
          <w:p w:rsidR="006A3532" w:rsidRPr="006A3532"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6A3532">
              <w:rPr>
                <w:rFonts w:ascii="Times New Roman" w:eastAsia="Times New Roman" w:hAnsi="Times New Roman" w:cs="Times New Roman"/>
                <w:color w:val="000000"/>
                <w:sz w:val="20"/>
                <w:szCs w:val="20"/>
                <w:lang w:eastAsia="ru-RU"/>
              </w:rPr>
              <w:t>858924</w:t>
            </w:r>
          </w:p>
        </w:tc>
      </w:tr>
      <w:tr w:rsidR="00657518" w:rsidRPr="002E4DC6" w:rsidTr="00635E64">
        <w:trPr>
          <w:trHeight w:val="419"/>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Налог на доходы физических лиц</w:t>
            </w:r>
          </w:p>
        </w:tc>
      </w:tr>
      <w:tr w:rsidR="006A3532" w:rsidRPr="002E4DC6" w:rsidTr="00635E64">
        <w:trPr>
          <w:trHeight w:val="1404"/>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156540</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237389,5</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271456,3</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310972,9</w:t>
            </w:r>
          </w:p>
        </w:tc>
        <w:tc>
          <w:tcPr>
            <w:tcW w:w="946"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29882</w:t>
            </w:r>
          </w:p>
        </w:tc>
        <w:tc>
          <w:tcPr>
            <w:tcW w:w="992" w:type="dxa"/>
            <w:gridSpan w:val="2"/>
            <w:shd w:val="clear" w:color="auto" w:fill="auto"/>
          </w:tcPr>
          <w:p w:rsidR="006A3532"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247479</w:t>
            </w:r>
          </w:p>
        </w:tc>
        <w:tc>
          <w:tcPr>
            <w:tcW w:w="1134" w:type="dxa"/>
            <w:gridSpan w:val="2"/>
            <w:shd w:val="clear" w:color="auto" w:fill="auto"/>
          </w:tcPr>
          <w:p w:rsidR="006A3532"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246909</w:t>
            </w:r>
          </w:p>
        </w:tc>
      </w:tr>
      <w:tr w:rsidR="00657518" w:rsidRPr="002E4DC6" w:rsidTr="00635E64">
        <w:trPr>
          <w:trHeight w:val="425"/>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Налоги на совокупный доход</w:t>
            </w:r>
          </w:p>
        </w:tc>
      </w:tr>
      <w:tr w:rsidR="006A3532" w:rsidRPr="002E4DC6" w:rsidTr="00635E64">
        <w:trPr>
          <w:trHeight w:val="1393"/>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lastRenderedPageBreak/>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18299</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20671,3</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21760,2</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24868,9</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35133</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39419</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38910</w:t>
            </w:r>
          </w:p>
        </w:tc>
      </w:tr>
      <w:tr w:rsidR="00657518" w:rsidRPr="002E4DC6" w:rsidTr="00635E64">
        <w:trPr>
          <w:trHeight w:val="408"/>
        </w:trPr>
        <w:tc>
          <w:tcPr>
            <w:tcW w:w="9938" w:type="dxa"/>
            <w:gridSpan w:val="10"/>
            <w:shd w:val="clear" w:color="auto" w:fill="auto"/>
            <w:hideMark/>
          </w:tcPr>
          <w:p w:rsidR="00657518" w:rsidRPr="002E4DC6" w:rsidRDefault="00657518" w:rsidP="00F5643F">
            <w:pPr>
              <w:spacing w:after="0" w:line="240" w:lineRule="auto"/>
              <w:jc w:val="right"/>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r>
      <w:tr w:rsidR="006A3532" w:rsidRPr="002E4DC6" w:rsidTr="00635E64">
        <w:trPr>
          <w:trHeight w:val="1451"/>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18082</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20346,8</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21404,8</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24566,9</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33821</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37893</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37104</w:t>
            </w:r>
          </w:p>
        </w:tc>
      </w:tr>
      <w:tr w:rsidR="00657518" w:rsidRPr="002E4DC6" w:rsidTr="00635E64">
        <w:trPr>
          <w:trHeight w:val="317"/>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Единый сельскохозяйственный налог</w:t>
            </w:r>
          </w:p>
        </w:tc>
      </w:tr>
      <w:tr w:rsidR="006A3532" w:rsidRPr="002E4DC6" w:rsidTr="00635E64">
        <w:trPr>
          <w:trHeight w:val="1412"/>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217</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324,5</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355,4</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302</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603</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1035</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1138</w:t>
            </w:r>
          </w:p>
        </w:tc>
      </w:tr>
      <w:tr w:rsidR="00657518" w:rsidRPr="002E4DC6" w:rsidTr="00635E64">
        <w:trPr>
          <w:trHeight w:val="412"/>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Налоги на имущество</w:t>
            </w:r>
          </w:p>
        </w:tc>
      </w:tr>
      <w:tr w:rsidR="006A3532" w:rsidRPr="002E4DC6" w:rsidTr="00635E64">
        <w:trPr>
          <w:trHeight w:val="1410"/>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16077</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13561,7</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15505,4</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18959</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20529</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19644</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21254</w:t>
            </w:r>
          </w:p>
        </w:tc>
      </w:tr>
      <w:tr w:rsidR="00657518" w:rsidRPr="002E4DC6" w:rsidTr="00635E64">
        <w:trPr>
          <w:trHeight w:val="423"/>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Налог на имущество физических лиц</w:t>
            </w:r>
          </w:p>
        </w:tc>
      </w:tr>
      <w:tr w:rsidR="006A3532" w:rsidRPr="002E4DC6" w:rsidTr="00635E64">
        <w:trPr>
          <w:trHeight w:val="1408"/>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7602</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4326,9</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2036,8</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4699,8</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5506</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6245</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6490</w:t>
            </w:r>
          </w:p>
        </w:tc>
      </w:tr>
      <w:tr w:rsidR="00657518" w:rsidRPr="002E4DC6" w:rsidTr="00635E64">
        <w:trPr>
          <w:trHeight w:val="390"/>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Земельный налог</w:t>
            </w:r>
          </w:p>
        </w:tc>
      </w:tr>
      <w:tr w:rsidR="006A3532" w:rsidRPr="002E4DC6" w:rsidTr="00635E64">
        <w:trPr>
          <w:trHeight w:val="1433"/>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8475</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9234,8</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13468,6</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14259,2</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15023</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13399</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14764</w:t>
            </w:r>
          </w:p>
        </w:tc>
      </w:tr>
      <w:tr w:rsidR="00657518" w:rsidRPr="002E4DC6" w:rsidTr="00635E64">
        <w:trPr>
          <w:trHeight w:val="406"/>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lastRenderedPageBreak/>
              <w:t>Государственная пошлина</w:t>
            </w:r>
          </w:p>
        </w:tc>
      </w:tr>
      <w:tr w:rsidR="006A3532" w:rsidRPr="002E4DC6" w:rsidTr="00635E64">
        <w:trPr>
          <w:trHeight w:val="1417"/>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5100</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12499,3</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7568,6</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2640,8</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2401</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4218</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5807</w:t>
            </w:r>
          </w:p>
        </w:tc>
      </w:tr>
      <w:tr w:rsidR="00657518" w:rsidRPr="002E4DC6" w:rsidTr="00635E64">
        <w:trPr>
          <w:trHeight w:val="723"/>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Задолженность и перерасчеты по отмененным налогам, сборам и иным обязательным платежам</w:t>
            </w:r>
          </w:p>
        </w:tc>
      </w:tr>
      <w:tr w:rsidR="006A3532" w:rsidRPr="002E4DC6" w:rsidTr="00635E64">
        <w:trPr>
          <w:trHeight w:val="1378"/>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130</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391,8</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33,7</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24,4</w:t>
            </w:r>
          </w:p>
        </w:tc>
        <w:tc>
          <w:tcPr>
            <w:tcW w:w="1024" w:type="dxa"/>
            <w:gridSpan w:val="2"/>
            <w:shd w:val="clear" w:color="auto" w:fill="auto"/>
            <w:noWrap/>
            <w:hideMark/>
          </w:tcPr>
          <w:p w:rsidR="006A3532" w:rsidRPr="002E4DC6" w:rsidRDefault="00635E64" w:rsidP="006264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2E4DC6" w:rsidTr="00635E64">
        <w:trPr>
          <w:trHeight w:val="689"/>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от использования имущества, находящегося в государственной и муниципальной собственности</w:t>
            </w:r>
          </w:p>
        </w:tc>
      </w:tr>
      <w:tr w:rsidR="006A3532" w:rsidRPr="002E4DC6" w:rsidTr="00635E64">
        <w:trPr>
          <w:trHeight w:val="1408"/>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19679</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14734,7</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19489,4</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17432,1</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18058</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18049</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21287</w:t>
            </w:r>
          </w:p>
        </w:tc>
      </w:tr>
      <w:tr w:rsidR="00657518" w:rsidRPr="002E4DC6" w:rsidTr="00635E64">
        <w:trPr>
          <w:trHeight w:val="600"/>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площадей</w:t>
            </w:r>
          </w:p>
        </w:tc>
      </w:tr>
      <w:tr w:rsidR="006A3532" w:rsidRPr="002E4DC6" w:rsidTr="00635E64">
        <w:trPr>
          <w:trHeight w:val="1451"/>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399</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405,7</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843,7</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226,5</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85</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756</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372</w:t>
            </w:r>
          </w:p>
        </w:tc>
      </w:tr>
      <w:tr w:rsidR="00657518" w:rsidRPr="002E4DC6" w:rsidTr="00635E64">
        <w:trPr>
          <w:trHeight w:val="421"/>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Платежи при пользовании природными ресурсами</w:t>
            </w:r>
          </w:p>
        </w:tc>
      </w:tr>
      <w:tr w:rsidR="006A3532" w:rsidRPr="002E4DC6" w:rsidTr="00635E64">
        <w:trPr>
          <w:trHeight w:val="1406"/>
        </w:trPr>
        <w:tc>
          <w:tcPr>
            <w:tcW w:w="1905" w:type="dxa"/>
            <w:shd w:val="clear" w:color="auto" w:fill="auto"/>
            <w:hideMark/>
          </w:tcPr>
          <w:p w:rsidR="006A3532" w:rsidRPr="002E4DC6" w:rsidRDefault="006A3532"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2187</w:t>
            </w:r>
          </w:p>
        </w:tc>
        <w:tc>
          <w:tcPr>
            <w:tcW w:w="1418"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1924,2</w:t>
            </w:r>
          </w:p>
        </w:tc>
        <w:tc>
          <w:tcPr>
            <w:tcW w:w="1417"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1819,5</w:t>
            </w:r>
          </w:p>
        </w:tc>
        <w:tc>
          <w:tcPr>
            <w:tcW w:w="1134" w:type="dxa"/>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2478,1</w:t>
            </w:r>
          </w:p>
        </w:tc>
        <w:tc>
          <w:tcPr>
            <w:tcW w:w="1024" w:type="dxa"/>
            <w:gridSpan w:val="2"/>
            <w:shd w:val="clear" w:color="auto" w:fill="auto"/>
            <w:noWrap/>
            <w:hideMark/>
          </w:tcPr>
          <w:p w:rsidR="006A3532" w:rsidRPr="002E4DC6" w:rsidRDefault="006A3532"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1939</w:t>
            </w:r>
          </w:p>
        </w:tc>
        <w:tc>
          <w:tcPr>
            <w:tcW w:w="1024" w:type="dxa"/>
            <w:gridSpan w:val="2"/>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2022</w:t>
            </w:r>
          </w:p>
        </w:tc>
        <w:tc>
          <w:tcPr>
            <w:tcW w:w="1024" w:type="dxa"/>
            <w:shd w:val="clear" w:color="auto" w:fill="auto"/>
          </w:tcPr>
          <w:p w:rsidR="006A3532"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1906</w:t>
            </w:r>
          </w:p>
        </w:tc>
      </w:tr>
      <w:tr w:rsidR="00657518" w:rsidRPr="002E4DC6" w:rsidTr="00635E64">
        <w:trPr>
          <w:trHeight w:val="406"/>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r>
      <w:tr w:rsidR="002E4DC6" w:rsidRPr="002E4DC6" w:rsidTr="00635E64">
        <w:trPr>
          <w:trHeight w:val="1417"/>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lastRenderedPageBreak/>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2187</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1924,2</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1819,5</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2478,1</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1939</w:t>
            </w:r>
          </w:p>
        </w:tc>
        <w:tc>
          <w:tcPr>
            <w:tcW w:w="1024" w:type="dxa"/>
            <w:gridSpan w:val="2"/>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2022</w:t>
            </w:r>
          </w:p>
        </w:tc>
        <w:tc>
          <w:tcPr>
            <w:tcW w:w="1024" w:type="dxa"/>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1906</w:t>
            </w:r>
          </w:p>
        </w:tc>
      </w:tr>
      <w:tr w:rsidR="00657518" w:rsidRPr="002E4DC6" w:rsidTr="00635E64">
        <w:trPr>
          <w:trHeight w:val="440"/>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от продажи материальных и нематериальных активов</w:t>
            </w:r>
          </w:p>
        </w:tc>
      </w:tr>
      <w:tr w:rsidR="002E4DC6" w:rsidRPr="002E4DC6" w:rsidTr="00635E64">
        <w:trPr>
          <w:trHeight w:val="1388"/>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2620</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4085,9</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15233,5</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15240,5</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14735</w:t>
            </w:r>
          </w:p>
        </w:tc>
        <w:tc>
          <w:tcPr>
            <w:tcW w:w="1024" w:type="dxa"/>
            <w:gridSpan w:val="2"/>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5738</w:t>
            </w:r>
          </w:p>
        </w:tc>
        <w:tc>
          <w:tcPr>
            <w:tcW w:w="1024" w:type="dxa"/>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5941</w:t>
            </w:r>
          </w:p>
        </w:tc>
      </w:tr>
      <w:tr w:rsidR="00657518" w:rsidRPr="002E4DC6" w:rsidTr="00635E64">
        <w:trPr>
          <w:trHeight w:val="304"/>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Безвозмездные поступления</w:t>
            </w:r>
          </w:p>
        </w:tc>
      </w:tr>
      <w:tr w:rsidR="002E4DC6" w:rsidRPr="002E4DC6" w:rsidTr="00635E64">
        <w:trPr>
          <w:trHeight w:val="1498"/>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338163</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222722,6</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219367,7</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237156,8</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352181</w:t>
            </w:r>
          </w:p>
        </w:tc>
        <w:tc>
          <w:tcPr>
            <w:tcW w:w="1024" w:type="dxa"/>
            <w:gridSpan w:val="2"/>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457007</w:t>
            </w:r>
          </w:p>
        </w:tc>
        <w:tc>
          <w:tcPr>
            <w:tcW w:w="1024" w:type="dxa"/>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486950</w:t>
            </w:r>
          </w:p>
        </w:tc>
      </w:tr>
      <w:tr w:rsidR="00657518" w:rsidRPr="002E4DC6" w:rsidTr="00635E64">
        <w:trPr>
          <w:trHeight w:val="577"/>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Безвозмездные поступления от других бюджетов бюджетной системы Российской Федерации</w:t>
            </w:r>
          </w:p>
        </w:tc>
      </w:tr>
      <w:tr w:rsidR="002E4DC6" w:rsidRPr="002E4DC6" w:rsidTr="00635E64">
        <w:trPr>
          <w:trHeight w:val="1399"/>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337172</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220634,8</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217629,3</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237157</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358993</w:t>
            </w:r>
          </w:p>
        </w:tc>
        <w:tc>
          <w:tcPr>
            <w:tcW w:w="1024" w:type="dxa"/>
            <w:gridSpan w:val="2"/>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459395</w:t>
            </w:r>
          </w:p>
        </w:tc>
        <w:tc>
          <w:tcPr>
            <w:tcW w:w="1024" w:type="dxa"/>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493210</w:t>
            </w:r>
          </w:p>
        </w:tc>
      </w:tr>
      <w:tr w:rsidR="00657518" w:rsidRPr="002E4DC6" w:rsidTr="00635E64">
        <w:trPr>
          <w:trHeight w:val="414"/>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Дотации бюджетам субъектов Российской Федерации и муниципальных образований</w:t>
            </w:r>
          </w:p>
        </w:tc>
      </w:tr>
      <w:tr w:rsidR="002E4DC6" w:rsidRPr="002E4DC6" w:rsidTr="00635E64">
        <w:trPr>
          <w:trHeight w:val="1411"/>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78680</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29177</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21050</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1592</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1583</w:t>
            </w:r>
          </w:p>
        </w:tc>
        <w:tc>
          <w:tcPr>
            <w:tcW w:w="1024" w:type="dxa"/>
            <w:gridSpan w:val="2"/>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655</w:t>
            </w:r>
          </w:p>
        </w:tc>
        <w:tc>
          <w:tcPr>
            <w:tcW w:w="1024" w:type="dxa"/>
            <w:shd w:val="clear" w:color="auto" w:fill="auto"/>
          </w:tcPr>
          <w:p w:rsidR="002E4DC6" w:rsidRPr="002E4DC6" w:rsidRDefault="00635E64" w:rsidP="006264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1443</w:t>
            </w:r>
          </w:p>
        </w:tc>
      </w:tr>
      <w:tr w:rsidR="00657518" w:rsidRPr="002E4DC6" w:rsidTr="00635E64">
        <w:trPr>
          <w:trHeight w:val="600"/>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 xml:space="preserve">Субсидии бюджетам бюджетной системы Российской Федерации </w:t>
            </w:r>
          </w:p>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 xml:space="preserve"> (межбюджетные субсидии)</w:t>
            </w:r>
          </w:p>
        </w:tc>
      </w:tr>
      <w:tr w:rsidR="002E4DC6" w:rsidRPr="002E4DC6" w:rsidTr="00635E64">
        <w:trPr>
          <w:trHeight w:val="1451"/>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 xml:space="preserve">Доходы местного бюджета (включая безвозмездные </w:t>
            </w:r>
            <w:r w:rsidRPr="002E4DC6">
              <w:rPr>
                <w:rFonts w:ascii="Times New Roman" w:eastAsia="Times New Roman" w:hAnsi="Times New Roman" w:cs="Times New Roman"/>
                <w:color w:val="000000"/>
                <w:sz w:val="24"/>
                <w:szCs w:val="24"/>
                <w:lang w:eastAsia="ru-RU"/>
              </w:rPr>
              <w:lastRenderedPageBreak/>
              <w:t>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lastRenderedPageBreak/>
              <w:t>9689</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7222,7</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14058</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68920,7</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159974</w:t>
            </w:r>
          </w:p>
        </w:tc>
        <w:tc>
          <w:tcPr>
            <w:tcW w:w="1024" w:type="dxa"/>
            <w:gridSpan w:val="2"/>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139778</w:t>
            </w:r>
          </w:p>
        </w:tc>
        <w:tc>
          <w:tcPr>
            <w:tcW w:w="1024" w:type="dxa"/>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188639</w:t>
            </w:r>
          </w:p>
        </w:tc>
      </w:tr>
      <w:tr w:rsidR="00657518" w:rsidRPr="002E4DC6" w:rsidTr="00635E64">
        <w:trPr>
          <w:trHeight w:val="563"/>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lastRenderedPageBreak/>
              <w:t>Субвенции бюджетам   субъектов Российской Федерации и муниципальных образований</w:t>
            </w:r>
          </w:p>
        </w:tc>
      </w:tr>
      <w:tr w:rsidR="002E4DC6" w:rsidRPr="002E4DC6" w:rsidTr="00635E64">
        <w:trPr>
          <w:trHeight w:val="1393"/>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248803</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184117,3</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138602,2</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166534</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197326</w:t>
            </w:r>
          </w:p>
        </w:tc>
        <w:tc>
          <w:tcPr>
            <w:tcW w:w="1024" w:type="dxa"/>
            <w:gridSpan w:val="2"/>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301918</w:t>
            </w:r>
          </w:p>
        </w:tc>
        <w:tc>
          <w:tcPr>
            <w:tcW w:w="1024" w:type="dxa"/>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301266</w:t>
            </w:r>
          </w:p>
        </w:tc>
      </w:tr>
      <w:tr w:rsidR="00657518" w:rsidRPr="002E4DC6" w:rsidTr="00635E64">
        <w:trPr>
          <w:trHeight w:val="280"/>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Иные  межбюджетные трансферты</w:t>
            </w:r>
          </w:p>
        </w:tc>
      </w:tr>
      <w:tr w:rsidR="002E4DC6" w:rsidRPr="00635E64" w:rsidTr="00635E64">
        <w:trPr>
          <w:trHeight w:val="1417"/>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F5643F">
            <w:pPr>
              <w:spacing w:after="0" w:line="240" w:lineRule="auto"/>
              <w:jc w:val="right"/>
              <w:rPr>
                <w:rFonts w:ascii="Times New Roman" w:eastAsia="Times New Roman" w:hAnsi="Times New Roman" w:cs="Times New Roman"/>
                <w:color w:val="000000"/>
                <w:sz w:val="24"/>
                <w:szCs w:val="24"/>
                <w:lang w:eastAsia="ru-RU"/>
              </w:rPr>
            </w:pP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117,8</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43919,1</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110,3</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110</w:t>
            </w:r>
          </w:p>
        </w:tc>
        <w:tc>
          <w:tcPr>
            <w:tcW w:w="1024" w:type="dxa"/>
            <w:gridSpan w:val="2"/>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17044</w:t>
            </w:r>
          </w:p>
        </w:tc>
        <w:tc>
          <w:tcPr>
            <w:tcW w:w="1024" w:type="dxa"/>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1862</w:t>
            </w:r>
          </w:p>
        </w:tc>
      </w:tr>
      <w:tr w:rsidR="00657518" w:rsidRPr="002E4DC6" w:rsidTr="00635E64">
        <w:trPr>
          <w:trHeight w:val="403"/>
        </w:trPr>
        <w:tc>
          <w:tcPr>
            <w:tcW w:w="9938" w:type="dxa"/>
            <w:gridSpan w:val="10"/>
            <w:shd w:val="clear" w:color="auto" w:fill="auto"/>
            <w:hideMark/>
          </w:tcPr>
          <w:p w:rsidR="00657518" w:rsidRPr="002E4DC6"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Из общей величины доходов - собственные доходы</w:t>
            </w:r>
          </w:p>
        </w:tc>
      </w:tr>
      <w:tr w:rsidR="002E4DC6" w:rsidRPr="002E4DC6" w:rsidTr="00635E64">
        <w:trPr>
          <w:trHeight w:val="1415"/>
        </w:trPr>
        <w:tc>
          <w:tcPr>
            <w:tcW w:w="1905" w:type="dxa"/>
            <w:shd w:val="clear" w:color="auto" w:fill="auto"/>
            <w:hideMark/>
          </w:tcPr>
          <w:p w:rsidR="002E4DC6" w:rsidRPr="002E4DC6" w:rsidRDefault="002E4DC6" w:rsidP="006264BA">
            <w:pPr>
              <w:spacing w:after="0" w:line="240" w:lineRule="auto"/>
              <w:rPr>
                <w:rFonts w:ascii="Times New Roman" w:eastAsia="Times New Roman" w:hAnsi="Times New Roman" w:cs="Times New Roman"/>
                <w:color w:val="000000"/>
                <w:sz w:val="24"/>
                <w:szCs w:val="24"/>
                <w:lang w:eastAsia="ru-RU"/>
              </w:rPr>
            </w:pPr>
            <w:r w:rsidRPr="002E4DC6">
              <w:rPr>
                <w:rFonts w:ascii="Times New Roman" w:eastAsia="Times New Roman" w:hAnsi="Times New Roman" w:cs="Times New Roman"/>
                <w:color w:val="000000"/>
                <w:sz w:val="24"/>
                <w:szCs w:val="24"/>
                <w:lang w:eastAsia="ru-RU"/>
              </w:rPr>
              <w:t>Доходы местного бюджета (включая безвозмездные поступления), тысяч рублей</w:t>
            </w:r>
          </w:p>
        </w:tc>
        <w:tc>
          <w:tcPr>
            <w:tcW w:w="992"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346470</w:t>
            </w:r>
          </w:p>
        </w:tc>
        <w:tc>
          <w:tcPr>
            <w:tcW w:w="1418"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385359</w:t>
            </w:r>
          </w:p>
        </w:tc>
        <w:tc>
          <w:tcPr>
            <w:tcW w:w="1417"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491010,9</w:t>
            </w:r>
          </w:p>
        </w:tc>
        <w:tc>
          <w:tcPr>
            <w:tcW w:w="1134" w:type="dxa"/>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471027,8</w:t>
            </w:r>
          </w:p>
        </w:tc>
        <w:tc>
          <w:tcPr>
            <w:tcW w:w="1024" w:type="dxa"/>
            <w:gridSpan w:val="2"/>
            <w:shd w:val="clear" w:color="auto" w:fill="auto"/>
            <w:noWrap/>
            <w:hideMark/>
          </w:tcPr>
          <w:p w:rsidR="002E4DC6" w:rsidRPr="002E4DC6" w:rsidRDefault="002E4DC6" w:rsidP="006264BA">
            <w:pPr>
              <w:spacing w:after="0" w:line="240" w:lineRule="auto"/>
              <w:jc w:val="center"/>
              <w:rPr>
                <w:rFonts w:ascii="Times New Roman" w:eastAsia="Times New Roman" w:hAnsi="Times New Roman" w:cs="Times New Roman"/>
                <w:color w:val="000000"/>
                <w:sz w:val="20"/>
                <w:szCs w:val="20"/>
                <w:lang w:eastAsia="ru-RU"/>
              </w:rPr>
            </w:pPr>
            <w:r w:rsidRPr="002E4DC6">
              <w:rPr>
                <w:rFonts w:ascii="Times New Roman" w:eastAsia="Times New Roman" w:hAnsi="Times New Roman" w:cs="Times New Roman"/>
                <w:color w:val="000000"/>
                <w:sz w:val="20"/>
                <w:szCs w:val="20"/>
                <w:lang w:eastAsia="ru-RU"/>
              </w:rPr>
              <w:t>555326</w:t>
            </w:r>
          </w:p>
        </w:tc>
        <w:tc>
          <w:tcPr>
            <w:tcW w:w="1024" w:type="dxa"/>
            <w:gridSpan w:val="2"/>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516998</w:t>
            </w:r>
          </w:p>
        </w:tc>
        <w:tc>
          <w:tcPr>
            <w:tcW w:w="1024" w:type="dxa"/>
            <w:shd w:val="clear" w:color="auto" w:fill="auto"/>
          </w:tcPr>
          <w:p w:rsidR="002E4DC6" w:rsidRPr="00635E64" w:rsidRDefault="00635E64" w:rsidP="006264BA">
            <w:pPr>
              <w:spacing w:after="0" w:line="240" w:lineRule="auto"/>
              <w:jc w:val="center"/>
              <w:rPr>
                <w:rFonts w:ascii="Times New Roman" w:eastAsia="Times New Roman" w:hAnsi="Times New Roman" w:cs="Times New Roman"/>
                <w:color w:val="000000"/>
                <w:sz w:val="20"/>
                <w:szCs w:val="20"/>
                <w:lang w:eastAsia="ru-RU"/>
              </w:rPr>
            </w:pPr>
            <w:r w:rsidRPr="00635E64">
              <w:rPr>
                <w:rFonts w:ascii="Times New Roman" w:eastAsia="Times New Roman" w:hAnsi="Times New Roman" w:cs="Times New Roman"/>
                <w:color w:val="000000"/>
                <w:sz w:val="20"/>
                <w:szCs w:val="20"/>
                <w:lang w:eastAsia="ru-RU"/>
              </w:rPr>
              <w:t>557658</w:t>
            </w:r>
          </w:p>
        </w:tc>
      </w:tr>
    </w:tbl>
    <w:p w:rsidR="006264BA" w:rsidRDefault="006264BA" w:rsidP="00657518">
      <w:pPr>
        <w:tabs>
          <w:tab w:val="left" w:pos="709"/>
        </w:tabs>
        <w:spacing w:after="0"/>
        <w:jc w:val="both"/>
        <w:rPr>
          <w:rFonts w:ascii="Times New Roman" w:hAnsi="Times New Roman" w:cs="Times New Roman"/>
          <w:color w:val="000000"/>
          <w:sz w:val="26"/>
          <w:szCs w:val="26"/>
        </w:rPr>
      </w:pPr>
    </w:p>
    <w:p w:rsidR="00657518" w:rsidRPr="00920FAC" w:rsidRDefault="00657518" w:rsidP="00657518">
      <w:pPr>
        <w:tabs>
          <w:tab w:val="left" w:pos="709"/>
        </w:tabs>
        <w:spacing w:after="0"/>
        <w:jc w:val="both"/>
        <w:rPr>
          <w:rFonts w:ascii="Times New Roman" w:hAnsi="Times New Roman" w:cs="Times New Roman"/>
          <w:color w:val="000000"/>
          <w:sz w:val="26"/>
          <w:szCs w:val="26"/>
        </w:rPr>
      </w:pPr>
      <w:r w:rsidRPr="00920FAC">
        <w:rPr>
          <w:rFonts w:ascii="Times New Roman" w:hAnsi="Times New Roman" w:cs="Times New Roman"/>
          <w:color w:val="000000"/>
          <w:sz w:val="26"/>
          <w:szCs w:val="26"/>
        </w:rPr>
        <w:tab/>
        <w:t>Бюджетные назначения по доходам бюджета Лесозаводского городского округа в 201</w:t>
      </w:r>
      <w:r w:rsidR="005D622D" w:rsidRPr="00920FAC">
        <w:rPr>
          <w:rFonts w:ascii="Times New Roman" w:hAnsi="Times New Roman" w:cs="Times New Roman"/>
          <w:color w:val="000000"/>
          <w:sz w:val="26"/>
          <w:szCs w:val="26"/>
        </w:rPr>
        <w:t>5</w:t>
      </w:r>
      <w:r w:rsidRPr="00920FAC">
        <w:rPr>
          <w:rFonts w:ascii="Times New Roman" w:hAnsi="Times New Roman" w:cs="Times New Roman"/>
          <w:color w:val="000000"/>
          <w:sz w:val="26"/>
          <w:szCs w:val="26"/>
        </w:rPr>
        <w:t xml:space="preserve"> году исполнены на </w:t>
      </w:r>
      <w:r w:rsidR="00D032E1" w:rsidRPr="00920FAC">
        <w:rPr>
          <w:rFonts w:ascii="Times New Roman" w:hAnsi="Times New Roman" w:cs="Times New Roman"/>
          <w:color w:val="000000"/>
          <w:sz w:val="26"/>
          <w:szCs w:val="26"/>
        </w:rPr>
        <w:t>93,2</w:t>
      </w:r>
      <w:r w:rsidRPr="00920FAC">
        <w:rPr>
          <w:rFonts w:ascii="Times New Roman" w:hAnsi="Times New Roman" w:cs="Times New Roman"/>
          <w:color w:val="000000"/>
          <w:sz w:val="26"/>
          <w:szCs w:val="26"/>
        </w:rPr>
        <w:t xml:space="preserve">%. При плане, утвержденном в сумме </w:t>
      </w:r>
      <w:r w:rsidR="00D032E1" w:rsidRPr="00920FAC">
        <w:rPr>
          <w:rFonts w:ascii="Times New Roman" w:hAnsi="Times New Roman" w:cs="Times New Roman"/>
          <w:color w:val="000000"/>
          <w:sz w:val="26"/>
          <w:szCs w:val="26"/>
        </w:rPr>
        <w:t xml:space="preserve"> 920 703</w:t>
      </w:r>
      <w:r w:rsidRPr="00920FAC">
        <w:rPr>
          <w:rFonts w:ascii="Times New Roman" w:hAnsi="Times New Roman" w:cs="Times New Roman"/>
          <w:color w:val="000000"/>
          <w:sz w:val="26"/>
          <w:szCs w:val="26"/>
        </w:rPr>
        <w:t xml:space="preserve"> тыс. рублей в бюджет поступило </w:t>
      </w:r>
      <w:r w:rsidR="005D622D" w:rsidRPr="00920FAC">
        <w:rPr>
          <w:rFonts w:ascii="Times New Roman" w:hAnsi="Times New Roman" w:cs="Times New Roman"/>
          <w:color w:val="000000"/>
          <w:sz w:val="26"/>
          <w:szCs w:val="26"/>
        </w:rPr>
        <w:t>858 924</w:t>
      </w:r>
      <w:r w:rsidRPr="00920FAC">
        <w:rPr>
          <w:rFonts w:ascii="Times New Roman" w:hAnsi="Times New Roman" w:cs="Times New Roman"/>
          <w:color w:val="000000"/>
          <w:sz w:val="26"/>
          <w:szCs w:val="26"/>
        </w:rPr>
        <w:t xml:space="preserve"> тыс. рублей. По сравнению с 201</w:t>
      </w:r>
      <w:r w:rsidR="005D622D" w:rsidRPr="00920FAC">
        <w:rPr>
          <w:rFonts w:ascii="Times New Roman" w:hAnsi="Times New Roman" w:cs="Times New Roman"/>
          <w:color w:val="000000"/>
          <w:sz w:val="26"/>
          <w:szCs w:val="26"/>
        </w:rPr>
        <w:t>4</w:t>
      </w:r>
      <w:r w:rsidRPr="00920FAC">
        <w:rPr>
          <w:rFonts w:ascii="Times New Roman" w:hAnsi="Times New Roman" w:cs="Times New Roman"/>
          <w:color w:val="000000"/>
          <w:sz w:val="26"/>
          <w:szCs w:val="26"/>
        </w:rPr>
        <w:t xml:space="preserve"> годом доходы бюджета увеличились на </w:t>
      </w:r>
      <w:r w:rsidR="00717033" w:rsidRPr="00920FAC">
        <w:rPr>
          <w:rFonts w:ascii="Times New Roman" w:hAnsi="Times New Roman" w:cs="Times New Roman"/>
          <w:color w:val="000000"/>
          <w:sz w:val="26"/>
          <w:szCs w:val="26"/>
        </w:rPr>
        <w:t>40 008</w:t>
      </w:r>
      <w:r w:rsidRPr="00920FAC">
        <w:rPr>
          <w:rFonts w:ascii="Times New Roman" w:hAnsi="Times New Roman" w:cs="Times New Roman"/>
          <w:color w:val="000000"/>
          <w:sz w:val="26"/>
          <w:szCs w:val="26"/>
        </w:rPr>
        <w:t xml:space="preserve"> тыс. рублей, темп роста составил </w:t>
      </w:r>
      <w:r w:rsidR="00717033" w:rsidRPr="00920FAC">
        <w:rPr>
          <w:rFonts w:ascii="Times New Roman" w:hAnsi="Times New Roman" w:cs="Times New Roman"/>
          <w:color w:val="000000"/>
          <w:sz w:val="26"/>
          <w:szCs w:val="26"/>
        </w:rPr>
        <w:t>104,8</w:t>
      </w:r>
      <w:r w:rsidRPr="00920FAC">
        <w:rPr>
          <w:rFonts w:ascii="Times New Roman" w:hAnsi="Times New Roman" w:cs="Times New Roman"/>
          <w:color w:val="000000"/>
          <w:sz w:val="26"/>
          <w:szCs w:val="26"/>
        </w:rPr>
        <w:t xml:space="preserve"> %. </w:t>
      </w:r>
    </w:p>
    <w:p w:rsidR="00657518" w:rsidRPr="00920FAC" w:rsidRDefault="00657518" w:rsidP="00657518">
      <w:pPr>
        <w:tabs>
          <w:tab w:val="left" w:pos="4284"/>
        </w:tabs>
        <w:spacing w:after="0"/>
        <w:ind w:firstLine="708"/>
        <w:jc w:val="both"/>
        <w:rPr>
          <w:rFonts w:ascii="Times New Roman" w:hAnsi="Times New Roman" w:cs="Times New Roman"/>
          <w:color w:val="000000"/>
          <w:sz w:val="26"/>
          <w:szCs w:val="26"/>
        </w:rPr>
      </w:pPr>
      <w:r w:rsidRPr="00920FAC">
        <w:rPr>
          <w:rFonts w:ascii="Times New Roman" w:hAnsi="Times New Roman" w:cs="Times New Roman"/>
          <w:color w:val="000000"/>
          <w:sz w:val="26"/>
          <w:szCs w:val="26"/>
        </w:rPr>
        <w:t xml:space="preserve">При этом налоговые и неналоговые доходы </w:t>
      </w:r>
      <w:r w:rsidR="002C2722" w:rsidRPr="00920FAC">
        <w:rPr>
          <w:rFonts w:ascii="Times New Roman" w:hAnsi="Times New Roman" w:cs="Times New Roman"/>
          <w:color w:val="000000"/>
          <w:sz w:val="26"/>
          <w:szCs w:val="26"/>
        </w:rPr>
        <w:t>в 2015 году увеличились на 12 %</w:t>
      </w:r>
      <w:r w:rsidRPr="00920FAC">
        <w:rPr>
          <w:rFonts w:ascii="Times New Roman" w:hAnsi="Times New Roman" w:cs="Times New Roman"/>
          <w:color w:val="000000"/>
          <w:sz w:val="26"/>
          <w:szCs w:val="26"/>
        </w:rPr>
        <w:t xml:space="preserve"> и составили </w:t>
      </w:r>
      <w:r w:rsidR="003B3C05" w:rsidRPr="00920FAC">
        <w:rPr>
          <w:rFonts w:ascii="Times New Roman" w:hAnsi="Times New Roman" w:cs="Times New Roman"/>
          <w:color w:val="000000"/>
          <w:sz w:val="26"/>
          <w:szCs w:val="26"/>
        </w:rPr>
        <w:t>410 369</w:t>
      </w:r>
      <w:r w:rsidRPr="00920FAC">
        <w:rPr>
          <w:rFonts w:ascii="Times New Roman" w:hAnsi="Times New Roman" w:cs="Times New Roman"/>
          <w:color w:val="000000"/>
          <w:sz w:val="26"/>
          <w:szCs w:val="26"/>
        </w:rPr>
        <w:t xml:space="preserve"> тыс. рублей</w:t>
      </w:r>
      <w:r w:rsidRPr="00920FAC">
        <w:rPr>
          <w:rFonts w:ascii="Times New Roman" w:hAnsi="Times New Roman" w:cs="Times New Roman"/>
          <w:bCs/>
          <w:sz w:val="26"/>
          <w:szCs w:val="26"/>
        </w:rPr>
        <w:t xml:space="preserve"> (201</w:t>
      </w:r>
      <w:r w:rsidR="003B3C05" w:rsidRPr="00920FAC">
        <w:rPr>
          <w:rFonts w:ascii="Times New Roman" w:hAnsi="Times New Roman" w:cs="Times New Roman"/>
          <w:bCs/>
          <w:sz w:val="26"/>
          <w:szCs w:val="26"/>
        </w:rPr>
        <w:t>4</w:t>
      </w:r>
      <w:r w:rsidRPr="00920FAC">
        <w:rPr>
          <w:rFonts w:ascii="Times New Roman" w:hAnsi="Times New Roman" w:cs="Times New Roman"/>
          <w:bCs/>
          <w:sz w:val="26"/>
          <w:szCs w:val="26"/>
        </w:rPr>
        <w:t xml:space="preserve"> год – </w:t>
      </w:r>
      <w:r w:rsidR="002C2722" w:rsidRPr="00920FAC">
        <w:rPr>
          <w:rFonts w:ascii="Times New Roman" w:hAnsi="Times New Roman" w:cs="Times New Roman"/>
          <w:bCs/>
          <w:sz w:val="26"/>
          <w:szCs w:val="26"/>
        </w:rPr>
        <w:t>361 909</w:t>
      </w:r>
      <w:r w:rsidRPr="00920FAC">
        <w:rPr>
          <w:rFonts w:ascii="Times New Roman" w:hAnsi="Times New Roman" w:cs="Times New Roman"/>
          <w:bCs/>
          <w:sz w:val="26"/>
          <w:szCs w:val="26"/>
        </w:rPr>
        <w:t xml:space="preserve"> тыс. рублей). </w:t>
      </w:r>
      <w:r w:rsidRPr="00920FAC">
        <w:rPr>
          <w:rFonts w:ascii="Times New Roman" w:hAnsi="Times New Roman" w:cs="Times New Roman"/>
          <w:color w:val="000000"/>
          <w:sz w:val="26"/>
          <w:szCs w:val="26"/>
        </w:rPr>
        <w:t xml:space="preserve"> </w:t>
      </w:r>
    </w:p>
    <w:p w:rsidR="00657518" w:rsidRPr="00920FAC" w:rsidRDefault="00657518" w:rsidP="00657518">
      <w:pPr>
        <w:pStyle w:val="2"/>
        <w:tabs>
          <w:tab w:val="left" w:pos="4284"/>
        </w:tabs>
        <w:spacing w:after="0" w:line="276" w:lineRule="auto"/>
        <w:ind w:left="0" w:firstLine="708"/>
        <w:rPr>
          <w:color w:val="000000"/>
          <w:sz w:val="26"/>
          <w:szCs w:val="26"/>
        </w:rPr>
      </w:pPr>
      <w:r w:rsidRPr="00920FAC">
        <w:rPr>
          <w:color w:val="000000"/>
          <w:sz w:val="26"/>
          <w:szCs w:val="26"/>
        </w:rPr>
        <w:t>В структуре доходов местного бюджета налоговые и неналоговые доходы по состоянию на 01.01.201</w:t>
      </w:r>
      <w:r w:rsidR="00717033" w:rsidRPr="00920FAC">
        <w:rPr>
          <w:color w:val="000000"/>
          <w:sz w:val="26"/>
          <w:szCs w:val="26"/>
        </w:rPr>
        <w:t>6</w:t>
      </w:r>
      <w:r w:rsidRPr="00920FAC">
        <w:rPr>
          <w:color w:val="000000"/>
          <w:sz w:val="26"/>
          <w:szCs w:val="26"/>
        </w:rPr>
        <w:t xml:space="preserve"> года составляют 5</w:t>
      </w:r>
      <w:r w:rsidR="003B3C05" w:rsidRPr="00920FAC">
        <w:rPr>
          <w:color w:val="000000"/>
          <w:sz w:val="26"/>
          <w:szCs w:val="26"/>
        </w:rPr>
        <w:t>5,4</w:t>
      </w:r>
      <w:r w:rsidRPr="00920FAC">
        <w:rPr>
          <w:color w:val="000000"/>
          <w:sz w:val="26"/>
          <w:szCs w:val="26"/>
        </w:rPr>
        <w:t xml:space="preserve"> %, безвозмездные поступления – 4</w:t>
      </w:r>
      <w:r w:rsidR="003B3C05" w:rsidRPr="00920FAC">
        <w:rPr>
          <w:color w:val="000000"/>
          <w:sz w:val="26"/>
          <w:szCs w:val="26"/>
        </w:rPr>
        <w:t>4,6</w:t>
      </w:r>
      <w:r w:rsidRPr="00920FAC">
        <w:rPr>
          <w:color w:val="000000"/>
          <w:sz w:val="26"/>
          <w:szCs w:val="26"/>
        </w:rPr>
        <w:t xml:space="preserve"> %. </w:t>
      </w:r>
    </w:p>
    <w:p w:rsidR="00657518" w:rsidRPr="00920FAC" w:rsidRDefault="00657518" w:rsidP="00657518">
      <w:pPr>
        <w:pStyle w:val="2"/>
        <w:tabs>
          <w:tab w:val="left" w:pos="4284"/>
        </w:tabs>
        <w:spacing w:after="0" w:line="276" w:lineRule="auto"/>
        <w:ind w:left="0" w:firstLine="708"/>
        <w:rPr>
          <w:color w:val="000000"/>
          <w:sz w:val="26"/>
          <w:szCs w:val="26"/>
        </w:rPr>
      </w:pPr>
      <w:r w:rsidRPr="00920FAC">
        <w:rPr>
          <w:color w:val="000000"/>
          <w:sz w:val="26"/>
          <w:szCs w:val="26"/>
        </w:rPr>
        <w:t xml:space="preserve">Основная часть собственных доходов представлена налоговыми доходами – 89,1 %, основными источниками которых являются: </w:t>
      </w:r>
    </w:p>
    <w:p w:rsidR="00657518" w:rsidRPr="00920FAC" w:rsidRDefault="00657518" w:rsidP="00657518">
      <w:pPr>
        <w:pStyle w:val="2"/>
        <w:tabs>
          <w:tab w:val="left" w:pos="4284"/>
        </w:tabs>
        <w:spacing w:after="0" w:line="276" w:lineRule="auto"/>
        <w:ind w:left="708"/>
        <w:rPr>
          <w:color w:val="000000"/>
          <w:sz w:val="26"/>
          <w:szCs w:val="26"/>
        </w:rPr>
      </w:pPr>
      <w:r w:rsidRPr="00920FAC">
        <w:rPr>
          <w:color w:val="000000"/>
          <w:sz w:val="26"/>
          <w:szCs w:val="26"/>
        </w:rPr>
        <w:t>- налог на доходы физических лиц – 83,7 % (</w:t>
      </w:r>
      <w:r w:rsidR="00F24A4A" w:rsidRPr="00920FAC">
        <w:rPr>
          <w:color w:val="000000"/>
          <w:sz w:val="26"/>
          <w:szCs w:val="26"/>
        </w:rPr>
        <w:t>246 909</w:t>
      </w:r>
      <w:r w:rsidRPr="00920FAC">
        <w:rPr>
          <w:color w:val="000000"/>
          <w:sz w:val="26"/>
          <w:szCs w:val="26"/>
        </w:rPr>
        <w:t xml:space="preserve"> тыс. рублей);</w:t>
      </w:r>
    </w:p>
    <w:p w:rsidR="00657518" w:rsidRPr="00920FAC" w:rsidRDefault="00657518" w:rsidP="00657518">
      <w:pPr>
        <w:pStyle w:val="2"/>
        <w:tabs>
          <w:tab w:val="left" w:pos="4284"/>
        </w:tabs>
        <w:spacing w:after="0" w:line="276" w:lineRule="auto"/>
        <w:ind w:left="708"/>
        <w:rPr>
          <w:color w:val="000000"/>
          <w:sz w:val="26"/>
          <w:szCs w:val="26"/>
        </w:rPr>
      </w:pPr>
      <w:r w:rsidRPr="00920FAC">
        <w:rPr>
          <w:color w:val="000000"/>
          <w:sz w:val="26"/>
          <w:szCs w:val="26"/>
        </w:rPr>
        <w:lastRenderedPageBreak/>
        <w:t>- единый налог на вмененный доход – 9,5 % (</w:t>
      </w:r>
      <w:r w:rsidR="00F24A4A" w:rsidRPr="00920FAC">
        <w:rPr>
          <w:color w:val="000000"/>
          <w:sz w:val="26"/>
          <w:szCs w:val="26"/>
        </w:rPr>
        <w:t>37 104</w:t>
      </w:r>
      <w:r w:rsidRPr="00920FAC">
        <w:rPr>
          <w:color w:val="000000"/>
          <w:sz w:val="26"/>
          <w:szCs w:val="26"/>
        </w:rPr>
        <w:t xml:space="preserve"> тыс. рублей).</w:t>
      </w:r>
    </w:p>
    <w:p w:rsidR="00657518" w:rsidRPr="00920FAC" w:rsidRDefault="00657518" w:rsidP="00657518">
      <w:pPr>
        <w:pStyle w:val="2"/>
        <w:tabs>
          <w:tab w:val="left" w:pos="4284"/>
        </w:tabs>
        <w:spacing w:after="0" w:line="276" w:lineRule="auto"/>
        <w:ind w:left="0" w:firstLine="709"/>
        <w:rPr>
          <w:color w:val="000000"/>
          <w:sz w:val="26"/>
          <w:szCs w:val="26"/>
        </w:rPr>
      </w:pPr>
      <w:r w:rsidRPr="00920FAC">
        <w:rPr>
          <w:color w:val="000000"/>
          <w:sz w:val="26"/>
          <w:szCs w:val="26"/>
        </w:rPr>
        <w:t>Неналоговые доходы составляют 10,9 % от суммы собственных доходов бюджета, из них:</w:t>
      </w:r>
    </w:p>
    <w:p w:rsidR="00657518" w:rsidRPr="00920FAC" w:rsidRDefault="00657518" w:rsidP="00657518">
      <w:pPr>
        <w:pStyle w:val="2"/>
        <w:tabs>
          <w:tab w:val="left" w:pos="4284"/>
        </w:tabs>
        <w:spacing w:after="0" w:line="276" w:lineRule="auto"/>
        <w:ind w:left="0" w:firstLine="709"/>
        <w:rPr>
          <w:color w:val="000000"/>
          <w:sz w:val="26"/>
          <w:szCs w:val="26"/>
        </w:rPr>
      </w:pPr>
      <w:r w:rsidRPr="00920FAC">
        <w:rPr>
          <w:color w:val="000000"/>
          <w:sz w:val="26"/>
          <w:szCs w:val="26"/>
        </w:rPr>
        <w:t>- доходы от аренды земли составляют 25,0 % (</w:t>
      </w:r>
      <w:r w:rsidR="003B3C05" w:rsidRPr="00920FAC">
        <w:rPr>
          <w:color w:val="000000"/>
          <w:sz w:val="26"/>
          <w:szCs w:val="26"/>
        </w:rPr>
        <w:t>14 500</w:t>
      </w:r>
      <w:r w:rsidRPr="00920FAC">
        <w:rPr>
          <w:color w:val="000000"/>
          <w:sz w:val="26"/>
          <w:szCs w:val="26"/>
        </w:rPr>
        <w:t xml:space="preserve"> тыс. рублей); </w:t>
      </w:r>
    </w:p>
    <w:p w:rsidR="00657518" w:rsidRPr="00920FAC" w:rsidRDefault="00657518" w:rsidP="00657518">
      <w:pPr>
        <w:pStyle w:val="2"/>
        <w:tabs>
          <w:tab w:val="left" w:pos="4284"/>
        </w:tabs>
        <w:spacing w:after="0" w:line="276" w:lineRule="auto"/>
        <w:ind w:left="0" w:firstLine="709"/>
        <w:rPr>
          <w:color w:val="000000"/>
          <w:sz w:val="26"/>
          <w:szCs w:val="26"/>
        </w:rPr>
      </w:pPr>
      <w:r w:rsidRPr="00920FAC">
        <w:rPr>
          <w:color w:val="000000"/>
          <w:sz w:val="26"/>
          <w:szCs w:val="26"/>
        </w:rPr>
        <w:t>- от реализации муниципального имущества - 22,9 % (</w:t>
      </w:r>
      <w:r w:rsidR="003B3C05" w:rsidRPr="00920FAC">
        <w:rPr>
          <w:color w:val="000000"/>
          <w:sz w:val="26"/>
          <w:szCs w:val="26"/>
        </w:rPr>
        <w:t>9 000</w:t>
      </w:r>
      <w:r w:rsidRPr="00920FAC">
        <w:rPr>
          <w:color w:val="000000"/>
          <w:sz w:val="26"/>
          <w:szCs w:val="26"/>
        </w:rPr>
        <w:t xml:space="preserve"> тыс. рублей);</w:t>
      </w:r>
    </w:p>
    <w:p w:rsidR="00657518" w:rsidRPr="00920FAC" w:rsidRDefault="00657518" w:rsidP="00657518">
      <w:pPr>
        <w:pStyle w:val="2"/>
        <w:tabs>
          <w:tab w:val="left" w:pos="4284"/>
        </w:tabs>
        <w:spacing w:after="0" w:line="276" w:lineRule="auto"/>
        <w:ind w:left="0" w:firstLine="709"/>
        <w:rPr>
          <w:color w:val="000000"/>
          <w:sz w:val="26"/>
          <w:szCs w:val="26"/>
        </w:rPr>
      </w:pPr>
      <w:r w:rsidRPr="00920FAC">
        <w:rPr>
          <w:color w:val="000000"/>
          <w:sz w:val="26"/>
          <w:szCs w:val="26"/>
        </w:rPr>
        <w:t>- от штрафных санкций - 17,8 % (</w:t>
      </w:r>
      <w:r w:rsidR="003B3C05" w:rsidRPr="00920FAC">
        <w:rPr>
          <w:color w:val="000000"/>
          <w:sz w:val="26"/>
          <w:szCs w:val="26"/>
        </w:rPr>
        <w:t>7 200</w:t>
      </w:r>
      <w:r w:rsidRPr="00920FAC">
        <w:rPr>
          <w:color w:val="000000"/>
          <w:sz w:val="26"/>
          <w:szCs w:val="26"/>
        </w:rPr>
        <w:t xml:space="preserve"> тыс</w:t>
      </w:r>
      <w:proofErr w:type="gramStart"/>
      <w:r w:rsidRPr="00920FAC">
        <w:rPr>
          <w:color w:val="000000"/>
          <w:sz w:val="26"/>
          <w:szCs w:val="26"/>
        </w:rPr>
        <w:t>.р</w:t>
      </w:r>
      <w:proofErr w:type="gramEnd"/>
      <w:r w:rsidRPr="00920FAC">
        <w:rPr>
          <w:color w:val="000000"/>
          <w:sz w:val="26"/>
          <w:szCs w:val="26"/>
        </w:rPr>
        <w:t xml:space="preserve">ублей). </w:t>
      </w:r>
    </w:p>
    <w:p w:rsidR="00657518" w:rsidRPr="00920FAC" w:rsidRDefault="00657518" w:rsidP="00657518">
      <w:pPr>
        <w:tabs>
          <w:tab w:val="left" w:pos="709"/>
        </w:tabs>
        <w:spacing w:after="0"/>
        <w:jc w:val="both"/>
        <w:rPr>
          <w:rFonts w:ascii="Times New Roman" w:hAnsi="Times New Roman" w:cs="Times New Roman"/>
          <w:color w:val="000000"/>
          <w:sz w:val="26"/>
          <w:szCs w:val="26"/>
          <w:highlight w:val="yellow"/>
        </w:rPr>
      </w:pPr>
    </w:p>
    <w:p w:rsidR="00657518" w:rsidRPr="00920FAC" w:rsidRDefault="00657518" w:rsidP="00657518">
      <w:pPr>
        <w:tabs>
          <w:tab w:val="left" w:pos="709"/>
        </w:tabs>
        <w:spacing w:after="0"/>
        <w:jc w:val="center"/>
        <w:rPr>
          <w:rFonts w:ascii="Times New Roman" w:hAnsi="Times New Roman" w:cs="Times New Roman"/>
          <w:color w:val="000000"/>
          <w:sz w:val="26"/>
          <w:szCs w:val="26"/>
        </w:rPr>
      </w:pPr>
      <w:r w:rsidRPr="00920FAC">
        <w:rPr>
          <w:rFonts w:ascii="Times New Roman" w:hAnsi="Times New Roman" w:cs="Times New Roman"/>
          <w:color w:val="000000"/>
          <w:sz w:val="26"/>
          <w:szCs w:val="26"/>
        </w:rPr>
        <w:t>Структура расходов бюджета</w:t>
      </w:r>
    </w:p>
    <w:p w:rsidR="00657518" w:rsidRPr="00920FAC" w:rsidRDefault="00657518" w:rsidP="00657518">
      <w:pPr>
        <w:tabs>
          <w:tab w:val="left" w:pos="709"/>
        </w:tabs>
        <w:spacing w:after="0"/>
        <w:jc w:val="center"/>
        <w:rPr>
          <w:rFonts w:ascii="Times New Roman" w:hAnsi="Times New Roman" w:cs="Times New Roman"/>
          <w:color w:val="000000"/>
          <w:sz w:val="26"/>
          <w:szCs w:val="26"/>
        </w:rPr>
      </w:pPr>
      <w:r w:rsidRPr="00920FAC">
        <w:rPr>
          <w:rFonts w:ascii="Times New Roman" w:hAnsi="Times New Roman" w:cs="Times New Roman"/>
          <w:color w:val="000000"/>
          <w:sz w:val="26"/>
          <w:szCs w:val="26"/>
        </w:rPr>
        <w:t>Лесозаводского городского округа</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936"/>
        <w:gridCol w:w="1134"/>
        <w:gridCol w:w="1276"/>
        <w:gridCol w:w="1276"/>
        <w:gridCol w:w="850"/>
        <w:gridCol w:w="142"/>
        <w:gridCol w:w="708"/>
        <w:gridCol w:w="143"/>
        <w:gridCol w:w="708"/>
      </w:tblGrid>
      <w:tr w:rsidR="00C239B7" w:rsidRPr="00C239B7" w:rsidTr="00C239B7">
        <w:trPr>
          <w:trHeight w:val="300"/>
        </w:trPr>
        <w:tc>
          <w:tcPr>
            <w:tcW w:w="2481" w:type="dxa"/>
            <w:shd w:val="clear" w:color="auto" w:fill="auto"/>
            <w:hideMark/>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 </w:t>
            </w:r>
          </w:p>
        </w:tc>
        <w:tc>
          <w:tcPr>
            <w:tcW w:w="936" w:type="dxa"/>
            <w:shd w:val="clear" w:color="auto" w:fill="auto"/>
            <w:hideMark/>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2009</w:t>
            </w:r>
          </w:p>
        </w:tc>
        <w:tc>
          <w:tcPr>
            <w:tcW w:w="1134" w:type="dxa"/>
            <w:shd w:val="clear" w:color="auto" w:fill="auto"/>
            <w:hideMark/>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2010</w:t>
            </w:r>
          </w:p>
        </w:tc>
        <w:tc>
          <w:tcPr>
            <w:tcW w:w="1276" w:type="dxa"/>
            <w:shd w:val="clear" w:color="auto" w:fill="auto"/>
            <w:hideMark/>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2011</w:t>
            </w:r>
          </w:p>
        </w:tc>
        <w:tc>
          <w:tcPr>
            <w:tcW w:w="1276" w:type="dxa"/>
            <w:shd w:val="clear" w:color="auto" w:fill="auto"/>
            <w:hideMark/>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2012</w:t>
            </w:r>
          </w:p>
        </w:tc>
        <w:tc>
          <w:tcPr>
            <w:tcW w:w="992" w:type="dxa"/>
            <w:gridSpan w:val="2"/>
            <w:shd w:val="clear" w:color="auto" w:fill="auto"/>
            <w:hideMark/>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2013</w:t>
            </w:r>
          </w:p>
        </w:tc>
        <w:tc>
          <w:tcPr>
            <w:tcW w:w="851" w:type="dxa"/>
            <w:gridSpan w:val="2"/>
            <w:shd w:val="clear" w:color="auto" w:fill="auto"/>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2014</w:t>
            </w:r>
          </w:p>
        </w:tc>
        <w:tc>
          <w:tcPr>
            <w:tcW w:w="708" w:type="dxa"/>
            <w:shd w:val="clear" w:color="auto" w:fill="auto"/>
          </w:tcPr>
          <w:p w:rsidR="00C239B7" w:rsidRPr="00C239B7" w:rsidRDefault="00C239B7" w:rsidP="00F5643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2015</w:t>
            </w:r>
          </w:p>
        </w:tc>
      </w:tr>
      <w:tr w:rsidR="00657518" w:rsidRPr="00C239B7" w:rsidTr="00C239B7">
        <w:trPr>
          <w:trHeight w:val="3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Всего</w:t>
            </w:r>
          </w:p>
        </w:tc>
      </w:tr>
      <w:tr w:rsidR="00C239B7" w:rsidRPr="00C239B7" w:rsidTr="00C239B7">
        <w:trPr>
          <w:trHeight w:val="525"/>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600233</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572413,9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633161,9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630496,9</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744834</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839644</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855314</w:t>
            </w:r>
          </w:p>
        </w:tc>
      </w:tr>
      <w:tr w:rsidR="00657518" w:rsidRPr="00C239B7" w:rsidTr="00C239B7">
        <w:trPr>
          <w:trHeight w:val="377"/>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Бюджетные инвестиции на увеличение стоимости основных средств</w:t>
            </w:r>
          </w:p>
        </w:tc>
      </w:tr>
      <w:tr w:rsidR="00C239B7" w:rsidRPr="00C239B7" w:rsidTr="00C239B7">
        <w:trPr>
          <w:trHeight w:val="545"/>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15577</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6490,8</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46708,9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81718,5</w:t>
            </w:r>
          </w:p>
        </w:tc>
        <w:tc>
          <w:tcPr>
            <w:tcW w:w="992" w:type="dxa"/>
            <w:gridSpan w:val="2"/>
            <w:shd w:val="clear" w:color="auto" w:fill="auto"/>
            <w:noWrap/>
            <w:hideMark/>
          </w:tcPr>
          <w:p w:rsidR="00C239B7" w:rsidRPr="00C239B7" w:rsidRDefault="00C239B7" w:rsidP="00C239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C239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tcPr>
          <w:p w:rsidR="00C239B7" w:rsidRPr="00C239B7" w:rsidRDefault="00C239B7" w:rsidP="00C239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278"/>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Общегосударственные вопросы</w:t>
            </w:r>
          </w:p>
        </w:tc>
      </w:tr>
      <w:tr w:rsidR="00C239B7" w:rsidRPr="00C239B7" w:rsidTr="00C239B7">
        <w:trPr>
          <w:trHeight w:val="633"/>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53359</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62478,1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89060,7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74239,6</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70553</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87773</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90973</w:t>
            </w:r>
          </w:p>
        </w:tc>
      </w:tr>
      <w:tr w:rsidR="00657518" w:rsidRPr="00C239B7" w:rsidTr="00C239B7">
        <w:trPr>
          <w:trHeight w:val="347"/>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содержание работников органов местного самоуправления</w:t>
            </w:r>
          </w:p>
        </w:tc>
      </w:tr>
      <w:tr w:rsidR="00C239B7" w:rsidRPr="00C239B7" w:rsidTr="00C239B7">
        <w:trPr>
          <w:trHeight w:val="711"/>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28860</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42264,1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43883,6</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45160,4</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9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r>
      <w:tr w:rsidR="00C239B7" w:rsidRPr="00C239B7" w:rsidTr="00C239B7">
        <w:trPr>
          <w:trHeight w:val="553"/>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329,3</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670</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960</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2457</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6460</w:t>
            </w:r>
          </w:p>
        </w:tc>
      </w:tr>
      <w:tr w:rsidR="00657518" w:rsidRPr="00C239B7" w:rsidTr="00C239B7">
        <w:trPr>
          <w:trHeight w:val="458"/>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r>
      <w:tr w:rsidR="00C239B7" w:rsidRPr="00C239B7" w:rsidTr="00C239B7">
        <w:trPr>
          <w:trHeight w:val="600"/>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126</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162,3</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418,3</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863,8</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646</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16165</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194</w:t>
            </w:r>
          </w:p>
        </w:tc>
      </w:tr>
      <w:tr w:rsidR="00657518" w:rsidRPr="00C239B7" w:rsidTr="00C239B7">
        <w:trPr>
          <w:trHeight w:val="4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Национальная экономика</w:t>
            </w:r>
          </w:p>
        </w:tc>
      </w:tr>
      <w:tr w:rsidR="00C239B7" w:rsidRPr="00C239B7" w:rsidTr="00C239B7">
        <w:trPr>
          <w:trHeight w:val="561"/>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4023</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3544,3</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6005,5</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17785,6</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31652</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43288</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48233</w:t>
            </w:r>
          </w:p>
        </w:tc>
      </w:tr>
      <w:tr w:rsidR="00657518" w:rsidRPr="00C239B7" w:rsidTr="00C239B7">
        <w:trPr>
          <w:trHeight w:val="348"/>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Сельское хозяйство и рыболовство</w:t>
            </w:r>
          </w:p>
        </w:tc>
      </w:tr>
      <w:tr w:rsidR="00C239B7" w:rsidRPr="00C239B7" w:rsidTr="00C239B7">
        <w:trPr>
          <w:trHeight w:val="565"/>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1976</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2363,6</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1610,8</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1865,3</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1841</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2069</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4403</w:t>
            </w:r>
          </w:p>
        </w:tc>
      </w:tr>
      <w:tr w:rsidR="00657518" w:rsidRPr="00C239B7" w:rsidTr="00C239B7">
        <w:trPr>
          <w:trHeight w:val="366"/>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Дорожное хозяйство (дорожные фонды)</w:t>
            </w:r>
          </w:p>
        </w:tc>
      </w:tr>
      <w:tr w:rsidR="00C239B7" w:rsidRPr="00C239B7" w:rsidTr="00C239B7">
        <w:trPr>
          <w:trHeight w:val="575"/>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lastRenderedPageBreak/>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6982,8</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22785</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35135</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39619</w:t>
            </w:r>
          </w:p>
        </w:tc>
      </w:tr>
      <w:tr w:rsidR="00657518" w:rsidRPr="00C239B7" w:rsidTr="00C239B7">
        <w:trPr>
          <w:trHeight w:val="389"/>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Другие вопросы в области национальной экономики</w:t>
            </w:r>
          </w:p>
        </w:tc>
      </w:tr>
      <w:tr w:rsidR="00C239B7" w:rsidRPr="00C239B7" w:rsidTr="00C239B7">
        <w:trPr>
          <w:trHeight w:val="551"/>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2047</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1180,7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4394,7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8937,5</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7026</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6084</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4211</w:t>
            </w:r>
          </w:p>
        </w:tc>
      </w:tr>
      <w:tr w:rsidR="00657518" w:rsidRPr="00C239B7" w:rsidTr="00C239B7">
        <w:trPr>
          <w:trHeight w:val="313"/>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Жилищно-коммунальное хозяйство</w:t>
            </w:r>
          </w:p>
        </w:tc>
      </w:tr>
      <w:tr w:rsidR="00C239B7" w:rsidRPr="00C239B7" w:rsidTr="00C239B7">
        <w:trPr>
          <w:trHeight w:val="55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тысяча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165474</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88540,7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42857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107772,9</w:t>
            </w:r>
          </w:p>
        </w:tc>
        <w:tc>
          <w:tcPr>
            <w:tcW w:w="992" w:type="dxa"/>
            <w:gridSpan w:val="2"/>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142098</w:t>
            </w:r>
          </w:p>
        </w:tc>
        <w:tc>
          <w:tcPr>
            <w:tcW w:w="708" w:type="dxa"/>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104484</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88352</w:t>
            </w:r>
          </w:p>
        </w:tc>
      </w:tr>
      <w:tr w:rsidR="00657518" w:rsidRPr="00C239B7" w:rsidTr="00C239B7">
        <w:trPr>
          <w:trHeight w:val="629"/>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 xml:space="preserve">Бюджетные инвестиции (жилищно-коммунальное хозяйство) </w:t>
            </w:r>
          </w:p>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на увеличение стоимости основных средств</w:t>
            </w:r>
          </w:p>
        </w:tc>
      </w:tr>
      <w:tr w:rsidR="00C239B7" w:rsidRPr="00C239B7" w:rsidTr="00C239B7">
        <w:trPr>
          <w:trHeight w:val="61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10758</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1813,4</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136</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69351</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Образование</w:t>
            </w:r>
          </w:p>
        </w:tc>
      </w:tr>
      <w:tr w:rsidR="00C239B7" w:rsidRPr="00C239B7" w:rsidTr="00C239B7">
        <w:trPr>
          <w:trHeight w:val="533"/>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246291</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271541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285139,6</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371362,5</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411833</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491048</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513730</w:t>
            </w:r>
          </w:p>
        </w:tc>
      </w:tr>
      <w:tr w:rsidR="00657518" w:rsidRPr="00C239B7" w:rsidTr="00C239B7">
        <w:trPr>
          <w:trHeight w:val="4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Дошкольное образование</w:t>
            </w:r>
          </w:p>
        </w:tc>
      </w:tr>
      <w:tr w:rsidR="00C239B7" w:rsidRPr="00C239B7" w:rsidTr="00C239B7">
        <w:trPr>
          <w:trHeight w:val="562"/>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64128</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71658,9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75166,1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111892,4</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63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 xml:space="preserve">Бюджетные инвестиции (дошкольное образование) </w:t>
            </w:r>
          </w:p>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на увеличение стоимости основных средств</w:t>
            </w:r>
          </w:p>
        </w:tc>
      </w:tr>
      <w:tr w:rsidR="00C239B7" w:rsidRPr="00C239B7" w:rsidTr="00C239B7">
        <w:trPr>
          <w:trHeight w:val="621"/>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273</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368,1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358,9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559"/>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оплату труда и начисления на оплату труда</w:t>
            </w:r>
          </w:p>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(дошкольное образование)</w:t>
            </w:r>
          </w:p>
        </w:tc>
      </w:tr>
      <w:tr w:rsidR="00C239B7" w:rsidRPr="00C239B7" w:rsidTr="00C239B7">
        <w:trPr>
          <w:trHeight w:val="553"/>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38734</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40033,7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43882</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Общее образование</w:t>
            </w:r>
          </w:p>
        </w:tc>
      </w:tr>
      <w:tr w:rsidR="00C239B7" w:rsidRPr="00C239B7" w:rsidTr="00C239B7">
        <w:trPr>
          <w:trHeight w:val="537"/>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167062</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155631,9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161103,6</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232227,8</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53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 xml:space="preserve">Бюджетные инвестиции (общее образование) </w:t>
            </w:r>
          </w:p>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на увеличение стоимости основных средств</w:t>
            </w:r>
          </w:p>
        </w:tc>
      </w:tr>
      <w:tr w:rsidR="00C239B7" w:rsidRPr="00C239B7" w:rsidTr="00C239B7">
        <w:trPr>
          <w:trHeight w:val="53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2394</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1655,7</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3417,3</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9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общее образование в части тек</w:t>
            </w:r>
            <w:r w:rsidR="0040734B">
              <w:rPr>
                <w:rFonts w:ascii="Times New Roman" w:eastAsia="Times New Roman" w:hAnsi="Times New Roman" w:cs="Times New Roman"/>
                <w:color w:val="000000"/>
                <w:sz w:val="24"/>
                <w:szCs w:val="24"/>
                <w:lang w:eastAsia="ru-RU"/>
              </w:rPr>
              <w:t>у</w:t>
            </w:r>
            <w:r w:rsidRPr="00C239B7">
              <w:rPr>
                <w:rFonts w:ascii="Times New Roman" w:eastAsia="Times New Roman" w:hAnsi="Times New Roman" w:cs="Times New Roman"/>
                <w:color w:val="000000"/>
                <w:sz w:val="24"/>
                <w:szCs w:val="24"/>
                <w:lang w:eastAsia="ru-RU"/>
              </w:rPr>
              <w:t>щих расходов</w:t>
            </w:r>
          </w:p>
        </w:tc>
      </w:tr>
      <w:tr w:rsidR="00C239B7" w:rsidRPr="00C239B7" w:rsidTr="00C239B7">
        <w:trPr>
          <w:trHeight w:val="567"/>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 xml:space="preserve">Расходы  местного бюджета, тысяч </w:t>
            </w:r>
            <w:r w:rsidRPr="00C239B7">
              <w:rPr>
                <w:rFonts w:ascii="Times New Roman" w:eastAsia="Times New Roman" w:hAnsi="Times New Roman" w:cs="Times New Roman"/>
                <w:color w:val="000000"/>
                <w:sz w:val="24"/>
                <w:szCs w:val="24"/>
                <w:lang w:eastAsia="ru-RU"/>
              </w:rPr>
              <w:lastRenderedPageBreak/>
              <w:t>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157686,3</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232227,8</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459"/>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lastRenderedPageBreak/>
              <w:t>Расходы на оплату труда и начисления на оплату труда (общее образование)</w:t>
            </w:r>
          </w:p>
        </w:tc>
      </w:tr>
      <w:tr w:rsidR="00C239B7" w:rsidRPr="00C239B7" w:rsidTr="00C239B7">
        <w:trPr>
          <w:trHeight w:val="600"/>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125655</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105690</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115191</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17"/>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Культура, кинематография и средства массовой информации</w:t>
            </w:r>
          </w:p>
        </w:tc>
      </w:tr>
      <w:tr w:rsidR="00C239B7" w:rsidRPr="00C239B7" w:rsidTr="00C239B7">
        <w:trPr>
          <w:trHeight w:val="562"/>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23938</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25627,2</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Культура</w:t>
            </w:r>
          </w:p>
        </w:tc>
      </w:tr>
      <w:tr w:rsidR="00C239B7" w:rsidRPr="00C239B7" w:rsidTr="00C239B7">
        <w:trPr>
          <w:trHeight w:val="65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22287</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23833,1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26280,8</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41112,7</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427"/>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Бюджетные инвестиции (культура) на увеличение стоимости основных средств</w:t>
            </w:r>
          </w:p>
        </w:tc>
      </w:tr>
      <w:tr w:rsidR="00C239B7" w:rsidRPr="00C239B7" w:rsidTr="00C239B7">
        <w:trPr>
          <w:trHeight w:val="561"/>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656</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263,9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596,4</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10870,6</w:t>
            </w:r>
          </w:p>
        </w:tc>
        <w:tc>
          <w:tcPr>
            <w:tcW w:w="850" w:type="dxa"/>
            <w:shd w:val="clear" w:color="auto" w:fill="auto"/>
            <w:noWrap/>
            <w:hideMark/>
          </w:tcPr>
          <w:p w:rsid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C239B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1" w:type="dxa"/>
            <w:gridSpan w:val="2"/>
            <w:shd w:val="clear" w:color="auto" w:fill="auto"/>
          </w:tcPr>
          <w:p w:rsidR="00C239B7" w:rsidRPr="00C239B7" w:rsidRDefault="0040734B" w:rsidP="00C239B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57518" w:rsidRPr="00C239B7" w:rsidTr="00C239B7">
        <w:trPr>
          <w:trHeight w:val="413"/>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оплату труда и начисления на оплату труда (культура)</w:t>
            </w:r>
          </w:p>
        </w:tc>
      </w:tr>
      <w:tr w:rsidR="00C239B7" w:rsidRPr="00C239B7" w:rsidTr="00C239B7">
        <w:trPr>
          <w:trHeight w:val="547"/>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14189</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15087,5</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17294,4</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27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Культура, кинематография</w:t>
            </w:r>
          </w:p>
        </w:tc>
      </w:tr>
      <w:tr w:rsidR="00C239B7" w:rsidRPr="00C239B7" w:rsidTr="00C239B7">
        <w:trPr>
          <w:trHeight w:val="55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26280,8</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41112,7</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3596</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43432</w:t>
            </w:r>
          </w:p>
        </w:tc>
        <w:tc>
          <w:tcPr>
            <w:tcW w:w="851" w:type="dxa"/>
            <w:gridSpan w:val="2"/>
            <w:shd w:val="clear" w:color="auto" w:fill="auto"/>
          </w:tcPr>
          <w:p w:rsidR="00C239B7" w:rsidRPr="00C239B7" w:rsidRDefault="0040734B" w:rsidP="0040734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48717</w:t>
            </w:r>
          </w:p>
        </w:tc>
      </w:tr>
      <w:tr w:rsidR="00657518" w:rsidRPr="00C239B7" w:rsidTr="00C239B7">
        <w:trPr>
          <w:trHeight w:val="41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Здравоохранение, физическая культура и спорт</w:t>
            </w:r>
          </w:p>
        </w:tc>
      </w:tr>
      <w:tr w:rsidR="00C239B7" w:rsidRPr="00C239B7" w:rsidTr="00C239B7">
        <w:trPr>
          <w:trHeight w:val="55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101493</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114968,6</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0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Здравоохранение</w:t>
            </w:r>
          </w:p>
        </w:tc>
      </w:tr>
      <w:tr w:rsidR="00C239B7" w:rsidRPr="00C239B7" w:rsidTr="00C239B7">
        <w:trPr>
          <w:trHeight w:val="52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98885</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112817,1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171544,8</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395"/>
        </w:trPr>
        <w:tc>
          <w:tcPr>
            <w:tcW w:w="9654" w:type="dxa"/>
            <w:gridSpan w:val="10"/>
            <w:shd w:val="clear" w:color="auto" w:fill="auto"/>
            <w:hideMark/>
          </w:tcPr>
          <w:p w:rsidR="00657518" w:rsidRPr="00C239B7" w:rsidRDefault="00657518"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Бюджетные инвестиции (здравоохранение) на увеличение стоимости основных средств</w:t>
            </w:r>
          </w:p>
        </w:tc>
      </w:tr>
      <w:tr w:rsidR="00C239B7" w:rsidRPr="00C239B7" w:rsidTr="00C239B7">
        <w:trPr>
          <w:trHeight w:val="557"/>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515</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880,2</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40235,2</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409"/>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здравоохранение в части текущих расходов</w:t>
            </w:r>
          </w:p>
        </w:tc>
      </w:tr>
      <w:tr w:rsidR="00C239B7" w:rsidRPr="00C239B7" w:rsidTr="00C239B7">
        <w:trPr>
          <w:trHeight w:val="557"/>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131309,6</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409"/>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оплату труда и начисления на оплату труда (здравоохранение)</w:t>
            </w:r>
          </w:p>
        </w:tc>
      </w:tr>
      <w:tr w:rsidR="00C239B7" w:rsidRPr="00C239B7" w:rsidTr="00C239B7">
        <w:trPr>
          <w:trHeight w:val="698"/>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lastRenderedPageBreak/>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63328</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70279</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74580,6</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284"/>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Физическая культура и спорт</w:t>
            </w:r>
          </w:p>
        </w:tc>
      </w:tr>
      <w:tr w:rsidR="00C239B7" w:rsidRPr="00C239B7" w:rsidTr="00C239B7">
        <w:trPr>
          <w:trHeight w:val="571"/>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2607</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2151,5</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2567,1</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4214,9</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36575</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31967</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39253</w:t>
            </w:r>
          </w:p>
        </w:tc>
      </w:tr>
      <w:tr w:rsidR="00657518" w:rsidRPr="00C239B7" w:rsidTr="00C239B7">
        <w:trPr>
          <w:trHeight w:val="551"/>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 xml:space="preserve">Бюджетные инвестиции  (физическая культура и спорт) </w:t>
            </w:r>
          </w:p>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на увеличение стоимости основных средств</w:t>
            </w:r>
          </w:p>
        </w:tc>
      </w:tr>
      <w:tr w:rsidR="00C239B7" w:rsidRPr="00C239B7" w:rsidTr="00C239B7">
        <w:trPr>
          <w:trHeight w:val="545"/>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215</w:t>
            </w:r>
          </w:p>
        </w:tc>
        <w:tc>
          <w:tcPr>
            <w:tcW w:w="1134"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71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на оплату труда и начисления на оплату труда</w:t>
            </w:r>
          </w:p>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(физическая культура и спорт)</w:t>
            </w:r>
          </w:p>
        </w:tc>
      </w:tr>
      <w:tr w:rsidR="00C239B7" w:rsidRPr="00C239B7" w:rsidTr="00C239B7">
        <w:trPr>
          <w:trHeight w:val="549"/>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883</w:t>
            </w:r>
          </w:p>
        </w:tc>
        <w:tc>
          <w:tcPr>
            <w:tcW w:w="1134"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shd w:val="clear" w:color="auto" w:fill="auto"/>
            <w:noWrap/>
            <w:hideMark/>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657518" w:rsidRPr="00C239B7" w:rsidTr="00C239B7">
        <w:trPr>
          <w:trHeight w:val="260"/>
        </w:trPr>
        <w:tc>
          <w:tcPr>
            <w:tcW w:w="9654" w:type="dxa"/>
            <w:gridSpan w:val="10"/>
            <w:shd w:val="clear" w:color="auto" w:fill="auto"/>
            <w:hideMark/>
          </w:tcPr>
          <w:p w:rsidR="00657518" w:rsidRPr="00C239B7" w:rsidRDefault="00657518" w:rsidP="00F5643F">
            <w:pPr>
              <w:spacing w:after="0" w:line="240" w:lineRule="auto"/>
              <w:jc w:val="center"/>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Социальная политика</w:t>
            </w:r>
          </w:p>
        </w:tc>
      </w:tr>
      <w:tr w:rsidR="00C239B7" w:rsidRPr="00476CA8" w:rsidTr="00C239B7">
        <w:trPr>
          <w:trHeight w:val="547"/>
        </w:trPr>
        <w:tc>
          <w:tcPr>
            <w:tcW w:w="2481" w:type="dxa"/>
            <w:shd w:val="clear" w:color="auto" w:fill="auto"/>
            <w:hideMark/>
          </w:tcPr>
          <w:p w:rsidR="00C239B7" w:rsidRPr="00C239B7" w:rsidRDefault="00C239B7" w:rsidP="006264BA">
            <w:pPr>
              <w:spacing w:after="0" w:line="240" w:lineRule="auto"/>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Расходы  местного бюджета, тысяч рублей</w:t>
            </w:r>
          </w:p>
        </w:tc>
        <w:tc>
          <w:tcPr>
            <w:tcW w:w="93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5503</w:t>
            </w:r>
          </w:p>
        </w:tc>
        <w:tc>
          <w:tcPr>
            <w:tcW w:w="1134"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5544,4</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8088,8</w:t>
            </w:r>
          </w:p>
        </w:tc>
        <w:tc>
          <w:tcPr>
            <w:tcW w:w="1276"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10868</w:t>
            </w:r>
          </w:p>
        </w:tc>
        <w:tc>
          <w:tcPr>
            <w:tcW w:w="850" w:type="dxa"/>
            <w:shd w:val="clear" w:color="auto" w:fill="auto"/>
            <w:noWrap/>
            <w:hideMark/>
          </w:tcPr>
          <w:p w:rsidR="00C239B7" w:rsidRPr="00C239B7" w:rsidRDefault="00C239B7" w:rsidP="00F5643F">
            <w:pPr>
              <w:spacing w:after="0" w:line="240" w:lineRule="auto"/>
              <w:jc w:val="right"/>
              <w:rPr>
                <w:rFonts w:ascii="Times New Roman" w:eastAsia="Times New Roman" w:hAnsi="Times New Roman" w:cs="Times New Roman"/>
                <w:color w:val="000000"/>
                <w:sz w:val="24"/>
                <w:szCs w:val="24"/>
                <w:lang w:eastAsia="ru-RU"/>
              </w:rPr>
            </w:pPr>
            <w:r w:rsidRPr="00C239B7">
              <w:rPr>
                <w:rFonts w:ascii="Times New Roman" w:eastAsia="Times New Roman" w:hAnsi="Times New Roman" w:cs="Times New Roman"/>
                <w:color w:val="000000"/>
                <w:sz w:val="24"/>
                <w:szCs w:val="24"/>
                <w:lang w:eastAsia="ru-RU"/>
              </w:rPr>
              <w:t>12711</w:t>
            </w:r>
          </w:p>
        </w:tc>
        <w:tc>
          <w:tcPr>
            <w:tcW w:w="850"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16558</w:t>
            </w:r>
          </w:p>
        </w:tc>
        <w:tc>
          <w:tcPr>
            <w:tcW w:w="851" w:type="dxa"/>
            <w:gridSpan w:val="2"/>
            <w:shd w:val="clear" w:color="auto" w:fill="auto"/>
          </w:tcPr>
          <w:p w:rsidR="00C239B7" w:rsidRPr="00C239B7" w:rsidRDefault="0040734B" w:rsidP="00F5643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17307</w:t>
            </w:r>
          </w:p>
        </w:tc>
      </w:tr>
    </w:tbl>
    <w:p w:rsidR="00657518" w:rsidRPr="00920FAC" w:rsidRDefault="00657518" w:rsidP="00657518">
      <w:pPr>
        <w:tabs>
          <w:tab w:val="left" w:pos="709"/>
        </w:tabs>
        <w:spacing w:after="0"/>
        <w:jc w:val="center"/>
        <w:rPr>
          <w:rFonts w:ascii="Times New Roman" w:hAnsi="Times New Roman" w:cs="Times New Roman"/>
          <w:color w:val="000000"/>
          <w:sz w:val="26"/>
          <w:szCs w:val="26"/>
          <w:highlight w:val="yellow"/>
        </w:rPr>
      </w:pPr>
    </w:p>
    <w:p w:rsidR="00657518" w:rsidRPr="00920FAC" w:rsidRDefault="00657518" w:rsidP="00657518">
      <w:pPr>
        <w:tabs>
          <w:tab w:val="left" w:pos="709"/>
        </w:tabs>
        <w:spacing w:after="0"/>
        <w:jc w:val="both"/>
        <w:rPr>
          <w:rFonts w:ascii="Times New Roman" w:hAnsi="Times New Roman" w:cs="Times New Roman"/>
          <w:color w:val="000000"/>
          <w:sz w:val="26"/>
          <w:szCs w:val="26"/>
        </w:rPr>
      </w:pPr>
      <w:r w:rsidRPr="00920FAC">
        <w:rPr>
          <w:rFonts w:ascii="Times New Roman" w:hAnsi="Times New Roman" w:cs="Times New Roman"/>
          <w:color w:val="000000"/>
          <w:sz w:val="26"/>
          <w:szCs w:val="26"/>
        </w:rPr>
        <w:tab/>
        <w:t>Расходы бюджета за  201</w:t>
      </w:r>
      <w:r w:rsidR="005D3AC6" w:rsidRPr="00920FAC">
        <w:rPr>
          <w:rFonts w:ascii="Times New Roman" w:hAnsi="Times New Roman" w:cs="Times New Roman"/>
          <w:color w:val="000000"/>
          <w:sz w:val="26"/>
          <w:szCs w:val="26"/>
        </w:rPr>
        <w:t>5</w:t>
      </w:r>
      <w:r w:rsidRPr="00920FAC">
        <w:rPr>
          <w:rFonts w:ascii="Times New Roman" w:hAnsi="Times New Roman" w:cs="Times New Roman"/>
          <w:color w:val="000000"/>
          <w:sz w:val="26"/>
          <w:szCs w:val="26"/>
        </w:rPr>
        <w:t xml:space="preserve"> год исполнены в сумме </w:t>
      </w:r>
      <w:r w:rsidR="005D3AC6" w:rsidRPr="00920FAC">
        <w:rPr>
          <w:rFonts w:ascii="Times New Roman" w:hAnsi="Times New Roman" w:cs="Times New Roman"/>
          <w:color w:val="000000"/>
          <w:sz w:val="26"/>
          <w:szCs w:val="26"/>
        </w:rPr>
        <w:t>855314</w:t>
      </w:r>
      <w:r w:rsidRPr="00920FAC">
        <w:rPr>
          <w:rFonts w:ascii="Times New Roman" w:hAnsi="Times New Roman" w:cs="Times New Roman"/>
          <w:color w:val="000000"/>
          <w:sz w:val="26"/>
          <w:szCs w:val="26"/>
        </w:rPr>
        <w:t xml:space="preserve"> тыс. рублей.</w:t>
      </w:r>
    </w:p>
    <w:p w:rsidR="00657518" w:rsidRPr="00920FAC" w:rsidRDefault="00657518" w:rsidP="00657518">
      <w:pPr>
        <w:pStyle w:val="2"/>
        <w:tabs>
          <w:tab w:val="left" w:pos="4284"/>
        </w:tabs>
        <w:spacing w:after="0" w:line="276" w:lineRule="auto"/>
        <w:ind w:left="0" w:firstLine="708"/>
        <w:rPr>
          <w:color w:val="000000"/>
          <w:sz w:val="26"/>
          <w:szCs w:val="26"/>
        </w:rPr>
      </w:pPr>
      <w:r w:rsidRPr="00920FAC">
        <w:rPr>
          <w:color w:val="000000"/>
          <w:sz w:val="26"/>
          <w:szCs w:val="26"/>
        </w:rPr>
        <w:t xml:space="preserve">Структура расходов бюджета сложилась следующим образом: </w:t>
      </w:r>
    </w:p>
    <w:p w:rsidR="00657518" w:rsidRPr="00920FAC" w:rsidRDefault="00657518" w:rsidP="00657518">
      <w:pPr>
        <w:pStyle w:val="2"/>
        <w:tabs>
          <w:tab w:val="left" w:pos="4284"/>
        </w:tabs>
        <w:spacing w:after="0" w:line="276" w:lineRule="auto"/>
        <w:ind w:left="0" w:firstLine="708"/>
        <w:rPr>
          <w:color w:val="000000"/>
          <w:sz w:val="26"/>
          <w:szCs w:val="26"/>
        </w:rPr>
      </w:pPr>
      <w:r w:rsidRPr="00920FAC">
        <w:rPr>
          <w:color w:val="000000"/>
          <w:sz w:val="26"/>
          <w:szCs w:val="26"/>
        </w:rPr>
        <w:t xml:space="preserve"> - расходы на социально-культурную  сферу – </w:t>
      </w:r>
      <w:r w:rsidR="009656BE" w:rsidRPr="00920FAC">
        <w:rPr>
          <w:color w:val="000000"/>
          <w:sz w:val="26"/>
          <w:szCs w:val="26"/>
        </w:rPr>
        <w:t>596 751</w:t>
      </w:r>
      <w:r w:rsidRPr="00920FAC">
        <w:rPr>
          <w:color w:val="000000"/>
          <w:sz w:val="26"/>
          <w:szCs w:val="26"/>
        </w:rPr>
        <w:t xml:space="preserve"> тыс. рублей или  67 процентов от общего объема расходов бюджета; </w:t>
      </w:r>
    </w:p>
    <w:p w:rsidR="00657518" w:rsidRPr="00920FAC" w:rsidRDefault="00657518" w:rsidP="00657518">
      <w:pPr>
        <w:pStyle w:val="2"/>
        <w:tabs>
          <w:tab w:val="left" w:pos="4284"/>
        </w:tabs>
        <w:spacing w:after="0" w:line="276" w:lineRule="auto"/>
        <w:ind w:left="0" w:firstLine="708"/>
        <w:rPr>
          <w:color w:val="000000"/>
          <w:sz w:val="26"/>
          <w:szCs w:val="26"/>
        </w:rPr>
      </w:pPr>
      <w:r w:rsidRPr="00920FAC">
        <w:rPr>
          <w:color w:val="000000"/>
          <w:sz w:val="26"/>
          <w:szCs w:val="26"/>
        </w:rPr>
        <w:t xml:space="preserve"> - расходы на жилищно-коммунальное хозяйство – </w:t>
      </w:r>
      <w:r w:rsidR="009656BE" w:rsidRPr="00920FAC">
        <w:rPr>
          <w:color w:val="000000"/>
          <w:sz w:val="26"/>
          <w:szCs w:val="26"/>
        </w:rPr>
        <w:t>127 971</w:t>
      </w:r>
      <w:r w:rsidRPr="00920FAC">
        <w:rPr>
          <w:color w:val="000000"/>
          <w:sz w:val="26"/>
          <w:szCs w:val="26"/>
        </w:rPr>
        <w:t xml:space="preserve"> тыс</w:t>
      </w:r>
      <w:proofErr w:type="gramStart"/>
      <w:r w:rsidRPr="00920FAC">
        <w:rPr>
          <w:color w:val="000000"/>
          <w:sz w:val="26"/>
          <w:szCs w:val="26"/>
        </w:rPr>
        <w:t>.р</w:t>
      </w:r>
      <w:proofErr w:type="gramEnd"/>
      <w:r w:rsidRPr="00920FAC">
        <w:rPr>
          <w:color w:val="000000"/>
          <w:sz w:val="26"/>
          <w:szCs w:val="26"/>
        </w:rPr>
        <w:t>ублей,  удельный вес отрасли в объеме расходов</w:t>
      </w:r>
      <w:r w:rsidR="00EC44F8" w:rsidRPr="00920FAC">
        <w:rPr>
          <w:color w:val="000000"/>
          <w:sz w:val="26"/>
          <w:szCs w:val="26"/>
        </w:rPr>
        <w:t xml:space="preserve"> бюджета составил 19,1 процент</w:t>
      </w:r>
      <w:r w:rsidRPr="00920FAC">
        <w:rPr>
          <w:color w:val="000000"/>
          <w:sz w:val="26"/>
          <w:szCs w:val="26"/>
        </w:rPr>
        <w:t xml:space="preserve">; </w:t>
      </w:r>
    </w:p>
    <w:p w:rsidR="00657518" w:rsidRPr="00920FAC" w:rsidRDefault="00657518" w:rsidP="00657518">
      <w:pPr>
        <w:pStyle w:val="2"/>
        <w:tabs>
          <w:tab w:val="left" w:pos="4284"/>
        </w:tabs>
        <w:spacing w:after="0" w:line="276" w:lineRule="auto"/>
        <w:ind w:left="0" w:firstLine="708"/>
        <w:rPr>
          <w:color w:val="000000"/>
          <w:sz w:val="26"/>
          <w:szCs w:val="26"/>
        </w:rPr>
      </w:pPr>
      <w:r w:rsidRPr="00920FAC">
        <w:rPr>
          <w:color w:val="000000"/>
          <w:sz w:val="26"/>
          <w:szCs w:val="26"/>
        </w:rPr>
        <w:t xml:space="preserve">-  расходы на общегосударственные вопросы – </w:t>
      </w:r>
      <w:r w:rsidR="009656BE" w:rsidRPr="00920FAC">
        <w:rPr>
          <w:color w:val="000000"/>
          <w:sz w:val="26"/>
          <w:szCs w:val="26"/>
        </w:rPr>
        <w:t>90 973</w:t>
      </w:r>
      <w:r w:rsidRPr="00920FAC">
        <w:rPr>
          <w:color w:val="000000"/>
          <w:sz w:val="26"/>
          <w:szCs w:val="26"/>
        </w:rPr>
        <w:t xml:space="preserve"> тыс. рублей  (или  9,5 процента</w:t>
      </w:r>
      <w:r w:rsidR="009656BE" w:rsidRPr="00920FAC">
        <w:rPr>
          <w:color w:val="000000"/>
          <w:sz w:val="26"/>
          <w:szCs w:val="26"/>
        </w:rPr>
        <w:t xml:space="preserve"> общего объема расходов);</w:t>
      </w:r>
    </w:p>
    <w:p w:rsidR="00657518" w:rsidRPr="00920FAC" w:rsidRDefault="00657518" w:rsidP="00657518">
      <w:pPr>
        <w:pStyle w:val="2"/>
        <w:tabs>
          <w:tab w:val="left" w:pos="4284"/>
        </w:tabs>
        <w:spacing w:after="0" w:line="276" w:lineRule="auto"/>
        <w:ind w:left="0" w:firstLine="708"/>
        <w:rPr>
          <w:bCs/>
          <w:sz w:val="26"/>
          <w:szCs w:val="26"/>
        </w:rPr>
      </w:pPr>
      <w:r w:rsidRPr="00920FAC">
        <w:rPr>
          <w:color w:val="000000"/>
          <w:sz w:val="26"/>
          <w:szCs w:val="26"/>
        </w:rPr>
        <w:t xml:space="preserve"> - другие расходы – 3</w:t>
      </w:r>
      <w:r w:rsidR="009656BE" w:rsidRPr="00920FAC">
        <w:rPr>
          <w:color w:val="000000"/>
          <w:sz w:val="26"/>
          <w:szCs w:val="26"/>
        </w:rPr>
        <w:t>9 619</w:t>
      </w:r>
      <w:r w:rsidRPr="00920FAC">
        <w:rPr>
          <w:b/>
          <w:bCs/>
          <w:sz w:val="26"/>
          <w:szCs w:val="26"/>
        </w:rPr>
        <w:t xml:space="preserve"> </w:t>
      </w:r>
      <w:r w:rsidRPr="00920FAC">
        <w:rPr>
          <w:bCs/>
          <w:sz w:val="26"/>
          <w:szCs w:val="26"/>
        </w:rPr>
        <w:t xml:space="preserve">тыс. рублей или 4,5 процента. </w:t>
      </w:r>
    </w:p>
    <w:p w:rsidR="00657518" w:rsidRPr="00920FAC" w:rsidRDefault="00657518" w:rsidP="00657518">
      <w:pPr>
        <w:pStyle w:val="ad"/>
        <w:spacing w:line="276" w:lineRule="auto"/>
        <w:ind w:firstLine="709"/>
        <w:jc w:val="both"/>
        <w:rPr>
          <w:b w:val="0"/>
          <w:sz w:val="26"/>
          <w:szCs w:val="26"/>
        </w:rPr>
      </w:pPr>
      <w:r w:rsidRPr="00920FAC">
        <w:rPr>
          <w:b w:val="0"/>
          <w:bCs w:val="0"/>
          <w:sz w:val="26"/>
          <w:szCs w:val="26"/>
        </w:rPr>
        <w:t>В реестре муниципальной собственности  на 01.01.201</w:t>
      </w:r>
      <w:r w:rsidR="009656BE" w:rsidRPr="00920FAC">
        <w:rPr>
          <w:b w:val="0"/>
          <w:bCs w:val="0"/>
          <w:sz w:val="26"/>
          <w:szCs w:val="26"/>
        </w:rPr>
        <w:t>6</w:t>
      </w:r>
      <w:r w:rsidRPr="00920FAC">
        <w:rPr>
          <w:b w:val="0"/>
          <w:bCs w:val="0"/>
          <w:sz w:val="26"/>
          <w:szCs w:val="26"/>
        </w:rPr>
        <w:t xml:space="preserve"> г.  находится: </w:t>
      </w:r>
      <w:r w:rsidRPr="00920FAC">
        <w:rPr>
          <w:b w:val="0"/>
          <w:sz w:val="26"/>
          <w:szCs w:val="26"/>
        </w:rPr>
        <w:t xml:space="preserve"> </w:t>
      </w:r>
    </w:p>
    <w:p w:rsidR="00657518" w:rsidRPr="00920FAC" w:rsidRDefault="0032237D" w:rsidP="00657518">
      <w:pPr>
        <w:pStyle w:val="a8"/>
        <w:numPr>
          <w:ilvl w:val="0"/>
          <w:numId w:val="14"/>
        </w:numPr>
        <w:tabs>
          <w:tab w:val="clear" w:pos="1068"/>
          <w:tab w:val="num" w:pos="0"/>
          <w:tab w:val="left" w:pos="1134"/>
        </w:tabs>
        <w:spacing w:after="0" w:line="276" w:lineRule="auto"/>
        <w:ind w:left="0" w:firstLine="709"/>
        <w:rPr>
          <w:sz w:val="26"/>
          <w:szCs w:val="26"/>
        </w:rPr>
      </w:pPr>
      <w:r w:rsidRPr="00920FAC">
        <w:rPr>
          <w:sz w:val="26"/>
          <w:szCs w:val="26"/>
        </w:rPr>
        <w:t>159</w:t>
      </w:r>
      <w:r w:rsidR="00657518" w:rsidRPr="00920FAC">
        <w:rPr>
          <w:sz w:val="26"/>
          <w:szCs w:val="26"/>
        </w:rPr>
        <w:t xml:space="preserve">  объектов недвижимости, балансовой стоимостью </w:t>
      </w:r>
      <w:r w:rsidRPr="00920FAC">
        <w:rPr>
          <w:sz w:val="26"/>
          <w:szCs w:val="26"/>
        </w:rPr>
        <w:t>378518,9</w:t>
      </w:r>
      <w:r w:rsidR="00657518" w:rsidRPr="00920FAC">
        <w:rPr>
          <w:sz w:val="26"/>
          <w:szCs w:val="26"/>
        </w:rPr>
        <w:t xml:space="preserve"> тыс. руб., остаточной стоимостью </w:t>
      </w:r>
      <w:r w:rsidR="002A15B3" w:rsidRPr="00920FAC">
        <w:rPr>
          <w:sz w:val="26"/>
          <w:szCs w:val="26"/>
        </w:rPr>
        <w:t>245279,5</w:t>
      </w:r>
      <w:r w:rsidR="00657518" w:rsidRPr="00920FAC">
        <w:rPr>
          <w:sz w:val="26"/>
          <w:szCs w:val="26"/>
        </w:rPr>
        <w:t xml:space="preserve"> тыс. руб.;</w:t>
      </w:r>
    </w:p>
    <w:p w:rsidR="00657518" w:rsidRPr="00920FAC" w:rsidRDefault="002A15B3" w:rsidP="00657518">
      <w:pPr>
        <w:pStyle w:val="a8"/>
        <w:numPr>
          <w:ilvl w:val="0"/>
          <w:numId w:val="14"/>
        </w:numPr>
        <w:tabs>
          <w:tab w:val="clear" w:pos="1068"/>
          <w:tab w:val="num" w:pos="0"/>
          <w:tab w:val="left" w:pos="1134"/>
        </w:tabs>
        <w:spacing w:after="0" w:line="276" w:lineRule="auto"/>
        <w:ind w:left="0" w:firstLine="709"/>
        <w:rPr>
          <w:sz w:val="26"/>
          <w:szCs w:val="26"/>
        </w:rPr>
      </w:pPr>
      <w:r w:rsidRPr="00920FAC">
        <w:rPr>
          <w:sz w:val="26"/>
          <w:szCs w:val="26"/>
        </w:rPr>
        <w:t>818</w:t>
      </w:r>
      <w:r w:rsidR="009656BE" w:rsidRPr="00920FAC">
        <w:rPr>
          <w:sz w:val="26"/>
          <w:szCs w:val="26"/>
        </w:rPr>
        <w:t xml:space="preserve"> </w:t>
      </w:r>
      <w:r w:rsidR="00657518" w:rsidRPr="00920FAC">
        <w:rPr>
          <w:sz w:val="26"/>
          <w:szCs w:val="26"/>
        </w:rPr>
        <w:t xml:space="preserve"> объектов жилого фонда балансовой стоимостью 1187217,3 т.р., остаточной стоимостью 997372,8 т.р.</w:t>
      </w:r>
    </w:p>
    <w:p w:rsidR="00657518" w:rsidRPr="00920FAC" w:rsidRDefault="009656BE" w:rsidP="00657518">
      <w:pPr>
        <w:pStyle w:val="a8"/>
        <w:numPr>
          <w:ilvl w:val="0"/>
          <w:numId w:val="14"/>
        </w:numPr>
        <w:spacing w:after="0" w:line="276" w:lineRule="auto"/>
        <w:ind w:left="0" w:firstLine="709"/>
        <w:rPr>
          <w:sz w:val="26"/>
          <w:szCs w:val="26"/>
        </w:rPr>
      </w:pPr>
      <w:r w:rsidRPr="00920FAC">
        <w:rPr>
          <w:sz w:val="26"/>
          <w:szCs w:val="26"/>
        </w:rPr>
        <w:t xml:space="preserve"> </w:t>
      </w:r>
      <w:r w:rsidR="00657518" w:rsidRPr="00920FAC">
        <w:rPr>
          <w:sz w:val="26"/>
          <w:szCs w:val="26"/>
        </w:rPr>
        <w:t>1</w:t>
      </w:r>
      <w:r w:rsidR="002A15B3" w:rsidRPr="00920FAC">
        <w:rPr>
          <w:sz w:val="26"/>
          <w:szCs w:val="26"/>
        </w:rPr>
        <w:t>11</w:t>
      </w:r>
      <w:r w:rsidR="00657518" w:rsidRPr="00920FAC">
        <w:rPr>
          <w:sz w:val="26"/>
          <w:szCs w:val="26"/>
        </w:rPr>
        <w:t xml:space="preserve"> единицы транспортных средств, балансовой стоимостью 3</w:t>
      </w:r>
      <w:r w:rsidR="002A15B3" w:rsidRPr="00920FAC">
        <w:rPr>
          <w:sz w:val="26"/>
          <w:szCs w:val="26"/>
        </w:rPr>
        <w:t>2308,3</w:t>
      </w:r>
      <w:r w:rsidR="00657518" w:rsidRPr="00920FAC">
        <w:rPr>
          <w:sz w:val="26"/>
          <w:szCs w:val="26"/>
        </w:rPr>
        <w:t xml:space="preserve"> тыс. руб., остаточной стоимостью  - </w:t>
      </w:r>
      <w:r w:rsidR="002A15B3" w:rsidRPr="00920FAC">
        <w:rPr>
          <w:sz w:val="26"/>
          <w:szCs w:val="26"/>
        </w:rPr>
        <w:t>15998,1</w:t>
      </w:r>
      <w:r w:rsidR="00657518" w:rsidRPr="00920FAC">
        <w:rPr>
          <w:sz w:val="26"/>
          <w:szCs w:val="26"/>
        </w:rPr>
        <w:t xml:space="preserve"> тыс. руб.;</w:t>
      </w:r>
    </w:p>
    <w:p w:rsidR="00657518" w:rsidRPr="00920FAC" w:rsidRDefault="00657518" w:rsidP="00657518">
      <w:pPr>
        <w:pStyle w:val="a8"/>
        <w:numPr>
          <w:ilvl w:val="0"/>
          <w:numId w:val="14"/>
        </w:numPr>
        <w:spacing w:after="0" w:line="276" w:lineRule="auto"/>
        <w:ind w:left="0" w:firstLine="709"/>
        <w:rPr>
          <w:sz w:val="26"/>
          <w:szCs w:val="26"/>
        </w:rPr>
      </w:pPr>
      <w:r w:rsidRPr="00920FAC">
        <w:rPr>
          <w:sz w:val="26"/>
          <w:szCs w:val="26"/>
        </w:rPr>
        <w:t>15</w:t>
      </w:r>
      <w:r w:rsidR="002A15B3" w:rsidRPr="00920FAC">
        <w:rPr>
          <w:sz w:val="26"/>
          <w:szCs w:val="26"/>
        </w:rPr>
        <w:t>6</w:t>
      </w:r>
      <w:r w:rsidRPr="00920FAC">
        <w:rPr>
          <w:sz w:val="26"/>
          <w:szCs w:val="26"/>
        </w:rPr>
        <w:t xml:space="preserve"> объекта недвижимости находится в селах городского округа, балансовой стоимостью 238747,1 тыс. руб., остаточной стоимостью 121233,5 тыс. руб.;</w:t>
      </w:r>
    </w:p>
    <w:p w:rsidR="00657518" w:rsidRPr="00920FAC" w:rsidRDefault="00657518" w:rsidP="00657518">
      <w:pPr>
        <w:pStyle w:val="a8"/>
        <w:numPr>
          <w:ilvl w:val="0"/>
          <w:numId w:val="14"/>
        </w:numPr>
        <w:spacing w:after="0" w:line="276" w:lineRule="auto"/>
        <w:ind w:left="0" w:firstLine="709"/>
        <w:rPr>
          <w:sz w:val="26"/>
          <w:szCs w:val="26"/>
        </w:rPr>
      </w:pPr>
      <w:r w:rsidRPr="00920FAC">
        <w:rPr>
          <w:sz w:val="26"/>
          <w:szCs w:val="26"/>
        </w:rPr>
        <w:t xml:space="preserve">399 дорог (город и село)  протяженностью </w:t>
      </w:r>
      <w:smartTag w:uri="urn:schemas-microsoft-com:office:smarttags" w:element="metricconverter">
        <w:smartTagPr>
          <w:attr w:name="ProductID" w:val="358 км"/>
        </w:smartTagPr>
        <w:r w:rsidRPr="00920FAC">
          <w:rPr>
            <w:sz w:val="26"/>
            <w:szCs w:val="26"/>
          </w:rPr>
          <w:t>358 км</w:t>
        </w:r>
      </w:smartTag>
      <w:r w:rsidRPr="00920FAC">
        <w:rPr>
          <w:sz w:val="26"/>
          <w:szCs w:val="26"/>
        </w:rPr>
        <w:t>;</w:t>
      </w:r>
    </w:p>
    <w:p w:rsidR="00657518" w:rsidRPr="00920FAC" w:rsidRDefault="00657518" w:rsidP="00657518">
      <w:pPr>
        <w:pStyle w:val="a8"/>
        <w:numPr>
          <w:ilvl w:val="0"/>
          <w:numId w:val="14"/>
        </w:numPr>
        <w:spacing w:after="0" w:line="276" w:lineRule="auto"/>
        <w:ind w:left="0" w:firstLine="709"/>
        <w:rPr>
          <w:sz w:val="26"/>
          <w:szCs w:val="26"/>
        </w:rPr>
      </w:pPr>
      <w:r w:rsidRPr="00920FAC">
        <w:rPr>
          <w:sz w:val="26"/>
          <w:szCs w:val="26"/>
        </w:rPr>
        <w:t>прочее имущество – остаточной стоимостью 1916 тыс</w:t>
      </w:r>
      <w:proofErr w:type="gramStart"/>
      <w:r w:rsidRPr="00920FAC">
        <w:rPr>
          <w:sz w:val="26"/>
          <w:szCs w:val="26"/>
        </w:rPr>
        <w:t>.р</w:t>
      </w:r>
      <w:proofErr w:type="gramEnd"/>
      <w:r w:rsidRPr="00920FAC">
        <w:rPr>
          <w:sz w:val="26"/>
          <w:szCs w:val="26"/>
        </w:rPr>
        <w:t xml:space="preserve">уб.  </w:t>
      </w:r>
    </w:p>
    <w:p w:rsidR="00657518" w:rsidRPr="00920FAC" w:rsidRDefault="00657518" w:rsidP="00657518">
      <w:pPr>
        <w:pStyle w:val="a8"/>
        <w:spacing w:after="0" w:line="276" w:lineRule="auto"/>
        <w:ind w:firstLine="709"/>
        <w:rPr>
          <w:sz w:val="26"/>
          <w:szCs w:val="26"/>
        </w:rPr>
      </w:pPr>
      <w:r w:rsidRPr="00920FAC">
        <w:rPr>
          <w:sz w:val="26"/>
          <w:szCs w:val="26"/>
        </w:rPr>
        <w:lastRenderedPageBreak/>
        <w:t xml:space="preserve">В реестре муниципальной казны  - </w:t>
      </w:r>
      <w:r w:rsidR="002A15B3" w:rsidRPr="00920FAC">
        <w:rPr>
          <w:sz w:val="26"/>
          <w:szCs w:val="26"/>
        </w:rPr>
        <w:t>1417</w:t>
      </w:r>
      <w:r w:rsidRPr="00920FAC">
        <w:rPr>
          <w:sz w:val="26"/>
          <w:szCs w:val="26"/>
        </w:rPr>
        <w:t xml:space="preserve"> объектов с балансовой стоимостью  </w:t>
      </w:r>
      <w:r w:rsidR="002A15B3" w:rsidRPr="00920FAC">
        <w:rPr>
          <w:sz w:val="26"/>
          <w:szCs w:val="26"/>
        </w:rPr>
        <w:t xml:space="preserve">1003,4 </w:t>
      </w:r>
      <w:r w:rsidRPr="00920FAC">
        <w:rPr>
          <w:sz w:val="26"/>
          <w:szCs w:val="26"/>
        </w:rPr>
        <w:t xml:space="preserve"> млн</w:t>
      </w:r>
      <w:proofErr w:type="gramStart"/>
      <w:r w:rsidRPr="00920FAC">
        <w:rPr>
          <w:sz w:val="26"/>
          <w:szCs w:val="26"/>
        </w:rPr>
        <w:t>.р</w:t>
      </w:r>
      <w:proofErr w:type="gramEnd"/>
      <w:r w:rsidRPr="00920FAC">
        <w:rPr>
          <w:sz w:val="26"/>
          <w:szCs w:val="26"/>
        </w:rPr>
        <w:t>уб.</w:t>
      </w:r>
      <w:r w:rsidRPr="00920FAC">
        <w:rPr>
          <w:b/>
          <w:bCs/>
          <w:sz w:val="26"/>
          <w:szCs w:val="26"/>
        </w:rPr>
        <w:t xml:space="preserve">   </w:t>
      </w:r>
      <w:r w:rsidRPr="00920FAC">
        <w:rPr>
          <w:sz w:val="26"/>
          <w:szCs w:val="26"/>
        </w:rPr>
        <w:t>В реестр муниципальной казны включено следующее имущество:</w:t>
      </w:r>
    </w:p>
    <w:p w:rsidR="00657518" w:rsidRPr="00920FAC" w:rsidRDefault="00657518" w:rsidP="00657518">
      <w:pPr>
        <w:pStyle w:val="a8"/>
        <w:numPr>
          <w:ilvl w:val="0"/>
          <w:numId w:val="15"/>
        </w:numPr>
        <w:tabs>
          <w:tab w:val="clear" w:pos="1440"/>
          <w:tab w:val="num" w:pos="1134"/>
        </w:tabs>
        <w:spacing w:after="0" w:line="276" w:lineRule="auto"/>
        <w:ind w:left="0" w:firstLine="709"/>
        <w:rPr>
          <w:sz w:val="26"/>
          <w:szCs w:val="26"/>
        </w:rPr>
      </w:pPr>
      <w:r w:rsidRPr="00920FAC">
        <w:rPr>
          <w:sz w:val="26"/>
          <w:szCs w:val="26"/>
        </w:rPr>
        <w:t xml:space="preserve">жилой фонд  городского округа – </w:t>
      </w:r>
      <w:r w:rsidR="004C76EB" w:rsidRPr="00920FAC">
        <w:rPr>
          <w:sz w:val="26"/>
          <w:szCs w:val="26"/>
        </w:rPr>
        <w:t>497</w:t>
      </w:r>
      <w:r w:rsidRPr="00920FAC">
        <w:rPr>
          <w:sz w:val="26"/>
          <w:szCs w:val="26"/>
        </w:rPr>
        <w:t xml:space="preserve"> квартир, балансовой стоимостью 369,0 млн. руб., остаточной стоимостью 216,0 млн</w:t>
      </w:r>
      <w:proofErr w:type="gramStart"/>
      <w:r w:rsidRPr="00920FAC">
        <w:rPr>
          <w:sz w:val="26"/>
          <w:szCs w:val="26"/>
        </w:rPr>
        <w:t>.р</w:t>
      </w:r>
      <w:proofErr w:type="gramEnd"/>
      <w:r w:rsidRPr="00920FAC">
        <w:rPr>
          <w:sz w:val="26"/>
          <w:szCs w:val="26"/>
        </w:rPr>
        <w:t xml:space="preserve">уб. Общая площадь муниципального жилого фонда составляет </w:t>
      </w:r>
      <w:r w:rsidR="004C76EB" w:rsidRPr="00920FAC">
        <w:rPr>
          <w:sz w:val="26"/>
          <w:szCs w:val="26"/>
        </w:rPr>
        <w:t>72547,9</w:t>
      </w:r>
      <w:r w:rsidRPr="00920FAC">
        <w:rPr>
          <w:sz w:val="26"/>
          <w:szCs w:val="26"/>
        </w:rPr>
        <w:t xml:space="preserve">  кв.м., в 201</w:t>
      </w:r>
      <w:r w:rsidR="004C76EB" w:rsidRPr="00920FAC">
        <w:rPr>
          <w:sz w:val="26"/>
          <w:szCs w:val="26"/>
        </w:rPr>
        <w:t>5</w:t>
      </w:r>
      <w:r w:rsidRPr="00920FAC">
        <w:rPr>
          <w:sz w:val="26"/>
          <w:szCs w:val="26"/>
        </w:rPr>
        <w:t xml:space="preserve"> году приватизировано </w:t>
      </w:r>
      <w:r w:rsidR="004C76EB" w:rsidRPr="00920FAC">
        <w:rPr>
          <w:sz w:val="26"/>
          <w:szCs w:val="26"/>
        </w:rPr>
        <w:t>13736,1</w:t>
      </w:r>
      <w:r w:rsidRPr="00920FAC">
        <w:rPr>
          <w:sz w:val="26"/>
          <w:szCs w:val="26"/>
        </w:rPr>
        <w:t xml:space="preserve"> кв.м.</w:t>
      </w:r>
    </w:p>
    <w:p w:rsidR="00657518" w:rsidRPr="00920FAC" w:rsidRDefault="00657518" w:rsidP="00657518">
      <w:pPr>
        <w:pStyle w:val="ad"/>
        <w:spacing w:line="276" w:lineRule="auto"/>
        <w:ind w:firstLine="708"/>
        <w:jc w:val="both"/>
        <w:rPr>
          <w:b w:val="0"/>
          <w:bCs w:val="0"/>
          <w:sz w:val="26"/>
          <w:szCs w:val="26"/>
        </w:rPr>
      </w:pPr>
      <w:r w:rsidRPr="00920FAC">
        <w:rPr>
          <w:b w:val="0"/>
          <w:sz w:val="26"/>
          <w:szCs w:val="26"/>
        </w:rPr>
        <w:t>От аренды недвижимого имущества  в бюджет Лесозаводского городского округа поступило 5,8 млн. руб.</w:t>
      </w:r>
    </w:p>
    <w:p w:rsidR="00657518" w:rsidRPr="00920FAC" w:rsidRDefault="00657518" w:rsidP="00657518">
      <w:pPr>
        <w:pStyle w:val="ad"/>
        <w:spacing w:line="276" w:lineRule="auto"/>
        <w:jc w:val="both"/>
        <w:rPr>
          <w:b w:val="0"/>
          <w:color w:val="FF0000"/>
          <w:sz w:val="26"/>
          <w:szCs w:val="26"/>
          <w:u w:val="single"/>
        </w:rPr>
      </w:pPr>
      <w:r w:rsidRPr="00920FAC">
        <w:rPr>
          <w:b w:val="0"/>
          <w:bCs w:val="0"/>
          <w:sz w:val="26"/>
          <w:szCs w:val="26"/>
        </w:rPr>
        <w:t xml:space="preserve">         </w:t>
      </w:r>
      <w:r w:rsidRPr="00920FAC">
        <w:rPr>
          <w:b w:val="0"/>
          <w:sz w:val="26"/>
          <w:szCs w:val="26"/>
        </w:rPr>
        <w:t>От продажи имущества в 201</w:t>
      </w:r>
      <w:r w:rsidR="004C76EB" w:rsidRPr="00920FAC">
        <w:rPr>
          <w:b w:val="0"/>
          <w:sz w:val="26"/>
          <w:szCs w:val="26"/>
        </w:rPr>
        <w:t xml:space="preserve">5 </w:t>
      </w:r>
      <w:r w:rsidRPr="00920FAC">
        <w:rPr>
          <w:b w:val="0"/>
          <w:sz w:val="26"/>
          <w:szCs w:val="26"/>
        </w:rPr>
        <w:t xml:space="preserve">году в бюджет городского округа поступило  почти </w:t>
      </w:r>
      <w:r w:rsidR="004C76EB" w:rsidRPr="00920FAC">
        <w:rPr>
          <w:b w:val="0"/>
          <w:sz w:val="26"/>
          <w:szCs w:val="26"/>
        </w:rPr>
        <w:t>736,6 тыс.</w:t>
      </w:r>
      <w:r w:rsidRPr="00920FAC">
        <w:rPr>
          <w:b w:val="0"/>
          <w:sz w:val="26"/>
          <w:szCs w:val="26"/>
        </w:rPr>
        <w:t xml:space="preserve"> руб., что составило </w:t>
      </w:r>
      <w:r w:rsidR="004C76EB" w:rsidRPr="00920FAC">
        <w:rPr>
          <w:b w:val="0"/>
          <w:sz w:val="26"/>
          <w:szCs w:val="26"/>
        </w:rPr>
        <w:t>7,7</w:t>
      </w:r>
      <w:r w:rsidRPr="00920FAC">
        <w:rPr>
          <w:b w:val="0"/>
          <w:sz w:val="26"/>
          <w:szCs w:val="26"/>
        </w:rPr>
        <w:t xml:space="preserve">% к плану. </w:t>
      </w:r>
    </w:p>
    <w:p w:rsidR="00657518" w:rsidRPr="00920FAC" w:rsidRDefault="004C76EB" w:rsidP="00657518">
      <w:pPr>
        <w:pStyle w:val="a8"/>
        <w:spacing w:after="0" w:line="276" w:lineRule="auto"/>
        <w:ind w:firstLine="426"/>
        <w:rPr>
          <w:b/>
          <w:bCs/>
          <w:sz w:val="26"/>
          <w:szCs w:val="26"/>
        </w:rPr>
      </w:pPr>
      <w:r w:rsidRPr="00920FAC">
        <w:rPr>
          <w:sz w:val="26"/>
          <w:szCs w:val="26"/>
        </w:rPr>
        <w:t xml:space="preserve">   </w:t>
      </w:r>
      <w:r w:rsidR="00657518" w:rsidRPr="00920FAC">
        <w:rPr>
          <w:sz w:val="26"/>
          <w:szCs w:val="26"/>
        </w:rPr>
        <w:t>Всего от использования муниципального имущества (движимое и недвижимое имущество, земля) бюджет Лесозаводского городского округа в 201</w:t>
      </w:r>
      <w:r w:rsidRPr="00920FAC">
        <w:rPr>
          <w:sz w:val="26"/>
          <w:szCs w:val="26"/>
        </w:rPr>
        <w:t>5</w:t>
      </w:r>
      <w:r w:rsidR="00657518" w:rsidRPr="00920FAC">
        <w:rPr>
          <w:sz w:val="26"/>
          <w:szCs w:val="26"/>
        </w:rPr>
        <w:t xml:space="preserve"> году получил  </w:t>
      </w:r>
      <w:r w:rsidRPr="00920FAC">
        <w:rPr>
          <w:sz w:val="26"/>
          <w:szCs w:val="26"/>
        </w:rPr>
        <w:t>25,7</w:t>
      </w:r>
      <w:r w:rsidR="00657518" w:rsidRPr="00920FAC">
        <w:rPr>
          <w:sz w:val="26"/>
          <w:szCs w:val="26"/>
        </w:rPr>
        <w:t xml:space="preserve"> млн. руб</w:t>
      </w:r>
      <w:r w:rsidRPr="00920FAC">
        <w:rPr>
          <w:sz w:val="26"/>
          <w:szCs w:val="26"/>
        </w:rPr>
        <w:t>лей.</w:t>
      </w:r>
      <w:r w:rsidR="00657518" w:rsidRPr="00920FAC">
        <w:rPr>
          <w:sz w:val="26"/>
          <w:szCs w:val="26"/>
        </w:rPr>
        <w:t xml:space="preserve"> </w:t>
      </w:r>
    </w:p>
    <w:p w:rsidR="00AF43BD" w:rsidRPr="00920FAC" w:rsidRDefault="00AF43BD" w:rsidP="00A65297">
      <w:pPr>
        <w:widowControl w:val="0"/>
        <w:autoSpaceDE w:val="0"/>
        <w:autoSpaceDN w:val="0"/>
        <w:adjustRightInd w:val="0"/>
        <w:spacing w:after="0"/>
        <w:ind w:firstLine="709"/>
        <w:jc w:val="both"/>
        <w:outlineLvl w:val="2"/>
        <w:rPr>
          <w:rFonts w:ascii="Times New Roman" w:hAnsi="Times New Roman" w:cs="Times New Roman"/>
          <w:sz w:val="26"/>
          <w:szCs w:val="26"/>
        </w:rPr>
      </w:pPr>
      <w:bookmarkStart w:id="5" w:name="Par167"/>
      <w:bookmarkEnd w:id="5"/>
    </w:p>
    <w:p w:rsidR="007E2A54" w:rsidRPr="00920FAC" w:rsidRDefault="007E2A54" w:rsidP="00A65297">
      <w:pPr>
        <w:widowControl w:val="0"/>
        <w:autoSpaceDE w:val="0"/>
        <w:autoSpaceDN w:val="0"/>
        <w:adjustRightInd w:val="0"/>
        <w:spacing w:after="0"/>
        <w:ind w:firstLine="709"/>
        <w:jc w:val="both"/>
        <w:outlineLvl w:val="2"/>
        <w:rPr>
          <w:rFonts w:ascii="Times New Roman" w:hAnsi="Times New Roman" w:cs="Times New Roman"/>
          <w:sz w:val="26"/>
          <w:szCs w:val="26"/>
        </w:rPr>
      </w:pPr>
      <w:r w:rsidRPr="00920FAC">
        <w:rPr>
          <w:rFonts w:ascii="Times New Roman" w:hAnsi="Times New Roman" w:cs="Times New Roman"/>
          <w:sz w:val="26"/>
          <w:szCs w:val="26"/>
        </w:rPr>
        <w:t xml:space="preserve">1.2. Внешние факторы развития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w:t>
      </w:r>
    </w:p>
    <w:p w:rsidR="007E2A54" w:rsidRPr="00920FAC" w:rsidRDefault="007E2A54" w:rsidP="00C3443A">
      <w:pPr>
        <w:widowControl w:val="0"/>
        <w:autoSpaceDE w:val="0"/>
        <w:autoSpaceDN w:val="0"/>
        <w:adjustRightInd w:val="0"/>
        <w:spacing w:after="0"/>
        <w:ind w:firstLine="540"/>
        <w:jc w:val="both"/>
        <w:rPr>
          <w:rFonts w:ascii="Times New Roman" w:hAnsi="Times New Roman" w:cs="Times New Roman"/>
          <w:sz w:val="26"/>
          <w:szCs w:val="26"/>
        </w:rPr>
      </w:pPr>
    </w:p>
    <w:p w:rsidR="007E2A5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Как и любой город, </w:t>
      </w:r>
      <w:r w:rsidR="00566A64" w:rsidRPr="00920FAC">
        <w:rPr>
          <w:rFonts w:ascii="Times New Roman" w:hAnsi="Times New Roman" w:cs="Times New Roman"/>
          <w:sz w:val="26"/>
          <w:szCs w:val="26"/>
        </w:rPr>
        <w:t>Лесозаводск</w:t>
      </w:r>
      <w:r w:rsidRPr="00920FAC">
        <w:rPr>
          <w:rFonts w:ascii="Times New Roman" w:hAnsi="Times New Roman" w:cs="Times New Roman"/>
          <w:sz w:val="26"/>
          <w:szCs w:val="26"/>
        </w:rPr>
        <w:t xml:space="preserve"> может быть рассмотрен в нескольких, образно говоря, масштабах, и в каждом из них можно обнаружить новые особенности этого города, его преимущества и уязвимые места. Обычно таких масштабных уровней - аспектов бывает три: мировой, глобальный масштаб, масштаб страны в целом, масштаб региона (субъекта Федерации). Рассмотрим роль и оценочные перспективы развития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 в каждом из этих масштабов.</w:t>
      </w:r>
    </w:p>
    <w:p w:rsidR="007E2A54" w:rsidRPr="00920FAC" w:rsidRDefault="007E2A54" w:rsidP="00E66C8F">
      <w:pPr>
        <w:widowControl w:val="0"/>
        <w:autoSpaceDE w:val="0"/>
        <w:autoSpaceDN w:val="0"/>
        <w:adjustRightInd w:val="0"/>
        <w:spacing w:after="0"/>
        <w:ind w:firstLine="709"/>
        <w:jc w:val="both"/>
        <w:outlineLvl w:val="3"/>
        <w:rPr>
          <w:rFonts w:ascii="Times New Roman" w:hAnsi="Times New Roman" w:cs="Times New Roman"/>
          <w:i/>
          <w:sz w:val="26"/>
          <w:szCs w:val="26"/>
        </w:rPr>
      </w:pPr>
      <w:bookmarkStart w:id="6" w:name="Par171"/>
      <w:bookmarkEnd w:id="6"/>
      <w:r w:rsidRPr="00920FAC">
        <w:rPr>
          <w:rFonts w:ascii="Times New Roman" w:hAnsi="Times New Roman" w:cs="Times New Roman"/>
          <w:i/>
          <w:sz w:val="26"/>
          <w:szCs w:val="26"/>
        </w:rPr>
        <w:t>Мировой аспект</w:t>
      </w:r>
    </w:p>
    <w:p w:rsidR="00566A6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Глобализация. На смену традиционным факторам (близость к ресурсам, мощность основных фондов, капиталоемкость и энергоемкость производства) приходят новые факторы экономического успеха: </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включенность</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 xml:space="preserve"> в мировые рынки, гибкость производственных циклов и управления, обеспеченность </w:t>
      </w:r>
      <w:proofErr w:type="spellStart"/>
      <w:r w:rsidRPr="00920FAC">
        <w:rPr>
          <w:rFonts w:ascii="Times New Roman" w:hAnsi="Times New Roman" w:cs="Times New Roman"/>
          <w:sz w:val="26"/>
          <w:szCs w:val="26"/>
        </w:rPr>
        <w:t>креативными</w:t>
      </w:r>
      <w:proofErr w:type="spellEnd"/>
      <w:r w:rsidRPr="00920FAC">
        <w:rPr>
          <w:rFonts w:ascii="Times New Roman" w:hAnsi="Times New Roman" w:cs="Times New Roman"/>
          <w:sz w:val="26"/>
          <w:szCs w:val="26"/>
        </w:rPr>
        <w:t xml:space="preserve"> кадрами, способность руководства к инновациям. Для </w:t>
      </w:r>
      <w:r w:rsidR="00566A64" w:rsidRPr="00920FAC">
        <w:rPr>
          <w:rFonts w:ascii="Times New Roman" w:hAnsi="Times New Roman" w:cs="Times New Roman"/>
          <w:sz w:val="26"/>
          <w:szCs w:val="26"/>
        </w:rPr>
        <w:t>Лесозаводска</w:t>
      </w:r>
      <w:r w:rsidRPr="00920FAC">
        <w:rPr>
          <w:rFonts w:ascii="Times New Roman" w:hAnsi="Times New Roman" w:cs="Times New Roman"/>
          <w:sz w:val="26"/>
          <w:szCs w:val="26"/>
        </w:rPr>
        <w:t xml:space="preserve"> этот аспект становится особенно важным в свете того, что город расположен </w:t>
      </w:r>
      <w:r w:rsidR="00566A64" w:rsidRPr="00920FAC">
        <w:rPr>
          <w:rFonts w:ascii="Times New Roman" w:hAnsi="Times New Roman" w:cs="Times New Roman"/>
          <w:sz w:val="26"/>
          <w:szCs w:val="26"/>
        </w:rPr>
        <w:t>на пересечении  транспортных магистралей.</w:t>
      </w:r>
    </w:p>
    <w:p w:rsidR="00566A64" w:rsidRPr="00920FAC" w:rsidRDefault="00566A6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По территории проходит участок Дальневосточной железной магистрали с узловой  станцией </w:t>
      </w:r>
      <w:proofErr w:type="spellStart"/>
      <w:r w:rsidRPr="00920FAC">
        <w:rPr>
          <w:rFonts w:ascii="Times New Roman" w:hAnsi="Times New Roman" w:cs="Times New Roman"/>
          <w:sz w:val="26"/>
          <w:szCs w:val="26"/>
        </w:rPr>
        <w:t>Ружино</w:t>
      </w:r>
      <w:proofErr w:type="spellEnd"/>
      <w:r w:rsidRPr="00920FAC">
        <w:rPr>
          <w:rFonts w:ascii="Times New Roman" w:hAnsi="Times New Roman" w:cs="Times New Roman"/>
          <w:sz w:val="26"/>
          <w:szCs w:val="26"/>
        </w:rPr>
        <w:t>,  железную дорогу пересекает река Уссури.</w:t>
      </w:r>
    </w:p>
    <w:p w:rsidR="00566A64" w:rsidRPr="00920FAC" w:rsidRDefault="00566A6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С севера на юг проходит государственная автомобильная  трасса Хабаровск - Владивосток. </w:t>
      </w:r>
    </w:p>
    <w:p w:rsidR="000001CA" w:rsidRPr="00920FAC" w:rsidRDefault="00566A6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Действует международный автомобильный переход, связывающий Российскую Федерацию и Китайскую Народную Республику. Территория  Лесозаводского городского является исключительной для  установления торгово-экономических связей с отдельными регионами страны, районами края и </w:t>
      </w:r>
      <w:r w:rsidRPr="00920FAC">
        <w:rPr>
          <w:rFonts w:ascii="Times New Roman" w:hAnsi="Times New Roman" w:cs="Times New Roman"/>
          <w:sz w:val="26"/>
          <w:szCs w:val="26"/>
        </w:rPr>
        <w:lastRenderedPageBreak/>
        <w:t xml:space="preserve">граничащей Китайской Народной Республикой. </w:t>
      </w:r>
    </w:p>
    <w:p w:rsidR="007E2A54" w:rsidRPr="00920FAC" w:rsidRDefault="000001CA"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В настоящее время наблюдается о</w:t>
      </w:r>
      <w:r w:rsidR="007E2A54" w:rsidRPr="00920FAC">
        <w:rPr>
          <w:rFonts w:ascii="Times New Roman" w:hAnsi="Times New Roman" w:cs="Times New Roman"/>
          <w:sz w:val="26"/>
          <w:szCs w:val="26"/>
        </w:rPr>
        <w:t xml:space="preserve">бострение и изменение характера конкуренции между городами. Главный предмет конкуренции - инвестиции, кадры, технологии. Города все меньше ориентируются на федеральную власть и начинают самостоятельно выбирать пути собственного развития. Тут же критично упомянуть и такой фактор, как общемировая тенденция роста мобильности трудоспособного населения. Очевидно, что для развития собственной конкурентоспособности </w:t>
      </w:r>
      <w:r w:rsidRPr="00920FAC">
        <w:rPr>
          <w:rFonts w:ascii="Times New Roman" w:hAnsi="Times New Roman" w:cs="Times New Roman"/>
          <w:sz w:val="26"/>
          <w:szCs w:val="26"/>
        </w:rPr>
        <w:t>Лесозаводск</w:t>
      </w:r>
      <w:r w:rsidR="007E2A54" w:rsidRPr="00920FAC">
        <w:rPr>
          <w:rFonts w:ascii="Times New Roman" w:hAnsi="Times New Roman" w:cs="Times New Roman"/>
          <w:sz w:val="26"/>
          <w:szCs w:val="26"/>
        </w:rPr>
        <w:t xml:space="preserve"> имеет </w:t>
      </w:r>
      <w:r w:rsidRPr="00920FAC">
        <w:rPr>
          <w:rFonts w:ascii="Times New Roman" w:hAnsi="Times New Roman" w:cs="Times New Roman"/>
          <w:sz w:val="26"/>
          <w:szCs w:val="26"/>
        </w:rPr>
        <w:t>потенциал в рамках</w:t>
      </w:r>
      <w:r w:rsidR="007E2A54" w:rsidRPr="00920FAC">
        <w:rPr>
          <w:rFonts w:ascii="Times New Roman" w:hAnsi="Times New Roman" w:cs="Times New Roman"/>
          <w:sz w:val="26"/>
          <w:szCs w:val="26"/>
        </w:rPr>
        <w:t xml:space="preserve"> Приморского края. </w:t>
      </w:r>
    </w:p>
    <w:p w:rsidR="007E2A5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Превращение территорий как таковых </w:t>
      </w:r>
      <w:proofErr w:type="gramStart"/>
      <w:r w:rsidRPr="00920FAC">
        <w:rPr>
          <w:rFonts w:ascii="Times New Roman" w:hAnsi="Times New Roman" w:cs="Times New Roman"/>
          <w:sz w:val="26"/>
          <w:szCs w:val="26"/>
        </w:rPr>
        <w:t>в</w:t>
      </w:r>
      <w:proofErr w:type="gramEnd"/>
      <w:r w:rsidRPr="00920FAC">
        <w:rPr>
          <w:rFonts w:ascii="Times New Roman" w:hAnsi="Times New Roman" w:cs="Times New Roman"/>
          <w:sz w:val="26"/>
          <w:szCs w:val="26"/>
        </w:rPr>
        <w:t xml:space="preserve"> </w:t>
      </w:r>
      <w:proofErr w:type="gramStart"/>
      <w:r w:rsidRPr="00920FAC">
        <w:rPr>
          <w:rFonts w:ascii="Times New Roman" w:hAnsi="Times New Roman" w:cs="Times New Roman"/>
          <w:sz w:val="26"/>
          <w:szCs w:val="26"/>
        </w:rPr>
        <w:t>субъектов</w:t>
      </w:r>
      <w:proofErr w:type="gramEnd"/>
      <w:r w:rsidRPr="00920FAC">
        <w:rPr>
          <w:rFonts w:ascii="Times New Roman" w:hAnsi="Times New Roman" w:cs="Times New Roman"/>
          <w:sz w:val="26"/>
          <w:szCs w:val="26"/>
        </w:rPr>
        <w:t xml:space="preserve"> экономики. </w:t>
      </w:r>
      <w:r w:rsidR="000001CA" w:rsidRPr="00920FAC">
        <w:rPr>
          <w:rFonts w:ascii="Times New Roman" w:hAnsi="Times New Roman" w:cs="Times New Roman"/>
          <w:sz w:val="26"/>
          <w:szCs w:val="26"/>
        </w:rPr>
        <w:t>Г</w:t>
      </w:r>
      <w:r w:rsidRPr="00920FAC">
        <w:rPr>
          <w:rFonts w:ascii="Times New Roman" w:hAnsi="Times New Roman" w:cs="Times New Roman"/>
          <w:sz w:val="26"/>
          <w:szCs w:val="26"/>
        </w:rPr>
        <w:t xml:space="preserve">орода </w:t>
      </w:r>
      <w:r w:rsidR="000001CA" w:rsidRPr="00920FAC">
        <w:rPr>
          <w:rFonts w:ascii="Times New Roman" w:hAnsi="Times New Roman" w:cs="Times New Roman"/>
          <w:sz w:val="26"/>
          <w:szCs w:val="26"/>
        </w:rPr>
        <w:t xml:space="preserve">не </w:t>
      </w:r>
      <w:r w:rsidRPr="00920FAC">
        <w:rPr>
          <w:rFonts w:ascii="Times New Roman" w:hAnsi="Times New Roman" w:cs="Times New Roman"/>
          <w:sz w:val="26"/>
          <w:szCs w:val="26"/>
        </w:rPr>
        <w:t xml:space="preserve">конкурируют за компании, </w:t>
      </w:r>
      <w:r w:rsidR="000001CA" w:rsidRPr="00920FAC">
        <w:rPr>
          <w:rFonts w:ascii="Times New Roman" w:hAnsi="Times New Roman" w:cs="Times New Roman"/>
          <w:sz w:val="26"/>
          <w:szCs w:val="26"/>
        </w:rPr>
        <w:t>а</w:t>
      </w:r>
      <w:r w:rsidRPr="00920FAC">
        <w:rPr>
          <w:rFonts w:ascii="Times New Roman" w:hAnsi="Times New Roman" w:cs="Times New Roman"/>
          <w:sz w:val="26"/>
          <w:szCs w:val="26"/>
        </w:rPr>
        <w:t xml:space="preserve"> компании ищут наиболее выгодные и комфортные условия для работы, а предложение таких территорий всецело зависит от активности городов.</w:t>
      </w:r>
    </w:p>
    <w:p w:rsidR="007E2A5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Напомним, что в </w:t>
      </w:r>
      <w:r w:rsidR="000001CA" w:rsidRPr="00920FAC">
        <w:rPr>
          <w:rFonts w:ascii="Times New Roman" w:hAnsi="Times New Roman" w:cs="Times New Roman"/>
          <w:sz w:val="26"/>
          <w:szCs w:val="26"/>
        </w:rPr>
        <w:t>Лесозаводске</w:t>
      </w:r>
      <w:r w:rsidRPr="00920FAC">
        <w:rPr>
          <w:rFonts w:ascii="Times New Roman" w:hAnsi="Times New Roman" w:cs="Times New Roman"/>
          <w:sz w:val="26"/>
          <w:szCs w:val="26"/>
        </w:rPr>
        <w:t>,  доля компаний малого и среднего бизнеса в товарообороте крайне велика. Тем интереснее думать о том, насколько может увеличиться количество живущих в городе людей, а вместе с тем и число компаний, если всерьез заняться вопросами улучшения территориального и инфраструктурного обустройства.</w:t>
      </w:r>
    </w:p>
    <w:p w:rsidR="000001CA"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proofErr w:type="spellStart"/>
      <w:r w:rsidRPr="00920FAC">
        <w:rPr>
          <w:rFonts w:ascii="Times New Roman" w:hAnsi="Times New Roman" w:cs="Times New Roman"/>
          <w:sz w:val="26"/>
          <w:szCs w:val="26"/>
        </w:rPr>
        <w:t>Инновационность</w:t>
      </w:r>
      <w:proofErr w:type="spellEnd"/>
      <w:r w:rsidRPr="00920FAC">
        <w:rPr>
          <w:rFonts w:ascii="Times New Roman" w:hAnsi="Times New Roman" w:cs="Times New Roman"/>
          <w:sz w:val="26"/>
          <w:szCs w:val="26"/>
        </w:rPr>
        <w:t xml:space="preserve"> мировой экономики. Экономический успех зависит теперь не от объема производства, а от современности внедряемых технологий и возможности, постоянно разрабатывая новые решения, оставаться </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на гребне</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 xml:space="preserve"> инновации. Отсутствие явно выраженного центра, источника развития инноваций в </w:t>
      </w:r>
      <w:r w:rsidR="000001CA" w:rsidRPr="00920FAC">
        <w:rPr>
          <w:rFonts w:ascii="Times New Roman" w:hAnsi="Times New Roman" w:cs="Times New Roman"/>
          <w:sz w:val="26"/>
          <w:szCs w:val="26"/>
        </w:rPr>
        <w:t>Лесозаводске</w:t>
      </w:r>
      <w:r w:rsidRPr="00920FAC">
        <w:rPr>
          <w:rFonts w:ascii="Times New Roman" w:hAnsi="Times New Roman" w:cs="Times New Roman"/>
          <w:sz w:val="26"/>
          <w:szCs w:val="26"/>
        </w:rPr>
        <w:t xml:space="preserve"> заставляет его в определенной мере сдавать позиции по данному аспекту в пользу других городов Приморского края. </w:t>
      </w:r>
    </w:p>
    <w:p w:rsidR="007E2A5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Тем не менее, применять инновации можно не только при производстве конкретных товаров и услуг. Инновация может служить и общим катализатором социально-экономического развития города, ключом и подходом при решении острых проблем. Речь здесь идет о применении инноваций в системе образования, а также для решения проблем территориального обустройства города.</w:t>
      </w:r>
    </w:p>
    <w:p w:rsidR="007E2A5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Изменение географии мировых центров экономического роста и глобальное перемещение производств. Последние годы наблюдается большой темп роста экономик стран Азии. Существуют прогнозы, по которым в скором времени именно азиатские страны, а вовсе не Европейский союз или США, станут основными драйверами мирового экономического роста. Поэтому налаживание связей с такими странами, как Китай, Индия или Япония может поставить город в выигрышное положение. Не следует забывать и о роли города как звена при транзите грузов между </w:t>
      </w:r>
      <w:r w:rsidR="000001CA" w:rsidRPr="00920FAC">
        <w:rPr>
          <w:rFonts w:ascii="Times New Roman" w:hAnsi="Times New Roman" w:cs="Times New Roman"/>
          <w:sz w:val="26"/>
          <w:szCs w:val="26"/>
        </w:rPr>
        <w:t>Хабаровским и Приморским регионами</w:t>
      </w:r>
      <w:r w:rsidRPr="00920FAC">
        <w:rPr>
          <w:rFonts w:ascii="Times New Roman" w:hAnsi="Times New Roman" w:cs="Times New Roman"/>
          <w:sz w:val="26"/>
          <w:szCs w:val="26"/>
        </w:rPr>
        <w:t xml:space="preserve"> и странами Азии.</w:t>
      </w:r>
    </w:p>
    <w:p w:rsidR="007E2A54" w:rsidRPr="00920FAC" w:rsidRDefault="007E2A54" w:rsidP="00E66C8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Усиление роли городов в формировании собственных векторов развития и местной политики. Тот, кто сможет более оперативно оценить собственный потенциал, наиболее рационально расставить приоритеты развития и распределить </w:t>
      </w:r>
      <w:r w:rsidRPr="00920FAC">
        <w:rPr>
          <w:rFonts w:ascii="Times New Roman" w:hAnsi="Times New Roman" w:cs="Times New Roman"/>
          <w:sz w:val="26"/>
          <w:szCs w:val="26"/>
        </w:rPr>
        <w:lastRenderedPageBreak/>
        <w:t>ресурсы, в конечном счете, и добьется наибольшего экономического роста, улучшения благосостояния и условий жизни граждан, сбалансированности в области обеспечения продовольственной безопасности. И наиболее важным в этом процессе является создание Стратегии развития города, объективно учитывающей позиции города в регионе, стране и мире, и предлагающей эффективный путь развития и совершенствования городского имиджа.</w:t>
      </w:r>
    </w:p>
    <w:p w:rsidR="00F52B1C" w:rsidRPr="00920FAC" w:rsidRDefault="00F52B1C" w:rsidP="00D71522">
      <w:pPr>
        <w:widowControl w:val="0"/>
        <w:autoSpaceDE w:val="0"/>
        <w:autoSpaceDN w:val="0"/>
        <w:adjustRightInd w:val="0"/>
        <w:spacing w:after="0"/>
        <w:ind w:firstLine="709"/>
        <w:jc w:val="both"/>
        <w:outlineLvl w:val="3"/>
        <w:rPr>
          <w:rFonts w:ascii="Times New Roman" w:hAnsi="Times New Roman" w:cs="Times New Roman"/>
          <w:sz w:val="26"/>
          <w:szCs w:val="26"/>
        </w:rPr>
      </w:pPr>
      <w:bookmarkStart w:id="7" w:name="Par181"/>
      <w:bookmarkEnd w:id="7"/>
    </w:p>
    <w:p w:rsidR="007E2A54" w:rsidRPr="00920FAC" w:rsidRDefault="007E2A54" w:rsidP="00D71522">
      <w:pPr>
        <w:widowControl w:val="0"/>
        <w:autoSpaceDE w:val="0"/>
        <w:autoSpaceDN w:val="0"/>
        <w:adjustRightInd w:val="0"/>
        <w:spacing w:after="0"/>
        <w:ind w:firstLine="709"/>
        <w:jc w:val="both"/>
        <w:outlineLvl w:val="3"/>
        <w:rPr>
          <w:rFonts w:ascii="Times New Roman" w:hAnsi="Times New Roman" w:cs="Times New Roman"/>
          <w:i/>
          <w:sz w:val="26"/>
          <w:szCs w:val="26"/>
        </w:rPr>
      </w:pPr>
      <w:r w:rsidRPr="00920FAC">
        <w:rPr>
          <w:rFonts w:ascii="Times New Roman" w:hAnsi="Times New Roman" w:cs="Times New Roman"/>
          <w:i/>
          <w:sz w:val="26"/>
          <w:szCs w:val="26"/>
        </w:rPr>
        <w:t>Российский аспект</w:t>
      </w:r>
    </w:p>
    <w:p w:rsidR="007E2A54" w:rsidRPr="00920FAC" w:rsidRDefault="007E2A54" w:rsidP="00D71522">
      <w:pPr>
        <w:widowControl w:val="0"/>
        <w:autoSpaceDE w:val="0"/>
        <w:autoSpaceDN w:val="0"/>
        <w:adjustRightInd w:val="0"/>
        <w:spacing w:after="0"/>
        <w:ind w:firstLine="709"/>
        <w:jc w:val="both"/>
        <w:rPr>
          <w:rFonts w:ascii="Times New Roman" w:hAnsi="Times New Roman" w:cs="Times New Roman"/>
          <w:sz w:val="26"/>
          <w:szCs w:val="26"/>
        </w:rPr>
      </w:pPr>
      <w:proofErr w:type="spellStart"/>
      <w:r w:rsidRPr="00920FAC">
        <w:rPr>
          <w:rFonts w:ascii="Times New Roman" w:hAnsi="Times New Roman" w:cs="Times New Roman"/>
          <w:sz w:val="26"/>
          <w:szCs w:val="26"/>
        </w:rPr>
        <w:t>Депопуляция</w:t>
      </w:r>
      <w:proofErr w:type="spellEnd"/>
      <w:r w:rsidRPr="00920FAC">
        <w:rPr>
          <w:rFonts w:ascii="Times New Roman" w:hAnsi="Times New Roman" w:cs="Times New Roman"/>
          <w:sz w:val="26"/>
          <w:szCs w:val="26"/>
        </w:rPr>
        <w:t xml:space="preserve">. Тенденция к сокращению населения страны имеет место уже довольно давно. Если волна эмиграции по сравнению с девяностыми годами ослабла, то процесс естественной убыли населения </w:t>
      </w:r>
      <w:r w:rsidR="008A1796" w:rsidRPr="00920FAC">
        <w:rPr>
          <w:rFonts w:ascii="Times New Roman" w:hAnsi="Times New Roman" w:cs="Times New Roman"/>
          <w:sz w:val="26"/>
          <w:szCs w:val="26"/>
        </w:rPr>
        <w:t>еще достаточно активен</w:t>
      </w:r>
      <w:r w:rsidRPr="00920FAC">
        <w:rPr>
          <w:rFonts w:ascii="Times New Roman" w:hAnsi="Times New Roman" w:cs="Times New Roman"/>
          <w:sz w:val="26"/>
          <w:szCs w:val="26"/>
        </w:rPr>
        <w:t xml:space="preserve">. Так в соответствии со </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щадящими</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 xml:space="preserve"> прогнозами к 2040 г. в России будет проживать 100 млн</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 xml:space="preserve"> человек. </w:t>
      </w:r>
      <w:proofErr w:type="gramStart"/>
      <w:r w:rsidRPr="00920FAC">
        <w:rPr>
          <w:rFonts w:ascii="Times New Roman" w:hAnsi="Times New Roman" w:cs="Times New Roman"/>
          <w:sz w:val="26"/>
          <w:szCs w:val="26"/>
        </w:rPr>
        <w:t xml:space="preserve">Этот аспект затрагивает вопросы и так называемой </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 xml:space="preserve">насильственной </w:t>
      </w:r>
      <w:proofErr w:type="spellStart"/>
      <w:r w:rsidRPr="00920FAC">
        <w:rPr>
          <w:rFonts w:ascii="Times New Roman" w:hAnsi="Times New Roman" w:cs="Times New Roman"/>
          <w:sz w:val="26"/>
          <w:szCs w:val="26"/>
        </w:rPr>
        <w:t>гуманизации</w:t>
      </w:r>
      <w:proofErr w:type="spellEnd"/>
      <w:r w:rsidRPr="00920FAC">
        <w:rPr>
          <w:rFonts w:ascii="Times New Roman" w:hAnsi="Times New Roman" w:cs="Times New Roman"/>
          <w:sz w:val="26"/>
          <w:szCs w:val="26"/>
        </w:rPr>
        <w:t xml:space="preserve"> общества</w:t>
      </w:r>
      <w:r w:rsidR="00E66C8F" w:rsidRPr="00920FAC">
        <w:rPr>
          <w:rFonts w:ascii="Times New Roman" w:hAnsi="Times New Roman" w:cs="Times New Roman"/>
          <w:sz w:val="26"/>
          <w:szCs w:val="26"/>
        </w:rPr>
        <w:t>»</w:t>
      </w:r>
      <w:r w:rsidRPr="00920FAC">
        <w:rPr>
          <w:rFonts w:ascii="Times New Roman" w:hAnsi="Times New Roman" w:cs="Times New Roman"/>
          <w:sz w:val="26"/>
          <w:szCs w:val="26"/>
        </w:rPr>
        <w:t>, и общей смены трудовой мотивации работников, тем не менее, ключевым фактором является то, что человек становится самым дефицитным ресурсом.</w:t>
      </w:r>
      <w:proofErr w:type="gramEnd"/>
      <w:r w:rsidRPr="00920FAC">
        <w:rPr>
          <w:rFonts w:ascii="Times New Roman" w:hAnsi="Times New Roman" w:cs="Times New Roman"/>
          <w:sz w:val="26"/>
          <w:szCs w:val="26"/>
        </w:rPr>
        <w:t xml:space="preserve"> На фоне общего изменения характера конкуренции между городами вопрос </w:t>
      </w:r>
      <w:proofErr w:type="gramStart"/>
      <w:r w:rsidRPr="00920FAC">
        <w:rPr>
          <w:rFonts w:ascii="Times New Roman" w:hAnsi="Times New Roman" w:cs="Times New Roman"/>
          <w:sz w:val="26"/>
          <w:szCs w:val="26"/>
        </w:rPr>
        <w:t>конкуренции городов России</w:t>
      </w:r>
      <w:proofErr w:type="gramEnd"/>
      <w:r w:rsidRPr="00920FAC">
        <w:rPr>
          <w:rFonts w:ascii="Times New Roman" w:hAnsi="Times New Roman" w:cs="Times New Roman"/>
          <w:sz w:val="26"/>
          <w:szCs w:val="26"/>
        </w:rPr>
        <w:t xml:space="preserve"> за жителей приобретает первостепенную важность. Ситуация округа в данном случае двояка. Тем не менее, если округу удастся </w:t>
      </w:r>
      <w:r w:rsidR="008A1796" w:rsidRPr="00920FAC">
        <w:rPr>
          <w:rFonts w:ascii="Times New Roman" w:hAnsi="Times New Roman" w:cs="Times New Roman"/>
          <w:sz w:val="26"/>
          <w:szCs w:val="26"/>
        </w:rPr>
        <w:t>привлечь</w:t>
      </w:r>
      <w:r w:rsidRPr="00920FAC">
        <w:rPr>
          <w:rFonts w:ascii="Times New Roman" w:hAnsi="Times New Roman" w:cs="Times New Roman"/>
          <w:sz w:val="26"/>
          <w:szCs w:val="26"/>
        </w:rPr>
        <w:t xml:space="preserve"> в него молодежь, и при сохранении существующих темпов рождаемости,</w:t>
      </w:r>
      <w:r w:rsidR="008A1796" w:rsidRPr="00920FAC">
        <w:rPr>
          <w:rFonts w:ascii="Times New Roman" w:hAnsi="Times New Roman" w:cs="Times New Roman"/>
          <w:sz w:val="26"/>
          <w:szCs w:val="26"/>
        </w:rPr>
        <w:t xml:space="preserve"> а так же плодотворной работе по повышению качества жизни в округе</w:t>
      </w:r>
      <w:r w:rsidRPr="00920FAC">
        <w:rPr>
          <w:rFonts w:ascii="Times New Roman" w:hAnsi="Times New Roman" w:cs="Times New Roman"/>
          <w:sz w:val="26"/>
          <w:szCs w:val="26"/>
        </w:rPr>
        <w:t xml:space="preserve"> последстви</w:t>
      </w:r>
      <w:r w:rsidR="008A1796" w:rsidRPr="00920FAC">
        <w:rPr>
          <w:rFonts w:ascii="Times New Roman" w:hAnsi="Times New Roman" w:cs="Times New Roman"/>
          <w:sz w:val="26"/>
          <w:szCs w:val="26"/>
        </w:rPr>
        <w:t>я</w:t>
      </w:r>
      <w:r w:rsidRPr="00920FAC">
        <w:rPr>
          <w:rFonts w:ascii="Times New Roman" w:hAnsi="Times New Roman" w:cs="Times New Roman"/>
          <w:sz w:val="26"/>
          <w:szCs w:val="26"/>
        </w:rPr>
        <w:t xml:space="preserve"> </w:t>
      </w:r>
      <w:proofErr w:type="spellStart"/>
      <w:r w:rsidRPr="00920FAC">
        <w:rPr>
          <w:rFonts w:ascii="Times New Roman" w:hAnsi="Times New Roman" w:cs="Times New Roman"/>
          <w:sz w:val="26"/>
          <w:szCs w:val="26"/>
        </w:rPr>
        <w:t>депопуляции</w:t>
      </w:r>
      <w:proofErr w:type="spellEnd"/>
      <w:r w:rsidRPr="00920FAC">
        <w:rPr>
          <w:rFonts w:ascii="Times New Roman" w:hAnsi="Times New Roman" w:cs="Times New Roman"/>
          <w:sz w:val="26"/>
          <w:szCs w:val="26"/>
        </w:rPr>
        <w:t xml:space="preserve"> возможно удастся </w:t>
      </w:r>
      <w:r w:rsidR="008A1796" w:rsidRPr="00920FAC">
        <w:rPr>
          <w:rFonts w:ascii="Times New Roman" w:hAnsi="Times New Roman" w:cs="Times New Roman"/>
          <w:sz w:val="26"/>
          <w:szCs w:val="26"/>
        </w:rPr>
        <w:t>максимально смягчить.</w:t>
      </w:r>
    </w:p>
    <w:p w:rsidR="007E2A54" w:rsidRPr="00920FAC" w:rsidRDefault="007E2A54" w:rsidP="00D71522">
      <w:pPr>
        <w:widowControl w:val="0"/>
        <w:autoSpaceDE w:val="0"/>
        <w:autoSpaceDN w:val="0"/>
        <w:adjustRightInd w:val="0"/>
        <w:spacing w:after="0"/>
        <w:ind w:firstLine="709"/>
        <w:jc w:val="both"/>
        <w:outlineLvl w:val="3"/>
        <w:rPr>
          <w:rFonts w:ascii="Times New Roman" w:hAnsi="Times New Roman" w:cs="Times New Roman"/>
          <w:i/>
          <w:sz w:val="26"/>
          <w:szCs w:val="26"/>
        </w:rPr>
      </w:pPr>
      <w:bookmarkStart w:id="8" w:name="Par191"/>
      <w:bookmarkEnd w:id="8"/>
      <w:r w:rsidRPr="00920FAC">
        <w:rPr>
          <w:rFonts w:ascii="Times New Roman" w:hAnsi="Times New Roman" w:cs="Times New Roman"/>
          <w:i/>
          <w:sz w:val="26"/>
          <w:szCs w:val="26"/>
        </w:rPr>
        <w:t>Региональный аспект</w:t>
      </w:r>
      <w:r w:rsidR="00D71522" w:rsidRPr="00920FAC">
        <w:rPr>
          <w:rFonts w:ascii="Times New Roman" w:hAnsi="Times New Roman" w:cs="Times New Roman"/>
          <w:i/>
          <w:sz w:val="26"/>
          <w:szCs w:val="26"/>
        </w:rPr>
        <w:t>.</w:t>
      </w:r>
    </w:p>
    <w:p w:rsidR="000429C3" w:rsidRPr="00920FAC" w:rsidRDefault="000429C3"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При существующем качестве жизни численность граждан Дальнего Востока к 2050 году сократится до четырех миллионов человек, а экономический прогноз-катастрофа на восточных рубежах страны может стать объективной реальностью. </w:t>
      </w:r>
    </w:p>
    <w:p w:rsidR="000429C3" w:rsidRPr="00920FAC" w:rsidRDefault="000429C3"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Согласно данным статистики, на территории Дальнего Востока на начало 2012 года проживали 6 миллионов 260 тысяч человек. Начиная с 1991 года, регион потерял 1,8 миллиона, из которых 1,6 миллиона человек -  за счет оттока в другие районы России. Потеря 22 процентов населения за 20 лет - не новость, но если разложить полученные данные по краям и областям, то картина складывается угрожающая. Чукотка потеряла 66 процентов своих граждан, Магаданская область — 57, Камчатка — 32, Сахалин — 31, Амурская область — 23</w:t>
      </w:r>
      <w:r w:rsidR="00D71522" w:rsidRPr="00920FAC">
        <w:rPr>
          <w:rFonts w:ascii="Times New Roman" w:hAnsi="Times New Roman" w:cs="Times New Roman"/>
          <w:sz w:val="26"/>
          <w:szCs w:val="26"/>
        </w:rPr>
        <w:t xml:space="preserve">, </w:t>
      </w:r>
      <w:r w:rsidRPr="00920FAC">
        <w:rPr>
          <w:rFonts w:ascii="Times New Roman" w:hAnsi="Times New Roman" w:cs="Times New Roman"/>
          <w:sz w:val="26"/>
          <w:szCs w:val="26"/>
        </w:rPr>
        <w:t xml:space="preserve"> Хабаровский край — 17</w:t>
      </w:r>
      <w:r w:rsidR="00D71522" w:rsidRPr="00920FAC">
        <w:rPr>
          <w:rFonts w:ascii="Times New Roman" w:hAnsi="Times New Roman" w:cs="Times New Roman"/>
          <w:sz w:val="26"/>
          <w:szCs w:val="26"/>
        </w:rPr>
        <w:t xml:space="preserve">, а Приморский край – 16 </w:t>
      </w:r>
      <w:r w:rsidRPr="00920FAC">
        <w:rPr>
          <w:rFonts w:ascii="Times New Roman" w:hAnsi="Times New Roman" w:cs="Times New Roman"/>
          <w:sz w:val="26"/>
          <w:szCs w:val="26"/>
        </w:rPr>
        <w:t xml:space="preserve"> процентов по отношению к общей численности населения в 1991 году.</w:t>
      </w:r>
    </w:p>
    <w:p w:rsidR="000429C3" w:rsidRPr="00920FAC" w:rsidRDefault="000429C3"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Сегодня необходимость развития региона актуализирована и обозначена среди главных стратегических приоритетов государственной политики. Демографическое развитие является одним из факторов устойчивого развития государства и его национальной безопасности. Риск в демографическом развитии Дальнего Востока возник в 1989 году с образованием устойчивого отрицательного </w:t>
      </w:r>
      <w:r w:rsidRPr="00920FAC">
        <w:rPr>
          <w:rFonts w:ascii="Times New Roman" w:hAnsi="Times New Roman" w:cs="Times New Roman"/>
          <w:sz w:val="26"/>
          <w:szCs w:val="26"/>
        </w:rPr>
        <w:lastRenderedPageBreak/>
        <w:t>миграционного сальдо. В 1993 году к оттоку прибавилась естественная убыль населения.</w:t>
      </w:r>
    </w:p>
    <w:p w:rsidR="000429C3" w:rsidRPr="00920FAC" w:rsidRDefault="000429C3"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В миграционных потоках более 90 процентов лиц в трудоспособном возрасте. Число трудоспособных граждан сокращается темпами, вдвое превосходящими уменьшение общей численности населения. При существующей динамике демографических процессов увеличить численность населения — демографическая мечта. Для обеспечения экономики трудовыми ресурсами надежды возлагаются на миграцию, но она из фактора прироста превратилась в фактор сокращения. Миграционные проблемы являются вечными, так как территориальное движение — одна из форм жизнедеятельности человека. Население стремится туда, где условия лучше.</w:t>
      </w:r>
    </w:p>
    <w:p w:rsidR="00D71522" w:rsidRPr="00920FAC" w:rsidRDefault="000429C3"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Результаты исследований ученых ИЭИ ДВО РАН по проблемам мотивации миграционного поведения показали — люди не удовлетворены качеством жизни. Около 36 процентов граждан отметили высокую стоимость жизни, 33 — низкий уровень социальных услуг, 32 процента — высокие транспортные тарифы. В полученных ответах главной причиной переезда называют уровень зарплат 44 процента респондентов. </w:t>
      </w:r>
    </w:p>
    <w:p w:rsidR="007E2A54" w:rsidRPr="00920FAC" w:rsidRDefault="00D71522"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Существующие тенденции влияют</w:t>
      </w:r>
      <w:r w:rsidR="007E2A54" w:rsidRPr="00920FAC">
        <w:rPr>
          <w:rFonts w:ascii="Times New Roman" w:hAnsi="Times New Roman" w:cs="Times New Roman"/>
          <w:sz w:val="26"/>
          <w:szCs w:val="26"/>
        </w:rPr>
        <w:t xml:space="preserve"> на формирование негативного имиджа (в частности, инвестиционного) региона в целом, и </w:t>
      </w:r>
      <w:r w:rsidR="00044F13" w:rsidRPr="00920FAC">
        <w:rPr>
          <w:rFonts w:ascii="Times New Roman" w:hAnsi="Times New Roman" w:cs="Times New Roman"/>
          <w:sz w:val="26"/>
          <w:szCs w:val="26"/>
        </w:rPr>
        <w:t>Лесозаводского</w:t>
      </w:r>
      <w:r w:rsidR="007E2A54" w:rsidRPr="00920FAC">
        <w:rPr>
          <w:rFonts w:ascii="Times New Roman" w:hAnsi="Times New Roman" w:cs="Times New Roman"/>
          <w:sz w:val="26"/>
          <w:szCs w:val="26"/>
        </w:rPr>
        <w:t xml:space="preserve"> городского округа, как его части. Сами же жители Приморья, по данным соцопросов, характеризуют </w:t>
      </w:r>
      <w:r w:rsidR="002A221A" w:rsidRPr="00920FAC">
        <w:rPr>
          <w:rFonts w:ascii="Times New Roman" w:hAnsi="Times New Roman" w:cs="Times New Roman"/>
          <w:sz w:val="26"/>
          <w:szCs w:val="26"/>
        </w:rPr>
        <w:t>Лесозаводский городской округ</w:t>
      </w:r>
      <w:r w:rsidR="007E2A54" w:rsidRPr="00920FAC">
        <w:rPr>
          <w:rFonts w:ascii="Times New Roman" w:hAnsi="Times New Roman" w:cs="Times New Roman"/>
          <w:sz w:val="26"/>
          <w:szCs w:val="26"/>
        </w:rPr>
        <w:t xml:space="preserve"> как чистый</w:t>
      </w:r>
      <w:r w:rsidR="008A1796" w:rsidRPr="00920FAC">
        <w:rPr>
          <w:rFonts w:ascii="Times New Roman" w:hAnsi="Times New Roman" w:cs="Times New Roman"/>
          <w:sz w:val="26"/>
          <w:szCs w:val="26"/>
        </w:rPr>
        <w:t xml:space="preserve"> и спокойный, но лишенный промышленного вектора развития.</w:t>
      </w:r>
    </w:p>
    <w:p w:rsidR="009F168B" w:rsidRPr="00920FAC" w:rsidRDefault="009A5EE5" w:rsidP="00D71522">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Позиции </w:t>
      </w:r>
      <w:r w:rsidR="009F168B" w:rsidRPr="00920FAC">
        <w:rPr>
          <w:rFonts w:ascii="Times New Roman" w:hAnsi="Times New Roman" w:cs="Times New Roman"/>
          <w:sz w:val="26"/>
          <w:szCs w:val="26"/>
        </w:rPr>
        <w:t>Лесозаводск</w:t>
      </w:r>
      <w:r w:rsidRPr="00920FAC">
        <w:rPr>
          <w:rFonts w:ascii="Times New Roman" w:hAnsi="Times New Roman" w:cs="Times New Roman"/>
          <w:sz w:val="26"/>
          <w:szCs w:val="26"/>
        </w:rPr>
        <w:t>ого</w:t>
      </w:r>
      <w:r w:rsidR="009F168B" w:rsidRPr="00920FAC">
        <w:rPr>
          <w:rFonts w:ascii="Times New Roman" w:hAnsi="Times New Roman" w:cs="Times New Roman"/>
          <w:sz w:val="26"/>
          <w:szCs w:val="26"/>
        </w:rPr>
        <w:t xml:space="preserve"> городско</w:t>
      </w:r>
      <w:r w:rsidRPr="00920FAC">
        <w:rPr>
          <w:rFonts w:ascii="Times New Roman" w:hAnsi="Times New Roman" w:cs="Times New Roman"/>
          <w:sz w:val="26"/>
          <w:szCs w:val="26"/>
        </w:rPr>
        <w:t>го</w:t>
      </w:r>
      <w:r w:rsidR="009F168B" w:rsidRPr="00920FAC">
        <w:rPr>
          <w:rFonts w:ascii="Times New Roman" w:hAnsi="Times New Roman" w:cs="Times New Roman"/>
          <w:sz w:val="26"/>
          <w:szCs w:val="26"/>
        </w:rPr>
        <w:t xml:space="preserve"> округ</w:t>
      </w:r>
      <w:r w:rsidRPr="00920FAC">
        <w:rPr>
          <w:rFonts w:ascii="Times New Roman" w:hAnsi="Times New Roman" w:cs="Times New Roman"/>
          <w:sz w:val="26"/>
          <w:szCs w:val="26"/>
        </w:rPr>
        <w:t>а в рамках социально-экономического развития Приморского края:</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w:t>
      </w:r>
      <w:r w:rsidR="009A5EE5" w:rsidRPr="00920FAC">
        <w:rPr>
          <w:rFonts w:ascii="Times New Roman" w:hAnsi="Times New Roman" w:cs="Times New Roman"/>
          <w:sz w:val="26"/>
          <w:szCs w:val="26"/>
        </w:rPr>
        <w:t>роизводство сои - 5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о</w:t>
      </w:r>
      <w:r w:rsidR="009A5EE5" w:rsidRPr="00920FAC">
        <w:rPr>
          <w:rFonts w:ascii="Times New Roman" w:hAnsi="Times New Roman" w:cs="Times New Roman"/>
          <w:sz w:val="26"/>
          <w:szCs w:val="26"/>
        </w:rPr>
        <w:t xml:space="preserve">борот общественного питания </w:t>
      </w:r>
      <w:r w:rsidRPr="00920FAC">
        <w:rPr>
          <w:rFonts w:ascii="Times New Roman" w:hAnsi="Times New Roman" w:cs="Times New Roman"/>
          <w:sz w:val="26"/>
          <w:szCs w:val="26"/>
        </w:rPr>
        <w:t xml:space="preserve">- </w:t>
      </w:r>
      <w:r w:rsidR="009A5EE5" w:rsidRPr="00920FAC">
        <w:rPr>
          <w:rFonts w:ascii="Times New Roman" w:hAnsi="Times New Roman" w:cs="Times New Roman"/>
          <w:sz w:val="26"/>
          <w:szCs w:val="26"/>
        </w:rPr>
        <w:t>6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w:t>
      </w:r>
      <w:r w:rsidR="009A5EE5" w:rsidRPr="00920FAC">
        <w:rPr>
          <w:rFonts w:ascii="Times New Roman" w:hAnsi="Times New Roman" w:cs="Times New Roman"/>
          <w:sz w:val="26"/>
          <w:szCs w:val="26"/>
        </w:rPr>
        <w:t>роизводство картофеля</w:t>
      </w:r>
      <w:r w:rsidRPr="00920FAC">
        <w:rPr>
          <w:rFonts w:ascii="Times New Roman" w:hAnsi="Times New Roman" w:cs="Times New Roman"/>
          <w:sz w:val="26"/>
          <w:szCs w:val="26"/>
        </w:rPr>
        <w:t xml:space="preserve"> - </w:t>
      </w:r>
      <w:r w:rsidR="009A5EE5" w:rsidRPr="00920FAC">
        <w:rPr>
          <w:rFonts w:ascii="Times New Roman" w:hAnsi="Times New Roman" w:cs="Times New Roman"/>
          <w:sz w:val="26"/>
          <w:szCs w:val="26"/>
        </w:rPr>
        <w:t>6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w:t>
      </w:r>
      <w:r w:rsidR="009A5EE5" w:rsidRPr="00920FAC">
        <w:rPr>
          <w:rFonts w:ascii="Times New Roman" w:hAnsi="Times New Roman" w:cs="Times New Roman"/>
          <w:sz w:val="26"/>
          <w:szCs w:val="26"/>
        </w:rPr>
        <w:t>роизводство овощей</w:t>
      </w:r>
      <w:r w:rsidRPr="00920FAC">
        <w:rPr>
          <w:rFonts w:ascii="Times New Roman" w:hAnsi="Times New Roman" w:cs="Times New Roman"/>
          <w:sz w:val="26"/>
          <w:szCs w:val="26"/>
        </w:rPr>
        <w:t xml:space="preserve"> - </w:t>
      </w:r>
      <w:r w:rsidR="009A5EE5" w:rsidRPr="00920FAC">
        <w:rPr>
          <w:rFonts w:ascii="Times New Roman" w:hAnsi="Times New Roman" w:cs="Times New Roman"/>
          <w:sz w:val="26"/>
          <w:szCs w:val="26"/>
        </w:rPr>
        <w:t>7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к</w:t>
      </w:r>
      <w:r w:rsidR="009A5EE5" w:rsidRPr="00920FAC">
        <w:rPr>
          <w:rFonts w:ascii="Times New Roman" w:hAnsi="Times New Roman" w:cs="Times New Roman"/>
          <w:sz w:val="26"/>
          <w:szCs w:val="26"/>
        </w:rPr>
        <w:t>оличество ИП</w:t>
      </w:r>
      <w:r w:rsidRPr="00920FAC">
        <w:rPr>
          <w:rFonts w:ascii="Times New Roman" w:hAnsi="Times New Roman" w:cs="Times New Roman"/>
          <w:sz w:val="26"/>
          <w:szCs w:val="26"/>
        </w:rPr>
        <w:t xml:space="preserve"> - </w:t>
      </w:r>
      <w:r w:rsidR="000D25B2" w:rsidRPr="00920FAC">
        <w:rPr>
          <w:rFonts w:ascii="Times New Roman" w:hAnsi="Times New Roman" w:cs="Times New Roman"/>
          <w:sz w:val="26"/>
          <w:szCs w:val="26"/>
        </w:rPr>
        <w:t>6</w:t>
      </w:r>
      <w:r w:rsidR="009A5EE5" w:rsidRPr="00920FAC">
        <w:rPr>
          <w:rFonts w:ascii="Times New Roman" w:hAnsi="Times New Roman" w:cs="Times New Roman"/>
          <w:sz w:val="26"/>
          <w:szCs w:val="26"/>
        </w:rPr>
        <w:t xml:space="preserve">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w:t>
      </w:r>
      <w:r w:rsidR="009A5EE5" w:rsidRPr="00920FAC">
        <w:rPr>
          <w:rFonts w:ascii="Times New Roman" w:hAnsi="Times New Roman" w:cs="Times New Roman"/>
          <w:sz w:val="26"/>
          <w:szCs w:val="26"/>
        </w:rPr>
        <w:t>роизводство зерновых и зернобобовых культур</w:t>
      </w:r>
      <w:r w:rsidRPr="00920FAC">
        <w:rPr>
          <w:rFonts w:ascii="Times New Roman" w:hAnsi="Times New Roman" w:cs="Times New Roman"/>
          <w:sz w:val="26"/>
          <w:szCs w:val="26"/>
        </w:rPr>
        <w:t xml:space="preserve"> - </w:t>
      </w:r>
      <w:r w:rsidR="009A5EE5" w:rsidRPr="00920FAC">
        <w:rPr>
          <w:rFonts w:ascii="Times New Roman" w:hAnsi="Times New Roman" w:cs="Times New Roman"/>
          <w:sz w:val="26"/>
          <w:szCs w:val="26"/>
        </w:rPr>
        <w:t>10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о</w:t>
      </w:r>
      <w:r w:rsidR="009A5EE5" w:rsidRPr="00920FAC">
        <w:rPr>
          <w:rFonts w:ascii="Times New Roman" w:hAnsi="Times New Roman" w:cs="Times New Roman"/>
          <w:sz w:val="26"/>
          <w:szCs w:val="26"/>
        </w:rPr>
        <w:t xml:space="preserve">борот розничной торговли </w:t>
      </w:r>
      <w:r w:rsidRPr="00920FAC">
        <w:rPr>
          <w:rFonts w:ascii="Times New Roman" w:hAnsi="Times New Roman" w:cs="Times New Roman"/>
          <w:sz w:val="26"/>
          <w:szCs w:val="26"/>
        </w:rPr>
        <w:t xml:space="preserve">- </w:t>
      </w:r>
      <w:r w:rsidR="009A5EE5" w:rsidRPr="00920FAC">
        <w:rPr>
          <w:rFonts w:ascii="Times New Roman" w:hAnsi="Times New Roman" w:cs="Times New Roman"/>
          <w:sz w:val="26"/>
          <w:szCs w:val="26"/>
        </w:rPr>
        <w:t>10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к</w:t>
      </w:r>
      <w:r w:rsidR="009A5EE5" w:rsidRPr="00920FAC">
        <w:rPr>
          <w:rFonts w:ascii="Times New Roman" w:hAnsi="Times New Roman" w:cs="Times New Roman"/>
          <w:sz w:val="26"/>
          <w:szCs w:val="26"/>
        </w:rPr>
        <w:t>оличество организаций</w:t>
      </w:r>
      <w:r w:rsidRPr="00920FAC">
        <w:rPr>
          <w:rFonts w:ascii="Times New Roman" w:hAnsi="Times New Roman" w:cs="Times New Roman"/>
          <w:sz w:val="26"/>
          <w:szCs w:val="26"/>
        </w:rPr>
        <w:t xml:space="preserve"> - </w:t>
      </w:r>
      <w:r w:rsidR="009A5EE5" w:rsidRPr="00920FAC">
        <w:rPr>
          <w:rFonts w:ascii="Times New Roman" w:hAnsi="Times New Roman" w:cs="Times New Roman"/>
          <w:sz w:val="26"/>
          <w:szCs w:val="26"/>
        </w:rPr>
        <w:t>11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о</w:t>
      </w:r>
      <w:r w:rsidR="009A5EE5" w:rsidRPr="00920FAC">
        <w:rPr>
          <w:rFonts w:ascii="Times New Roman" w:hAnsi="Times New Roman" w:cs="Times New Roman"/>
          <w:sz w:val="26"/>
          <w:szCs w:val="26"/>
        </w:rPr>
        <w:t xml:space="preserve">бъем отгруженной продукции </w:t>
      </w:r>
      <w:r w:rsidRPr="00920FAC">
        <w:rPr>
          <w:rFonts w:ascii="Times New Roman" w:hAnsi="Times New Roman" w:cs="Times New Roman"/>
          <w:sz w:val="26"/>
          <w:szCs w:val="26"/>
        </w:rPr>
        <w:t>-</w:t>
      </w:r>
      <w:r w:rsidR="009A5EE5" w:rsidRPr="00920FAC">
        <w:rPr>
          <w:rFonts w:ascii="Times New Roman" w:hAnsi="Times New Roman" w:cs="Times New Roman"/>
          <w:sz w:val="26"/>
          <w:szCs w:val="26"/>
        </w:rPr>
        <w:t>11 место</w:t>
      </w:r>
      <w:r w:rsidRPr="00920FAC">
        <w:rPr>
          <w:rFonts w:ascii="Times New Roman" w:hAnsi="Times New Roman" w:cs="Times New Roman"/>
          <w:sz w:val="26"/>
          <w:szCs w:val="26"/>
        </w:rPr>
        <w:t>;</w:t>
      </w:r>
    </w:p>
    <w:p w:rsidR="009A5EE5" w:rsidRPr="00920FAC" w:rsidRDefault="00BF21D8" w:rsidP="00BF21D8">
      <w:pPr>
        <w:pStyle w:val="ac"/>
        <w:numPr>
          <w:ilvl w:val="0"/>
          <w:numId w:val="16"/>
        </w:numPr>
        <w:shd w:val="clear" w:color="auto" w:fill="FFFFFF" w:themeFill="background1"/>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w:t>
      </w:r>
      <w:r w:rsidR="009A5EE5" w:rsidRPr="00920FAC">
        <w:rPr>
          <w:rFonts w:ascii="Times New Roman" w:hAnsi="Times New Roman" w:cs="Times New Roman"/>
          <w:sz w:val="26"/>
          <w:szCs w:val="26"/>
        </w:rPr>
        <w:t>оголовье скота в хозяйстве по населению</w:t>
      </w:r>
      <w:r w:rsidRPr="00920FAC">
        <w:rPr>
          <w:rFonts w:ascii="Times New Roman" w:hAnsi="Times New Roman" w:cs="Times New Roman"/>
          <w:sz w:val="26"/>
          <w:szCs w:val="26"/>
        </w:rPr>
        <w:t xml:space="preserve"> - </w:t>
      </w:r>
      <w:r w:rsidR="009A5EE5" w:rsidRPr="00920FAC">
        <w:rPr>
          <w:rFonts w:ascii="Times New Roman" w:hAnsi="Times New Roman" w:cs="Times New Roman"/>
          <w:sz w:val="26"/>
          <w:szCs w:val="26"/>
        </w:rPr>
        <w:t>13 место</w:t>
      </w:r>
      <w:r w:rsidRPr="00920FAC">
        <w:rPr>
          <w:rFonts w:ascii="Times New Roman" w:hAnsi="Times New Roman" w:cs="Times New Roman"/>
          <w:sz w:val="26"/>
          <w:szCs w:val="26"/>
        </w:rPr>
        <w:t>.</w:t>
      </w:r>
    </w:p>
    <w:p w:rsidR="009A5EE5" w:rsidRPr="00920FAC" w:rsidRDefault="009A5EE5" w:rsidP="00BF21D8">
      <w:pPr>
        <w:widowControl w:val="0"/>
        <w:autoSpaceDE w:val="0"/>
        <w:autoSpaceDN w:val="0"/>
        <w:adjustRightInd w:val="0"/>
        <w:spacing w:after="0"/>
        <w:jc w:val="both"/>
        <w:rPr>
          <w:rFonts w:ascii="Times New Roman" w:hAnsi="Times New Roman" w:cs="Times New Roman"/>
          <w:sz w:val="26"/>
          <w:szCs w:val="26"/>
        </w:rPr>
      </w:pPr>
      <w:r w:rsidRPr="00920FAC">
        <w:rPr>
          <w:sz w:val="26"/>
          <w:szCs w:val="26"/>
        </w:rPr>
        <w:t xml:space="preserve">                                </w:t>
      </w:r>
    </w:p>
    <w:p w:rsidR="007E2A54" w:rsidRPr="00920FAC" w:rsidRDefault="007E2A54" w:rsidP="0037630E">
      <w:pPr>
        <w:widowControl w:val="0"/>
        <w:autoSpaceDE w:val="0"/>
        <w:autoSpaceDN w:val="0"/>
        <w:adjustRightInd w:val="0"/>
        <w:spacing w:after="0"/>
        <w:ind w:firstLine="709"/>
        <w:jc w:val="both"/>
        <w:outlineLvl w:val="2"/>
        <w:rPr>
          <w:rFonts w:ascii="Times New Roman" w:hAnsi="Times New Roman" w:cs="Times New Roman"/>
          <w:sz w:val="26"/>
          <w:szCs w:val="26"/>
        </w:rPr>
      </w:pPr>
      <w:bookmarkStart w:id="9" w:name="Par195"/>
      <w:bookmarkEnd w:id="9"/>
      <w:r w:rsidRPr="00920FAC">
        <w:rPr>
          <w:rFonts w:ascii="Times New Roman" w:hAnsi="Times New Roman" w:cs="Times New Roman"/>
          <w:sz w:val="26"/>
          <w:szCs w:val="26"/>
        </w:rPr>
        <w:t xml:space="preserve">1.3. Имидж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w:t>
      </w:r>
      <w:r w:rsidR="00E60407" w:rsidRPr="00920FAC">
        <w:rPr>
          <w:rFonts w:ascii="Times New Roman" w:hAnsi="Times New Roman" w:cs="Times New Roman"/>
          <w:sz w:val="26"/>
          <w:szCs w:val="26"/>
        </w:rPr>
        <w:t xml:space="preserve"> (основные направления).</w:t>
      </w:r>
    </w:p>
    <w:p w:rsidR="00D71522" w:rsidRPr="00920FAC" w:rsidRDefault="00D71522" w:rsidP="00C3443A">
      <w:pPr>
        <w:widowControl w:val="0"/>
        <w:autoSpaceDE w:val="0"/>
        <w:autoSpaceDN w:val="0"/>
        <w:adjustRightInd w:val="0"/>
        <w:spacing w:after="0"/>
        <w:ind w:firstLine="540"/>
        <w:jc w:val="both"/>
        <w:outlineLvl w:val="2"/>
        <w:rPr>
          <w:rFonts w:ascii="Times New Roman" w:hAnsi="Times New Roman" w:cs="Times New Roman"/>
          <w:sz w:val="26"/>
          <w:szCs w:val="26"/>
        </w:rPr>
      </w:pPr>
    </w:p>
    <w:p w:rsidR="001B027B" w:rsidRPr="00920FAC" w:rsidRDefault="00E33F45" w:rsidP="00E60407">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Доминирующий в настоящий момент имидж города,  сравнительно узок, содержит такие  компоненты как </w:t>
      </w:r>
      <w:r w:rsidR="001B027B" w:rsidRPr="00920FAC">
        <w:rPr>
          <w:rFonts w:ascii="Times New Roman" w:hAnsi="Times New Roman" w:cs="Times New Roman"/>
          <w:sz w:val="26"/>
          <w:szCs w:val="26"/>
        </w:rPr>
        <w:t>«</w:t>
      </w:r>
      <w:r w:rsidRPr="00920FAC">
        <w:rPr>
          <w:rFonts w:ascii="Times New Roman" w:hAnsi="Times New Roman" w:cs="Times New Roman"/>
          <w:sz w:val="26"/>
          <w:szCs w:val="26"/>
        </w:rPr>
        <w:t>зелен</w:t>
      </w:r>
      <w:r w:rsidR="001B027B" w:rsidRPr="00920FAC">
        <w:rPr>
          <w:rFonts w:ascii="Times New Roman" w:hAnsi="Times New Roman" w:cs="Times New Roman"/>
          <w:sz w:val="26"/>
          <w:szCs w:val="26"/>
        </w:rPr>
        <w:t>ый»</w:t>
      </w:r>
      <w:r w:rsidRPr="00920FAC">
        <w:rPr>
          <w:rFonts w:ascii="Times New Roman" w:hAnsi="Times New Roman" w:cs="Times New Roman"/>
          <w:sz w:val="26"/>
          <w:szCs w:val="26"/>
        </w:rPr>
        <w:t xml:space="preserve">, </w:t>
      </w:r>
      <w:r w:rsidR="001B027B" w:rsidRPr="00920FAC">
        <w:rPr>
          <w:rFonts w:ascii="Times New Roman" w:hAnsi="Times New Roman" w:cs="Times New Roman"/>
          <w:sz w:val="26"/>
          <w:szCs w:val="26"/>
        </w:rPr>
        <w:t>«</w:t>
      </w:r>
      <w:r w:rsidRPr="00920FAC">
        <w:rPr>
          <w:rFonts w:ascii="Times New Roman" w:hAnsi="Times New Roman" w:cs="Times New Roman"/>
          <w:sz w:val="26"/>
          <w:szCs w:val="26"/>
        </w:rPr>
        <w:t>спокой</w:t>
      </w:r>
      <w:r w:rsidR="001B027B" w:rsidRPr="00920FAC">
        <w:rPr>
          <w:rFonts w:ascii="Times New Roman" w:hAnsi="Times New Roman" w:cs="Times New Roman"/>
          <w:sz w:val="26"/>
          <w:szCs w:val="26"/>
        </w:rPr>
        <w:t>ный», «тихий»</w:t>
      </w:r>
      <w:r w:rsidRPr="00920FAC">
        <w:rPr>
          <w:rFonts w:ascii="Times New Roman" w:hAnsi="Times New Roman" w:cs="Times New Roman"/>
          <w:sz w:val="26"/>
          <w:szCs w:val="26"/>
        </w:rPr>
        <w:t xml:space="preserve">. Наиболее </w:t>
      </w:r>
      <w:r w:rsidRPr="00920FAC">
        <w:rPr>
          <w:rFonts w:ascii="Times New Roman" w:hAnsi="Times New Roman" w:cs="Times New Roman"/>
          <w:sz w:val="26"/>
          <w:szCs w:val="26"/>
        </w:rPr>
        <w:lastRenderedPageBreak/>
        <w:t>заметны</w:t>
      </w:r>
      <w:r w:rsidR="001B027B" w:rsidRPr="00920FAC">
        <w:rPr>
          <w:rFonts w:ascii="Times New Roman" w:hAnsi="Times New Roman" w:cs="Times New Roman"/>
          <w:sz w:val="26"/>
          <w:szCs w:val="26"/>
        </w:rPr>
        <w:t>е</w:t>
      </w:r>
      <w:r w:rsidRPr="00920FAC">
        <w:rPr>
          <w:rFonts w:ascii="Times New Roman" w:hAnsi="Times New Roman" w:cs="Times New Roman"/>
          <w:sz w:val="26"/>
          <w:szCs w:val="26"/>
        </w:rPr>
        <w:t xml:space="preserve">, </w:t>
      </w:r>
      <w:r w:rsidR="001B027B" w:rsidRPr="00920FAC">
        <w:rPr>
          <w:rFonts w:ascii="Times New Roman" w:hAnsi="Times New Roman" w:cs="Times New Roman"/>
          <w:sz w:val="26"/>
          <w:szCs w:val="26"/>
        </w:rPr>
        <w:t>«</w:t>
      </w:r>
      <w:r w:rsidRPr="00920FAC">
        <w:rPr>
          <w:rFonts w:ascii="Times New Roman" w:hAnsi="Times New Roman" w:cs="Times New Roman"/>
          <w:sz w:val="26"/>
          <w:szCs w:val="26"/>
        </w:rPr>
        <w:t>лежащи</w:t>
      </w:r>
      <w:r w:rsidR="001B027B" w:rsidRPr="00920FAC">
        <w:rPr>
          <w:rFonts w:ascii="Times New Roman" w:hAnsi="Times New Roman" w:cs="Times New Roman"/>
          <w:sz w:val="26"/>
          <w:szCs w:val="26"/>
        </w:rPr>
        <w:t>е</w:t>
      </w:r>
      <w:r w:rsidRPr="00920FAC">
        <w:rPr>
          <w:rFonts w:ascii="Times New Roman" w:hAnsi="Times New Roman" w:cs="Times New Roman"/>
          <w:sz w:val="26"/>
          <w:szCs w:val="26"/>
        </w:rPr>
        <w:t xml:space="preserve"> на поверхности</w:t>
      </w:r>
      <w:r w:rsidR="001B027B" w:rsidRPr="00920FAC">
        <w:rPr>
          <w:rFonts w:ascii="Times New Roman" w:hAnsi="Times New Roman" w:cs="Times New Roman"/>
          <w:sz w:val="26"/>
          <w:szCs w:val="26"/>
        </w:rPr>
        <w:t xml:space="preserve">» </w:t>
      </w:r>
      <w:r w:rsidRPr="00920FAC">
        <w:rPr>
          <w:rFonts w:ascii="Times New Roman" w:hAnsi="Times New Roman" w:cs="Times New Roman"/>
          <w:sz w:val="26"/>
          <w:szCs w:val="26"/>
        </w:rPr>
        <w:t xml:space="preserve"> компонент</w:t>
      </w:r>
      <w:r w:rsidR="001B027B" w:rsidRPr="00920FAC">
        <w:rPr>
          <w:rFonts w:ascii="Times New Roman" w:hAnsi="Times New Roman" w:cs="Times New Roman"/>
          <w:sz w:val="26"/>
          <w:szCs w:val="26"/>
        </w:rPr>
        <w:t xml:space="preserve">ы </w:t>
      </w:r>
      <w:r w:rsidRPr="00920FAC">
        <w:rPr>
          <w:rFonts w:ascii="Times New Roman" w:hAnsi="Times New Roman" w:cs="Times New Roman"/>
          <w:sz w:val="26"/>
          <w:szCs w:val="26"/>
        </w:rPr>
        <w:t xml:space="preserve"> - </w:t>
      </w:r>
      <w:r w:rsidR="001B027B" w:rsidRPr="00920FAC">
        <w:rPr>
          <w:rFonts w:ascii="Times New Roman" w:hAnsi="Times New Roman" w:cs="Times New Roman"/>
          <w:sz w:val="26"/>
          <w:szCs w:val="26"/>
        </w:rPr>
        <w:t>«спокойный», «тихий»</w:t>
      </w:r>
      <w:r w:rsidRPr="00920FAC">
        <w:rPr>
          <w:rFonts w:ascii="Times New Roman" w:hAnsi="Times New Roman" w:cs="Times New Roman"/>
          <w:sz w:val="26"/>
          <w:szCs w:val="26"/>
        </w:rPr>
        <w:t xml:space="preserve"> - </w:t>
      </w:r>
      <w:r w:rsidR="001B027B" w:rsidRPr="00920FAC">
        <w:rPr>
          <w:rFonts w:ascii="Times New Roman" w:hAnsi="Times New Roman" w:cs="Times New Roman"/>
          <w:sz w:val="26"/>
          <w:szCs w:val="26"/>
        </w:rPr>
        <w:t>невыгодны,</w:t>
      </w:r>
      <w:r w:rsidRPr="00920FAC">
        <w:rPr>
          <w:rFonts w:ascii="Times New Roman" w:hAnsi="Times New Roman" w:cs="Times New Roman"/>
          <w:sz w:val="26"/>
          <w:szCs w:val="26"/>
        </w:rPr>
        <w:t xml:space="preserve"> </w:t>
      </w:r>
      <w:r w:rsidR="001B027B" w:rsidRPr="00920FAC">
        <w:rPr>
          <w:rFonts w:ascii="Times New Roman" w:hAnsi="Times New Roman" w:cs="Times New Roman"/>
          <w:sz w:val="26"/>
          <w:szCs w:val="26"/>
        </w:rPr>
        <w:t>так как ассоциируются у многих не с комфортным проживанием в городском округе, а с отсутствием динамики в развитии</w:t>
      </w:r>
      <w:r w:rsidRPr="00920FAC">
        <w:rPr>
          <w:rFonts w:ascii="Times New Roman" w:hAnsi="Times New Roman" w:cs="Times New Roman"/>
          <w:sz w:val="26"/>
          <w:szCs w:val="26"/>
        </w:rPr>
        <w:t xml:space="preserve"> территори</w:t>
      </w:r>
      <w:r w:rsidR="001B027B" w:rsidRPr="00920FAC">
        <w:rPr>
          <w:rFonts w:ascii="Times New Roman" w:hAnsi="Times New Roman" w:cs="Times New Roman"/>
          <w:sz w:val="26"/>
          <w:szCs w:val="26"/>
        </w:rPr>
        <w:t>и</w:t>
      </w:r>
      <w:r w:rsidRPr="00920FAC">
        <w:rPr>
          <w:rFonts w:ascii="Times New Roman" w:hAnsi="Times New Roman" w:cs="Times New Roman"/>
          <w:sz w:val="26"/>
          <w:szCs w:val="26"/>
        </w:rPr>
        <w:t xml:space="preserve">. </w:t>
      </w:r>
    </w:p>
    <w:p w:rsidR="001B027B" w:rsidRPr="00920FAC" w:rsidRDefault="001B027B" w:rsidP="00E60407">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Возможности изменения и трансформации имиджа города на основе уже имеющихся у города особенностей мы называем </w:t>
      </w:r>
      <w:proofErr w:type="spellStart"/>
      <w:r w:rsidRPr="00920FAC">
        <w:rPr>
          <w:rFonts w:ascii="Times New Roman" w:hAnsi="Times New Roman" w:cs="Times New Roman"/>
          <w:sz w:val="26"/>
          <w:szCs w:val="26"/>
        </w:rPr>
        <w:t>имиджевыми</w:t>
      </w:r>
      <w:proofErr w:type="spellEnd"/>
      <w:r w:rsidRPr="00920FAC">
        <w:rPr>
          <w:rFonts w:ascii="Times New Roman" w:hAnsi="Times New Roman" w:cs="Times New Roman"/>
          <w:sz w:val="26"/>
          <w:szCs w:val="26"/>
        </w:rPr>
        <w:t xml:space="preserve"> ресурсами. </w:t>
      </w:r>
      <w:proofErr w:type="spellStart"/>
      <w:r w:rsidRPr="00920FAC">
        <w:rPr>
          <w:rFonts w:ascii="Times New Roman" w:hAnsi="Times New Roman" w:cs="Times New Roman"/>
          <w:sz w:val="26"/>
          <w:szCs w:val="26"/>
        </w:rPr>
        <w:t>Имиджевые</w:t>
      </w:r>
      <w:proofErr w:type="spellEnd"/>
      <w:r w:rsidRPr="00920FAC">
        <w:rPr>
          <w:rFonts w:ascii="Times New Roman" w:hAnsi="Times New Roman" w:cs="Times New Roman"/>
          <w:sz w:val="26"/>
          <w:szCs w:val="26"/>
        </w:rPr>
        <w:t xml:space="preserve"> ресурсы Лесозаводска достаточно богаты. По сути, город имеет готовый «фундамент» для формирования целого набора  имиджей - и это безусловный его «плюс» в контексте возможной диверсификации или трансформации экономической и культурной жизни Лесозаводска.</w:t>
      </w:r>
    </w:p>
    <w:p w:rsidR="001B027B" w:rsidRPr="00920FAC" w:rsidRDefault="001B027B" w:rsidP="00E60407">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Потенциальные имиджи </w:t>
      </w:r>
      <w:r w:rsidR="009B2BEE" w:rsidRPr="00920FAC">
        <w:rPr>
          <w:rFonts w:ascii="Times New Roman" w:hAnsi="Times New Roman" w:cs="Times New Roman"/>
          <w:sz w:val="26"/>
          <w:szCs w:val="26"/>
        </w:rPr>
        <w:t>Лесозаводска</w:t>
      </w:r>
      <w:r w:rsidRPr="00920FAC">
        <w:rPr>
          <w:rFonts w:ascii="Times New Roman" w:hAnsi="Times New Roman" w:cs="Times New Roman"/>
          <w:sz w:val="26"/>
          <w:szCs w:val="26"/>
        </w:rPr>
        <w:t xml:space="preserve"> таковы.</w:t>
      </w:r>
    </w:p>
    <w:p w:rsidR="001B027B" w:rsidRPr="00920FAC" w:rsidRDefault="001B027B" w:rsidP="00E60407">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1. </w:t>
      </w:r>
      <w:r w:rsidR="009B2BEE" w:rsidRPr="00920FAC">
        <w:rPr>
          <w:rFonts w:ascii="Times New Roman" w:hAnsi="Times New Roman" w:cs="Times New Roman"/>
          <w:sz w:val="26"/>
          <w:szCs w:val="26"/>
        </w:rPr>
        <w:t>Лесозаводск</w:t>
      </w:r>
      <w:r w:rsidRPr="00920FAC">
        <w:rPr>
          <w:rFonts w:ascii="Times New Roman" w:hAnsi="Times New Roman" w:cs="Times New Roman"/>
          <w:sz w:val="26"/>
          <w:szCs w:val="26"/>
        </w:rPr>
        <w:t xml:space="preserve"> </w:t>
      </w:r>
      <w:r w:rsidR="00BE00EB" w:rsidRPr="00920FAC">
        <w:rPr>
          <w:rFonts w:ascii="Times New Roman" w:hAnsi="Times New Roman" w:cs="Times New Roman"/>
          <w:sz w:val="26"/>
          <w:szCs w:val="26"/>
        </w:rPr>
        <w:t>– сельскохозяйственный кластер Приморья</w:t>
      </w:r>
      <w:r w:rsidRPr="00920FAC">
        <w:rPr>
          <w:rFonts w:ascii="Times New Roman" w:hAnsi="Times New Roman" w:cs="Times New Roman"/>
          <w:sz w:val="26"/>
          <w:szCs w:val="26"/>
        </w:rPr>
        <w:t xml:space="preserve">. Речь </w:t>
      </w:r>
      <w:r w:rsidR="00BE00EB" w:rsidRPr="00920FAC">
        <w:rPr>
          <w:rFonts w:ascii="Times New Roman" w:hAnsi="Times New Roman" w:cs="Times New Roman"/>
          <w:sz w:val="26"/>
          <w:szCs w:val="26"/>
        </w:rPr>
        <w:t xml:space="preserve">должна </w:t>
      </w:r>
      <w:r w:rsidRPr="00920FAC">
        <w:rPr>
          <w:rFonts w:ascii="Times New Roman" w:hAnsi="Times New Roman" w:cs="Times New Roman"/>
          <w:sz w:val="26"/>
          <w:szCs w:val="26"/>
        </w:rPr>
        <w:t>ид</w:t>
      </w:r>
      <w:r w:rsidR="00BE00EB" w:rsidRPr="00920FAC">
        <w:rPr>
          <w:rFonts w:ascii="Times New Roman" w:hAnsi="Times New Roman" w:cs="Times New Roman"/>
          <w:sz w:val="26"/>
          <w:szCs w:val="26"/>
        </w:rPr>
        <w:t>ти</w:t>
      </w:r>
      <w:r w:rsidRPr="00920FAC">
        <w:rPr>
          <w:rFonts w:ascii="Times New Roman" w:hAnsi="Times New Roman" w:cs="Times New Roman"/>
          <w:sz w:val="26"/>
          <w:szCs w:val="26"/>
        </w:rPr>
        <w:t xml:space="preserve"> о сельскохозяйственном значении </w:t>
      </w:r>
      <w:r w:rsidR="00BE00EB" w:rsidRPr="00920FAC">
        <w:rPr>
          <w:rFonts w:ascii="Times New Roman" w:hAnsi="Times New Roman" w:cs="Times New Roman"/>
          <w:sz w:val="26"/>
          <w:szCs w:val="26"/>
        </w:rPr>
        <w:t>округа</w:t>
      </w:r>
      <w:r w:rsidRPr="00920FAC">
        <w:rPr>
          <w:rFonts w:ascii="Times New Roman" w:hAnsi="Times New Roman" w:cs="Times New Roman"/>
          <w:sz w:val="26"/>
          <w:szCs w:val="26"/>
        </w:rPr>
        <w:t xml:space="preserve">. </w:t>
      </w:r>
      <w:r w:rsidR="00AF09E1" w:rsidRPr="00920FAC">
        <w:rPr>
          <w:rFonts w:ascii="Times New Roman" w:hAnsi="Times New Roman" w:cs="Times New Roman"/>
          <w:sz w:val="26"/>
          <w:szCs w:val="26"/>
        </w:rPr>
        <w:t>При этом в рамках кластера должно подразумеваться не только производство сельскохозяйственной продукции, но ее переработка, складирование, продажа оптом и в розницу, а так же</w:t>
      </w:r>
      <w:r w:rsidR="000A6586" w:rsidRPr="00920FAC">
        <w:rPr>
          <w:rFonts w:ascii="Times New Roman" w:hAnsi="Times New Roman" w:cs="Times New Roman"/>
          <w:sz w:val="26"/>
          <w:szCs w:val="26"/>
        </w:rPr>
        <w:t>,</w:t>
      </w:r>
      <w:r w:rsidR="00AF09E1" w:rsidRPr="00920FAC">
        <w:rPr>
          <w:rFonts w:ascii="Times New Roman" w:hAnsi="Times New Roman" w:cs="Times New Roman"/>
          <w:sz w:val="26"/>
          <w:szCs w:val="26"/>
        </w:rPr>
        <w:t xml:space="preserve"> формирование и культивирование сельскохозяйственных производителей компаний - брендов.</w:t>
      </w:r>
    </w:p>
    <w:p w:rsidR="00AF09E1" w:rsidRPr="00920FAC" w:rsidRDefault="00AF09E1" w:rsidP="00E60407">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2.  Лесозаводск - международная транспортная «артерия» Приморского края. Близость к границе России с Китаем, наличие автомобильного сообщения и возможно в будущем железнодорожного сообщения, позволяет позиционировать территорию  как одну из основных международных транспортных сухопутных «артерий» Приморского края.</w:t>
      </w:r>
    </w:p>
    <w:p w:rsidR="00E60407" w:rsidRPr="00920FAC" w:rsidRDefault="00E60407" w:rsidP="00194764">
      <w:pPr>
        <w:spacing w:after="0"/>
        <w:ind w:firstLine="709"/>
        <w:jc w:val="both"/>
        <w:rPr>
          <w:rFonts w:ascii="Times New Roman" w:eastAsia="TimesNewRomanPSMT" w:hAnsi="Times New Roman" w:cs="Times New Roman"/>
          <w:color w:val="000000"/>
          <w:sz w:val="26"/>
          <w:szCs w:val="26"/>
        </w:rPr>
      </w:pPr>
      <w:r w:rsidRPr="00920FAC">
        <w:rPr>
          <w:rFonts w:ascii="Times New Roman" w:hAnsi="Times New Roman" w:cs="Times New Roman"/>
          <w:sz w:val="26"/>
          <w:szCs w:val="26"/>
        </w:rPr>
        <w:t xml:space="preserve">3. Лесозаводск – центр экологического </w:t>
      </w:r>
      <w:r w:rsidRPr="00920FAC">
        <w:rPr>
          <w:rFonts w:ascii="Times New Roman" w:eastAsia="TimesNewRomanPSMT" w:hAnsi="Times New Roman" w:cs="Times New Roman"/>
          <w:color w:val="000000"/>
          <w:sz w:val="26"/>
          <w:szCs w:val="26"/>
        </w:rPr>
        <w:t>туризма Приморского края (</w:t>
      </w:r>
      <w:r w:rsidR="007E6868" w:rsidRPr="00920FAC">
        <w:rPr>
          <w:rFonts w:ascii="Times New Roman" w:eastAsia="TimesNewRomanPSMT" w:hAnsi="Times New Roman" w:cs="Times New Roman"/>
          <w:i/>
          <w:color w:val="000000"/>
          <w:sz w:val="26"/>
          <w:szCs w:val="26"/>
        </w:rPr>
        <w:t xml:space="preserve">например, </w:t>
      </w:r>
      <w:r w:rsidRPr="00920FAC">
        <w:rPr>
          <w:rFonts w:ascii="Times New Roman" w:eastAsia="TimesNewRomanPSMT" w:hAnsi="Times New Roman" w:cs="Times New Roman"/>
          <w:i/>
          <w:color w:val="000000"/>
          <w:sz w:val="26"/>
          <w:szCs w:val="26"/>
        </w:rPr>
        <w:t>рыболовно-охотничьей направленности</w:t>
      </w:r>
      <w:r w:rsidRPr="00920FAC">
        <w:rPr>
          <w:rFonts w:ascii="Times New Roman" w:eastAsia="TimesNewRomanPSMT" w:hAnsi="Times New Roman" w:cs="Times New Roman"/>
          <w:color w:val="000000"/>
          <w:sz w:val="26"/>
          <w:szCs w:val="26"/>
        </w:rPr>
        <w:t>)</w:t>
      </w:r>
      <w:r w:rsidRPr="00920FAC">
        <w:rPr>
          <w:rFonts w:ascii="Times New Roman" w:eastAsia="TimesNewRomanPSMT" w:hAnsi="Times New Roman" w:cs="Times New Roman"/>
          <w:b/>
          <w:color w:val="000000"/>
          <w:sz w:val="26"/>
          <w:szCs w:val="26"/>
        </w:rPr>
        <w:t xml:space="preserve">. </w:t>
      </w:r>
      <w:r w:rsidRPr="00920FAC">
        <w:rPr>
          <w:rFonts w:ascii="Times New Roman" w:hAnsi="Times New Roman" w:cs="Times New Roman"/>
          <w:sz w:val="26"/>
          <w:szCs w:val="26"/>
        </w:rPr>
        <w:t xml:space="preserve">На территории Лесозаводского городского округа  протекает один из крупнейших  притоков  Амура река  Уссури, которая берет свое начало в </w:t>
      </w:r>
      <w:proofErr w:type="spellStart"/>
      <w:r w:rsidRPr="00920FAC">
        <w:rPr>
          <w:rFonts w:ascii="Times New Roman" w:hAnsi="Times New Roman" w:cs="Times New Roman"/>
          <w:sz w:val="26"/>
          <w:szCs w:val="26"/>
        </w:rPr>
        <w:t>Ольгинском</w:t>
      </w:r>
      <w:proofErr w:type="spellEnd"/>
      <w:r w:rsidRPr="00920FAC">
        <w:rPr>
          <w:rFonts w:ascii="Times New Roman" w:hAnsi="Times New Roman" w:cs="Times New Roman"/>
          <w:sz w:val="26"/>
          <w:szCs w:val="26"/>
        </w:rPr>
        <w:t xml:space="preserve">  районе Приморского края. Общая протяжённость реки</w:t>
      </w:r>
      <w:r w:rsidR="00AD2FC8" w:rsidRPr="00920FAC">
        <w:rPr>
          <w:rFonts w:ascii="Times New Roman" w:hAnsi="Times New Roman" w:cs="Times New Roman"/>
          <w:sz w:val="26"/>
          <w:szCs w:val="26"/>
        </w:rPr>
        <w:t xml:space="preserve"> </w:t>
      </w:r>
      <w:r w:rsidRPr="00920FAC">
        <w:rPr>
          <w:rFonts w:ascii="Times New Roman" w:hAnsi="Times New Roman" w:cs="Times New Roman"/>
          <w:sz w:val="26"/>
          <w:szCs w:val="26"/>
        </w:rPr>
        <w:t>-  897 км</w:t>
      </w:r>
      <w:proofErr w:type="gramStart"/>
      <w:r w:rsidRPr="00920FAC">
        <w:rPr>
          <w:rFonts w:ascii="Times New Roman" w:hAnsi="Times New Roman" w:cs="Times New Roman"/>
          <w:sz w:val="26"/>
          <w:szCs w:val="26"/>
        </w:rPr>
        <w:t xml:space="preserve">., </w:t>
      </w:r>
      <w:proofErr w:type="gramEnd"/>
      <w:r w:rsidRPr="00920FAC">
        <w:rPr>
          <w:rFonts w:ascii="Times New Roman" w:hAnsi="Times New Roman" w:cs="Times New Roman"/>
          <w:sz w:val="26"/>
          <w:szCs w:val="26"/>
        </w:rPr>
        <w:t xml:space="preserve">на территории  города Лесозаводска - 13,4 км., Лесозаводского района - 120 км. На территории города и района так же множество мелких озёр. Значительная часть территории городского округа покрыта лесом. </w:t>
      </w:r>
      <w:proofErr w:type="gramStart"/>
      <w:r w:rsidRPr="00920FAC">
        <w:rPr>
          <w:rFonts w:ascii="Times New Roman" w:hAnsi="Times New Roman" w:cs="Times New Roman"/>
          <w:sz w:val="26"/>
          <w:szCs w:val="26"/>
        </w:rPr>
        <w:t xml:space="preserve">В лесах присутствуют и объекты животного мира:  уссурийский тигр, кабан, коза, кабарга, лисица, волк обыкновенный, енотовидная собака, </w:t>
      </w:r>
      <w:proofErr w:type="spellStart"/>
      <w:r w:rsidRPr="00920FAC">
        <w:rPr>
          <w:rFonts w:ascii="Times New Roman" w:hAnsi="Times New Roman" w:cs="Times New Roman"/>
          <w:sz w:val="26"/>
          <w:szCs w:val="26"/>
        </w:rPr>
        <w:t>харза</w:t>
      </w:r>
      <w:proofErr w:type="spellEnd"/>
      <w:r w:rsidRPr="00920FAC">
        <w:rPr>
          <w:rFonts w:ascii="Times New Roman" w:hAnsi="Times New Roman" w:cs="Times New Roman"/>
          <w:sz w:val="26"/>
          <w:szCs w:val="26"/>
        </w:rPr>
        <w:t>,  косуля, барсук, бурый медведь, изюбрь.</w:t>
      </w:r>
      <w:proofErr w:type="gramEnd"/>
      <w:r w:rsidRPr="00920FAC">
        <w:rPr>
          <w:rFonts w:ascii="Times New Roman" w:eastAsia="TimesNewRomanPSMT" w:hAnsi="Times New Roman" w:cs="Times New Roman"/>
          <w:color w:val="000000"/>
          <w:sz w:val="26"/>
          <w:szCs w:val="26"/>
        </w:rPr>
        <w:t xml:space="preserve"> Данное направление предусматривает создание специализированных средств размещения круглогодичного отдыха, рыболовно-охотничьих баз; разработку туристских маршрутов и программ, в том числе по охоте, рыбалке; проведению турниров по ловле рыбы, экологических туров.</w:t>
      </w:r>
    </w:p>
    <w:p w:rsidR="00D458D7" w:rsidRPr="00920FAC" w:rsidRDefault="00194764" w:rsidP="00D458D7">
      <w:pPr>
        <w:spacing w:after="0"/>
        <w:ind w:firstLine="709"/>
        <w:jc w:val="both"/>
        <w:outlineLvl w:val="0"/>
        <w:rPr>
          <w:rFonts w:ascii="Times New Roman" w:eastAsia="Times New Roman" w:hAnsi="Times New Roman" w:cs="Times New Roman"/>
          <w:color w:val="010101"/>
          <w:sz w:val="26"/>
          <w:szCs w:val="26"/>
          <w:lang w:eastAsia="ru-RU"/>
        </w:rPr>
      </w:pPr>
      <w:r w:rsidRPr="00920FAC">
        <w:rPr>
          <w:rFonts w:ascii="Times New Roman" w:eastAsia="TimesNewRomanPSMT" w:hAnsi="Times New Roman" w:cs="Times New Roman"/>
          <w:color w:val="000000"/>
          <w:sz w:val="26"/>
          <w:szCs w:val="26"/>
        </w:rPr>
        <w:t>4.</w:t>
      </w:r>
      <w:r w:rsidR="00084697" w:rsidRPr="00920FAC">
        <w:rPr>
          <w:sz w:val="26"/>
          <w:szCs w:val="26"/>
        </w:rPr>
        <w:t xml:space="preserve"> </w:t>
      </w:r>
      <w:r w:rsidR="00084697" w:rsidRPr="00920FAC">
        <w:rPr>
          <w:rFonts w:ascii="Times New Roman" w:eastAsia="TimesNewRomanPSMT" w:hAnsi="Times New Roman" w:cs="Times New Roman"/>
          <w:color w:val="000000"/>
          <w:sz w:val="26"/>
          <w:szCs w:val="26"/>
        </w:rPr>
        <w:t>Лесозаводск -  малый полюс  роста промышленности Приморского края. Промышленность должна представлять собой современный высокоэффективный производственный комплекс. Примером такого комплекса мог бы стать завод по производству минеральных удобрений</w:t>
      </w:r>
      <w:r w:rsidR="00D458D7" w:rsidRPr="00920FAC">
        <w:rPr>
          <w:rFonts w:ascii="Times New Roman" w:eastAsia="TimesNewRomanPSMT" w:hAnsi="Times New Roman" w:cs="Times New Roman"/>
          <w:color w:val="000000"/>
          <w:sz w:val="26"/>
          <w:szCs w:val="26"/>
        </w:rPr>
        <w:t xml:space="preserve">, </w:t>
      </w:r>
      <w:r w:rsidR="00D458D7" w:rsidRPr="00920FAC">
        <w:rPr>
          <w:rFonts w:ascii="Times New Roman" w:eastAsia="Times New Roman" w:hAnsi="Times New Roman" w:cs="Times New Roman"/>
          <w:iCs/>
          <w:kern w:val="36"/>
          <w:sz w:val="26"/>
          <w:szCs w:val="26"/>
          <w:lang w:eastAsia="ru-RU"/>
        </w:rPr>
        <w:t>стеклотарный завод</w:t>
      </w:r>
      <w:r w:rsidR="00D458D7" w:rsidRPr="00920FAC">
        <w:rPr>
          <w:rFonts w:ascii="Times New Roman" w:eastAsia="Times New Roman" w:hAnsi="Times New Roman" w:cs="Times New Roman"/>
          <w:i/>
          <w:iCs/>
          <w:kern w:val="36"/>
          <w:sz w:val="26"/>
          <w:szCs w:val="26"/>
          <w:lang w:eastAsia="ru-RU"/>
        </w:rPr>
        <w:t>,</w:t>
      </w:r>
      <w:r w:rsidR="00D458D7" w:rsidRPr="00920FAC">
        <w:rPr>
          <w:rFonts w:ascii="Times New Roman" w:eastAsia="Times New Roman" w:hAnsi="Times New Roman" w:cs="Times New Roman"/>
          <w:i/>
          <w:iCs/>
          <w:color w:val="005197"/>
          <w:kern w:val="36"/>
          <w:sz w:val="26"/>
          <w:szCs w:val="26"/>
          <w:lang w:eastAsia="ru-RU"/>
        </w:rPr>
        <w:t xml:space="preserve"> </w:t>
      </w:r>
      <w:r w:rsidR="00D458D7" w:rsidRPr="00920FAC">
        <w:rPr>
          <w:rFonts w:ascii="Times New Roman" w:eastAsia="Times New Roman" w:hAnsi="Times New Roman" w:cs="Times New Roman"/>
          <w:color w:val="010101"/>
          <w:sz w:val="26"/>
          <w:szCs w:val="26"/>
          <w:lang w:eastAsia="ru-RU"/>
        </w:rPr>
        <w:t xml:space="preserve">кирпичный завод и т.д. </w:t>
      </w:r>
    </w:p>
    <w:p w:rsidR="00D458D7" w:rsidRPr="00920FAC" w:rsidRDefault="00D458D7" w:rsidP="00D458D7">
      <w:pPr>
        <w:spacing w:after="0"/>
        <w:ind w:firstLine="709"/>
        <w:jc w:val="both"/>
        <w:outlineLvl w:val="0"/>
        <w:rPr>
          <w:rFonts w:ascii="Times New Roman" w:eastAsia="Times New Roman" w:hAnsi="Times New Roman" w:cs="Times New Roman"/>
          <w:i/>
          <w:iCs/>
          <w:color w:val="005197"/>
          <w:kern w:val="36"/>
          <w:sz w:val="26"/>
          <w:szCs w:val="26"/>
          <w:lang w:eastAsia="ru-RU"/>
        </w:rPr>
      </w:pPr>
      <w:r w:rsidRPr="00920FAC">
        <w:rPr>
          <w:rFonts w:ascii="Times New Roman" w:eastAsia="Times New Roman" w:hAnsi="Times New Roman" w:cs="Times New Roman"/>
          <w:color w:val="010101"/>
          <w:sz w:val="26"/>
          <w:szCs w:val="26"/>
          <w:lang w:eastAsia="ru-RU"/>
        </w:rPr>
        <w:lastRenderedPageBreak/>
        <w:t>При условии  экспортно-ориентированн</w:t>
      </w:r>
      <w:r w:rsidR="0037630E" w:rsidRPr="00920FAC">
        <w:rPr>
          <w:rFonts w:ascii="Times New Roman" w:eastAsia="Times New Roman" w:hAnsi="Times New Roman" w:cs="Times New Roman"/>
          <w:color w:val="010101"/>
          <w:sz w:val="26"/>
          <w:szCs w:val="26"/>
          <w:lang w:eastAsia="ru-RU"/>
        </w:rPr>
        <w:t>ой</w:t>
      </w:r>
      <w:r w:rsidRPr="00920FAC">
        <w:rPr>
          <w:rFonts w:ascii="Times New Roman" w:eastAsia="Times New Roman" w:hAnsi="Times New Roman" w:cs="Times New Roman"/>
          <w:color w:val="010101"/>
          <w:sz w:val="26"/>
          <w:szCs w:val="26"/>
          <w:lang w:eastAsia="ru-RU"/>
        </w:rPr>
        <w:t xml:space="preserve"> направленности работы производственного комплекса можно было бы говорить об эффекте синергии и совмещении имиджей </w:t>
      </w:r>
      <w:r w:rsidRPr="00920FAC">
        <w:rPr>
          <w:rFonts w:ascii="Times New Roman" w:hAnsi="Times New Roman" w:cs="Times New Roman"/>
          <w:sz w:val="26"/>
          <w:szCs w:val="26"/>
        </w:rPr>
        <w:t>Лесозаводск</w:t>
      </w:r>
      <w:r w:rsidR="0037630E" w:rsidRPr="00920FAC">
        <w:rPr>
          <w:rFonts w:ascii="Times New Roman" w:hAnsi="Times New Roman" w:cs="Times New Roman"/>
          <w:sz w:val="26"/>
          <w:szCs w:val="26"/>
        </w:rPr>
        <w:t>а как</w:t>
      </w:r>
      <w:r w:rsidRPr="00920FAC">
        <w:rPr>
          <w:rFonts w:ascii="Times New Roman" w:hAnsi="Times New Roman" w:cs="Times New Roman"/>
          <w:sz w:val="26"/>
          <w:szCs w:val="26"/>
        </w:rPr>
        <w:t xml:space="preserve"> международн</w:t>
      </w:r>
      <w:r w:rsidR="0037630E" w:rsidRPr="00920FAC">
        <w:rPr>
          <w:rFonts w:ascii="Times New Roman" w:hAnsi="Times New Roman" w:cs="Times New Roman"/>
          <w:sz w:val="26"/>
          <w:szCs w:val="26"/>
        </w:rPr>
        <w:t>ой</w:t>
      </w:r>
      <w:r w:rsidRPr="00920FAC">
        <w:rPr>
          <w:rFonts w:ascii="Times New Roman" w:hAnsi="Times New Roman" w:cs="Times New Roman"/>
          <w:sz w:val="26"/>
          <w:szCs w:val="26"/>
        </w:rPr>
        <w:t xml:space="preserve"> транспортн</w:t>
      </w:r>
      <w:r w:rsidR="0037630E" w:rsidRPr="00920FAC">
        <w:rPr>
          <w:rFonts w:ascii="Times New Roman" w:hAnsi="Times New Roman" w:cs="Times New Roman"/>
          <w:sz w:val="26"/>
          <w:szCs w:val="26"/>
        </w:rPr>
        <w:t>ой</w:t>
      </w:r>
      <w:r w:rsidRPr="00920FAC">
        <w:rPr>
          <w:rFonts w:ascii="Times New Roman" w:hAnsi="Times New Roman" w:cs="Times New Roman"/>
          <w:sz w:val="26"/>
          <w:szCs w:val="26"/>
        </w:rPr>
        <w:t xml:space="preserve"> «артери</w:t>
      </w:r>
      <w:r w:rsidR="0037630E" w:rsidRPr="00920FAC">
        <w:rPr>
          <w:rFonts w:ascii="Times New Roman" w:hAnsi="Times New Roman" w:cs="Times New Roman"/>
          <w:sz w:val="26"/>
          <w:szCs w:val="26"/>
        </w:rPr>
        <w:t>и</w:t>
      </w:r>
      <w:r w:rsidRPr="00920FAC">
        <w:rPr>
          <w:rFonts w:ascii="Times New Roman" w:hAnsi="Times New Roman" w:cs="Times New Roman"/>
          <w:sz w:val="26"/>
          <w:szCs w:val="26"/>
        </w:rPr>
        <w:t>»</w:t>
      </w:r>
      <w:r w:rsidR="0037630E" w:rsidRPr="00920FAC">
        <w:rPr>
          <w:rFonts w:ascii="Times New Roman" w:hAnsi="Times New Roman" w:cs="Times New Roman"/>
          <w:sz w:val="26"/>
          <w:szCs w:val="26"/>
        </w:rPr>
        <w:t xml:space="preserve"> и </w:t>
      </w:r>
      <w:r w:rsidR="0037630E" w:rsidRPr="00920FAC">
        <w:rPr>
          <w:rFonts w:ascii="Times New Roman" w:eastAsia="TimesNewRomanPSMT" w:hAnsi="Times New Roman" w:cs="Times New Roman"/>
          <w:color w:val="000000"/>
          <w:sz w:val="26"/>
          <w:szCs w:val="26"/>
        </w:rPr>
        <w:t>малого полюса роста промышленности</w:t>
      </w:r>
      <w:r w:rsidRPr="00920FAC">
        <w:rPr>
          <w:rFonts w:ascii="Times New Roman" w:hAnsi="Times New Roman" w:cs="Times New Roman"/>
          <w:sz w:val="26"/>
          <w:szCs w:val="26"/>
        </w:rPr>
        <w:t xml:space="preserve"> Приморского края</w:t>
      </w:r>
      <w:r w:rsidR="0037630E" w:rsidRPr="00920FAC">
        <w:rPr>
          <w:rFonts w:ascii="Times New Roman" w:hAnsi="Times New Roman" w:cs="Times New Roman"/>
          <w:sz w:val="26"/>
          <w:szCs w:val="26"/>
        </w:rPr>
        <w:t xml:space="preserve">. </w:t>
      </w:r>
    </w:p>
    <w:p w:rsidR="00194764" w:rsidRDefault="00194764" w:rsidP="00194764">
      <w:pPr>
        <w:spacing w:after="0"/>
        <w:ind w:firstLine="709"/>
        <w:jc w:val="both"/>
        <w:rPr>
          <w:rFonts w:ascii="Times New Roman" w:hAnsi="Times New Roman" w:cs="Times New Roman"/>
          <w:sz w:val="26"/>
          <w:szCs w:val="26"/>
        </w:rPr>
      </w:pPr>
    </w:p>
    <w:p w:rsidR="0003441E" w:rsidRPr="00920FAC" w:rsidRDefault="0003441E" w:rsidP="00194764">
      <w:pPr>
        <w:spacing w:after="0"/>
        <w:ind w:firstLine="709"/>
        <w:jc w:val="both"/>
        <w:rPr>
          <w:rFonts w:ascii="Times New Roman" w:hAnsi="Times New Roman" w:cs="Times New Roman"/>
          <w:sz w:val="26"/>
          <w:szCs w:val="26"/>
        </w:rPr>
      </w:pPr>
    </w:p>
    <w:p w:rsidR="00535DDF" w:rsidRPr="00920FAC" w:rsidRDefault="00535DDF" w:rsidP="0037630E">
      <w:pPr>
        <w:autoSpaceDE w:val="0"/>
        <w:autoSpaceDN w:val="0"/>
        <w:adjustRightInd w:val="0"/>
        <w:spacing w:after="0"/>
        <w:ind w:firstLine="709"/>
        <w:jc w:val="both"/>
        <w:rPr>
          <w:rFonts w:ascii="Times New Roman" w:hAnsi="Times New Roman" w:cs="Times New Roman"/>
          <w:bCs/>
          <w:sz w:val="26"/>
          <w:szCs w:val="26"/>
        </w:rPr>
      </w:pPr>
      <w:r w:rsidRPr="00920FAC">
        <w:rPr>
          <w:rFonts w:ascii="Times New Roman" w:hAnsi="Times New Roman" w:cs="Times New Roman"/>
          <w:bCs/>
          <w:sz w:val="26"/>
          <w:szCs w:val="26"/>
        </w:rPr>
        <w:t>1.4. Оценка социально-эк</w:t>
      </w:r>
      <w:r w:rsidR="009B6A26">
        <w:rPr>
          <w:rFonts w:ascii="Times New Roman" w:hAnsi="Times New Roman" w:cs="Times New Roman"/>
          <w:bCs/>
          <w:sz w:val="26"/>
          <w:szCs w:val="26"/>
        </w:rPr>
        <w:t>ономического развития Л</w:t>
      </w:r>
      <w:r w:rsidRPr="00920FAC">
        <w:rPr>
          <w:rFonts w:ascii="Times New Roman" w:hAnsi="Times New Roman" w:cs="Times New Roman"/>
          <w:bCs/>
          <w:sz w:val="26"/>
          <w:szCs w:val="26"/>
        </w:rPr>
        <w:t xml:space="preserve">есозаводского городского округа с помощью метода </w:t>
      </w:r>
      <w:r w:rsidR="00D71522" w:rsidRPr="00920FAC">
        <w:rPr>
          <w:rFonts w:ascii="Times New Roman" w:hAnsi="Times New Roman" w:cs="Times New Roman"/>
          <w:bCs/>
          <w:sz w:val="26"/>
          <w:szCs w:val="26"/>
        </w:rPr>
        <w:t>SWOT</w:t>
      </w:r>
      <w:r w:rsidRPr="00920FAC">
        <w:rPr>
          <w:rFonts w:ascii="Times New Roman" w:hAnsi="Times New Roman" w:cs="Times New Roman"/>
          <w:bCs/>
          <w:sz w:val="26"/>
          <w:szCs w:val="26"/>
        </w:rPr>
        <w:t>-анализа</w:t>
      </w:r>
    </w:p>
    <w:p w:rsidR="00535DDF" w:rsidRPr="00920FAC" w:rsidRDefault="00535DDF" w:rsidP="00C3443A">
      <w:pPr>
        <w:autoSpaceDE w:val="0"/>
        <w:autoSpaceDN w:val="0"/>
        <w:adjustRightInd w:val="0"/>
        <w:spacing w:after="0"/>
        <w:jc w:val="both"/>
        <w:rPr>
          <w:rFonts w:ascii="Times New Roman" w:hAnsi="Times New Roman" w:cs="Times New Roman"/>
          <w:sz w:val="26"/>
          <w:szCs w:val="26"/>
        </w:rPr>
      </w:pPr>
    </w:p>
    <w:p w:rsidR="00535DDF" w:rsidRPr="00920FAC" w:rsidRDefault="00535DDF" w:rsidP="00C3443A">
      <w:pPr>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Оценка развития Лесозаводского городского округа даётся через анализ сильных и слабых сторон с возможностями и угрозами для города. Одной из основных задач исследования является обеспечение взаимодействия на муниципальном уровне в выработке совместных мероприятий органами местного самоуправления, общественными объединениями, представителями бизнеса и частными инвесторами по решению социально-экономических проблем территории с помощью представляемого метода.</w:t>
      </w:r>
    </w:p>
    <w:p w:rsidR="00535DDF" w:rsidRPr="00920FAC" w:rsidRDefault="00317238" w:rsidP="00C3443A">
      <w:pPr>
        <w:spacing w:after="0"/>
        <w:ind w:firstLine="709"/>
        <w:jc w:val="both"/>
        <w:rPr>
          <w:rFonts w:ascii="Times New Roman" w:hAnsi="Times New Roman" w:cs="Times New Roman"/>
          <w:sz w:val="26"/>
          <w:szCs w:val="26"/>
        </w:rPr>
      </w:pPr>
      <w:r>
        <w:rPr>
          <w:rFonts w:ascii="Times New Roman" w:hAnsi="Times New Roman" w:cs="Times New Roman"/>
          <w:sz w:val="26"/>
          <w:szCs w:val="26"/>
        </w:rPr>
        <w:t>SWOT-анализ -</w:t>
      </w:r>
      <w:r w:rsidR="00535DDF" w:rsidRPr="00920FAC">
        <w:rPr>
          <w:rFonts w:ascii="Times New Roman" w:hAnsi="Times New Roman" w:cs="Times New Roman"/>
          <w:sz w:val="26"/>
          <w:szCs w:val="26"/>
        </w:rPr>
        <w:t xml:space="preserve"> один из самых распространённых видов анализа в стратегическом управлении на сегодняшний день. Цель SWOT-анализа — сформулировать основные направления развития через систематизацию имеющейся информации о сильных и слабых сторонах, а также о потенциальных возможностях и угрозах.</w:t>
      </w:r>
    </w:p>
    <w:p w:rsidR="00535DDF" w:rsidRPr="00920FAC" w:rsidRDefault="00535DDF" w:rsidP="00C3443A">
      <w:pPr>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В таблице 1 приводится SWOT-анализ социально-экономического развития Лесозаводского городского округа</w:t>
      </w:r>
    </w:p>
    <w:p w:rsidR="00535DDF" w:rsidRPr="00920FAC" w:rsidRDefault="00535DDF" w:rsidP="00C3443A">
      <w:pPr>
        <w:spacing w:after="0" w:line="360" w:lineRule="auto"/>
        <w:jc w:val="both"/>
        <w:rPr>
          <w:rFonts w:ascii="Times New Roman" w:hAnsi="Times New Roman" w:cs="Times New Roman"/>
          <w:sz w:val="26"/>
          <w:szCs w:val="26"/>
        </w:rPr>
      </w:pPr>
    </w:p>
    <w:p w:rsidR="00535DDF" w:rsidRPr="00920FAC" w:rsidRDefault="00535DDF" w:rsidP="00C3443A">
      <w:pPr>
        <w:spacing w:after="0" w:line="360" w:lineRule="auto"/>
        <w:jc w:val="both"/>
        <w:rPr>
          <w:rFonts w:ascii="Times New Roman" w:hAnsi="Times New Roman" w:cs="Times New Roman"/>
          <w:sz w:val="26"/>
          <w:szCs w:val="26"/>
        </w:rPr>
      </w:pPr>
      <w:r w:rsidRPr="00920FAC">
        <w:rPr>
          <w:rFonts w:ascii="Times New Roman" w:hAnsi="Times New Roman" w:cs="Times New Roman"/>
          <w:sz w:val="26"/>
          <w:szCs w:val="26"/>
          <w:lang w:val="en-US"/>
        </w:rPr>
        <w:t>SWOT</w:t>
      </w:r>
      <w:r w:rsidRPr="00920FAC">
        <w:rPr>
          <w:rFonts w:ascii="Times New Roman" w:hAnsi="Times New Roman" w:cs="Times New Roman"/>
          <w:sz w:val="26"/>
          <w:szCs w:val="26"/>
        </w:rPr>
        <w:t xml:space="preserve"> – анализ социально-экономического развития города</w:t>
      </w:r>
    </w:p>
    <w:tbl>
      <w:tblPr>
        <w:tblStyle w:val="ab"/>
        <w:tblW w:w="0" w:type="auto"/>
        <w:tblLook w:val="04A0"/>
      </w:tblPr>
      <w:tblGrid>
        <w:gridCol w:w="4786"/>
        <w:gridCol w:w="4785"/>
      </w:tblGrid>
      <w:tr w:rsidR="00535DDF" w:rsidRPr="00920FAC" w:rsidTr="00165426">
        <w:tc>
          <w:tcPr>
            <w:tcW w:w="4786" w:type="dxa"/>
          </w:tcPr>
          <w:p w:rsidR="00535DDF" w:rsidRPr="00920FAC" w:rsidRDefault="00535DDF" w:rsidP="00C3443A">
            <w:pPr>
              <w:jc w:val="both"/>
              <w:rPr>
                <w:rFonts w:ascii="Times New Roman" w:hAnsi="Times New Roman" w:cs="Times New Roman"/>
                <w:b/>
                <w:sz w:val="26"/>
                <w:szCs w:val="26"/>
              </w:rPr>
            </w:pPr>
            <w:r w:rsidRPr="00920FAC">
              <w:rPr>
                <w:rFonts w:ascii="Times New Roman" w:hAnsi="Times New Roman" w:cs="Times New Roman"/>
                <w:b/>
                <w:sz w:val="26"/>
                <w:szCs w:val="26"/>
              </w:rPr>
              <w:t xml:space="preserve">Сильные стороны </w:t>
            </w:r>
            <w:r w:rsidRPr="00920FAC">
              <w:rPr>
                <w:rFonts w:ascii="Times New Roman" w:hAnsi="Times New Roman" w:cs="Times New Roman"/>
                <w:b/>
                <w:sz w:val="26"/>
                <w:szCs w:val="26"/>
                <w:lang w:val="en-US"/>
              </w:rPr>
              <w:t>(S)</w:t>
            </w:r>
            <w:r w:rsidRPr="00920FAC">
              <w:rPr>
                <w:rFonts w:ascii="Times New Roman" w:hAnsi="Times New Roman" w:cs="Times New Roman"/>
                <w:b/>
                <w:sz w:val="26"/>
                <w:szCs w:val="26"/>
              </w:rPr>
              <w:t>:</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Наличие природных ресурсов</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Выгодное экономико-географическое и транспортное положение</w:t>
            </w:r>
          </w:p>
          <w:p w:rsidR="00535DDF" w:rsidRPr="00920FAC" w:rsidRDefault="00535DDF" w:rsidP="00C3443A">
            <w:pPr>
              <w:pStyle w:val="ac"/>
              <w:ind w:left="0"/>
              <w:jc w:val="both"/>
              <w:rPr>
                <w:rFonts w:ascii="Times New Roman" w:hAnsi="Times New Roman" w:cs="Times New Roman"/>
                <w:sz w:val="26"/>
                <w:szCs w:val="26"/>
              </w:rPr>
            </w:pPr>
            <w:r w:rsidRPr="00920FAC">
              <w:rPr>
                <w:rFonts w:ascii="Times New Roman" w:hAnsi="Times New Roman" w:cs="Times New Roman"/>
                <w:sz w:val="26"/>
                <w:szCs w:val="26"/>
              </w:rPr>
              <w:t>(срединное расположение г</w:t>
            </w:r>
            <w:proofErr w:type="gramStart"/>
            <w:r w:rsidRPr="00920FAC">
              <w:rPr>
                <w:rFonts w:ascii="Times New Roman" w:hAnsi="Times New Roman" w:cs="Times New Roman"/>
                <w:sz w:val="26"/>
                <w:szCs w:val="26"/>
              </w:rPr>
              <w:t>.Л</w:t>
            </w:r>
            <w:proofErr w:type="gramEnd"/>
            <w:r w:rsidRPr="00920FAC">
              <w:rPr>
                <w:rFonts w:ascii="Times New Roman" w:hAnsi="Times New Roman" w:cs="Times New Roman"/>
                <w:sz w:val="26"/>
                <w:szCs w:val="26"/>
              </w:rPr>
              <w:t>есозаводска в отношении административных центров г.Хабаровска  и г.Владивостока)</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Наличие узловой железнодорожной станции и автотранспортной развязки</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proofErr w:type="spellStart"/>
            <w:r w:rsidRPr="00920FAC">
              <w:rPr>
                <w:rFonts w:ascii="Times New Roman" w:hAnsi="Times New Roman" w:cs="Times New Roman"/>
                <w:sz w:val="26"/>
                <w:szCs w:val="26"/>
              </w:rPr>
              <w:t>Туристско</w:t>
            </w:r>
            <w:proofErr w:type="spellEnd"/>
            <w:r w:rsidRPr="00920FAC">
              <w:rPr>
                <w:rFonts w:ascii="Times New Roman" w:hAnsi="Times New Roman" w:cs="Times New Roman"/>
                <w:sz w:val="26"/>
                <w:szCs w:val="26"/>
              </w:rPr>
              <w:t xml:space="preserve"> - рекреационный  потенциал (приграничное положение с Китаем, экологически чистая территория с </w:t>
            </w:r>
            <w:r w:rsidR="0037630E" w:rsidRPr="00920FAC">
              <w:rPr>
                <w:rFonts w:ascii="Times New Roman" w:hAnsi="Times New Roman" w:cs="Times New Roman"/>
                <w:sz w:val="26"/>
                <w:szCs w:val="26"/>
              </w:rPr>
              <w:t xml:space="preserve">наличием озер и  реки </w:t>
            </w:r>
            <w:r w:rsidR="0037630E" w:rsidRPr="00920FAC">
              <w:rPr>
                <w:rFonts w:ascii="Times New Roman" w:hAnsi="Times New Roman" w:cs="Times New Roman"/>
                <w:sz w:val="26"/>
                <w:szCs w:val="26"/>
              </w:rPr>
              <w:lastRenderedPageBreak/>
              <w:t>Уссури</w:t>
            </w:r>
            <w:r w:rsidRPr="00920FAC">
              <w:rPr>
                <w:rFonts w:ascii="Times New Roman" w:hAnsi="Times New Roman" w:cs="Times New Roman"/>
                <w:sz w:val="26"/>
                <w:szCs w:val="26"/>
              </w:rPr>
              <w:t>)</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Сравнительно высокий уровень системы образования и культуры</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Развитая система финансово-кредитных и страховых организаций</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Система социальной поддержки</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Реализация муниципальных программ поддержки предпринимателей</w:t>
            </w:r>
          </w:p>
          <w:p w:rsidR="00535DDF" w:rsidRPr="00920FAC" w:rsidRDefault="00535DDF" w:rsidP="00C3443A">
            <w:pPr>
              <w:pStyle w:val="ac"/>
              <w:numPr>
                <w:ilvl w:val="0"/>
                <w:numId w:val="3"/>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Внимание администрации к сельскому хозяйству</w:t>
            </w:r>
          </w:p>
          <w:p w:rsidR="00535DDF" w:rsidRPr="00920FAC" w:rsidRDefault="00535DDF" w:rsidP="00C3443A">
            <w:pPr>
              <w:pStyle w:val="ac"/>
              <w:ind w:left="0"/>
              <w:jc w:val="both"/>
              <w:rPr>
                <w:rFonts w:ascii="Times New Roman" w:hAnsi="Times New Roman" w:cs="Times New Roman"/>
                <w:sz w:val="26"/>
                <w:szCs w:val="26"/>
              </w:rPr>
            </w:pPr>
          </w:p>
        </w:tc>
        <w:tc>
          <w:tcPr>
            <w:tcW w:w="4785" w:type="dxa"/>
          </w:tcPr>
          <w:p w:rsidR="00535DDF" w:rsidRPr="00920FAC" w:rsidRDefault="00535DDF" w:rsidP="00C3443A">
            <w:pPr>
              <w:jc w:val="both"/>
              <w:rPr>
                <w:rFonts w:ascii="Times New Roman" w:hAnsi="Times New Roman" w:cs="Times New Roman"/>
                <w:b/>
                <w:sz w:val="26"/>
                <w:szCs w:val="26"/>
              </w:rPr>
            </w:pPr>
            <w:r w:rsidRPr="00920FAC">
              <w:rPr>
                <w:rFonts w:ascii="Times New Roman" w:hAnsi="Times New Roman" w:cs="Times New Roman"/>
                <w:b/>
                <w:sz w:val="26"/>
                <w:szCs w:val="26"/>
              </w:rPr>
              <w:lastRenderedPageBreak/>
              <w:t xml:space="preserve">Слабые стороны </w:t>
            </w:r>
            <w:r w:rsidRPr="00920FAC">
              <w:rPr>
                <w:rFonts w:ascii="Times New Roman" w:hAnsi="Times New Roman" w:cs="Times New Roman"/>
                <w:b/>
                <w:sz w:val="26"/>
                <w:szCs w:val="26"/>
                <w:lang w:val="en-US"/>
              </w:rPr>
              <w:t>(W)</w:t>
            </w:r>
            <w:r w:rsidRPr="00920FAC">
              <w:rPr>
                <w:rFonts w:ascii="Times New Roman" w:hAnsi="Times New Roman" w:cs="Times New Roman"/>
                <w:b/>
                <w:sz w:val="26"/>
                <w:szCs w:val="26"/>
              </w:rPr>
              <w:t>:</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Невысокий уровень жизни населения</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Сокращение численности постоянного населения</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Недостаточный технологический уровень большинства производств малого бизнеса</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Низкая доля промышленного производства товаров в структуре экономики</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Отток кадров и нехватка квалифицированных специалистов</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Недостаток собственных оборотных средств в отдельных отраслях экономики</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lastRenderedPageBreak/>
              <w:t>Высокая степень износа коммуникаций ЖКХ</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Высокая стоимость жилищно-коммунальных услуг</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Малоразвитое производство переработки сельскохозяйственной продукции</w:t>
            </w:r>
          </w:p>
          <w:p w:rsidR="00535DDF" w:rsidRPr="00920FAC" w:rsidRDefault="00535DDF"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 xml:space="preserve">Отсутствие </w:t>
            </w:r>
            <w:r w:rsidR="0037630E" w:rsidRPr="00920FAC">
              <w:rPr>
                <w:rFonts w:ascii="Times New Roman" w:hAnsi="Times New Roman" w:cs="Times New Roman"/>
                <w:sz w:val="26"/>
                <w:szCs w:val="26"/>
              </w:rPr>
              <w:t>крупных промышленных</w:t>
            </w:r>
            <w:r w:rsidRPr="00920FAC">
              <w:rPr>
                <w:rFonts w:ascii="Times New Roman" w:hAnsi="Times New Roman" w:cs="Times New Roman"/>
                <w:sz w:val="26"/>
                <w:szCs w:val="26"/>
              </w:rPr>
              <w:t xml:space="preserve"> предприятий на территории городского округа</w:t>
            </w:r>
          </w:p>
          <w:p w:rsidR="0037630E" w:rsidRPr="00920FAC" w:rsidRDefault="00165426" w:rsidP="00C3443A">
            <w:pPr>
              <w:pStyle w:val="ac"/>
              <w:numPr>
                <w:ilvl w:val="0"/>
                <w:numId w:val="4"/>
              </w:numPr>
              <w:ind w:left="0" w:hanging="22"/>
              <w:jc w:val="both"/>
              <w:rPr>
                <w:rFonts w:ascii="Times New Roman" w:hAnsi="Times New Roman" w:cs="Times New Roman"/>
                <w:sz w:val="26"/>
                <w:szCs w:val="26"/>
              </w:rPr>
            </w:pPr>
            <w:r w:rsidRPr="00920FAC">
              <w:rPr>
                <w:rFonts w:ascii="Times New Roman" w:hAnsi="Times New Roman" w:cs="Times New Roman"/>
                <w:sz w:val="26"/>
                <w:szCs w:val="26"/>
              </w:rPr>
              <w:t>Инфраструктурная диспропорция в развитии города</w:t>
            </w:r>
          </w:p>
          <w:p w:rsidR="00535DDF" w:rsidRPr="00920FAC" w:rsidRDefault="00535DDF" w:rsidP="00C3443A">
            <w:pPr>
              <w:pStyle w:val="ac"/>
              <w:ind w:left="0"/>
              <w:jc w:val="both"/>
              <w:rPr>
                <w:rFonts w:ascii="Times New Roman" w:hAnsi="Times New Roman" w:cs="Times New Roman"/>
                <w:sz w:val="26"/>
                <w:szCs w:val="26"/>
              </w:rPr>
            </w:pPr>
          </w:p>
          <w:p w:rsidR="00165426" w:rsidRPr="00920FAC" w:rsidRDefault="00165426" w:rsidP="00C3443A">
            <w:pPr>
              <w:pStyle w:val="ac"/>
              <w:ind w:left="0"/>
              <w:jc w:val="both"/>
              <w:rPr>
                <w:rFonts w:ascii="Times New Roman" w:hAnsi="Times New Roman" w:cs="Times New Roman"/>
                <w:sz w:val="26"/>
                <w:szCs w:val="26"/>
              </w:rPr>
            </w:pPr>
          </w:p>
        </w:tc>
      </w:tr>
      <w:tr w:rsidR="00535DDF" w:rsidRPr="00920FAC" w:rsidTr="00165426">
        <w:tc>
          <w:tcPr>
            <w:tcW w:w="4786" w:type="dxa"/>
          </w:tcPr>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b/>
                <w:bCs/>
                <w:sz w:val="26"/>
                <w:szCs w:val="26"/>
              </w:rPr>
              <w:lastRenderedPageBreak/>
              <w:t>Возможности (O):</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1. Эффективное использование</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ресурсов города (земли, недвижимости).</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2. Создание перерабатывающих предприятий и предприятий промышленной индустрии</w:t>
            </w:r>
            <w:r w:rsidR="00165426" w:rsidRPr="00920FAC">
              <w:rPr>
                <w:rFonts w:ascii="Times New Roman" w:hAnsi="Times New Roman" w:cs="Times New Roman"/>
                <w:sz w:val="26"/>
                <w:szCs w:val="26"/>
              </w:rPr>
              <w:t>, в том числе экспортно-ориентированных</w:t>
            </w:r>
            <w:r w:rsidRPr="00920FAC">
              <w:rPr>
                <w:rFonts w:ascii="Times New Roman" w:hAnsi="Times New Roman" w:cs="Times New Roman"/>
                <w:sz w:val="26"/>
                <w:szCs w:val="26"/>
              </w:rPr>
              <w:t>.</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3. Замена коммуникаций, прокладка</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новых сетей, увеличение мощности существующих.</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4. Строительство нового жилья.</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5. Расширение рынка финансовых и консалтинговых услуг.</w:t>
            </w:r>
          </w:p>
          <w:p w:rsidR="00535DDF"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6.</w:t>
            </w:r>
            <w:r w:rsidR="00317238">
              <w:rPr>
                <w:rFonts w:ascii="Times New Roman" w:hAnsi="Times New Roman" w:cs="Times New Roman"/>
                <w:sz w:val="26"/>
                <w:szCs w:val="26"/>
              </w:rPr>
              <w:t xml:space="preserve"> </w:t>
            </w:r>
            <w:r w:rsidRPr="00920FAC">
              <w:rPr>
                <w:rFonts w:ascii="Times New Roman" w:hAnsi="Times New Roman" w:cs="Times New Roman"/>
                <w:sz w:val="26"/>
                <w:szCs w:val="26"/>
              </w:rPr>
              <w:t>Развитие малого предпринимательства.</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7. Расширение рынка и сбыта продукции местных производителей.</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8. Развитие туризма и оздоровительного отдыха.</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9. Привлечение инвестиционных сре</w:t>
            </w:r>
            <w:proofErr w:type="gramStart"/>
            <w:r w:rsidRPr="00920FAC">
              <w:rPr>
                <w:rFonts w:ascii="Times New Roman" w:hAnsi="Times New Roman" w:cs="Times New Roman"/>
                <w:sz w:val="26"/>
                <w:szCs w:val="26"/>
              </w:rPr>
              <w:t>дств к р</w:t>
            </w:r>
            <w:proofErr w:type="gramEnd"/>
            <w:r w:rsidRPr="00920FAC">
              <w:rPr>
                <w:rFonts w:ascii="Times New Roman" w:hAnsi="Times New Roman" w:cs="Times New Roman"/>
                <w:sz w:val="26"/>
                <w:szCs w:val="26"/>
              </w:rPr>
              <w:t>азвитию инфраструктуры города</w:t>
            </w:r>
            <w:r w:rsidR="00165426" w:rsidRPr="00920FAC">
              <w:rPr>
                <w:rFonts w:ascii="Times New Roman" w:hAnsi="Times New Roman" w:cs="Times New Roman"/>
                <w:sz w:val="26"/>
                <w:szCs w:val="26"/>
              </w:rPr>
              <w:t>.</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10. Улучшение демографической ситуации (развитие социальных программ).</w:t>
            </w:r>
          </w:p>
          <w:p w:rsidR="00535DDF" w:rsidRPr="00920FAC" w:rsidRDefault="00535DDF" w:rsidP="00C3443A">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11. Создание особо охраняемых природных территорий с целью охраны окружающей среды и рекреаций.</w:t>
            </w:r>
          </w:p>
          <w:p w:rsidR="00535DDF" w:rsidRPr="00920FAC" w:rsidRDefault="00535DDF" w:rsidP="00165426">
            <w:pPr>
              <w:autoSpaceDE w:val="0"/>
              <w:autoSpaceDN w:val="0"/>
              <w:adjustRightInd w:val="0"/>
              <w:jc w:val="both"/>
              <w:rPr>
                <w:rFonts w:ascii="Times New Roman" w:hAnsi="Times New Roman" w:cs="Times New Roman"/>
                <w:sz w:val="26"/>
                <w:szCs w:val="26"/>
              </w:rPr>
            </w:pPr>
            <w:r w:rsidRPr="00920FAC">
              <w:rPr>
                <w:rFonts w:ascii="Times New Roman" w:hAnsi="Times New Roman" w:cs="Times New Roman"/>
                <w:sz w:val="26"/>
                <w:szCs w:val="26"/>
              </w:rPr>
              <w:t xml:space="preserve">12. </w:t>
            </w:r>
            <w:r w:rsidR="00165426" w:rsidRPr="00920FAC">
              <w:rPr>
                <w:rFonts w:ascii="Times New Roman" w:hAnsi="Times New Roman" w:cs="Times New Roman"/>
                <w:sz w:val="26"/>
                <w:szCs w:val="26"/>
              </w:rPr>
              <w:t xml:space="preserve">Строительство железнодорожной ветки между </w:t>
            </w:r>
            <w:proofErr w:type="gramStart"/>
            <w:r w:rsidR="00165426" w:rsidRPr="00920FAC">
              <w:rPr>
                <w:rFonts w:ascii="Times New Roman" w:hAnsi="Times New Roman" w:cs="Times New Roman"/>
                <w:sz w:val="26"/>
                <w:szCs w:val="26"/>
              </w:rPr>
              <w:t>г</w:t>
            </w:r>
            <w:proofErr w:type="gramEnd"/>
            <w:r w:rsidR="00165426" w:rsidRPr="00920FAC">
              <w:rPr>
                <w:rFonts w:ascii="Times New Roman" w:hAnsi="Times New Roman" w:cs="Times New Roman"/>
                <w:sz w:val="26"/>
                <w:szCs w:val="26"/>
              </w:rPr>
              <w:t>.</w:t>
            </w:r>
            <w:r w:rsidR="00317238">
              <w:rPr>
                <w:rFonts w:ascii="Times New Roman" w:hAnsi="Times New Roman" w:cs="Times New Roman"/>
                <w:sz w:val="26"/>
                <w:szCs w:val="26"/>
              </w:rPr>
              <w:t xml:space="preserve"> </w:t>
            </w:r>
            <w:proofErr w:type="spellStart"/>
            <w:r w:rsidR="00165426" w:rsidRPr="00920FAC">
              <w:rPr>
                <w:rFonts w:ascii="Times New Roman" w:hAnsi="Times New Roman" w:cs="Times New Roman"/>
                <w:sz w:val="26"/>
                <w:szCs w:val="26"/>
              </w:rPr>
              <w:t>Хулинь</w:t>
            </w:r>
            <w:proofErr w:type="spellEnd"/>
            <w:r w:rsidR="00165426" w:rsidRPr="00920FAC">
              <w:rPr>
                <w:rFonts w:ascii="Times New Roman" w:hAnsi="Times New Roman" w:cs="Times New Roman"/>
                <w:sz w:val="26"/>
                <w:szCs w:val="26"/>
              </w:rPr>
              <w:t xml:space="preserve"> и г.</w:t>
            </w:r>
            <w:r w:rsidR="00317238">
              <w:rPr>
                <w:rFonts w:ascii="Times New Roman" w:hAnsi="Times New Roman" w:cs="Times New Roman"/>
                <w:sz w:val="26"/>
                <w:szCs w:val="26"/>
              </w:rPr>
              <w:t xml:space="preserve"> </w:t>
            </w:r>
            <w:r w:rsidR="00165426" w:rsidRPr="00920FAC">
              <w:rPr>
                <w:rFonts w:ascii="Times New Roman" w:hAnsi="Times New Roman" w:cs="Times New Roman"/>
                <w:sz w:val="26"/>
                <w:szCs w:val="26"/>
              </w:rPr>
              <w:t>Лесозаводском</w:t>
            </w:r>
            <w:r w:rsidRPr="00920FAC">
              <w:rPr>
                <w:rFonts w:ascii="Times New Roman" w:hAnsi="Times New Roman" w:cs="Times New Roman"/>
                <w:sz w:val="26"/>
                <w:szCs w:val="26"/>
              </w:rPr>
              <w:t>.</w:t>
            </w:r>
          </w:p>
        </w:tc>
        <w:tc>
          <w:tcPr>
            <w:tcW w:w="4785" w:type="dxa"/>
          </w:tcPr>
          <w:p w:rsidR="00535DDF" w:rsidRPr="00920FAC" w:rsidRDefault="00535DDF" w:rsidP="00C3443A">
            <w:pPr>
              <w:jc w:val="both"/>
              <w:rPr>
                <w:rFonts w:ascii="Times New Roman" w:hAnsi="Times New Roman" w:cs="Times New Roman"/>
                <w:b/>
                <w:sz w:val="26"/>
                <w:szCs w:val="26"/>
                <w:lang w:val="en-US"/>
              </w:rPr>
            </w:pPr>
            <w:r w:rsidRPr="00920FAC">
              <w:rPr>
                <w:rFonts w:ascii="Times New Roman" w:hAnsi="Times New Roman" w:cs="Times New Roman"/>
                <w:b/>
                <w:sz w:val="26"/>
                <w:szCs w:val="26"/>
              </w:rPr>
              <w:t>Угрозы (</w:t>
            </w:r>
            <w:r w:rsidRPr="00920FAC">
              <w:rPr>
                <w:rFonts w:ascii="Times New Roman" w:hAnsi="Times New Roman" w:cs="Times New Roman"/>
                <w:b/>
                <w:sz w:val="26"/>
                <w:szCs w:val="26"/>
                <w:lang w:val="en-US"/>
              </w:rPr>
              <w:t>T</w:t>
            </w:r>
            <w:r w:rsidRPr="00920FAC">
              <w:rPr>
                <w:rFonts w:ascii="Times New Roman" w:hAnsi="Times New Roman" w:cs="Times New Roman"/>
                <w:b/>
                <w:sz w:val="26"/>
                <w:szCs w:val="26"/>
              </w:rPr>
              <w:t>):</w:t>
            </w:r>
          </w:p>
          <w:p w:rsidR="00535DDF" w:rsidRPr="00920FAC" w:rsidRDefault="00535DDF" w:rsidP="00C3443A">
            <w:pPr>
              <w:pStyle w:val="ac"/>
              <w:numPr>
                <w:ilvl w:val="0"/>
                <w:numId w:val="5"/>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Зависимость муниципального образования от внешних инвестиций</w:t>
            </w:r>
          </w:p>
          <w:p w:rsidR="00535DDF" w:rsidRPr="00920FAC" w:rsidRDefault="00535DDF" w:rsidP="00C3443A">
            <w:pPr>
              <w:pStyle w:val="ac"/>
              <w:numPr>
                <w:ilvl w:val="0"/>
                <w:numId w:val="5"/>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Зависимость муниципального образования от дотаций и субвенций краевого бюджета</w:t>
            </w:r>
          </w:p>
          <w:p w:rsidR="00535DDF" w:rsidRPr="00920FAC" w:rsidRDefault="00535DDF" w:rsidP="00C3443A">
            <w:pPr>
              <w:pStyle w:val="ac"/>
              <w:numPr>
                <w:ilvl w:val="0"/>
                <w:numId w:val="5"/>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Слабая инвестиционная привлекательность территории</w:t>
            </w:r>
          </w:p>
          <w:p w:rsidR="00535DDF" w:rsidRPr="00920FAC" w:rsidRDefault="00535DDF" w:rsidP="00C3443A">
            <w:pPr>
              <w:pStyle w:val="ac"/>
              <w:numPr>
                <w:ilvl w:val="0"/>
                <w:numId w:val="5"/>
              </w:numPr>
              <w:autoSpaceDE w:val="0"/>
              <w:autoSpaceDN w:val="0"/>
              <w:adjustRightInd w:val="0"/>
              <w:ind w:left="0" w:firstLine="0"/>
              <w:jc w:val="both"/>
              <w:rPr>
                <w:rFonts w:ascii="Times New Roman" w:hAnsi="Times New Roman" w:cs="Times New Roman"/>
                <w:sz w:val="26"/>
                <w:szCs w:val="26"/>
              </w:rPr>
            </w:pPr>
            <w:r w:rsidRPr="00920FAC">
              <w:rPr>
                <w:rFonts w:ascii="Times New Roman" w:hAnsi="Times New Roman" w:cs="Times New Roman"/>
                <w:sz w:val="26"/>
                <w:szCs w:val="26"/>
              </w:rPr>
              <w:t>Старение населения и отток молодых кадров в крупные города.</w:t>
            </w:r>
          </w:p>
          <w:p w:rsidR="00535DDF" w:rsidRPr="00920FAC" w:rsidRDefault="00535DDF" w:rsidP="00C3443A">
            <w:pPr>
              <w:pStyle w:val="ac"/>
              <w:numPr>
                <w:ilvl w:val="0"/>
                <w:numId w:val="5"/>
              </w:numPr>
              <w:ind w:left="0" w:firstLine="0"/>
              <w:jc w:val="both"/>
              <w:rPr>
                <w:rFonts w:ascii="Times New Roman" w:hAnsi="Times New Roman" w:cs="Times New Roman"/>
                <w:sz w:val="26"/>
                <w:szCs w:val="26"/>
              </w:rPr>
            </w:pPr>
            <w:r w:rsidRPr="00920FAC">
              <w:rPr>
                <w:rFonts w:ascii="Times New Roman" w:hAnsi="Times New Roman" w:cs="Times New Roman"/>
                <w:sz w:val="26"/>
                <w:szCs w:val="26"/>
              </w:rPr>
              <w:t>Отсутствие рынка сбыта сельхоз продукции</w:t>
            </w:r>
          </w:p>
        </w:tc>
      </w:tr>
    </w:tbl>
    <w:p w:rsidR="00535DDF" w:rsidRPr="00920FAC" w:rsidRDefault="00535DDF" w:rsidP="00370285">
      <w:pPr>
        <w:spacing w:after="0"/>
        <w:jc w:val="both"/>
        <w:rPr>
          <w:rFonts w:ascii="Times New Roman" w:hAnsi="Times New Roman" w:cs="Times New Roman"/>
          <w:sz w:val="26"/>
          <w:szCs w:val="26"/>
        </w:rPr>
      </w:pPr>
      <w:r w:rsidRPr="00920FAC">
        <w:rPr>
          <w:sz w:val="26"/>
          <w:szCs w:val="26"/>
        </w:rPr>
        <w:lastRenderedPageBreak/>
        <w:t xml:space="preserve"> </w:t>
      </w:r>
      <w:r w:rsidR="00370285">
        <w:rPr>
          <w:sz w:val="26"/>
          <w:szCs w:val="26"/>
        </w:rPr>
        <w:tab/>
      </w:r>
      <w:r w:rsidRPr="00920FAC">
        <w:rPr>
          <w:rFonts w:ascii="Times New Roman" w:hAnsi="Times New Roman" w:cs="Times New Roman"/>
          <w:sz w:val="26"/>
          <w:szCs w:val="26"/>
        </w:rPr>
        <w:t>Анализ соотношений сильных и слабых сторон с возможностями и угрозами для города</w:t>
      </w:r>
      <w:r w:rsidR="00C67743" w:rsidRPr="00920FAC">
        <w:rPr>
          <w:rFonts w:ascii="Times New Roman" w:hAnsi="Times New Roman" w:cs="Times New Roman"/>
          <w:sz w:val="26"/>
          <w:szCs w:val="26"/>
        </w:rPr>
        <w:t>.</w:t>
      </w:r>
    </w:p>
    <w:p w:rsidR="00165426" w:rsidRPr="00920FAC" w:rsidRDefault="00C67743" w:rsidP="00165426">
      <w:pPr>
        <w:ind w:firstLine="709"/>
        <w:jc w:val="both"/>
        <w:rPr>
          <w:rFonts w:ascii="Times New Roman" w:hAnsi="Times New Roman" w:cs="Times New Roman"/>
          <w:b/>
          <w:sz w:val="26"/>
          <w:szCs w:val="26"/>
        </w:rPr>
      </w:pPr>
      <w:r w:rsidRPr="00920FAC">
        <w:rPr>
          <w:rFonts w:ascii="Times New Roman" w:hAnsi="Times New Roman" w:cs="Times New Roman"/>
          <w:b/>
          <w:sz w:val="26"/>
          <w:szCs w:val="26"/>
        </w:rPr>
        <w:t>Соотношение сильных сторон с возможностями:</w:t>
      </w:r>
    </w:p>
    <w:p w:rsidR="00165426" w:rsidRPr="00920FAC" w:rsidRDefault="00165426" w:rsidP="00165426">
      <w:pPr>
        <w:pStyle w:val="ac"/>
        <w:numPr>
          <w:ilvl w:val="0"/>
          <w:numId w:val="6"/>
        </w:numPr>
        <w:ind w:left="0" w:firstLine="709"/>
        <w:jc w:val="both"/>
        <w:rPr>
          <w:rFonts w:ascii="Times New Roman" w:hAnsi="Times New Roman" w:cs="Times New Roman"/>
          <w:sz w:val="26"/>
          <w:szCs w:val="26"/>
        </w:rPr>
      </w:pPr>
      <w:r w:rsidRPr="00920FAC">
        <w:rPr>
          <w:rFonts w:ascii="Times New Roman" w:hAnsi="Times New Roman" w:cs="Times New Roman"/>
          <w:sz w:val="26"/>
          <w:szCs w:val="26"/>
        </w:rPr>
        <w:t>Выгодное экономико-географическое и транспортное положение территории позволяет расширить географию инвестиционных потоков в город из соседних регионов и наладить межрегиональное сотрудничество</w:t>
      </w:r>
      <w:r w:rsidR="00C67743" w:rsidRPr="00920FAC">
        <w:rPr>
          <w:rFonts w:ascii="Times New Roman" w:hAnsi="Times New Roman" w:cs="Times New Roman"/>
          <w:sz w:val="26"/>
          <w:szCs w:val="26"/>
        </w:rPr>
        <w:t>.</w:t>
      </w:r>
    </w:p>
    <w:p w:rsidR="00165426" w:rsidRPr="00920FAC" w:rsidRDefault="00165426" w:rsidP="00165426">
      <w:pPr>
        <w:pStyle w:val="ac"/>
        <w:numPr>
          <w:ilvl w:val="0"/>
          <w:numId w:val="6"/>
        </w:numPr>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Развивающийся сектор сельского хозяйства может быть преобразован в сельскохозяйственный кластер, включающий предприятия по переработке продукции и рынки сбыта продукции местных производителей</w:t>
      </w:r>
      <w:r w:rsidR="00C67743" w:rsidRPr="00920FAC">
        <w:rPr>
          <w:rFonts w:ascii="Times New Roman" w:hAnsi="Times New Roman" w:cs="Times New Roman"/>
          <w:sz w:val="26"/>
          <w:szCs w:val="26"/>
        </w:rPr>
        <w:t>.</w:t>
      </w:r>
    </w:p>
    <w:p w:rsidR="00C67743" w:rsidRPr="00920FAC" w:rsidRDefault="00C67743" w:rsidP="00C67743">
      <w:pPr>
        <w:pStyle w:val="ac"/>
        <w:autoSpaceDE w:val="0"/>
        <w:autoSpaceDN w:val="0"/>
        <w:adjustRightInd w:val="0"/>
        <w:ind w:left="0"/>
        <w:jc w:val="both"/>
        <w:rPr>
          <w:rFonts w:ascii="Times New Roman" w:hAnsi="Times New Roman" w:cs="Times New Roman"/>
          <w:sz w:val="26"/>
          <w:szCs w:val="26"/>
        </w:rPr>
      </w:pPr>
      <w:r w:rsidRPr="00920FAC">
        <w:rPr>
          <w:rFonts w:ascii="Times New Roman" w:hAnsi="Times New Roman" w:cs="Times New Roman"/>
          <w:sz w:val="26"/>
          <w:szCs w:val="26"/>
        </w:rPr>
        <w:t>(</w:t>
      </w:r>
      <w:proofErr w:type="spellStart"/>
      <w:r w:rsidRPr="00920FAC">
        <w:rPr>
          <w:rFonts w:ascii="Times New Roman" w:hAnsi="Times New Roman" w:cs="Times New Roman"/>
          <w:i/>
          <w:sz w:val="26"/>
          <w:szCs w:val="26"/>
        </w:rPr>
        <w:t>Имиджевое</w:t>
      </w:r>
      <w:proofErr w:type="spellEnd"/>
      <w:r w:rsidRPr="00920FAC">
        <w:rPr>
          <w:rFonts w:ascii="Times New Roman" w:hAnsi="Times New Roman" w:cs="Times New Roman"/>
          <w:i/>
          <w:sz w:val="26"/>
          <w:szCs w:val="26"/>
        </w:rPr>
        <w:t xml:space="preserve"> направление Лесозаводск – сельскохозяйственный кластер Приморья</w:t>
      </w:r>
      <w:r w:rsidRPr="00920FAC">
        <w:rPr>
          <w:rFonts w:ascii="Times New Roman" w:hAnsi="Times New Roman" w:cs="Times New Roman"/>
          <w:sz w:val="26"/>
          <w:szCs w:val="26"/>
        </w:rPr>
        <w:t>).</w:t>
      </w:r>
    </w:p>
    <w:p w:rsidR="00C67743" w:rsidRPr="00920FAC" w:rsidRDefault="00165426" w:rsidP="00C67743">
      <w:pPr>
        <w:pStyle w:val="ac"/>
        <w:numPr>
          <w:ilvl w:val="0"/>
          <w:numId w:val="6"/>
        </w:numPr>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Наличие </w:t>
      </w:r>
      <w:proofErr w:type="spellStart"/>
      <w:r w:rsidRPr="00920FAC">
        <w:rPr>
          <w:rFonts w:ascii="Times New Roman" w:hAnsi="Times New Roman" w:cs="Times New Roman"/>
          <w:sz w:val="26"/>
          <w:szCs w:val="26"/>
        </w:rPr>
        <w:t>туристско</w:t>
      </w:r>
      <w:proofErr w:type="spellEnd"/>
      <w:r w:rsidRPr="00920FAC">
        <w:rPr>
          <w:rFonts w:ascii="Times New Roman" w:hAnsi="Times New Roman" w:cs="Times New Roman"/>
          <w:sz w:val="26"/>
          <w:szCs w:val="26"/>
        </w:rPr>
        <w:t xml:space="preserve"> - рекреационного  потенциала может способствовать развитию данного направления</w:t>
      </w:r>
      <w:r w:rsidR="00C67743" w:rsidRPr="00920FAC">
        <w:rPr>
          <w:rFonts w:ascii="Times New Roman" w:hAnsi="Times New Roman" w:cs="Times New Roman"/>
          <w:sz w:val="26"/>
          <w:szCs w:val="26"/>
        </w:rPr>
        <w:t xml:space="preserve">. </w:t>
      </w:r>
      <w:proofErr w:type="gramStart"/>
      <w:r w:rsidR="00C67743" w:rsidRPr="00920FAC">
        <w:rPr>
          <w:rFonts w:ascii="Times New Roman" w:hAnsi="Times New Roman" w:cs="Times New Roman"/>
          <w:sz w:val="26"/>
          <w:szCs w:val="26"/>
        </w:rPr>
        <w:t>(</w:t>
      </w:r>
      <w:proofErr w:type="spellStart"/>
      <w:r w:rsidR="00C67743" w:rsidRPr="00920FAC">
        <w:rPr>
          <w:rFonts w:ascii="Times New Roman" w:hAnsi="Times New Roman" w:cs="Times New Roman"/>
          <w:i/>
          <w:sz w:val="26"/>
          <w:szCs w:val="26"/>
        </w:rPr>
        <w:t>Имиджевое</w:t>
      </w:r>
      <w:proofErr w:type="spellEnd"/>
      <w:r w:rsidR="00C67743" w:rsidRPr="00920FAC">
        <w:rPr>
          <w:rFonts w:ascii="Times New Roman" w:hAnsi="Times New Roman" w:cs="Times New Roman"/>
          <w:i/>
          <w:sz w:val="26"/>
          <w:szCs w:val="26"/>
        </w:rPr>
        <w:t xml:space="preserve"> направление Лесозаводск – центр экологического </w:t>
      </w:r>
      <w:r w:rsidR="00C67743" w:rsidRPr="00920FAC">
        <w:rPr>
          <w:rFonts w:ascii="Times New Roman" w:eastAsia="TimesNewRomanPSMT" w:hAnsi="Times New Roman" w:cs="Times New Roman"/>
          <w:i/>
          <w:color w:val="000000"/>
          <w:sz w:val="26"/>
          <w:szCs w:val="26"/>
        </w:rPr>
        <w:t>туризма Приморского края (</w:t>
      </w:r>
      <w:r w:rsidR="007E6868" w:rsidRPr="00920FAC">
        <w:rPr>
          <w:rFonts w:ascii="Times New Roman" w:eastAsia="TimesNewRomanPSMT" w:hAnsi="Times New Roman" w:cs="Times New Roman"/>
          <w:i/>
          <w:color w:val="000000"/>
          <w:sz w:val="26"/>
          <w:szCs w:val="26"/>
        </w:rPr>
        <w:t>например, рыболовно-охотничьей направленности</w:t>
      </w:r>
      <w:r w:rsidR="00C67743" w:rsidRPr="00920FAC">
        <w:rPr>
          <w:rFonts w:ascii="Times New Roman" w:eastAsia="TimesNewRomanPSMT" w:hAnsi="Times New Roman" w:cs="Times New Roman"/>
          <w:color w:val="000000"/>
          <w:sz w:val="26"/>
          <w:szCs w:val="26"/>
        </w:rPr>
        <w:t>)</w:t>
      </w:r>
      <w:r w:rsidR="00C67743" w:rsidRPr="00920FAC">
        <w:rPr>
          <w:rFonts w:ascii="Times New Roman" w:eastAsia="TimesNewRomanPSMT" w:hAnsi="Times New Roman" w:cs="Times New Roman"/>
          <w:b/>
          <w:color w:val="000000"/>
          <w:sz w:val="26"/>
          <w:szCs w:val="26"/>
        </w:rPr>
        <w:t>.</w:t>
      </w:r>
      <w:proofErr w:type="gramEnd"/>
    </w:p>
    <w:p w:rsidR="00A541CD" w:rsidRPr="00920FAC" w:rsidRDefault="00A541CD" w:rsidP="00A541CD">
      <w:pPr>
        <w:pStyle w:val="ac"/>
        <w:numPr>
          <w:ilvl w:val="0"/>
          <w:numId w:val="6"/>
        </w:numPr>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Привлечение финансовых средств на создание перерабатывающих предприятий и предприятий промышленной индустрии, в том числе экспортно-ориентированных. (</w:t>
      </w:r>
      <w:proofErr w:type="spellStart"/>
      <w:r w:rsidRPr="00920FAC">
        <w:rPr>
          <w:rFonts w:ascii="Times New Roman" w:hAnsi="Times New Roman" w:cs="Times New Roman"/>
          <w:i/>
          <w:sz w:val="26"/>
          <w:szCs w:val="26"/>
        </w:rPr>
        <w:t>Имиджевое</w:t>
      </w:r>
      <w:proofErr w:type="spellEnd"/>
      <w:r w:rsidRPr="00920FAC">
        <w:rPr>
          <w:rFonts w:ascii="Times New Roman" w:hAnsi="Times New Roman" w:cs="Times New Roman"/>
          <w:i/>
          <w:sz w:val="26"/>
          <w:szCs w:val="26"/>
        </w:rPr>
        <w:t xml:space="preserve"> направление </w:t>
      </w:r>
      <w:r w:rsidRPr="00920FAC">
        <w:rPr>
          <w:rFonts w:ascii="Times New Roman" w:eastAsia="TimesNewRomanPSMT" w:hAnsi="Times New Roman" w:cs="Times New Roman"/>
          <w:i/>
          <w:color w:val="000000"/>
          <w:sz w:val="26"/>
          <w:szCs w:val="26"/>
        </w:rPr>
        <w:t>Лесозаводск -  малый полюс  роста промышленности Приморского края</w:t>
      </w:r>
      <w:r w:rsidRPr="00920FAC">
        <w:rPr>
          <w:rFonts w:ascii="Times New Roman" w:eastAsia="TimesNewRomanPSMT" w:hAnsi="Times New Roman" w:cs="Times New Roman"/>
          <w:color w:val="000000"/>
          <w:sz w:val="26"/>
          <w:szCs w:val="26"/>
        </w:rPr>
        <w:t>)</w:t>
      </w:r>
      <w:r w:rsidRPr="00920FAC">
        <w:rPr>
          <w:rFonts w:ascii="Times New Roman" w:eastAsia="TimesNewRomanPSMT" w:hAnsi="Times New Roman" w:cs="Times New Roman"/>
          <w:b/>
          <w:color w:val="000000"/>
          <w:sz w:val="26"/>
          <w:szCs w:val="26"/>
        </w:rPr>
        <w:t>.</w:t>
      </w:r>
    </w:p>
    <w:p w:rsidR="00165426" w:rsidRPr="00920FAC" w:rsidRDefault="00165426" w:rsidP="00165426">
      <w:pPr>
        <w:pStyle w:val="ac"/>
        <w:numPr>
          <w:ilvl w:val="0"/>
          <w:numId w:val="6"/>
        </w:numPr>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Эффективное использование муниципальной собственности и земли позволят увеличить доходы городского бюджета</w:t>
      </w:r>
      <w:r w:rsidR="00C67743" w:rsidRPr="00920FAC">
        <w:rPr>
          <w:rFonts w:ascii="Times New Roman" w:hAnsi="Times New Roman" w:cs="Times New Roman"/>
          <w:sz w:val="26"/>
          <w:szCs w:val="26"/>
        </w:rPr>
        <w:t>.</w:t>
      </w:r>
    </w:p>
    <w:p w:rsidR="00165426" w:rsidRPr="00920FAC" w:rsidRDefault="00165426" w:rsidP="00165426">
      <w:pPr>
        <w:pStyle w:val="ac"/>
        <w:numPr>
          <w:ilvl w:val="0"/>
          <w:numId w:val="6"/>
        </w:numPr>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Реализация региональных и муниципальных программ поддержки предпринимателей, позволит увеличить оборот розничной торговли, расширить рынок продукции местных производителей, увеличить доходы городского бюджета</w:t>
      </w:r>
      <w:r w:rsidR="00C67743" w:rsidRPr="00920FAC">
        <w:rPr>
          <w:rFonts w:ascii="Times New Roman" w:hAnsi="Times New Roman" w:cs="Times New Roman"/>
          <w:sz w:val="26"/>
          <w:szCs w:val="26"/>
        </w:rPr>
        <w:t>.</w:t>
      </w:r>
    </w:p>
    <w:p w:rsidR="00165426" w:rsidRPr="00920FAC" w:rsidRDefault="00165426" w:rsidP="00165426">
      <w:pPr>
        <w:pStyle w:val="ac"/>
        <w:numPr>
          <w:ilvl w:val="0"/>
          <w:numId w:val="6"/>
        </w:numPr>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Программы социальной поддержки будут способствовать улучшению демографической ситуации на территории Лесозаводского городского округа</w:t>
      </w:r>
      <w:r w:rsidR="00C67743" w:rsidRPr="00920FAC">
        <w:rPr>
          <w:rFonts w:ascii="Times New Roman" w:hAnsi="Times New Roman" w:cs="Times New Roman"/>
          <w:sz w:val="26"/>
          <w:szCs w:val="26"/>
        </w:rPr>
        <w:t>.</w:t>
      </w:r>
    </w:p>
    <w:p w:rsidR="00483C9A" w:rsidRPr="00920FAC" w:rsidRDefault="00483C9A" w:rsidP="00483C9A">
      <w:pPr>
        <w:ind w:firstLine="709"/>
        <w:jc w:val="both"/>
        <w:rPr>
          <w:rFonts w:ascii="Times New Roman" w:hAnsi="Times New Roman" w:cs="Times New Roman"/>
          <w:b/>
          <w:sz w:val="26"/>
          <w:szCs w:val="26"/>
        </w:rPr>
      </w:pPr>
      <w:r w:rsidRPr="00920FAC">
        <w:rPr>
          <w:rFonts w:ascii="Times New Roman" w:hAnsi="Times New Roman" w:cs="Times New Roman"/>
          <w:b/>
          <w:sz w:val="26"/>
          <w:szCs w:val="26"/>
        </w:rPr>
        <w:t>Соотношение слабых сторон с возможностями:</w:t>
      </w:r>
    </w:p>
    <w:p w:rsidR="00483C9A" w:rsidRPr="00920FAC" w:rsidRDefault="00483C9A" w:rsidP="00483C9A">
      <w:pPr>
        <w:pStyle w:val="ac"/>
        <w:numPr>
          <w:ilvl w:val="0"/>
          <w:numId w:val="20"/>
        </w:numPr>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Развитие туристской деятельности затруднено из-за слабой организации инвестиционной политики в городе.</w:t>
      </w:r>
    </w:p>
    <w:p w:rsidR="00483C9A" w:rsidRPr="00920FAC" w:rsidRDefault="00483C9A" w:rsidP="00483C9A">
      <w:pPr>
        <w:pStyle w:val="ac"/>
        <w:numPr>
          <w:ilvl w:val="0"/>
          <w:numId w:val="20"/>
        </w:numPr>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Отсутствие градообразующих предприятий </w:t>
      </w:r>
      <w:proofErr w:type="gramStart"/>
      <w:r w:rsidRPr="00920FAC">
        <w:rPr>
          <w:rFonts w:ascii="Times New Roman" w:hAnsi="Times New Roman" w:cs="Times New Roman"/>
          <w:sz w:val="26"/>
          <w:szCs w:val="26"/>
        </w:rPr>
        <w:t>на территории городского округа</w:t>
      </w:r>
      <w:r w:rsidR="000260FB" w:rsidRPr="00920FAC">
        <w:rPr>
          <w:rFonts w:ascii="Times New Roman" w:hAnsi="Times New Roman" w:cs="Times New Roman"/>
          <w:sz w:val="26"/>
          <w:szCs w:val="26"/>
        </w:rPr>
        <w:t xml:space="preserve"> </w:t>
      </w:r>
      <w:r w:rsidRPr="00920FAC">
        <w:rPr>
          <w:rFonts w:ascii="Times New Roman" w:hAnsi="Times New Roman" w:cs="Times New Roman"/>
          <w:sz w:val="26"/>
          <w:szCs w:val="26"/>
        </w:rPr>
        <w:t xml:space="preserve"> неблагоприятно</w:t>
      </w:r>
      <w:r w:rsidR="000260FB" w:rsidRPr="00920FAC">
        <w:rPr>
          <w:rFonts w:ascii="Times New Roman" w:hAnsi="Times New Roman" w:cs="Times New Roman"/>
          <w:sz w:val="26"/>
          <w:szCs w:val="26"/>
        </w:rPr>
        <w:t xml:space="preserve"> </w:t>
      </w:r>
      <w:r w:rsidRPr="00920FAC">
        <w:rPr>
          <w:rFonts w:ascii="Times New Roman" w:hAnsi="Times New Roman" w:cs="Times New Roman"/>
          <w:sz w:val="26"/>
          <w:szCs w:val="26"/>
        </w:rPr>
        <w:t xml:space="preserve"> сказывается</w:t>
      </w:r>
      <w:proofErr w:type="gramEnd"/>
      <w:r w:rsidRPr="00920FAC">
        <w:rPr>
          <w:rFonts w:ascii="Times New Roman" w:hAnsi="Times New Roman" w:cs="Times New Roman"/>
          <w:sz w:val="26"/>
          <w:szCs w:val="26"/>
        </w:rPr>
        <w:t xml:space="preserve"> на уровне жизни населения, что приводит к оттоку людей из города.</w:t>
      </w:r>
    </w:p>
    <w:p w:rsidR="00483C9A" w:rsidRPr="00920FAC" w:rsidRDefault="00483C9A" w:rsidP="00483C9A">
      <w:pPr>
        <w:pStyle w:val="ac"/>
        <w:numPr>
          <w:ilvl w:val="0"/>
          <w:numId w:val="20"/>
        </w:numPr>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Высокая стоимость жилищно-коммунальных услуг и уровень безработицы неблагоприятно сказывается на уровне жизни населения, что приводит к оттоку людей из города.</w:t>
      </w:r>
    </w:p>
    <w:p w:rsidR="00483C9A" w:rsidRPr="00920FAC" w:rsidRDefault="00483C9A" w:rsidP="00483C9A">
      <w:pPr>
        <w:pStyle w:val="ac"/>
        <w:numPr>
          <w:ilvl w:val="0"/>
          <w:numId w:val="20"/>
        </w:numPr>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lastRenderedPageBreak/>
        <w:t xml:space="preserve">Недостаточный технологический уровень большинства производств малого бизнеса снижает конкурентоспособность продукции местных производителей, делает </w:t>
      </w:r>
      <w:r w:rsidR="00AA4C3F" w:rsidRPr="00920FAC">
        <w:rPr>
          <w:rFonts w:ascii="Times New Roman" w:hAnsi="Times New Roman" w:cs="Times New Roman"/>
          <w:sz w:val="26"/>
          <w:szCs w:val="26"/>
        </w:rPr>
        <w:t>их продукцию невостребованной на региональном рынке.</w:t>
      </w:r>
    </w:p>
    <w:p w:rsidR="00483C9A" w:rsidRPr="00920FAC" w:rsidRDefault="00483C9A" w:rsidP="00483C9A">
      <w:pPr>
        <w:pStyle w:val="ac"/>
        <w:numPr>
          <w:ilvl w:val="0"/>
          <w:numId w:val="20"/>
        </w:numPr>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Низкая доля промышленного производства товаров в структуре экономики, не способствует формированию дифференцированной экономики на территории города</w:t>
      </w:r>
      <w:r w:rsidR="00AA4C3F" w:rsidRPr="00920FAC">
        <w:rPr>
          <w:rFonts w:ascii="Times New Roman" w:hAnsi="Times New Roman" w:cs="Times New Roman"/>
          <w:sz w:val="26"/>
          <w:szCs w:val="26"/>
        </w:rPr>
        <w:t>.</w:t>
      </w:r>
    </w:p>
    <w:p w:rsidR="00483C9A" w:rsidRPr="00920FAC" w:rsidRDefault="00483C9A" w:rsidP="00483C9A">
      <w:pPr>
        <w:pStyle w:val="ac"/>
        <w:numPr>
          <w:ilvl w:val="0"/>
          <w:numId w:val="20"/>
        </w:numPr>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Недостаток собственных оборотных средств в экономике города не позволяет развивать инвестиционные проекты </w:t>
      </w:r>
      <w:proofErr w:type="spellStart"/>
      <w:r w:rsidRPr="00920FAC">
        <w:rPr>
          <w:rFonts w:ascii="Times New Roman" w:hAnsi="Times New Roman" w:cs="Times New Roman"/>
          <w:sz w:val="26"/>
          <w:szCs w:val="26"/>
        </w:rPr>
        <w:t>туристско</w:t>
      </w:r>
      <w:proofErr w:type="spellEnd"/>
      <w:r w:rsidRPr="00920FAC">
        <w:rPr>
          <w:rFonts w:ascii="Times New Roman" w:hAnsi="Times New Roman" w:cs="Times New Roman"/>
          <w:sz w:val="26"/>
          <w:szCs w:val="26"/>
        </w:rPr>
        <w:t xml:space="preserve"> – рекреационного, сельскохозяйственного и других направлений на условии </w:t>
      </w:r>
      <w:proofErr w:type="spellStart"/>
      <w:r w:rsidRPr="00920FAC">
        <w:rPr>
          <w:rFonts w:ascii="Times New Roman" w:hAnsi="Times New Roman" w:cs="Times New Roman"/>
          <w:sz w:val="26"/>
          <w:szCs w:val="26"/>
        </w:rPr>
        <w:t>софинансирования</w:t>
      </w:r>
      <w:proofErr w:type="spellEnd"/>
      <w:r w:rsidRPr="00920FAC">
        <w:rPr>
          <w:rFonts w:ascii="Times New Roman" w:hAnsi="Times New Roman" w:cs="Times New Roman"/>
          <w:sz w:val="26"/>
          <w:szCs w:val="26"/>
        </w:rPr>
        <w:t>, долевого участия и т.д.</w:t>
      </w:r>
    </w:p>
    <w:p w:rsidR="00165426" w:rsidRPr="00920FAC" w:rsidRDefault="00165426" w:rsidP="00483C9A">
      <w:pPr>
        <w:spacing w:after="0"/>
        <w:ind w:firstLine="709"/>
        <w:jc w:val="both"/>
        <w:rPr>
          <w:rFonts w:ascii="Times New Roman" w:hAnsi="Times New Roman" w:cs="Times New Roman"/>
          <w:sz w:val="26"/>
          <w:szCs w:val="26"/>
        </w:rPr>
      </w:pPr>
    </w:p>
    <w:p w:rsidR="00AA4C3F" w:rsidRPr="00920FAC" w:rsidRDefault="00AA4C3F" w:rsidP="00AA4C3F">
      <w:pPr>
        <w:ind w:firstLine="709"/>
        <w:jc w:val="both"/>
        <w:rPr>
          <w:rFonts w:ascii="Times New Roman" w:hAnsi="Times New Roman" w:cs="Times New Roman"/>
          <w:b/>
          <w:sz w:val="26"/>
          <w:szCs w:val="26"/>
        </w:rPr>
      </w:pPr>
      <w:r w:rsidRPr="00920FAC">
        <w:rPr>
          <w:rFonts w:ascii="Times New Roman" w:hAnsi="Times New Roman" w:cs="Times New Roman"/>
          <w:b/>
          <w:sz w:val="26"/>
          <w:szCs w:val="26"/>
        </w:rPr>
        <w:t>Соотношение сильных сторон с угрозами:</w:t>
      </w:r>
    </w:p>
    <w:p w:rsidR="00AA4C3F" w:rsidRPr="00920FAC" w:rsidRDefault="00AA4C3F" w:rsidP="00AA4C3F">
      <w:pPr>
        <w:pStyle w:val="ac"/>
        <w:numPr>
          <w:ilvl w:val="0"/>
          <w:numId w:val="7"/>
        </w:numPr>
        <w:tabs>
          <w:tab w:val="left" w:pos="426"/>
          <w:tab w:val="left" w:pos="1134"/>
        </w:tabs>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Позиционирование города, как малого полюса роста промышленности Приморского края  (потенциально), с выгодным экономико-географическим и транспортным положением. </w:t>
      </w:r>
    </w:p>
    <w:p w:rsidR="00AA4C3F" w:rsidRPr="00920FAC" w:rsidRDefault="00AA4C3F" w:rsidP="00AA4C3F">
      <w:pPr>
        <w:pStyle w:val="ac"/>
        <w:numPr>
          <w:ilvl w:val="0"/>
          <w:numId w:val="7"/>
        </w:numPr>
        <w:tabs>
          <w:tab w:val="left" w:pos="426"/>
          <w:tab w:val="left" w:pos="1134"/>
        </w:tabs>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Создание благоприятных условий для потенциальных инвесторов.</w:t>
      </w:r>
    </w:p>
    <w:p w:rsidR="00AA4C3F" w:rsidRPr="00920FAC" w:rsidRDefault="00AA4C3F" w:rsidP="00AA4C3F">
      <w:pPr>
        <w:pStyle w:val="ac"/>
        <w:numPr>
          <w:ilvl w:val="0"/>
          <w:numId w:val="7"/>
        </w:numPr>
        <w:tabs>
          <w:tab w:val="left" w:pos="426"/>
          <w:tab w:val="left" w:pos="1134"/>
        </w:tabs>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Региональные и муниципальные программы поддержки предпринимателей позволят увеличить доходы населения.</w:t>
      </w:r>
    </w:p>
    <w:p w:rsidR="00AA4C3F" w:rsidRPr="00920FAC" w:rsidRDefault="00AA4C3F" w:rsidP="00AA4C3F">
      <w:pPr>
        <w:pStyle w:val="ac"/>
        <w:numPr>
          <w:ilvl w:val="0"/>
          <w:numId w:val="7"/>
        </w:numPr>
        <w:tabs>
          <w:tab w:val="left" w:pos="426"/>
          <w:tab w:val="left" w:pos="1134"/>
        </w:tabs>
        <w:autoSpaceDE w:val="0"/>
        <w:autoSpaceDN w:val="0"/>
        <w:adjustRightInd w:val="0"/>
        <w:ind w:left="0" w:firstLine="709"/>
        <w:jc w:val="both"/>
        <w:rPr>
          <w:rFonts w:ascii="Times New Roman" w:hAnsi="Times New Roman" w:cs="Times New Roman"/>
          <w:sz w:val="26"/>
          <w:szCs w:val="26"/>
        </w:rPr>
      </w:pPr>
      <w:r w:rsidRPr="00920FAC">
        <w:rPr>
          <w:rFonts w:ascii="Times New Roman" w:hAnsi="Times New Roman" w:cs="Times New Roman"/>
          <w:sz w:val="26"/>
          <w:szCs w:val="26"/>
        </w:rPr>
        <w:t>Создание перерабатывающих предприятий и предприятий промышленной индустрии позволит сократить отток молодых кадров в крупные города и диверсифицировать экономику города.</w:t>
      </w:r>
    </w:p>
    <w:p w:rsidR="00165426" w:rsidRPr="00920FAC" w:rsidRDefault="00AA4C3F" w:rsidP="00AA4C3F">
      <w:pPr>
        <w:spacing w:after="0"/>
        <w:ind w:firstLine="709"/>
        <w:jc w:val="both"/>
        <w:rPr>
          <w:rFonts w:ascii="Times New Roman" w:hAnsi="Times New Roman" w:cs="Times New Roman"/>
          <w:b/>
          <w:sz w:val="26"/>
          <w:szCs w:val="26"/>
        </w:rPr>
      </w:pPr>
      <w:r w:rsidRPr="00920FAC">
        <w:rPr>
          <w:rFonts w:ascii="Times New Roman" w:hAnsi="Times New Roman" w:cs="Times New Roman"/>
          <w:b/>
          <w:sz w:val="26"/>
          <w:szCs w:val="26"/>
        </w:rPr>
        <w:t>Соотношение слабых сторон с угрозами:</w:t>
      </w:r>
    </w:p>
    <w:p w:rsidR="00AA4C3F" w:rsidRPr="00920FAC" w:rsidRDefault="00AA4C3F" w:rsidP="005F58D1">
      <w:pPr>
        <w:pStyle w:val="ac"/>
        <w:numPr>
          <w:ilvl w:val="0"/>
          <w:numId w:val="8"/>
        </w:numPr>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Привлечение финансовых средств на создание перерабатывающих предприятий и предприятий промышленной индустрии. </w:t>
      </w:r>
    </w:p>
    <w:p w:rsidR="00AA4C3F" w:rsidRPr="00920FAC" w:rsidRDefault="00AA4C3F" w:rsidP="005F58D1">
      <w:pPr>
        <w:pStyle w:val="ac"/>
        <w:numPr>
          <w:ilvl w:val="0"/>
          <w:numId w:val="8"/>
        </w:numPr>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Привлечение финансовых средств на развитие туристической инфраструктуры в городе.</w:t>
      </w:r>
    </w:p>
    <w:p w:rsidR="00AA4C3F" w:rsidRPr="00920FAC" w:rsidRDefault="00AA4C3F" w:rsidP="005F58D1">
      <w:pPr>
        <w:pStyle w:val="ac"/>
        <w:numPr>
          <w:ilvl w:val="0"/>
          <w:numId w:val="8"/>
        </w:numPr>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Разработка и реализация программ социального характера или имеющих ярко выраженный социальный эффект.</w:t>
      </w:r>
    </w:p>
    <w:p w:rsidR="00AA4C3F" w:rsidRPr="00920FAC" w:rsidRDefault="00AA4C3F" w:rsidP="005F58D1">
      <w:pPr>
        <w:pStyle w:val="ac"/>
        <w:numPr>
          <w:ilvl w:val="0"/>
          <w:numId w:val="8"/>
        </w:numPr>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Построения механизмов по муниципальному регулированию всех</w:t>
      </w:r>
    </w:p>
    <w:p w:rsidR="00AA4C3F" w:rsidRPr="00920FAC" w:rsidRDefault="00AA4C3F" w:rsidP="000260FB">
      <w:pPr>
        <w:autoSpaceDE w:val="0"/>
        <w:autoSpaceDN w:val="0"/>
        <w:adjustRightInd w:val="0"/>
        <w:spacing w:after="0"/>
        <w:jc w:val="both"/>
        <w:rPr>
          <w:rFonts w:ascii="Times New Roman" w:hAnsi="Times New Roman" w:cs="Times New Roman"/>
          <w:sz w:val="26"/>
          <w:szCs w:val="26"/>
        </w:rPr>
      </w:pPr>
      <w:r w:rsidRPr="00920FAC">
        <w:rPr>
          <w:rFonts w:ascii="Times New Roman" w:hAnsi="Times New Roman" w:cs="Times New Roman"/>
          <w:sz w:val="26"/>
          <w:szCs w:val="26"/>
        </w:rPr>
        <w:t>сфер экономики территории.</w:t>
      </w:r>
    </w:p>
    <w:p w:rsidR="00AA4C3F" w:rsidRPr="00920FAC" w:rsidRDefault="00AA4C3F" w:rsidP="005F58D1">
      <w:pPr>
        <w:pStyle w:val="ac"/>
        <w:numPr>
          <w:ilvl w:val="0"/>
          <w:numId w:val="8"/>
        </w:numPr>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Повышение уровня квалификации трудовых ресурсов для создания новых производств.</w:t>
      </w:r>
    </w:p>
    <w:p w:rsidR="0085769B" w:rsidRPr="00920FAC" w:rsidRDefault="0085769B" w:rsidP="0085769B">
      <w:pPr>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Полученные результаты исследований позволили сформировать стратегические цели и задачи развития Лесозаводского городского округа.</w:t>
      </w:r>
    </w:p>
    <w:p w:rsidR="0085769B" w:rsidRPr="00920FAC" w:rsidRDefault="0085769B" w:rsidP="0085769B">
      <w:pPr>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Стратегические цели:</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реализация муниципальной политики по развитию инвестиционной деятельности на территории города;</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укрепление налогооблагаемой базы города;</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lastRenderedPageBreak/>
        <w:t>привлечение в город инвесторов со стороны;</w:t>
      </w:r>
    </w:p>
    <w:p w:rsidR="0085769B" w:rsidRPr="00920FAC" w:rsidRDefault="0085769B" w:rsidP="0085769B">
      <w:pPr>
        <w:pStyle w:val="ac"/>
        <w:numPr>
          <w:ilvl w:val="0"/>
          <w:numId w:val="22"/>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повышение доли промышленного производства товаров в структуре экономики;</w:t>
      </w:r>
    </w:p>
    <w:p w:rsidR="0085769B" w:rsidRPr="00920FAC" w:rsidRDefault="0085769B" w:rsidP="0085769B">
      <w:pPr>
        <w:pStyle w:val="ac"/>
        <w:numPr>
          <w:ilvl w:val="0"/>
          <w:numId w:val="22"/>
        </w:numPr>
        <w:tabs>
          <w:tab w:val="left" w:pos="1134"/>
        </w:tabs>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повышение эффективности использования муниципальной собственности и земли;</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развитие сельского хозяйства в сбытовом и перерабатывающем направлениях;</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повышение конкурентоспособности организаций, составляющих основу экономики города;</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развитие туристской отрасли города;</w:t>
      </w:r>
    </w:p>
    <w:p w:rsidR="0085769B" w:rsidRPr="00920FAC" w:rsidRDefault="0085769B" w:rsidP="0085769B">
      <w:pPr>
        <w:pStyle w:val="ac"/>
        <w:numPr>
          <w:ilvl w:val="0"/>
          <w:numId w:val="22"/>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повышение рождаемости населения.</w:t>
      </w:r>
    </w:p>
    <w:p w:rsidR="0085769B" w:rsidRPr="00920FAC" w:rsidRDefault="0085769B" w:rsidP="0085769B">
      <w:pPr>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Для достижения целей необходимо решение следующих задач:</w:t>
      </w:r>
    </w:p>
    <w:p w:rsidR="0085769B" w:rsidRPr="00920FAC" w:rsidRDefault="0085769B" w:rsidP="0085769B">
      <w:pPr>
        <w:pStyle w:val="ac"/>
        <w:numPr>
          <w:ilvl w:val="0"/>
          <w:numId w:val="21"/>
        </w:numPr>
        <w:autoSpaceDE w:val="0"/>
        <w:autoSpaceDN w:val="0"/>
        <w:adjustRightInd w:val="0"/>
        <w:spacing w:after="0"/>
        <w:ind w:left="0" w:firstLine="709"/>
        <w:jc w:val="both"/>
        <w:rPr>
          <w:sz w:val="26"/>
          <w:szCs w:val="26"/>
        </w:rPr>
      </w:pPr>
      <w:r w:rsidRPr="00920FAC">
        <w:rPr>
          <w:rFonts w:ascii="Times New Roman" w:hAnsi="Times New Roman" w:cs="Times New Roman"/>
          <w:sz w:val="26"/>
          <w:szCs w:val="26"/>
        </w:rPr>
        <w:t>стимулирование частных и иностранных инвестиций посредством снижения инвестиционных рисков: содействие в получении льготных кредитов, корректировка местной налоговой базы, снижение арендных платежей за использование муниципальной собственности и земли в целях повышения конкурентоспособности продукции местных производителей;</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обеспечение условий для развития привлекательного инвестиционного пространства;</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обеспечение притока молодых специалистов;</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создание условий для привлечения инвестиционных ресурсов;</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обеспечение взаимодействия краевых органов исполнительной власти, органов местного самоуправления, общественных объединений, представителей бизнеса и частных инвесторов;</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 проведение инвентаризации муниципальной земли и составление инвестиционной  карты;</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проведение аналитической работы в рамках определения экономической целесообразности установления действующих тарифов на предприятиях муниципальной формы собственности на реализуемые услуги и товары, в целях обеспечения безубыточной работы предприятий;</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 создание  объектов туристской инфраструктуры;</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создание предприятий промышленной индустрии;</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создание сельскохозяйственного кластера, включающего предприятия по переработке продукции и рынки сбыта продукции местных производителей;</w:t>
      </w:r>
    </w:p>
    <w:p w:rsidR="0085769B" w:rsidRPr="00920FAC" w:rsidRDefault="0085769B" w:rsidP="0085769B">
      <w:pPr>
        <w:pStyle w:val="ac"/>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развитие складов и оптовой торговли продуктами питания, в том числе и местного производства;</w:t>
      </w:r>
    </w:p>
    <w:p w:rsidR="0085769B" w:rsidRPr="00920FAC" w:rsidRDefault="0085769B" w:rsidP="0085769B">
      <w:pPr>
        <w:pStyle w:val="ac"/>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  развитие традиционного для </w:t>
      </w:r>
      <w:proofErr w:type="gramStart"/>
      <w:r w:rsidRPr="00920FAC">
        <w:rPr>
          <w:rFonts w:ascii="Times New Roman" w:hAnsi="Times New Roman" w:cs="Times New Roman"/>
          <w:sz w:val="26"/>
          <w:szCs w:val="26"/>
        </w:rPr>
        <w:t>г</w:t>
      </w:r>
      <w:proofErr w:type="gramEnd"/>
      <w:r w:rsidRPr="00920FAC">
        <w:rPr>
          <w:rFonts w:ascii="Times New Roman" w:hAnsi="Times New Roman" w:cs="Times New Roman"/>
          <w:sz w:val="26"/>
          <w:szCs w:val="26"/>
        </w:rPr>
        <w:t>. Лесозаводска бизнеса в области лесопереработки путем производства высококачественной востребованной продукции (от паркета до мебели), в том числе и на экспорт;</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lastRenderedPageBreak/>
        <w:t xml:space="preserve"> стимулирование рождаемости за счёт социальных программ и поддержки молодых семей;</w:t>
      </w:r>
    </w:p>
    <w:p w:rsidR="0085769B" w:rsidRPr="00920FAC" w:rsidRDefault="0085769B" w:rsidP="0085769B">
      <w:pPr>
        <w:pStyle w:val="ac"/>
        <w:numPr>
          <w:ilvl w:val="0"/>
          <w:numId w:val="21"/>
        </w:numPr>
        <w:tabs>
          <w:tab w:val="left" w:pos="1134"/>
        </w:tabs>
        <w:autoSpaceDE w:val="0"/>
        <w:autoSpaceDN w:val="0"/>
        <w:adjustRightInd w:val="0"/>
        <w:spacing w:after="0"/>
        <w:ind w:left="0" w:firstLine="709"/>
        <w:jc w:val="both"/>
        <w:rPr>
          <w:rFonts w:ascii="Times New Roman" w:hAnsi="Times New Roman" w:cs="Times New Roman"/>
          <w:sz w:val="26"/>
          <w:szCs w:val="26"/>
        </w:rPr>
      </w:pPr>
      <w:r w:rsidRPr="00920FAC">
        <w:rPr>
          <w:rFonts w:ascii="Times New Roman" w:hAnsi="Times New Roman" w:cs="Times New Roman"/>
          <w:sz w:val="26"/>
          <w:szCs w:val="26"/>
        </w:rPr>
        <w:t>решение важных социальных проблем: переселение граждан из ветхого и аварийного жилья, повышение качества образования и обеспечение безопасности жизнедеятельности образовательных учреждений, за счет реализации муниципальных, региональных и федеральных  целевых программ.</w:t>
      </w:r>
    </w:p>
    <w:p w:rsidR="007E2A54" w:rsidRPr="00920FAC" w:rsidRDefault="007E2A54" w:rsidP="00C3443A">
      <w:pPr>
        <w:widowControl w:val="0"/>
        <w:autoSpaceDE w:val="0"/>
        <w:autoSpaceDN w:val="0"/>
        <w:adjustRightInd w:val="0"/>
        <w:spacing w:after="0" w:line="240" w:lineRule="auto"/>
        <w:ind w:firstLine="540"/>
        <w:jc w:val="both"/>
        <w:rPr>
          <w:rFonts w:ascii="Calibri" w:hAnsi="Calibri" w:cs="Calibri"/>
          <w:sz w:val="26"/>
          <w:szCs w:val="26"/>
        </w:rPr>
      </w:pPr>
    </w:p>
    <w:p w:rsidR="005F58D1" w:rsidRPr="00920FAC" w:rsidRDefault="005F58D1" w:rsidP="00C3443A">
      <w:pPr>
        <w:widowControl w:val="0"/>
        <w:autoSpaceDE w:val="0"/>
        <w:autoSpaceDN w:val="0"/>
        <w:adjustRightInd w:val="0"/>
        <w:spacing w:after="0" w:line="240" w:lineRule="auto"/>
        <w:ind w:firstLine="540"/>
        <w:jc w:val="both"/>
        <w:rPr>
          <w:rFonts w:ascii="Calibri" w:hAnsi="Calibri" w:cs="Calibri"/>
          <w:sz w:val="26"/>
          <w:szCs w:val="26"/>
        </w:rPr>
      </w:pPr>
    </w:p>
    <w:p w:rsidR="005F58D1" w:rsidRPr="00920FAC" w:rsidRDefault="005F58D1" w:rsidP="00C3443A">
      <w:pPr>
        <w:widowControl w:val="0"/>
        <w:autoSpaceDE w:val="0"/>
        <w:autoSpaceDN w:val="0"/>
        <w:adjustRightInd w:val="0"/>
        <w:spacing w:after="0" w:line="240" w:lineRule="auto"/>
        <w:ind w:firstLine="540"/>
        <w:jc w:val="both"/>
        <w:rPr>
          <w:rFonts w:ascii="Calibri" w:hAnsi="Calibri" w:cs="Calibri"/>
          <w:sz w:val="26"/>
          <w:szCs w:val="26"/>
        </w:rPr>
      </w:pPr>
    </w:p>
    <w:p w:rsidR="007E2A54" w:rsidRPr="00920FAC" w:rsidRDefault="007E2A54" w:rsidP="00A541CD">
      <w:pPr>
        <w:pStyle w:val="ac"/>
        <w:widowControl w:val="0"/>
        <w:numPr>
          <w:ilvl w:val="0"/>
          <w:numId w:val="13"/>
        </w:numPr>
        <w:autoSpaceDE w:val="0"/>
        <w:autoSpaceDN w:val="0"/>
        <w:adjustRightInd w:val="0"/>
        <w:spacing w:after="0" w:line="240" w:lineRule="auto"/>
        <w:jc w:val="center"/>
        <w:outlineLvl w:val="1"/>
        <w:rPr>
          <w:rFonts w:ascii="Times New Roman" w:hAnsi="Times New Roman" w:cs="Times New Roman"/>
          <w:sz w:val="26"/>
          <w:szCs w:val="26"/>
        </w:rPr>
      </w:pPr>
      <w:bookmarkStart w:id="10" w:name="Par616"/>
      <w:bookmarkEnd w:id="10"/>
      <w:r w:rsidRPr="00920FAC">
        <w:rPr>
          <w:rFonts w:ascii="Times New Roman" w:hAnsi="Times New Roman" w:cs="Times New Roman"/>
          <w:sz w:val="26"/>
          <w:szCs w:val="26"/>
        </w:rPr>
        <w:t>СТРАТЕГИЧЕСКИЙ ВЫБОР</w:t>
      </w:r>
      <w:r w:rsidR="00A541CD" w:rsidRPr="00920FAC">
        <w:rPr>
          <w:rFonts w:ascii="Times New Roman" w:hAnsi="Times New Roman" w:cs="Times New Roman"/>
          <w:sz w:val="26"/>
          <w:szCs w:val="26"/>
        </w:rPr>
        <w:t xml:space="preserve">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w:t>
      </w:r>
    </w:p>
    <w:p w:rsidR="007E2A54" w:rsidRPr="00920FAC" w:rsidRDefault="007E2A54" w:rsidP="00C3443A">
      <w:pPr>
        <w:widowControl w:val="0"/>
        <w:autoSpaceDE w:val="0"/>
        <w:autoSpaceDN w:val="0"/>
        <w:adjustRightInd w:val="0"/>
        <w:spacing w:after="0" w:line="240" w:lineRule="auto"/>
        <w:ind w:firstLine="540"/>
        <w:jc w:val="both"/>
        <w:rPr>
          <w:rFonts w:ascii="Calibri" w:hAnsi="Calibri" w:cs="Calibri"/>
          <w:sz w:val="26"/>
          <w:szCs w:val="26"/>
        </w:rPr>
      </w:pPr>
    </w:p>
    <w:p w:rsidR="00BE66BF" w:rsidRPr="00920FAC" w:rsidRDefault="00BE66BF" w:rsidP="00BE66BF">
      <w:pPr>
        <w:pStyle w:val="ac"/>
        <w:widowControl w:val="0"/>
        <w:numPr>
          <w:ilvl w:val="1"/>
          <w:numId w:val="13"/>
        </w:numPr>
        <w:autoSpaceDE w:val="0"/>
        <w:autoSpaceDN w:val="0"/>
        <w:adjustRightInd w:val="0"/>
        <w:spacing w:after="0"/>
        <w:jc w:val="both"/>
        <w:rPr>
          <w:rFonts w:ascii="Times New Roman" w:hAnsi="Times New Roman" w:cs="Times New Roman"/>
          <w:sz w:val="26"/>
          <w:szCs w:val="26"/>
        </w:rPr>
      </w:pPr>
      <w:r w:rsidRPr="00920FAC">
        <w:rPr>
          <w:rFonts w:ascii="Times New Roman" w:hAnsi="Times New Roman" w:cs="Times New Roman"/>
          <w:sz w:val="26"/>
          <w:szCs w:val="26"/>
        </w:rPr>
        <w:t>Стратегическое видение Лесозаводского городского округа</w:t>
      </w:r>
    </w:p>
    <w:p w:rsidR="00BE66BF" w:rsidRPr="00920FAC" w:rsidRDefault="00BE66BF" w:rsidP="00BE66BF">
      <w:pPr>
        <w:pStyle w:val="ac"/>
        <w:widowControl w:val="0"/>
        <w:autoSpaceDE w:val="0"/>
        <w:autoSpaceDN w:val="0"/>
        <w:adjustRightInd w:val="0"/>
        <w:spacing w:after="0"/>
        <w:ind w:left="1260"/>
        <w:jc w:val="both"/>
        <w:rPr>
          <w:rFonts w:ascii="Times New Roman" w:hAnsi="Times New Roman" w:cs="Times New Roman"/>
          <w:sz w:val="26"/>
          <w:szCs w:val="26"/>
        </w:rPr>
      </w:pPr>
    </w:p>
    <w:p w:rsidR="00BE66BF" w:rsidRPr="00920FAC" w:rsidRDefault="00BE66BF" w:rsidP="00BE66B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Стратегическое видение округа формируется на основе изучения современных условий и особенностей города и его ближайшего окружения, с учетом различных документов, определяющих перспективы развития России, Дальнего Востока и Приморского края, разрабатываемых на федеральном и региональном уровнях. Видение перспективного развития муниципального образования определяется с учетом мнения всех слоев городского сообщества.</w:t>
      </w:r>
    </w:p>
    <w:p w:rsidR="00BE66BF" w:rsidRPr="00920FAC" w:rsidRDefault="00BE66BF" w:rsidP="00BE66BF">
      <w:pPr>
        <w:widowControl w:val="0"/>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В предыдущем разделе сформулированы основные ресурсы, возможности, проблемы и ограничения развития округа. С их учетом могут быть сформированы основные контексты развития городского округа. Контексты развития территории - это внешние условия, совокупность которых определяет пути развития округа, которые необходимо учитывать при формулировании перспективного видения города, возможных сценариев его достижения и выбора оптимального сценария, разработки в рамках данного сценария системы целей, задач и направлений стратегического развития муниципального образования.</w:t>
      </w:r>
    </w:p>
    <w:p w:rsidR="00BE66BF" w:rsidRPr="00920FAC" w:rsidRDefault="00BE66BF" w:rsidP="00BE66BF">
      <w:pPr>
        <w:shd w:val="clear" w:color="auto" w:fill="FFFFFF"/>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Соотнесение выявленных сильных сторо</w:t>
      </w:r>
      <w:r w:rsidR="003660D4" w:rsidRPr="00920FAC">
        <w:rPr>
          <w:rFonts w:ascii="Times New Roman" w:hAnsi="Times New Roman" w:cs="Times New Roman"/>
          <w:sz w:val="26"/>
          <w:szCs w:val="26"/>
        </w:rPr>
        <w:t>н и возможностей позволяет опре</w:t>
      </w:r>
      <w:r w:rsidRPr="00920FAC">
        <w:rPr>
          <w:rFonts w:ascii="Times New Roman" w:hAnsi="Times New Roman" w:cs="Times New Roman"/>
          <w:sz w:val="26"/>
          <w:szCs w:val="26"/>
        </w:rPr>
        <w:t>делить основные точки роста муниципального образования, которые и должны определять приоритетность и направления д</w:t>
      </w:r>
      <w:r w:rsidR="003660D4" w:rsidRPr="00920FAC">
        <w:rPr>
          <w:rFonts w:ascii="Times New Roman" w:hAnsi="Times New Roman" w:cs="Times New Roman"/>
          <w:sz w:val="26"/>
          <w:szCs w:val="26"/>
        </w:rPr>
        <w:t>альнейших действий в рамках раз</w:t>
      </w:r>
      <w:r w:rsidRPr="00920FAC">
        <w:rPr>
          <w:rFonts w:ascii="Times New Roman" w:hAnsi="Times New Roman" w:cs="Times New Roman"/>
          <w:sz w:val="26"/>
          <w:szCs w:val="26"/>
        </w:rPr>
        <w:t>рабатываемой стратегии.</w:t>
      </w:r>
    </w:p>
    <w:p w:rsidR="00BE66BF" w:rsidRPr="00920FAC" w:rsidRDefault="00BE66BF" w:rsidP="00BE66BF">
      <w:pPr>
        <w:shd w:val="clear" w:color="auto" w:fill="FFFFFF"/>
        <w:spacing w:after="0"/>
        <w:ind w:firstLine="709"/>
        <w:jc w:val="both"/>
        <w:rPr>
          <w:rFonts w:ascii="Times New Roman" w:hAnsi="Times New Roman" w:cs="Times New Roman"/>
          <w:sz w:val="26"/>
          <w:szCs w:val="26"/>
        </w:rPr>
      </w:pPr>
      <w:proofErr w:type="spellStart"/>
      <w:r w:rsidRPr="00920FAC">
        <w:rPr>
          <w:rFonts w:ascii="Times New Roman" w:hAnsi="Times New Roman" w:cs="Times New Roman"/>
          <w:sz w:val="26"/>
          <w:szCs w:val="26"/>
        </w:rPr>
        <w:t>Инвестиционно</w:t>
      </w:r>
      <w:r w:rsidR="00201E20">
        <w:rPr>
          <w:rFonts w:ascii="Times New Roman" w:hAnsi="Times New Roman" w:cs="Times New Roman"/>
          <w:sz w:val="26"/>
          <w:szCs w:val="26"/>
        </w:rPr>
        <w:t>-</w:t>
      </w:r>
      <w:r w:rsidRPr="00920FAC">
        <w:rPr>
          <w:rFonts w:ascii="Times New Roman" w:hAnsi="Times New Roman" w:cs="Times New Roman"/>
          <w:sz w:val="26"/>
          <w:szCs w:val="26"/>
        </w:rPr>
        <w:t>привлекательный</w:t>
      </w:r>
      <w:proofErr w:type="spellEnd"/>
      <w:r w:rsidRPr="00920FAC">
        <w:rPr>
          <w:rFonts w:ascii="Times New Roman" w:hAnsi="Times New Roman" w:cs="Times New Roman"/>
          <w:sz w:val="26"/>
          <w:szCs w:val="26"/>
        </w:rPr>
        <w:t xml:space="preserve"> фон</w:t>
      </w:r>
      <w:r w:rsidR="003660D4" w:rsidRPr="00920FAC">
        <w:rPr>
          <w:rFonts w:ascii="Times New Roman" w:hAnsi="Times New Roman" w:cs="Times New Roman"/>
          <w:sz w:val="26"/>
          <w:szCs w:val="26"/>
        </w:rPr>
        <w:t>д земель и имеющейся муниципаль</w:t>
      </w:r>
      <w:r w:rsidRPr="00920FAC">
        <w:rPr>
          <w:rFonts w:ascii="Times New Roman" w:hAnsi="Times New Roman" w:cs="Times New Roman"/>
          <w:sz w:val="26"/>
          <w:szCs w:val="26"/>
        </w:rPr>
        <w:t>ной собственности при интересе к инвестированию средств в муниципальное образование позволят увеличить доходы городск</w:t>
      </w:r>
      <w:r w:rsidR="003660D4" w:rsidRPr="00920FAC">
        <w:rPr>
          <w:rFonts w:ascii="Times New Roman" w:hAnsi="Times New Roman" w:cs="Times New Roman"/>
          <w:sz w:val="26"/>
          <w:szCs w:val="26"/>
        </w:rPr>
        <w:t>ого бюджета при условии оп</w:t>
      </w:r>
      <w:r w:rsidRPr="00920FAC">
        <w:rPr>
          <w:rFonts w:ascii="Times New Roman" w:hAnsi="Times New Roman" w:cs="Times New Roman"/>
          <w:sz w:val="26"/>
          <w:szCs w:val="26"/>
        </w:rPr>
        <w:t>ределения правил участия в конкурсе и предоставления прав собственности.</w:t>
      </w:r>
    </w:p>
    <w:p w:rsidR="00BE66BF" w:rsidRPr="00920FAC" w:rsidRDefault="00BE66BF" w:rsidP="00BE66BF">
      <w:pPr>
        <w:shd w:val="clear" w:color="auto" w:fill="FFFFFF"/>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Наличие природных и трудовых ресурсов,</w:t>
      </w:r>
      <w:r w:rsidR="003660D4" w:rsidRPr="00920FAC">
        <w:rPr>
          <w:rFonts w:ascii="Times New Roman" w:hAnsi="Times New Roman" w:cs="Times New Roman"/>
          <w:sz w:val="26"/>
          <w:szCs w:val="26"/>
        </w:rPr>
        <w:t xml:space="preserve"> обеспеченность продукцией сель</w:t>
      </w:r>
      <w:r w:rsidRPr="00920FAC">
        <w:rPr>
          <w:rFonts w:ascii="Times New Roman" w:hAnsi="Times New Roman" w:cs="Times New Roman"/>
          <w:sz w:val="26"/>
          <w:szCs w:val="26"/>
        </w:rPr>
        <w:t>ского хозяйства в Лесозаводском ГО создают</w:t>
      </w:r>
      <w:r w:rsidR="003660D4" w:rsidRPr="00920FAC">
        <w:rPr>
          <w:rFonts w:ascii="Times New Roman" w:hAnsi="Times New Roman" w:cs="Times New Roman"/>
          <w:sz w:val="26"/>
          <w:szCs w:val="26"/>
        </w:rPr>
        <w:t xml:space="preserve"> реальные предпосылки для созда</w:t>
      </w:r>
      <w:r w:rsidRPr="00920FAC">
        <w:rPr>
          <w:rFonts w:ascii="Times New Roman" w:hAnsi="Times New Roman" w:cs="Times New Roman"/>
          <w:sz w:val="26"/>
          <w:szCs w:val="26"/>
        </w:rPr>
        <w:t>ния промышленности по переработке имеющегося сырья (сельскохозяйственный кластер).</w:t>
      </w:r>
    </w:p>
    <w:p w:rsidR="00BE66BF" w:rsidRPr="00920FAC" w:rsidRDefault="00BE66BF" w:rsidP="00BE66BF">
      <w:pPr>
        <w:shd w:val="clear" w:color="auto" w:fill="FFFFFF"/>
        <w:spacing w:after="0"/>
        <w:ind w:firstLine="709"/>
        <w:jc w:val="both"/>
        <w:rPr>
          <w:rFonts w:ascii="Times New Roman" w:hAnsi="Times New Roman" w:cs="Times New Roman"/>
          <w:sz w:val="26"/>
          <w:szCs w:val="26"/>
        </w:rPr>
      </w:pPr>
      <w:proofErr w:type="gramStart"/>
      <w:r w:rsidRPr="00920FAC">
        <w:rPr>
          <w:rFonts w:ascii="Times New Roman" w:hAnsi="Times New Roman" w:cs="Times New Roman"/>
          <w:sz w:val="26"/>
          <w:szCs w:val="26"/>
        </w:rPr>
        <w:lastRenderedPageBreak/>
        <w:t>Создающийся имидж г. Лесозаводска как спортивного и рекреационного центра при наблюдающемся росте туристи</w:t>
      </w:r>
      <w:r w:rsidR="003660D4" w:rsidRPr="00920FAC">
        <w:rPr>
          <w:rFonts w:ascii="Times New Roman" w:hAnsi="Times New Roman" w:cs="Times New Roman"/>
          <w:sz w:val="26"/>
          <w:szCs w:val="26"/>
        </w:rPr>
        <w:t>ческого потока прибывающих в го</w:t>
      </w:r>
      <w:r w:rsidRPr="00920FAC">
        <w:rPr>
          <w:rFonts w:ascii="Times New Roman" w:hAnsi="Times New Roman" w:cs="Times New Roman"/>
          <w:sz w:val="26"/>
          <w:szCs w:val="26"/>
        </w:rPr>
        <w:t>род отдыхающих из Китая, Хабаровска, Владивосток</w:t>
      </w:r>
      <w:r w:rsidR="003660D4" w:rsidRPr="00920FAC">
        <w:rPr>
          <w:rFonts w:ascii="Times New Roman" w:hAnsi="Times New Roman" w:cs="Times New Roman"/>
          <w:sz w:val="26"/>
          <w:szCs w:val="26"/>
        </w:rPr>
        <w:t>а, позвол</w:t>
      </w:r>
      <w:r w:rsidR="00FD514F" w:rsidRPr="00920FAC">
        <w:rPr>
          <w:rFonts w:ascii="Times New Roman" w:hAnsi="Times New Roman" w:cs="Times New Roman"/>
          <w:sz w:val="26"/>
          <w:szCs w:val="26"/>
        </w:rPr>
        <w:t>и</w:t>
      </w:r>
      <w:r w:rsidR="003660D4" w:rsidRPr="00920FAC">
        <w:rPr>
          <w:rFonts w:ascii="Times New Roman" w:hAnsi="Times New Roman" w:cs="Times New Roman"/>
          <w:sz w:val="26"/>
          <w:szCs w:val="26"/>
        </w:rPr>
        <w:t>т добиться уве</w:t>
      </w:r>
      <w:r w:rsidRPr="00920FAC">
        <w:rPr>
          <w:rFonts w:ascii="Times New Roman" w:hAnsi="Times New Roman" w:cs="Times New Roman"/>
          <w:sz w:val="26"/>
          <w:szCs w:val="26"/>
        </w:rPr>
        <w:t>личения доходов</w:t>
      </w:r>
      <w:r w:rsidR="009E091A" w:rsidRPr="00920FAC">
        <w:rPr>
          <w:rFonts w:ascii="Times New Roman" w:hAnsi="Times New Roman" w:cs="Times New Roman"/>
          <w:sz w:val="26"/>
          <w:szCs w:val="26"/>
        </w:rPr>
        <w:t xml:space="preserve"> непосредственно </w:t>
      </w:r>
      <w:r w:rsidRPr="00920FAC">
        <w:rPr>
          <w:rFonts w:ascii="Times New Roman" w:hAnsi="Times New Roman" w:cs="Times New Roman"/>
          <w:sz w:val="26"/>
          <w:szCs w:val="26"/>
        </w:rPr>
        <w:t xml:space="preserve"> от туризма</w:t>
      </w:r>
      <w:r w:rsidR="009E091A" w:rsidRPr="00920FAC">
        <w:rPr>
          <w:rFonts w:ascii="Times New Roman" w:hAnsi="Times New Roman" w:cs="Times New Roman"/>
          <w:sz w:val="26"/>
          <w:szCs w:val="26"/>
        </w:rPr>
        <w:t xml:space="preserve"> и</w:t>
      </w:r>
      <w:r w:rsidR="003660D4" w:rsidRPr="00920FAC">
        <w:rPr>
          <w:rFonts w:ascii="Times New Roman" w:hAnsi="Times New Roman" w:cs="Times New Roman"/>
          <w:sz w:val="26"/>
          <w:szCs w:val="26"/>
        </w:rPr>
        <w:t xml:space="preserve"> составляющих отрасль </w:t>
      </w:r>
      <w:r w:rsidR="009E091A" w:rsidRPr="00920FAC">
        <w:rPr>
          <w:rFonts w:ascii="Times New Roman" w:hAnsi="Times New Roman" w:cs="Times New Roman"/>
          <w:sz w:val="26"/>
          <w:szCs w:val="26"/>
        </w:rPr>
        <w:t xml:space="preserve">предприятий </w:t>
      </w:r>
      <w:r w:rsidR="003660D4" w:rsidRPr="00920FAC">
        <w:rPr>
          <w:rFonts w:ascii="Times New Roman" w:hAnsi="Times New Roman" w:cs="Times New Roman"/>
          <w:sz w:val="26"/>
          <w:szCs w:val="26"/>
        </w:rPr>
        <w:t>(предпри</w:t>
      </w:r>
      <w:r w:rsidRPr="00920FAC">
        <w:rPr>
          <w:rFonts w:ascii="Times New Roman" w:hAnsi="Times New Roman" w:cs="Times New Roman"/>
          <w:sz w:val="26"/>
          <w:szCs w:val="26"/>
        </w:rPr>
        <w:t>ятия питания, развлечений, культуры), так в смежных с туризмом отраслях (розничная торговля, дополнительные платн</w:t>
      </w:r>
      <w:r w:rsidR="003660D4" w:rsidRPr="00920FAC">
        <w:rPr>
          <w:rFonts w:ascii="Times New Roman" w:hAnsi="Times New Roman" w:cs="Times New Roman"/>
          <w:sz w:val="26"/>
          <w:szCs w:val="26"/>
        </w:rPr>
        <w:t>ые услуги, производство сувенир</w:t>
      </w:r>
      <w:r w:rsidRPr="00920FAC">
        <w:rPr>
          <w:rFonts w:ascii="Times New Roman" w:hAnsi="Times New Roman" w:cs="Times New Roman"/>
          <w:sz w:val="26"/>
          <w:szCs w:val="26"/>
        </w:rPr>
        <w:t>ной продукции).</w:t>
      </w:r>
      <w:proofErr w:type="gramEnd"/>
    </w:p>
    <w:p w:rsidR="00BE66BF" w:rsidRPr="00920FAC" w:rsidRDefault="00BE66BF" w:rsidP="00BE66BF">
      <w:pPr>
        <w:shd w:val="clear" w:color="auto" w:fill="FFFFFF"/>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Таким образом, наиболее вероятными точками роста города Лесозаводска в перспективе станут:</w:t>
      </w:r>
    </w:p>
    <w:p w:rsidR="00843EE3" w:rsidRPr="00920FAC" w:rsidRDefault="00BE66BF" w:rsidP="00843EE3">
      <w:pPr>
        <w:widowControl w:val="0"/>
        <w:numPr>
          <w:ilvl w:val="0"/>
          <w:numId w:val="23"/>
        </w:numPr>
        <w:shd w:val="clear" w:color="auto" w:fill="FFFFFF"/>
        <w:tabs>
          <w:tab w:val="left" w:pos="482"/>
        </w:tabs>
        <w:autoSpaceDE w:val="0"/>
        <w:autoSpaceDN w:val="0"/>
        <w:adjustRightInd w:val="0"/>
        <w:spacing w:after="0"/>
        <w:ind w:firstLine="709"/>
        <w:jc w:val="both"/>
        <w:rPr>
          <w:rFonts w:ascii="Times New Roman" w:hAnsi="Times New Roman" w:cs="Times New Roman"/>
          <w:sz w:val="26"/>
          <w:szCs w:val="26"/>
        </w:rPr>
      </w:pPr>
      <w:r w:rsidRPr="00920FAC">
        <w:rPr>
          <w:rFonts w:ascii="Times New Roman" w:hAnsi="Times New Roman" w:cs="Times New Roman"/>
          <w:sz w:val="26"/>
          <w:szCs w:val="26"/>
        </w:rPr>
        <w:t xml:space="preserve">развитие промышленного вектора развития территории, </w:t>
      </w:r>
      <w:r w:rsidR="00843EE3" w:rsidRPr="00920FAC">
        <w:rPr>
          <w:rFonts w:ascii="Times New Roman" w:hAnsi="Times New Roman" w:cs="Times New Roman"/>
          <w:sz w:val="26"/>
          <w:szCs w:val="26"/>
        </w:rPr>
        <w:t>например горнорудного направления  (с учетом информации</w:t>
      </w:r>
      <w:r w:rsidR="00FD514F" w:rsidRPr="00920FAC">
        <w:rPr>
          <w:rFonts w:ascii="Times New Roman" w:hAnsi="Times New Roman" w:cs="Times New Roman"/>
          <w:sz w:val="26"/>
          <w:szCs w:val="26"/>
        </w:rPr>
        <w:t xml:space="preserve"> которую получат</w:t>
      </w:r>
      <w:r w:rsidR="00843EE3" w:rsidRPr="00920FAC">
        <w:rPr>
          <w:rFonts w:ascii="Times New Roman" w:hAnsi="Times New Roman" w:cs="Times New Roman"/>
          <w:sz w:val="26"/>
          <w:szCs w:val="26"/>
        </w:rPr>
        <w:t>, в ходе разведки запасов полезных ископаемых, запланированной на 2015-2017 годы).</w:t>
      </w:r>
    </w:p>
    <w:p w:rsidR="00E45530" w:rsidRPr="00920FAC" w:rsidRDefault="00E45530" w:rsidP="00E45530">
      <w:pPr>
        <w:pStyle w:val="5"/>
        <w:numPr>
          <w:ilvl w:val="0"/>
          <w:numId w:val="23"/>
        </w:numPr>
        <w:rPr>
          <w:sz w:val="26"/>
          <w:szCs w:val="26"/>
        </w:rPr>
      </w:pPr>
      <w:r w:rsidRPr="00920FAC">
        <w:rPr>
          <w:sz w:val="26"/>
          <w:szCs w:val="26"/>
        </w:rPr>
        <w:t xml:space="preserve"> развитие пищевых промышленных производств по переработке сельскохозяйственной продукции, в том числе развитие малых современных перерабатывающих произво</w:t>
      </w:r>
      <w:proofErr w:type="gramStart"/>
      <w:r w:rsidRPr="00920FAC">
        <w:rPr>
          <w:sz w:val="26"/>
          <w:szCs w:val="26"/>
        </w:rPr>
        <w:t>дств в р</w:t>
      </w:r>
      <w:proofErr w:type="gramEnd"/>
      <w:r w:rsidRPr="00920FAC">
        <w:rPr>
          <w:sz w:val="26"/>
          <w:szCs w:val="26"/>
        </w:rPr>
        <w:t xml:space="preserve">амках сельхозпредприятий, крупных фермерских хозяйств (преимущественно в расчете на собственное сырье); </w:t>
      </w:r>
    </w:p>
    <w:p w:rsidR="00E45530" w:rsidRPr="00920FAC" w:rsidRDefault="00E45530" w:rsidP="00E45530">
      <w:pPr>
        <w:pStyle w:val="5"/>
        <w:numPr>
          <w:ilvl w:val="0"/>
          <w:numId w:val="23"/>
        </w:numPr>
        <w:rPr>
          <w:sz w:val="26"/>
          <w:szCs w:val="26"/>
        </w:rPr>
      </w:pPr>
      <w:r w:rsidRPr="00920FAC">
        <w:rPr>
          <w:sz w:val="26"/>
          <w:szCs w:val="26"/>
        </w:rPr>
        <w:t xml:space="preserve"> развитие инфраструктуры (в т.ч. транспортно-транзитных звеньев, структур оптовой и розничной торговли на современном уровне);</w:t>
      </w:r>
    </w:p>
    <w:p w:rsidR="00282F4D" w:rsidRPr="00920FAC" w:rsidRDefault="00E45530" w:rsidP="00282F4D">
      <w:pPr>
        <w:widowControl w:val="0"/>
        <w:numPr>
          <w:ilvl w:val="0"/>
          <w:numId w:val="23"/>
        </w:numPr>
        <w:shd w:val="clear" w:color="auto" w:fill="FFFFFF"/>
        <w:tabs>
          <w:tab w:val="left" w:pos="482"/>
        </w:tabs>
        <w:autoSpaceDE w:val="0"/>
        <w:autoSpaceDN w:val="0"/>
        <w:adjustRightInd w:val="0"/>
        <w:spacing w:after="0"/>
        <w:ind w:firstLine="709"/>
        <w:jc w:val="both"/>
        <w:rPr>
          <w:rFonts w:ascii="Times New Roman" w:hAnsi="Times New Roman" w:cs="Times New Roman"/>
          <w:spacing w:val="-7"/>
          <w:sz w:val="26"/>
          <w:szCs w:val="26"/>
        </w:rPr>
      </w:pPr>
      <w:r w:rsidRPr="00920FAC">
        <w:rPr>
          <w:rFonts w:ascii="Times New Roman" w:hAnsi="Times New Roman" w:cs="Times New Roman"/>
          <w:sz w:val="26"/>
          <w:szCs w:val="26"/>
        </w:rPr>
        <w:t xml:space="preserve"> развитие среднего и малого бизнеса, ориентированного, прежде всего</w:t>
      </w:r>
      <w:r w:rsidR="00FD514F" w:rsidRPr="00920FAC">
        <w:rPr>
          <w:rFonts w:ascii="Times New Roman" w:hAnsi="Times New Roman" w:cs="Times New Roman"/>
          <w:sz w:val="26"/>
          <w:szCs w:val="26"/>
        </w:rPr>
        <w:t>,</w:t>
      </w:r>
      <w:r w:rsidRPr="00920FAC">
        <w:rPr>
          <w:rFonts w:ascii="Times New Roman" w:hAnsi="Times New Roman" w:cs="Times New Roman"/>
          <w:sz w:val="26"/>
          <w:szCs w:val="26"/>
        </w:rPr>
        <w:t xml:space="preserve"> на специфические возможности </w:t>
      </w:r>
      <w:r w:rsidR="00843EE3" w:rsidRPr="00920FAC">
        <w:rPr>
          <w:rFonts w:ascii="Times New Roman" w:hAnsi="Times New Roman" w:cs="Times New Roman"/>
          <w:sz w:val="26"/>
          <w:szCs w:val="26"/>
        </w:rPr>
        <w:t>Лесозаводского городского округа</w:t>
      </w:r>
      <w:r w:rsidRPr="00920FAC">
        <w:rPr>
          <w:rFonts w:ascii="Times New Roman" w:hAnsi="Times New Roman" w:cs="Times New Roman"/>
          <w:sz w:val="26"/>
          <w:szCs w:val="26"/>
        </w:rPr>
        <w:t xml:space="preserve"> со значительным собственным ресурсным потенциалом и выгодами географического положения; </w:t>
      </w:r>
    </w:p>
    <w:p w:rsidR="00E45530" w:rsidRPr="00920FAC" w:rsidRDefault="00E45530" w:rsidP="00282F4D">
      <w:pPr>
        <w:pStyle w:val="5"/>
        <w:rPr>
          <w:sz w:val="26"/>
          <w:szCs w:val="26"/>
        </w:rPr>
      </w:pPr>
      <w:r w:rsidRPr="00920FAC">
        <w:rPr>
          <w:sz w:val="26"/>
          <w:szCs w:val="26"/>
        </w:rPr>
        <w:t xml:space="preserve">5) более активный выход со своей продукцией (в т.ч. с экологически чистой и готовой пищевой продукцией) на рынки крупных городов края. По мере повышения благосостояния населения, спрос на экологически чистую продукцию будет только возрастать; </w:t>
      </w:r>
    </w:p>
    <w:p w:rsidR="00282F4D" w:rsidRPr="00920FAC" w:rsidRDefault="00282F4D" w:rsidP="00282F4D">
      <w:pPr>
        <w:pStyle w:val="5"/>
        <w:numPr>
          <w:ilvl w:val="0"/>
          <w:numId w:val="25"/>
        </w:numPr>
        <w:ind w:left="0" w:firstLine="709"/>
        <w:rPr>
          <w:sz w:val="26"/>
          <w:szCs w:val="26"/>
        </w:rPr>
      </w:pPr>
      <w:r w:rsidRPr="00920FAC">
        <w:rPr>
          <w:sz w:val="26"/>
          <w:szCs w:val="26"/>
        </w:rPr>
        <w:t>развитие туризма как одной из основных отраслей народного хозяйства муниципального образования и максимизация доходов от него.</w:t>
      </w:r>
    </w:p>
    <w:p w:rsidR="00E45530" w:rsidRPr="00920FAC" w:rsidRDefault="00E45530" w:rsidP="00282F4D">
      <w:pPr>
        <w:pStyle w:val="5"/>
        <w:ind w:firstLine="540"/>
        <w:rPr>
          <w:sz w:val="26"/>
          <w:szCs w:val="26"/>
        </w:rPr>
      </w:pPr>
      <w:r w:rsidRPr="00920FAC">
        <w:rPr>
          <w:sz w:val="26"/>
          <w:szCs w:val="26"/>
        </w:rPr>
        <w:t xml:space="preserve">При формировании </w:t>
      </w:r>
      <w:r w:rsidRPr="00920FAC">
        <w:rPr>
          <w:b/>
          <w:i/>
          <w:sz w:val="26"/>
          <w:szCs w:val="26"/>
        </w:rPr>
        <w:t xml:space="preserve">потенциальных точек роста, </w:t>
      </w:r>
      <w:r w:rsidRPr="00920FAC">
        <w:rPr>
          <w:sz w:val="26"/>
          <w:szCs w:val="26"/>
        </w:rPr>
        <w:t>в том числе и за счет создания новых производственных структур, следует приоритетно ориентироваться на создание, развитие тех хозяйствующих субъектов в реальном секторе экономики, которые могут обеспечивать высокую собственную доходность и высокооплачиваемые рабочие места. Наряду с приоритетным формированием таких крупных производственных объектов, необходимо также создать в городском округе благоприятные экономико-правовые и организационные условия развития малых и средних хозяйствующих структур. Только такой подход позволит кардинально укрепить доходную часть бюджета округа за счет собственных доходов и обеспечивать высокий уровень жизни местного населения.</w:t>
      </w:r>
    </w:p>
    <w:p w:rsidR="00843EE3" w:rsidRPr="00920FAC" w:rsidRDefault="00843EE3" w:rsidP="00282F4D">
      <w:pPr>
        <w:pStyle w:val="5"/>
        <w:ind w:firstLine="540"/>
        <w:rPr>
          <w:sz w:val="26"/>
          <w:szCs w:val="26"/>
        </w:rPr>
      </w:pPr>
    </w:p>
    <w:p w:rsidR="00370285" w:rsidRDefault="00370285" w:rsidP="00DE5FF8">
      <w:pPr>
        <w:widowControl w:val="0"/>
        <w:autoSpaceDE w:val="0"/>
        <w:autoSpaceDN w:val="0"/>
        <w:adjustRightInd w:val="0"/>
        <w:spacing w:after="0"/>
        <w:ind w:firstLine="540"/>
        <w:jc w:val="both"/>
        <w:outlineLvl w:val="2"/>
        <w:rPr>
          <w:rFonts w:ascii="Times New Roman" w:hAnsi="Times New Roman" w:cs="Times New Roman"/>
          <w:sz w:val="26"/>
          <w:szCs w:val="26"/>
        </w:rPr>
      </w:pPr>
      <w:bookmarkStart w:id="11" w:name="Par618"/>
      <w:bookmarkStart w:id="12" w:name="Par630"/>
      <w:bookmarkEnd w:id="11"/>
      <w:bookmarkEnd w:id="12"/>
    </w:p>
    <w:p w:rsidR="007E2A54" w:rsidRPr="00920FAC" w:rsidRDefault="007E2A54" w:rsidP="00DE5FF8">
      <w:pPr>
        <w:widowControl w:val="0"/>
        <w:autoSpaceDE w:val="0"/>
        <w:autoSpaceDN w:val="0"/>
        <w:adjustRightInd w:val="0"/>
        <w:spacing w:after="0"/>
        <w:ind w:firstLine="540"/>
        <w:jc w:val="both"/>
        <w:outlineLvl w:val="2"/>
        <w:rPr>
          <w:rFonts w:ascii="Times New Roman" w:hAnsi="Times New Roman" w:cs="Times New Roman"/>
          <w:sz w:val="26"/>
          <w:szCs w:val="26"/>
        </w:rPr>
      </w:pPr>
      <w:r w:rsidRPr="00920FAC">
        <w:rPr>
          <w:rFonts w:ascii="Times New Roman" w:hAnsi="Times New Roman" w:cs="Times New Roman"/>
          <w:sz w:val="26"/>
          <w:szCs w:val="26"/>
        </w:rPr>
        <w:lastRenderedPageBreak/>
        <w:t>2.</w:t>
      </w:r>
      <w:r w:rsidR="00DE5FF8" w:rsidRPr="00920FAC">
        <w:rPr>
          <w:rFonts w:ascii="Times New Roman" w:hAnsi="Times New Roman" w:cs="Times New Roman"/>
          <w:sz w:val="26"/>
          <w:szCs w:val="26"/>
        </w:rPr>
        <w:t>2</w:t>
      </w:r>
      <w:r w:rsidRPr="00920FAC">
        <w:rPr>
          <w:rFonts w:ascii="Times New Roman" w:hAnsi="Times New Roman" w:cs="Times New Roman"/>
          <w:sz w:val="26"/>
          <w:szCs w:val="26"/>
        </w:rPr>
        <w:t xml:space="preserve">. Стратегические сценарии развития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p>
    <w:p w:rsidR="007E2A54" w:rsidRPr="00920FAC" w:rsidRDefault="007E2A54" w:rsidP="00DE5FF8">
      <w:pPr>
        <w:widowControl w:val="0"/>
        <w:autoSpaceDE w:val="0"/>
        <w:autoSpaceDN w:val="0"/>
        <w:adjustRightInd w:val="0"/>
        <w:spacing w:after="0"/>
        <w:ind w:firstLine="540"/>
        <w:jc w:val="both"/>
        <w:outlineLvl w:val="3"/>
        <w:rPr>
          <w:rFonts w:ascii="Times New Roman" w:hAnsi="Times New Roman" w:cs="Times New Roman"/>
          <w:sz w:val="26"/>
          <w:szCs w:val="26"/>
        </w:rPr>
      </w:pPr>
      <w:bookmarkStart w:id="13" w:name="Par632"/>
      <w:bookmarkEnd w:id="13"/>
      <w:r w:rsidRPr="00920FAC">
        <w:rPr>
          <w:rFonts w:ascii="Times New Roman" w:hAnsi="Times New Roman" w:cs="Times New Roman"/>
          <w:sz w:val="26"/>
          <w:szCs w:val="26"/>
        </w:rPr>
        <w:t xml:space="preserve">Сценарий 1. </w:t>
      </w:r>
      <w:r w:rsidR="00C208D0" w:rsidRPr="00920FAC">
        <w:rPr>
          <w:rFonts w:ascii="Times New Roman" w:hAnsi="Times New Roman" w:cs="Times New Roman"/>
          <w:sz w:val="26"/>
          <w:szCs w:val="26"/>
        </w:rPr>
        <w:t>Удержание «завоеванных» позиций в</w:t>
      </w:r>
      <w:r w:rsidRPr="00920FAC">
        <w:rPr>
          <w:rFonts w:ascii="Times New Roman" w:hAnsi="Times New Roman" w:cs="Times New Roman"/>
          <w:sz w:val="26"/>
          <w:szCs w:val="26"/>
        </w:rPr>
        <w:t xml:space="preserve"> </w:t>
      </w:r>
      <w:r w:rsidR="00F13685" w:rsidRPr="00920FAC">
        <w:rPr>
          <w:rFonts w:ascii="Times New Roman" w:hAnsi="Times New Roman" w:cs="Times New Roman"/>
          <w:sz w:val="26"/>
          <w:szCs w:val="26"/>
        </w:rPr>
        <w:t>региональном аспекте</w:t>
      </w:r>
      <w:r w:rsidRPr="00920FAC">
        <w:rPr>
          <w:rFonts w:ascii="Times New Roman" w:hAnsi="Times New Roman" w:cs="Times New Roman"/>
          <w:sz w:val="26"/>
          <w:szCs w:val="26"/>
        </w:rPr>
        <w:t xml:space="preserve">. </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Суть сценария:</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Основа данного сценария - </w:t>
      </w:r>
      <w:r w:rsidR="00C208D0" w:rsidRPr="00920FAC">
        <w:rPr>
          <w:rFonts w:ascii="Times New Roman" w:hAnsi="Times New Roman" w:cs="Times New Roman"/>
          <w:sz w:val="26"/>
          <w:szCs w:val="26"/>
        </w:rPr>
        <w:t>Лесозаводский городской округ</w:t>
      </w:r>
      <w:r w:rsidR="00FD514F" w:rsidRPr="00920FAC">
        <w:rPr>
          <w:rFonts w:ascii="Times New Roman" w:hAnsi="Times New Roman" w:cs="Times New Roman"/>
          <w:sz w:val="26"/>
          <w:szCs w:val="26"/>
        </w:rPr>
        <w:t>,</w:t>
      </w:r>
      <w:r w:rsidR="00C208D0" w:rsidRPr="00920FAC">
        <w:rPr>
          <w:rFonts w:ascii="Times New Roman" w:hAnsi="Times New Roman" w:cs="Times New Roman"/>
          <w:sz w:val="26"/>
          <w:szCs w:val="26"/>
        </w:rPr>
        <w:t xml:space="preserve"> в общем</w:t>
      </w:r>
      <w:r w:rsidR="00FD514F" w:rsidRPr="00920FAC">
        <w:rPr>
          <w:rFonts w:ascii="Times New Roman" w:hAnsi="Times New Roman" w:cs="Times New Roman"/>
          <w:sz w:val="26"/>
          <w:szCs w:val="26"/>
        </w:rPr>
        <w:t>,</w:t>
      </w:r>
      <w:r w:rsidR="00C208D0" w:rsidRPr="00920FAC">
        <w:rPr>
          <w:rFonts w:ascii="Times New Roman" w:hAnsi="Times New Roman" w:cs="Times New Roman"/>
          <w:sz w:val="26"/>
          <w:szCs w:val="26"/>
        </w:rPr>
        <w:t xml:space="preserve"> развивается в том же русле, в котором пролегает его развитие сейчас</w:t>
      </w:r>
      <w:r w:rsidRPr="00920FAC">
        <w:rPr>
          <w:rFonts w:ascii="Times New Roman" w:hAnsi="Times New Roman" w:cs="Times New Roman"/>
          <w:sz w:val="26"/>
          <w:szCs w:val="26"/>
        </w:rPr>
        <w:t xml:space="preserve">. Реализация данного сценария означает отсутствие радикальных </w:t>
      </w:r>
      <w:r w:rsidR="00DE5FF8" w:rsidRPr="00920FAC">
        <w:rPr>
          <w:rFonts w:ascii="Times New Roman" w:hAnsi="Times New Roman" w:cs="Times New Roman"/>
          <w:sz w:val="26"/>
          <w:szCs w:val="26"/>
        </w:rPr>
        <w:t>«</w:t>
      </w:r>
      <w:r w:rsidRPr="00920FAC">
        <w:rPr>
          <w:rFonts w:ascii="Times New Roman" w:hAnsi="Times New Roman" w:cs="Times New Roman"/>
          <w:sz w:val="26"/>
          <w:szCs w:val="26"/>
        </w:rPr>
        <w:t>прорывных</w:t>
      </w:r>
      <w:r w:rsidR="00DE5FF8" w:rsidRPr="00920FAC">
        <w:rPr>
          <w:rFonts w:ascii="Times New Roman" w:hAnsi="Times New Roman" w:cs="Times New Roman"/>
          <w:sz w:val="26"/>
          <w:szCs w:val="26"/>
        </w:rPr>
        <w:t>»</w:t>
      </w:r>
      <w:r w:rsidRPr="00920FAC">
        <w:rPr>
          <w:rFonts w:ascii="Times New Roman" w:hAnsi="Times New Roman" w:cs="Times New Roman"/>
          <w:sz w:val="26"/>
          <w:szCs w:val="26"/>
        </w:rPr>
        <w:t xml:space="preserve"> решений и проектов. Тенденции, которые намечаются в настоящее время, получают развитие, но не более того. Реализуются проекты, намеченные генеральным планом и действующими программами, проводятся необходимые структурные реформы. </w:t>
      </w:r>
      <w:r w:rsidR="00C208D0" w:rsidRPr="00920FAC">
        <w:rPr>
          <w:rFonts w:ascii="Times New Roman" w:hAnsi="Times New Roman" w:cs="Times New Roman"/>
          <w:sz w:val="26"/>
          <w:szCs w:val="26"/>
        </w:rPr>
        <w:t>Основу экономики города составляют  малое  и среднее предпринимательство, производство сельскохозяйственной продукции</w:t>
      </w:r>
      <w:r w:rsidR="00DE5FF8" w:rsidRPr="00920FAC">
        <w:rPr>
          <w:rFonts w:ascii="Times New Roman" w:hAnsi="Times New Roman" w:cs="Times New Roman"/>
          <w:sz w:val="26"/>
          <w:szCs w:val="26"/>
        </w:rPr>
        <w:t xml:space="preserve"> и</w:t>
      </w:r>
      <w:r w:rsidR="00C208D0" w:rsidRPr="00920FAC">
        <w:rPr>
          <w:rFonts w:ascii="Times New Roman" w:hAnsi="Times New Roman" w:cs="Times New Roman"/>
          <w:sz w:val="26"/>
          <w:szCs w:val="26"/>
        </w:rPr>
        <w:t xml:space="preserve"> </w:t>
      </w:r>
      <w:r w:rsidR="00371F4D" w:rsidRPr="00920FAC">
        <w:rPr>
          <w:rFonts w:ascii="Times New Roman" w:hAnsi="Times New Roman" w:cs="Times New Roman"/>
          <w:sz w:val="26"/>
          <w:szCs w:val="26"/>
        </w:rPr>
        <w:t>низкая доля промышленности</w:t>
      </w:r>
      <w:r w:rsidRPr="00920FAC">
        <w:rPr>
          <w:rFonts w:ascii="Times New Roman" w:hAnsi="Times New Roman" w:cs="Times New Roman"/>
          <w:sz w:val="26"/>
          <w:szCs w:val="26"/>
        </w:rPr>
        <w:t>.</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Основные ориентиры в развитии городского округа:</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Общая стратегическая цель: сохранение достигнутого уровня социально-экономического развития и качества жизни населения.</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Стратегия действий:</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Отсутствие </w:t>
      </w:r>
      <w:r w:rsidR="00DE5FF8" w:rsidRPr="00920FAC">
        <w:rPr>
          <w:rFonts w:ascii="Times New Roman" w:hAnsi="Times New Roman" w:cs="Times New Roman"/>
          <w:sz w:val="26"/>
          <w:szCs w:val="26"/>
        </w:rPr>
        <w:t>«</w:t>
      </w:r>
      <w:r w:rsidRPr="00920FAC">
        <w:rPr>
          <w:rFonts w:ascii="Times New Roman" w:hAnsi="Times New Roman" w:cs="Times New Roman"/>
          <w:sz w:val="26"/>
          <w:szCs w:val="26"/>
        </w:rPr>
        <w:t>резких движений</w:t>
      </w:r>
      <w:r w:rsidR="00DE5FF8" w:rsidRPr="00920FAC">
        <w:rPr>
          <w:rFonts w:ascii="Times New Roman" w:hAnsi="Times New Roman" w:cs="Times New Roman"/>
          <w:sz w:val="26"/>
          <w:szCs w:val="26"/>
        </w:rPr>
        <w:t>»</w:t>
      </w:r>
      <w:r w:rsidRPr="00920FAC">
        <w:rPr>
          <w:rFonts w:ascii="Times New Roman" w:hAnsi="Times New Roman" w:cs="Times New Roman"/>
          <w:sz w:val="26"/>
          <w:szCs w:val="26"/>
        </w:rPr>
        <w:t xml:space="preserve">, </w:t>
      </w:r>
      <w:proofErr w:type="gramStart"/>
      <w:r w:rsidRPr="00920FAC">
        <w:rPr>
          <w:rFonts w:ascii="Times New Roman" w:hAnsi="Times New Roman" w:cs="Times New Roman"/>
          <w:sz w:val="26"/>
          <w:szCs w:val="26"/>
        </w:rPr>
        <w:t>низкая</w:t>
      </w:r>
      <w:proofErr w:type="gramEnd"/>
      <w:r w:rsidRPr="00920FAC">
        <w:rPr>
          <w:rFonts w:ascii="Times New Roman" w:hAnsi="Times New Roman" w:cs="Times New Roman"/>
          <w:sz w:val="26"/>
          <w:szCs w:val="26"/>
        </w:rPr>
        <w:t xml:space="preserve"> </w:t>
      </w:r>
      <w:proofErr w:type="spellStart"/>
      <w:r w:rsidRPr="00920FAC">
        <w:rPr>
          <w:rFonts w:ascii="Times New Roman" w:hAnsi="Times New Roman" w:cs="Times New Roman"/>
          <w:sz w:val="26"/>
          <w:szCs w:val="26"/>
        </w:rPr>
        <w:t>амбициозность</w:t>
      </w:r>
      <w:proofErr w:type="spellEnd"/>
      <w:r w:rsidRPr="00920FAC">
        <w:rPr>
          <w:rFonts w:ascii="Times New Roman" w:hAnsi="Times New Roman" w:cs="Times New Roman"/>
          <w:sz w:val="26"/>
          <w:szCs w:val="26"/>
        </w:rPr>
        <w:t xml:space="preserve">. Преобладание решения текущих проблем над реализацией стратегических задач. Сохранение и углубление сложившейся экономической специализации округа, появление </w:t>
      </w:r>
      <w:r w:rsidR="00371F4D" w:rsidRPr="00920FAC">
        <w:rPr>
          <w:rFonts w:ascii="Times New Roman" w:hAnsi="Times New Roman" w:cs="Times New Roman"/>
          <w:sz w:val="26"/>
          <w:szCs w:val="26"/>
        </w:rPr>
        <w:t>новых субъектов  малого и среднего предпринимательства</w:t>
      </w:r>
      <w:r w:rsidRPr="00920FAC">
        <w:rPr>
          <w:rFonts w:ascii="Times New Roman" w:hAnsi="Times New Roman" w:cs="Times New Roman"/>
          <w:sz w:val="26"/>
          <w:szCs w:val="26"/>
        </w:rPr>
        <w:t xml:space="preserve">. В инвестиционной политике - сохранение доминирующей роли бюджетных средств за счет участия в федеральных и региональных программах. Продолжение реализации основных инвестиционных проектов: </w:t>
      </w:r>
      <w:r w:rsidR="00E427AB" w:rsidRPr="00920FAC">
        <w:rPr>
          <w:rFonts w:ascii="Times New Roman" w:hAnsi="Times New Roman" w:cs="Times New Roman"/>
          <w:sz w:val="26"/>
          <w:szCs w:val="26"/>
        </w:rPr>
        <w:t>строительство спортивного комплекса, строительство детского сада, строительство современной спортивной площадки</w:t>
      </w:r>
      <w:r w:rsidRPr="00920FAC">
        <w:rPr>
          <w:rFonts w:ascii="Times New Roman" w:hAnsi="Times New Roman" w:cs="Times New Roman"/>
          <w:sz w:val="26"/>
          <w:szCs w:val="26"/>
        </w:rPr>
        <w:t>.</w:t>
      </w:r>
      <w:r w:rsidR="00E427AB" w:rsidRPr="00920FAC">
        <w:rPr>
          <w:rFonts w:ascii="Times New Roman" w:hAnsi="Times New Roman" w:cs="Times New Roman"/>
          <w:sz w:val="26"/>
          <w:szCs w:val="26"/>
        </w:rPr>
        <w:t xml:space="preserve"> Но необходимо отметить, что реализация инвестиционных проектов будет иметь ярко выраженный социальный эффект.</w:t>
      </w:r>
      <w:r w:rsidRPr="00920FAC">
        <w:rPr>
          <w:rFonts w:ascii="Times New Roman" w:hAnsi="Times New Roman" w:cs="Times New Roman"/>
          <w:sz w:val="26"/>
          <w:szCs w:val="26"/>
        </w:rPr>
        <w:t xml:space="preserve"> Развитие на сельских территориях округа товарного сельского хозяйства. Активн</w:t>
      </w:r>
      <w:r w:rsidR="00371F4D" w:rsidRPr="00920FAC">
        <w:rPr>
          <w:rFonts w:ascii="Times New Roman" w:hAnsi="Times New Roman" w:cs="Times New Roman"/>
          <w:sz w:val="26"/>
          <w:szCs w:val="26"/>
        </w:rPr>
        <w:t>ая работа по переселению</w:t>
      </w:r>
      <w:r w:rsidR="005364B7" w:rsidRPr="00920FAC">
        <w:rPr>
          <w:rFonts w:ascii="Times New Roman" w:hAnsi="Times New Roman" w:cs="Times New Roman"/>
          <w:sz w:val="26"/>
          <w:szCs w:val="26"/>
        </w:rPr>
        <w:t xml:space="preserve"> людей</w:t>
      </w:r>
      <w:r w:rsidR="00371F4D" w:rsidRPr="00920FAC">
        <w:rPr>
          <w:rFonts w:ascii="Times New Roman" w:hAnsi="Times New Roman" w:cs="Times New Roman"/>
          <w:sz w:val="26"/>
          <w:szCs w:val="26"/>
        </w:rPr>
        <w:t xml:space="preserve"> из аварийного</w:t>
      </w:r>
      <w:r w:rsidR="005364B7" w:rsidRPr="00920FAC">
        <w:rPr>
          <w:rFonts w:ascii="Times New Roman" w:hAnsi="Times New Roman" w:cs="Times New Roman"/>
          <w:sz w:val="26"/>
          <w:szCs w:val="26"/>
        </w:rPr>
        <w:t xml:space="preserve"> жилищного фонда</w:t>
      </w:r>
      <w:r w:rsidRPr="00920FAC">
        <w:rPr>
          <w:rFonts w:ascii="Times New Roman" w:hAnsi="Times New Roman" w:cs="Times New Roman"/>
          <w:sz w:val="26"/>
          <w:szCs w:val="26"/>
        </w:rPr>
        <w:t>.</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Плюсы сценария:</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1) Стабильность в краткосрочной перспективе.</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2) Сохранение самостоятельности городского округа в планировании своего развития.</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3) Относительная </w:t>
      </w:r>
      <w:r w:rsidR="005364B7" w:rsidRPr="00920FAC">
        <w:rPr>
          <w:rFonts w:ascii="Times New Roman" w:hAnsi="Times New Roman" w:cs="Times New Roman"/>
          <w:sz w:val="26"/>
          <w:szCs w:val="26"/>
        </w:rPr>
        <w:t>стабильность экономической базы</w:t>
      </w:r>
      <w:r w:rsidRPr="00920FAC">
        <w:rPr>
          <w:rFonts w:ascii="Times New Roman" w:hAnsi="Times New Roman" w:cs="Times New Roman"/>
          <w:sz w:val="26"/>
          <w:szCs w:val="26"/>
        </w:rPr>
        <w:t>.</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Минусы сценария:</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1) Усиление демографических проблем. </w:t>
      </w:r>
      <w:r w:rsidR="005364B7" w:rsidRPr="00920FAC">
        <w:rPr>
          <w:rFonts w:ascii="Times New Roman" w:hAnsi="Times New Roman" w:cs="Times New Roman"/>
          <w:sz w:val="26"/>
          <w:szCs w:val="26"/>
        </w:rPr>
        <w:t>С</w:t>
      </w:r>
      <w:r w:rsidRPr="00920FAC">
        <w:rPr>
          <w:rFonts w:ascii="Times New Roman" w:hAnsi="Times New Roman" w:cs="Times New Roman"/>
          <w:sz w:val="26"/>
          <w:szCs w:val="26"/>
        </w:rPr>
        <w:t xml:space="preserve">ценарий не предполагает решения проблемы </w:t>
      </w:r>
      <w:proofErr w:type="spellStart"/>
      <w:r w:rsidRPr="00920FAC">
        <w:rPr>
          <w:rFonts w:ascii="Times New Roman" w:hAnsi="Times New Roman" w:cs="Times New Roman"/>
          <w:sz w:val="26"/>
          <w:szCs w:val="26"/>
        </w:rPr>
        <w:t>депопуляции</w:t>
      </w:r>
      <w:proofErr w:type="spellEnd"/>
      <w:r w:rsidRPr="00920FAC">
        <w:rPr>
          <w:rFonts w:ascii="Times New Roman" w:hAnsi="Times New Roman" w:cs="Times New Roman"/>
          <w:sz w:val="26"/>
          <w:szCs w:val="26"/>
        </w:rPr>
        <w:t xml:space="preserve"> в округе, актуальность которой со временем чрезвычайно возрастет.</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2) Угроза нестабильности в долгосрочной перспективе. Пассивная опора на </w:t>
      </w:r>
      <w:r w:rsidR="005364B7" w:rsidRPr="00920FAC">
        <w:rPr>
          <w:rFonts w:ascii="Times New Roman" w:hAnsi="Times New Roman" w:cs="Times New Roman"/>
          <w:sz w:val="26"/>
          <w:szCs w:val="26"/>
        </w:rPr>
        <w:lastRenderedPageBreak/>
        <w:t xml:space="preserve">налоговые доходы от субъектов  малого и среднего предпринимательства </w:t>
      </w:r>
      <w:r w:rsidRPr="00920FAC">
        <w:rPr>
          <w:rFonts w:ascii="Times New Roman" w:hAnsi="Times New Roman" w:cs="Times New Roman"/>
          <w:sz w:val="26"/>
          <w:szCs w:val="26"/>
        </w:rPr>
        <w:t xml:space="preserve">и </w:t>
      </w:r>
      <w:r w:rsidR="005364B7" w:rsidRPr="00920FAC">
        <w:rPr>
          <w:rFonts w:ascii="Times New Roman" w:hAnsi="Times New Roman" w:cs="Times New Roman"/>
          <w:sz w:val="26"/>
          <w:szCs w:val="26"/>
        </w:rPr>
        <w:t xml:space="preserve">практически отсутствие </w:t>
      </w:r>
      <w:r w:rsidRPr="00920FAC">
        <w:rPr>
          <w:rFonts w:ascii="Times New Roman" w:hAnsi="Times New Roman" w:cs="Times New Roman"/>
          <w:sz w:val="26"/>
          <w:szCs w:val="26"/>
        </w:rPr>
        <w:t xml:space="preserve"> промышленности чревато потерей текущих.</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3) Зависимость бюджета от государственных трансфертов, дефицит собственных доходов. Акцент на бюджетное финансирование в реализации главных инвестиционных проектов.</w:t>
      </w:r>
    </w:p>
    <w:p w:rsidR="007E2A54" w:rsidRPr="00920FAC" w:rsidRDefault="005364B7"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4</w:t>
      </w:r>
      <w:r w:rsidR="007E2A54" w:rsidRPr="00920FAC">
        <w:rPr>
          <w:rFonts w:ascii="Times New Roman" w:hAnsi="Times New Roman" w:cs="Times New Roman"/>
          <w:sz w:val="26"/>
          <w:szCs w:val="26"/>
        </w:rPr>
        <w:t xml:space="preserve">) </w:t>
      </w:r>
      <w:r w:rsidRPr="00920FAC">
        <w:rPr>
          <w:rFonts w:ascii="Times New Roman" w:hAnsi="Times New Roman" w:cs="Times New Roman"/>
          <w:sz w:val="26"/>
          <w:szCs w:val="26"/>
        </w:rPr>
        <w:t>Отсутствие промышленного вектора развития</w:t>
      </w:r>
      <w:r w:rsidR="007E2A54" w:rsidRPr="00920FAC">
        <w:rPr>
          <w:rFonts w:ascii="Times New Roman" w:hAnsi="Times New Roman" w:cs="Times New Roman"/>
          <w:sz w:val="26"/>
          <w:szCs w:val="26"/>
        </w:rPr>
        <w:t xml:space="preserve"> будет способствовать дальнейшей </w:t>
      </w:r>
      <w:proofErr w:type="spellStart"/>
      <w:r w:rsidRPr="00920FAC">
        <w:rPr>
          <w:rFonts w:ascii="Times New Roman" w:hAnsi="Times New Roman" w:cs="Times New Roman"/>
          <w:sz w:val="26"/>
          <w:szCs w:val="26"/>
        </w:rPr>
        <w:t>депопуляции</w:t>
      </w:r>
      <w:proofErr w:type="spellEnd"/>
      <w:r w:rsidR="007E2A54" w:rsidRPr="00920FAC">
        <w:rPr>
          <w:rFonts w:ascii="Times New Roman" w:hAnsi="Times New Roman" w:cs="Times New Roman"/>
          <w:sz w:val="26"/>
          <w:szCs w:val="26"/>
        </w:rPr>
        <w:t xml:space="preserve"> населения в округе.</w:t>
      </w:r>
    </w:p>
    <w:p w:rsidR="007E2A54" w:rsidRPr="00920FAC" w:rsidRDefault="005364B7"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5</w:t>
      </w:r>
      <w:r w:rsidR="007E2A54" w:rsidRPr="00920FAC">
        <w:rPr>
          <w:rFonts w:ascii="Times New Roman" w:hAnsi="Times New Roman" w:cs="Times New Roman"/>
          <w:sz w:val="26"/>
          <w:szCs w:val="26"/>
        </w:rPr>
        <w:t xml:space="preserve">) Конкурентный проигрыш другим </w:t>
      </w:r>
      <w:r w:rsidRPr="00920FAC">
        <w:rPr>
          <w:rFonts w:ascii="Times New Roman" w:hAnsi="Times New Roman" w:cs="Times New Roman"/>
          <w:sz w:val="26"/>
          <w:szCs w:val="26"/>
        </w:rPr>
        <w:t>малым</w:t>
      </w:r>
      <w:r w:rsidR="007E2A54" w:rsidRPr="00920FAC">
        <w:rPr>
          <w:rFonts w:ascii="Times New Roman" w:hAnsi="Times New Roman" w:cs="Times New Roman"/>
          <w:sz w:val="26"/>
          <w:szCs w:val="26"/>
        </w:rPr>
        <w:t xml:space="preserve"> городам Приморья в развитии сферы услуг, туризма, </w:t>
      </w:r>
      <w:r w:rsidRPr="00920FAC">
        <w:rPr>
          <w:rFonts w:ascii="Times New Roman" w:hAnsi="Times New Roman" w:cs="Times New Roman"/>
          <w:sz w:val="26"/>
          <w:szCs w:val="26"/>
        </w:rPr>
        <w:t xml:space="preserve">промышленности и </w:t>
      </w:r>
      <w:r w:rsidR="007E2A54" w:rsidRPr="00920FAC">
        <w:rPr>
          <w:rFonts w:ascii="Times New Roman" w:hAnsi="Times New Roman" w:cs="Times New Roman"/>
          <w:sz w:val="26"/>
          <w:szCs w:val="26"/>
        </w:rPr>
        <w:t>информационных технологий.</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Вероятный результат:</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В случае реализации данного сценария положение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 на первых порах не будет существенно отличаться от нынешнего, а реализация ряда инфраструктурных инвестиционных проектов впоследствии приведет к относительному улучшению социально-экономической ситуации по сравнению с текущим уровнем. Однако в более отдаленной перспективе инерционное развитие не способно справиться с нарастающими проблемами внешнего и внутреннего происхождения. С развитием объективного процесса межмуниципальной конкуренции основные инвестиционные и трудовые ресурсы будут перехвачены более </w:t>
      </w:r>
      <w:proofErr w:type="gramStart"/>
      <w:r w:rsidRPr="00920FAC">
        <w:rPr>
          <w:rFonts w:ascii="Times New Roman" w:hAnsi="Times New Roman" w:cs="Times New Roman"/>
          <w:sz w:val="26"/>
          <w:szCs w:val="26"/>
        </w:rPr>
        <w:t>амбициозными</w:t>
      </w:r>
      <w:proofErr w:type="gramEnd"/>
      <w:r w:rsidRPr="00920FAC">
        <w:rPr>
          <w:rFonts w:ascii="Times New Roman" w:hAnsi="Times New Roman" w:cs="Times New Roman"/>
          <w:sz w:val="26"/>
          <w:szCs w:val="26"/>
        </w:rPr>
        <w:t xml:space="preserve"> центрами. </w:t>
      </w:r>
      <w:r w:rsidR="005364B7" w:rsidRPr="00920FAC">
        <w:rPr>
          <w:rFonts w:ascii="Times New Roman" w:hAnsi="Times New Roman" w:cs="Times New Roman"/>
          <w:sz w:val="26"/>
          <w:szCs w:val="26"/>
        </w:rPr>
        <w:t>«</w:t>
      </w:r>
      <w:r w:rsidRPr="00920FAC">
        <w:rPr>
          <w:rFonts w:ascii="Times New Roman" w:hAnsi="Times New Roman" w:cs="Times New Roman"/>
          <w:sz w:val="26"/>
          <w:szCs w:val="26"/>
        </w:rPr>
        <w:t>Консервация</w:t>
      </w:r>
      <w:r w:rsidR="005364B7" w:rsidRPr="00920FAC">
        <w:rPr>
          <w:rFonts w:ascii="Times New Roman" w:hAnsi="Times New Roman" w:cs="Times New Roman"/>
          <w:sz w:val="26"/>
          <w:szCs w:val="26"/>
        </w:rPr>
        <w:t>»</w:t>
      </w:r>
      <w:r w:rsidRPr="00920FAC">
        <w:rPr>
          <w:rFonts w:ascii="Times New Roman" w:hAnsi="Times New Roman" w:cs="Times New Roman"/>
          <w:sz w:val="26"/>
          <w:szCs w:val="26"/>
        </w:rPr>
        <w:t xml:space="preserve"> обернется прозябанием и в итоге отставанием от городов-конкурентов, смещением на периферию социально-экономического развития в рамках Приморского края.</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Выводы:</w:t>
      </w:r>
    </w:p>
    <w:p w:rsidR="007E2A54" w:rsidRPr="00920FAC" w:rsidRDefault="007E2A54" w:rsidP="00DE5FF8">
      <w:pPr>
        <w:widowControl w:val="0"/>
        <w:autoSpaceDE w:val="0"/>
        <w:autoSpaceDN w:val="0"/>
        <w:adjustRightInd w:val="0"/>
        <w:spacing w:after="0"/>
        <w:ind w:firstLine="540"/>
        <w:jc w:val="both"/>
        <w:rPr>
          <w:rFonts w:ascii="Times New Roman" w:hAnsi="Times New Roman" w:cs="Times New Roman"/>
          <w:sz w:val="26"/>
          <w:szCs w:val="26"/>
        </w:rPr>
      </w:pPr>
      <w:r w:rsidRPr="00920FAC">
        <w:rPr>
          <w:rFonts w:ascii="Times New Roman" w:hAnsi="Times New Roman" w:cs="Times New Roman"/>
          <w:sz w:val="26"/>
          <w:szCs w:val="26"/>
        </w:rPr>
        <w:t xml:space="preserve">Данный сценарий, разворачивающийся под лозунгами </w:t>
      </w:r>
      <w:r w:rsidR="005364B7" w:rsidRPr="00920FAC">
        <w:rPr>
          <w:rFonts w:ascii="Times New Roman" w:hAnsi="Times New Roman" w:cs="Times New Roman"/>
          <w:sz w:val="26"/>
          <w:szCs w:val="26"/>
        </w:rPr>
        <w:t>«</w:t>
      </w:r>
      <w:r w:rsidRPr="00920FAC">
        <w:rPr>
          <w:rFonts w:ascii="Times New Roman" w:hAnsi="Times New Roman" w:cs="Times New Roman"/>
          <w:sz w:val="26"/>
          <w:szCs w:val="26"/>
        </w:rPr>
        <w:t>оставить все как есть</w:t>
      </w:r>
      <w:r w:rsidR="005364B7" w:rsidRPr="00920FAC">
        <w:rPr>
          <w:rFonts w:ascii="Times New Roman" w:hAnsi="Times New Roman" w:cs="Times New Roman"/>
          <w:sz w:val="26"/>
          <w:szCs w:val="26"/>
        </w:rPr>
        <w:t>»</w:t>
      </w:r>
      <w:r w:rsidRPr="00920FAC">
        <w:rPr>
          <w:rFonts w:ascii="Times New Roman" w:hAnsi="Times New Roman" w:cs="Times New Roman"/>
          <w:sz w:val="26"/>
          <w:szCs w:val="26"/>
        </w:rPr>
        <w:t xml:space="preserve">,  наиболее прост для реализации и в краткосрочной перспективе не содержит серьезных экономических рисков, но чреват высокими социальными рисками: </w:t>
      </w:r>
      <w:r w:rsidR="00F13685" w:rsidRPr="00920FAC">
        <w:rPr>
          <w:rFonts w:ascii="Times New Roman" w:hAnsi="Times New Roman" w:cs="Times New Roman"/>
          <w:sz w:val="26"/>
          <w:szCs w:val="26"/>
        </w:rPr>
        <w:t>сильное снижение численности населения, высокий уровень безработицы</w:t>
      </w:r>
      <w:r w:rsidRPr="00920FAC">
        <w:rPr>
          <w:rFonts w:ascii="Times New Roman" w:hAnsi="Times New Roman" w:cs="Times New Roman"/>
          <w:sz w:val="26"/>
          <w:szCs w:val="26"/>
        </w:rPr>
        <w:t>, криминал</w:t>
      </w:r>
      <w:r w:rsidR="00F13685" w:rsidRPr="00920FAC">
        <w:rPr>
          <w:rFonts w:ascii="Times New Roman" w:hAnsi="Times New Roman" w:cs="Times New Roman"/>
          <w:sz w:val="26"/>
          <w:szCs w:val="26"/>
        </w:rPr>
        <w:t>изация территории</w:t>
      </w:r>
      <w:r w:rsidRPr="00920FAC">
        <w:rPr>
          <w:rFonts w:ascii="Times New Roman" w:hAnsi="Times New Roman" w:cs="Times New Roman"/>
          <w:sz w:val="26"/>
          <w:szCs w:val="26"/>
        </w:rPr>
        <w:t xml:space="preserve"> и пр. В долгосрочной перспективе реализация данного сценария может повлечь определенные негативные последствия не катастрофического, но ощутимо неприятного характера, которые выразятся, в первую очередь, в очевидном отставании </w:t>
      </w:r>
      <w:r w:rsidR="00044F13" w:rsidRPr="00920FAC">
        <w:rPr>
          <w:rFonts w:ascii="Times New Roman" w:hAnsi="Times New Roman" w:cs="Times New Roman"/>
          <w:sz w:val="26"/>
          <w:szCs w:val="26"/>
        </w:rPr>
        <w:t>Лесозаводского</w:t>
      </w:r>
      <w:r w:rsidRPr="00920FAC">
        <w:rPr>
          <w:rFonts w:ascii="Times New Roman" w:hAnsi="Times New Roman" w:cs="Times New Roman"/>
          <w:sz w:val="26"/>
          <w:szCs w:val="26"/>
        </w:rPr>
        <w:t xml:space="preserve"> городского округа от других муниципальных образований Приморья по показателям привлекательности жизни.</w:t>
      </w:r>
    </w:p>
    <w:p w:rsidR="007E2A54" w:rsidRPr="00E427AB" w:rsidRDefault="007E2A54" w:rsidP="00E427AB">
      <w:pPr>
        <w:widowControl w:val="0"/>
        <w:autoSpaceDE w:val="0"/>
        <w:autoSpaceDN w:val="0"/>
        <w:adjustRightInd w:val="0"/>
        <w:spacing w:after="0"/>
        <w:ind w:firstLine="709"/>
        <w:jc w:val="both"/>
        <w:rPr>
          <w:rFonts w:ascii="Times New Roman" w:hAnsi="Times New Roman" w:cs="Times New Roman"/>
          <w:sz w:val="28"/>
          <w:szCs w:val="28"/>
        </w:rPr>
      </w:pPr>
    </w:p>
    <w:p w:rsidR="007E2A54" w:rsidRPr="006264BA" w:rsidRDefault="007E2A54" w:rsidP="00E427AB">
      <w:pPr>
        <w:widowControl w:val="0"/>
        <w:autoSpaceDE w:val="0"/>
        <w:autoSpaceDN w:val="0"/>
        <w:adjustRightInd w:val="0"/>
        <w:spacing w:after="0"/>
        <w:ind w:firstLine="709"/>
        <w:jc w:val="both"/>
        <w:outlineLvl w:val="3"/>
        <w:rPr>
          <w:rFonts w:ascii="Times New Roman" w:hAnsi="Times New Roman" w:cs="Times New Roman"/>
          <w:sz w:val="26"/>
          <w:szCs w:val="26"/>
        </w:rPr>
      </w:pPr>
      <w:bookmarkStart w:id="14" w:name="Par658"/>
      <w:bookmarkEnd w:id="14"/>
      <w:r w:rsidRPr="006264BA">
        <w:rPr>
          <w:rFonts w:ascii="Times New Roman" w:hAnsi="Times New Roman" w:cs="Times New Roman"/>
          <w:sz w:val="26"/>
          <w:szCs w:val="26"/>
        </w:rPr>
        <w:t xml:space="preserve">Сценарий 2. </w:t>
      </w:r>
      <w:r w:rsidR="00044F13" w:rsidRPr="006264BA">
        <w:rPr>
          <w:rFonts w:ascii="Times New Roman" w:hAnsi="Times New Roman" w:cs="Times New Roman"/>
          <w:sz w:val="26"/>
          <w:szCs w:val="26"/>
        </w:rPr>
        <w:t>Лесозаводский</w:t>
      </w:r>
      <w:r w:rsidRPr="006264BA">
        <w:rPr>
          <w:rFonts w:ascii="Times New Roman" w:hAnsi="Times New Roman" w:cs="Times New Roman"/>
          <w:sz w:val="26"/>
          <w:szCs w:val="26"/>
        </w:rPr>
        <w:t xml:space="preserve"> городской округ как культурно-туристический центр в сочетании с развит</w:t>
      </w:r>
      <w:r w:rsidR="00F13685" w:rsidRPr="006264BA">
        <w:rPr>
          <w:rFonts w:ascii="Times New Roman" w:hAnsi="Times New Roman" w:cs="Times New Roman"/>
          <w:sz w:val="26"/>
          <w:szCs w:val="26"/>
        </w:rPr>
        <w:t>ием сельскохозяйственного кластера.</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Суть сценария:</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Развитие </w:t>
      </w:r>
      <w:r w:rsidR="00044F13" w:rsidRPr="006264BA">
        <w:rPr>
          <w:rFonts w:ascii="Times New Roman" w:hAnsi="Times New Roman" w:cs="Times New Roman"/>
          <w:sz w:val="26"/>
          <w:szCs w:val="26"/>
        </w:rPr>
        <w:t>Лесозаводского</w:t>
      </w:r>
      <w:r w:rsidRPr="006264BA">
        <w:rPr>
          <w:rFonts w:ascii="Times New Roman" w:hAnsi="Times New Roman" w:cs="Times New Roman"/>
          <w:sz w:val="26"/>
          <w:szCs w:val="26"/>
        </w:rPr>
        <w:t xml:space="preserve"> городского округа как одного из центров</w:t>
      </w:r>
      <w:r w:rsidR="007E6868" w:rsidRPr="006264BA">
        <w:rPr>
          <w:rFonts w:ascii="Times New Roman" w:hAnsi="Times New Roman" w:cs="Times New Roman"/>
          <w:sz w:val="26"/>
          <w:szCs w:val="26"/>
        </w:rPr>
        <w:t xml:space="preserve"> экологического туризма </w:t>
      </w:r>
      <w:r w:rsidR="00F13685" w:rsidRPr="006264BA">
        <w:rPr>
          <w:rFonts w:ascii="Times New Roman" w:hAnsi="Times New Roman" w:cs="Times New Roman"/>
          <w:sz w:val="26"/>
          <w:szCs w:val="26"/>
        </w:rPr>
        <w:t>Приморского края</w:t>
      </w:r>
      <w:r w:rsidRPr="006264BA">
        <w:rPr>
          <w:rFonts w:ascii="Times New Roman" w:hAnsi="Times New Roman" w:cs="Times New Roman"/>
          <w:sz w:val="26"/>
          <w:szCs w:val="26"/>
        </w:rPr>
        <w:t xml:space="preserve">. Основа данного сценария - максимальная переориентация на развитие сферы туризма и культуры, </w:t>
      </w:r>
      <w:r w:rsidRPr="006264BA">
        <w:rPr>
          <w:rFonts w:ascii="Times New Roman" w:hAnsi="Times New Roman" w:cs="Times New Roman"/>
          <w:sz w:val="26"/>
          <w:szCs w:val="26"/>
        </w:rPr>
        <w:lastRenderedPageBreak/>
        <w:t>максимальное использование туристско-рекреационных ресурсов округа. Преимущества получают также отрасли</w:t>
      </w:r>
      <w:r w:rsidR="007E6868" w:rsidRPr="006264BA">
        <w:rPr>
          <w:rFonts w:ascii="Times New Roman" w:hAnsi="Times New Roman" w:cs="Times New Roman"/>
          <w:sz w:val="26"/>
          <w:szCs w:val="26"/>
        </w:rPr>
        <w:t xml:space="preserve"> сельскохозяйственного кластера и пищевой промышленности</w:t>
      </w:r>
      <w:r w:rsidRPr="006264BA">
        <w:rPr>
          <w:rFonts w:ascii="Times New Roman" w:hAnsi="Times New Roman" w:cs="Times New Roman"/>
          <w:sz w:val="26"/>
          <w:szCs w:val="26"/>
        </w:rPr>
        <w:t xml:space="preserve">, которые могут использовать </w:t>
      </w:r>
      <w:proofErr w:type="gramStart"/>
      <w:r w:rsidR="00044F13" w:rsidRPr="006264BA">
        <w:rPr>
          <w:rFonts w:ascii="Times New Roman" w:hAnsi="Times New Roman" w:cs="Times New Roman"/>
          <w:sz w:val="26"/>
          <w:szCs w:val="26"/>
        </w:rPr>
        <w:t>Лесозаводский</w:t>
      </w:r>
      <w:proofErr w:type="gramEnd"/>
      <w:r w:rsidRPr="006264BA">
        <w:rPr>
          <w:rFonts w:ascii="Times New Roman" w:hAnsi="Times New Roman" w:cs="Times New Roman"/>
          <w:sz w:val="26"/>
          <w:szCs w:val="26"/>
        </w:rPr>
        <w:t xml:space="preserve"> </w:t>
      </w:r>
      <w:proofErr w:type="spellStart"/>
      <w:r w:rsidRPr="006264BA">
        <w:rPr>
          <w:rFonts w:ascii="Times New Roman" w:hAnsi="Times New Roman" w:cs="Times New Roman"/>
          <w:sz w:val="26"/>
          <w:szCs w:val="26"/>
        </w:rPr>
        <w:t>брэнд</w:t>
      </w:r>
      <w:proofErr w:type="spellEnd"/>
      <w:r w:rsidRPr="006264BA">
        <w:rPr>
          <w:rFonts w:ascii="Times New Roman" w:hAnsi="Times New Roman" w:cs="Times New Roman"/>
          <w:sz w:val="26"/>
          <w:szCs w:val="26"/>
        </w:rPr>
        <w:t xml:space="preserve"> </w:t>
      </w:r>
      <w:r w:rsidR="007E6868" w:rsidRPr="006264BA">
        <w:rPr>
          <w:rFonts w:ascii="Times New Roman" w:hAnsi="Times New Roman" w:cs="Times New Roman"/>
          <w:sz w:val="26"/>
          <w:szCs w:val="26"/>
        </w:rPr>
        <w:t xml:space="preserve">для продвижения своей продукции, </w:t>
      </w:r>
      <w:r w:rsidRPr="006264BA">
        <w:rPr>
          <w:rFonts w:ascii="Times New Roman" w:hAnsi="Times New Roman" w:cs="Times New Roman"/>
          <w:sz w:val="26"/>
          <w:szCs w:val="26"/>
        </w:rPr>
        <w:t>а также сопутствующие им.</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Основные ориентиры в развитии городского округа:</w:t>
      </w:r>
    </w:p>
    <w:p w:rsidR="00975FAF" w:rsidRPr="006264BA" w:rsidRDefault="007E2A54" w:rsidP="00E427AB">
      <w:pPr>
        <w:shd w:val="clear" w:color="auto" w:fill="FFFFFF"/>
        <w:spacing w:after="0"/>
        <w:ind w:firstLine="709"/>
        <w:jc w:val="both"/>
        <w:outlineLvl w:val="0"/>
        <w:rPr>
          <w:rFonts w:ascii="Times New Roman" w:eastAsia="Times New Roman" w:hAnsi="Times New Roman" w:cs="Times New Roman"/>
          <w:iCs/>
          <w:kern w:val="36"/>
          <w:sz w:val="26"/>
          <w:szCs w:val="26"/>
          <w:lang w:eastAsia="ru-RU"/>
        </w:rPr>
      </w:pPr>
      <w:r w:rsidRPr="006264BA">
        <w:rPr>
          <w:rFonts w:ascii="Times New Roman" w:hAnsi="Times New Roman" w:cs="Times New Roman"/>
          <w:sz w:val="26"/>
          <w:szCs w:val="26"/>
        </w:rPr>
        <w:t xml:space="preserve">Общая стратегическая цель: превращение </w:t>
      </w:r>
      <w:r w:rsidR="00044F13" w:rsidRPr="006264BA">
        <w:rPr>
          <w:rFonts w:ascii="Times New Roman" w:hAnsi="Times New Roman" w:cs="Times New Roman"/>
          <w:sz w:val="26"/>
          <w:szCs w:val="26"/>
        </w:rPr>
        <w:t>Лесозаводского</w:t>
      </w:r>
      <w:r w:rsidRPr="006264BA">
        <w:rPr>
          <w:rFonts w:ascii="Times New Roman" w:hAnsi="Times New Roman" w:cs="Times New Roman"/>
          <w:sz w:val="26"/>
          <w:szCs w:val="26"/>
        </w:rPr>
        <w:t xml:space="preserve"> городского округа в культурно-туристический центр</w:t>
      </w:r>
      <w:r w:rsidR="007E6868" w:rsidRPr="006264BA">
        <w:rPr>
          <w:rFonts w:ascii="Times New Roman" w:hAnsi="Times New Roman" w:cs="Times New Roman"/>
          <w:sz w:val="26"/>
          <w:szCs w:val="26"/>
        </w:rPr>
        <w:t>, с одновременным развитием сельскохозяйственного кластера.</w:t>
      </w:r>
      <w:r w:rsidRPr="006264BA">
        <w:rPr>
          <w:rFonts w:ascii="Times New Roman" w:hAnsi="Times New Roman" w:cs="Times New Roman"/>
          <w:sz w:val="26"/>
          <w:szCs w:val="26"/>
        </w:rPr>
        <w:t xml:space="preserve"> Задачи - диверсификация экономики города, создание новых рабочих ме</w:t>
      </w:r>
      <w:proofErr w:type="gramStart"/>
      <w:r w:rsidRPr="006264BA">
        <w:rPr>
          <w:rFonts w:ascii="Times New Roman" w:hAnsi="Times New Roman" w:cs="Times New Roman"/>
          <w:sz w:val="26"/>
          <w:szCs w:val="26"/>
        </w:rPr>
        <w:t>ст в сф</w:t>
      </w:r>
      <w:proofErr w:type="gramEnd"/>
      <w:r w:rsidRPr="006264BA">
        <w:rPr>
          <w:rFonts w:ascii="Times New Roman" w:hAnsi="Times New Roman" w:cs="Times New Roman"/>
          <w:sz w:val="26"/>
          <w:szCs w:val="26"/>
        </w:rPr>
        <w:t>ере услуг, глубокая модернизация городской инфраструктуры</w:t>
      </w:r>
      <w:r w:rsidR="007E6868" w:rsidRPr="006264BA">
        <w:rPr>
          <w:rFonts w:ascii="Times New Roman" w:hAnsi="Times New Roman" w:cs="Times New Roman"/>
          <w:sz w:val="26"/>
          <w:szCs w:val="26"/>
        </w:rPr>
        <w:t>, «окультуривание»</w:t>
      </w:r>
      <w:r w:rsidR="00975FAF" w:rsidRPr="006264BA">
        <w:rPr>
          <w:rFonts w:ascii="Times New Roman" w:hAnsi="Times New Roman" w:cs="Times New Roman"/>
          <w:sz w:val="26"/>
          <w:szCs w:val="26"/>
        </w:rPr>
        <w:t xml:space="preserve"> рекреационных зон, водных объектов, </w:t>
      </w:r>
      <w:r w:rsidR="00E427AB" w:rsidRPr="006264BA">
        <w:rPr>
          <w:rFonts w:ascii="Times New Roman" w:hAnsi="Times New Roman" w:cs="Times New Roman"/>
          <w:sz w:val="26"/>
          <w:szCs w:val="26"/>
        </w:rPr>
        <w:t xml:space="preserve">планирование и </w:t>
      </w:r>
      <w:r w:rsidR="00975FAF" w:rsidRPr="006264BA">
        <w:rPr>
          <w:rFonts w:ascii="Times New Roman" w:hAnsi="Times New Roman" w:cs="Times New Roman"/>
          <w:sz w:val="26"/>
          <w:szCs w:val="26"/>
        </w:rPr>
        <w:t>реализация инвестиционных проектов</w:t>
      </w:r>
      <w:r w:rsidR="00E427AB" w:rsidRPr="006264BA">
        <w:rPr>
          <w:rFonts w:ascii="Times New Roman" w:hAnsi="Times New Roman" w:cs="Times New Roman"/>
          <w:sz w:val="26"/>
          <w:szCs w:val="26"/>
        </w:rPr>
        <w:t>, например:</w:t>
      </w:r>
      <w:r w:rsidR="00975FAF" w:rsidRPr="006264BA">
        <w:rPr>
          <w:rFonts w:ascii="Times New Roman" w:hAnsi="Times New Roman" w:cs="Times New Roman"/>
          <w:sz w:val="26"/>
          <w:szCs w:val="26"/>
        </w:rPr>
        <w:t xml:space="preserve"> </w:t>
      </w:r>
      <w:r w:rsidR="00E427AB" w:rsidRPr="006264BA">
        <w:rPr>
          <w:rFonts w:ascii="Times New Roman" w:eastAsia="Times New Roman" w:hAnsi="Times New Roman" w:cs="Times New Roman"/>
          <w:iCs/>
          <w:kern w:val="36"/>
          <w:sz w:val="26"/>
          <w:szCs w:val="26"/>
          <w:lang w:eastAsia="ru-RU"/>
        </w:rPr>
        <w:t>б</w:t>
      </w:r>
      <w:r w:rsidR="00975FAF" w:rsidRPr="006264BA">
        <w:rPr>
          <w:rFonts w:ascii="Times New Roman" w:eastAsia="Times New Roman" w:hAnsi="Times New Roman" w:cs="Times New Roman"/>
          <w:iCs/>
          <w:kern w:val="36"/>
          <w:sz w:val="26"/>
          <w:szCs w:val="26"/>
          <w:lang w:eastAsia="ru-RU"/>
        </w:rPr>
        <w:t>аза отдыха «Экологическая деревня»</w:t>
      </w:r>
      <w:r w:rsidR="00E427AB" w:rsidRPr="006264BA">
        <w:rPr>
          <w:rFonts w:ascii="Times New Roman" w:eastAsia="Times New Roman" w:hAnsi="Times New Roman" w:cs="Times New Roman"/>
          <w:iCs/>
          <w:kern w:val="36"/>
          <w:sz w:val="26"/>
          <w:szCs w:val="26"/>
          <w:lang w:eastAsia="ru-RU"/>
        </w:rPr>
        <w:t>, б</w:t>
      </w:r>
      <w:r w:rsidR="00975FAF" w:rsidRPr="006264BA">
        <w:rPr>
          <w:rFonts w:ascii="Times New Roman" w:eastAsia="Times New Roman" w:hAnsi="Times New Roman" w:cs="Times New Roman"/>
          <w:iCs/>
          <w:kern w:val="36"/>
          <w:sz w:val="26"/>
          <w:szCs w:val="26"/>
          <w:lang w:eastAsia="ru-RU"/>
        </w:rPr>
        <w:t xml:space="preserve">аза экологического туризма </w:t>
      </w:r>
      <w:r w:rsidR="00E427AB" w:rsidRPr="006264BA">
        <w:rPr>
          <w:rFonts w:ascii="Times New Roman" w:eastAsia="Times New Roman" w:hAnsi="Times New Roman" w:cs="Times New Roman"/>
          <w:iCs/>
          <w:kern w:val="36"/>
          <w:sz w:val="26"/>
          <w:szCs w:val="26"/>
          <w:lang w:eastAsia="ru-RU"/>
        </w:rPr>
        <w:t>на реке Уссури, б</w:t>
      </w:r>
      <w:r w:rsidR="00975FAF" w:rsidRPr="006264BA">
        <w:rPr>
          <w:rFonts w:ascii="Times New Roman" w:eastAsia="Times New Roman" w:hAnsi="Times New Roman" w:cs="Times New Roman"/>
          <w:iCs/>
          <w:kern w:val="36"/>
          <w:sz w:val="26"/>
          <w:szCs w:val="26"/>
          <w:lang w:eastAsia="ru-RU"/>
        </w:rPr>
        <w:t>аза активного отдыха «</w:t>
      </w:r>
      <w:r w:rsidR="00E427AB" w:rsidRPr="006264BA">
        <w:rPr>
          <w:rFonts w:ascii="Times New Roman" w:eastAsia="Times New Roman" w:hAnsi="Times New Roman" w:cs="Times New Roman"/>
          <w:iCs/>
          <w:kern w:val="36"/>
          <w:sz w:val="26"/>
          <w:szCs w:val="26"/>
          <w:lang w:eastAsia="ru-RU"/>
        </w:rPr>
        <w:t>Лесозаводская</w:t>
      </w:r>
      <w:r w:rsidR="00975FAF" w:rsidRPr="006264BA">
        <w:rPr>
          <w:rFonts w:ascii="Times New Roman" w:eastAsia="Times New Roman" w:hAnsi="Times New Roman" w:cs="Times New Roman"/>
          <w:iCs/>
          <w:kern w:val="36"/>
          <w:sz w:val="26"/>
          <w:szCs w:val="26"/>
          <w:lang w:eastAsia="ru-RU"/>
        </w:rPr>
        <w:t>»</w:t>
      </w:r>
      <w:r w:rsidR="00E427AB" w:rsidRPr="006264BA">
        <w:rPr>
          <w:rFonts w:ascii="Times New Roman" w:eastAsia="Times New Roman" w:hAnsi="Times New Roman" w:cs="Times New Roman"/>
          <w:iCs/>
          <w:kern w:val="36"/>
          <w:sz w:val="26"/>
          <w:szCs w:val="26"/>
          <w:lang w:eastAsia="ru-RU"/>
        </w:rPr>
        <w:t>.</w:t>
      </w:r>
    </w:p>
    <w:p w:rsidR="00975FAF" w:rsidRPr="006264BA" w:rsidRDefault="00975FAF" w:rsidP="00E427AB">
      <w:pPr>
        <w:shd w:val="clear" w:color="auto" w:fill="FFFFFF"/>
        <w:spacing w:after="0"/>
        <w:ind w:firstLine="709"/>
        <w:outlineLvl w:val="0"/>
        <w:rPr>
          <w:rFonts w:ascii="Times New Roman" w:eastAsia="Times New Roman" w:hAnsi="Times New Roman" w:cs="Times New Roman"/>
          <w:i/>
          <w:iCs/>
          <w:color w:val="005197"/>
          <w:kern w:val="36"/>
          <w:sz w:val="26"/>
          <w:szCs w:val="26"/>
          <w:lang w:eastAsia="ru-RU"/>
        </w:rPr>
      </w:pP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Стратегия действий:</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Проведение дополнительных исследований туристического рынка</w:t>
      </w:r>
      <w:r w:rsidR="00F54D8A" w:rsidRPr="006264BA">
        <w:rPr>
          <w:rFonts w:ascii="Times New Roman" w:hAnsi="Times New Roman" w:cs="Times New Roman"/>
          <w:sz w:val="26"/>
          <w:szCs w:val="26"/>
        </w:rPr>
        <w:t>, разработка</w:t>
      </w:r>
      <w:r w:rsidRPr="006264BA">
        <w:rPr>
          <w:rFonts w:ascii="Times New Roman" w:hAnsi="Times New Roman" w:cs="Times New Roman"/>
          <w:sz w:val="26"/>
          <w:szCs w:val="26"/>
        </w:rPr>
        <w:t xml:space="preserve"> комплексной программы действий по развитию туристического комплекса; разработка четкого туристического </w:t>
      </w:r>
      <w:r w:rsidR="00F54D8A" w:rsidRPr="006264BA">
        <w:rPr>
          <w:rFonts w:ascii="Times New Roman" w:hAnsi="Times New Roman" w:cs="Times New Roman"/>
          <w:sz w:val="26"/>
          <w:szCs w:val="26"/>
        </w:rPr>
        <w:t>«</w:t>
      </w:r>
      <w:proofErr w:type="spellStart"/>
      <w:r w:rsidRPr="006264BA">
        <w:rPr>
          <w:rFonts w:ascii="Times New Roman" w:hAnsi="Times New Roman" w:cs="Times New Roman"/>
          <w:sz w:val="26"/>
          <w:szCs w:val="26"/>
        </w:rPr>
        <w:t>брэнда</w:t>
      </w:r>
      <w:proofErr w:type="spellEnd"/>
      <w:r w:rsidR="00F54D8A" w:rsidRPr="006264BA">
        <w:rPr>
          <w:rFonts w:ascii="Times New Roman" w:hAnsi="Times New Roman" w:cs="Times New Roman"/>
          <w:sz w:val="26"/>
          <w:szCs w:val="26"/>
        </w:rPr>
        <w:t>»</w:t>
      </w:r>
      <w:r w:rsidRPr="006264BA">
        <w:rPr>
          <w:rFonts w:ascii="Times New Roman" w:hAnsi="Times New Roman" w:cs="Times New Roman"/>
          <w:sz w:val="26"/>
          <w:szCs w:val="26"/>
        </w:rPr>
        <w:t xml:space="preserve"> городского округа, соответствующая </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подстройка</w:t>
      </w:r>
      <w:r w:rsidR="00F54D8A" w:rsidRPr="006264BA">
        <w:rPr>
          <w:rFonts w:ascii="Times New Roman" w:hAnsi="Times New Roman" w:cs="Times New Roman"/>
          <w:sz w:val="26"/>
          <w:szCs w:val="26"/>
        </w:rPr>
        <w:t xml:space="preserve">» </w:t>
      </w:r>
      <w:r w:rsidRPr="006264BA">
        <w:rPr>
          <w:rFonts w:ascii="Times New Roman" w:hAnsi="Times New Roman" w:cs="Times New Roman"/>
          <w:sz w:val="26"/>
          <w:szCs w:val="26"/>
        </w:rPr>
        <w:t xml:space="preserve"> инфраструктуры, планирование мероприятий в рамках </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экономики событий</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 xml:space="preserve">. Общий </w:t>
      </w:r>
      <w:proofErr w:type="spellStart"/>
      <w:r w:rsidRPr="006264BA">
        <w:rPr>
          <w:rFonts w:ascii="Times New Roman" w:hAnsi="Times New Roman" w:cs="Times New Roman"/>
          <w:sz w:val="26"/>
          <w:szCs w:val="26"/>
        </w:rPr>
        <w:t>брэнд</w:t>
      </w:r>
      <w:proofErr w:type="spellEnd"/>
      <w:r w:rsidRPr="006264BA">
        <w:rPr>
          <w:rFonts w:ascii="Times New Roman" w:hAnsi="Times New Roman" w:cs="Times New Roman"/>
          <w:sz w:val="26"/>
          <w:szCs w:val="26"/>
        </w:rPr>
        <w:t xml:space="preserve"> городского округа может быть удачно использован рядом местных производств (в первую очередь, все предприятия пищевой промышленности</w:t>
      </w:r>
      <w:r w:rsidR="00F54D8A" w:rsidRPr="006264BA">
        <w:rPr>
          <w:rFonts w:ascii="Times New Roman" w:hAnsi="Times New Roman" w:cs="Times New Roman"/>
          <w:sz w:val="26"/>
          <w:szCs w:val="26"/>
        </w:rPr>
        <w:t xml:space="preserve"> и сельскохозяйственного кластера</w:t>
      </w:r>
      <w:r w:rsidRPr="006264BA">
        <w:rPr>
          <w:rFonts w:ascii="Times New Roman" w:hAnsi="Times New Roman" w:cs="Times New Roman"/>
          <w:sz w:val="26"/>
          <w:szCs w:val="26"/>
        </w:rPr>
        <w:t>). На ряде предприятий развитие туризма может стимулировать производство продукции, ориентированной на развитие культурно-туристической отрасли: мебель, форменная одежда, сувениры и др.</w:t>
      </w:r>
    </w:p>
    <w:p w:rsidR="00F54D8A"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Помимо собственно развития туризма, особое внимание должно быть уделено повышению </w:t>
      </w:r>
      <w:proofErr w:type="spellStart"/>
      <w:r w:rsidRPr="006264BA">
        <w:rPr>
          <w:rFonts w:ascii="Times New Roman" w:hAnsi="Times New Roman" w:cs="Times New Roman"/>
          <w:sz w:val="26"/>
          <w:szCs w:val="26"/>
        </w:rPr>
        <w:t>креативности</w:t>
      </w:r>
      <w:proofErr w:type="spellEnd"/>
      <w:r w:rsidRPr="006264BA">
        <w:rPr>
          <w:rFonts w:ascii="Times New Roman" w:hAnsi="Times New Roman" w:cs="Times New Roman"/>
          <w:sz w:val="26"/>
          <w:szCs w:val="26"/>
        </w:rPr>
        <w:t xml:space="preserve"> населения за счет повышения его культурно-образовательного потенциала. Необходимо расширение возможностей для получения специализированного образования, поощрение участия населения </w:t>
      </w:r>
      <w:proofErr w:type="gramStart"/>
      <w:r w:rsidRPr="006264BA">
        <w:rPr>
          <w:rFonts w:ascii="Times New Roman" w:hAnsi="Times New Roman" w:cs="Times New Roman"/>
          <w:sz w:val="26"/>
          <w:szCs w:val="26"/>
        </w:rPr>
        <w:t>в</w:t>
      </w:r>
      <w:proofErr w:type="gramEnd"/>
      <w:r w:rsidRPr="006264BA">
        <w:rPr>
          <w:rFonts w:ascii="Times New Roman" w:hAnsi="Times New Roman" w:cs="Times New Roman"/>
          <w:sz w:val="26"/>
          <w:szCs w:val="26"/>
        </w:rPr>
        <w:t xml:space="preserve"> </w:t>
      </w:r>
      <w:proofErr w:type="gramStart"/>
      <w:r w:rsidRPr="006264BA">
        <w:rPr>
          <w:rFonts w:ascii="Times New Roman" w:hAnsi="Times New Roman" w:cs="Times New Roman"/>
          <w:sz w:val="26"/>
          <w:szCs w:val="26"/>
        </w:rPr>
        <w:t>разного</w:t>
      </w:r>
      <w:proofErr w:type="gramEnd"/>
      <w:r w:rsidRPr="006264BA">
        <w:rPr>
          <w:rFonts w:ascii="Times New Roman" w:hAnsi="Times New Roman" w:cs="Times New Roman"/>
          <w:sz w:val="26"/>
          <w:szCs w:val="26"/>
        </w:rPr>
        <w:t xml:space="preserve"> рода кружках, секциях, в культурно-массовых мероприятиях. </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Использование транзитного положения </w:t>
      </w:r>
      <w:r w:rsidR="00BE3B6E" w:rsidRPr="006264BA">
        <w:rPr>
          <w:rFonts w:ascii="Times New Roman" w:hAnsi="Times New Roman" w:cs="Times New Roman"/>
          <w:sz w:val="26"/>
          <w:szCs w:val="26"/>
        </w:rPr>
        <w:t>Лесозаводска</w:t>
      </w:r>
      <w:r w:rsidRPr="006264BA">
        <w:rPr>
          <w:rFonts w:ascii="Times New Roman" w:hAnsi="Times New Roman" w:cs="Times New Roman"/>
          <w:sz w:val="26"/>
          <w:szCs w:val="26"/>
        </w:rPr>
        <w:t xml:space="preserve"> для привлечения транзитного туристического потока из России в Китай и обратно. Формирование предложения на рынке для увеличения потока собственно в </w:t>
      </w:r>
      <w:r w:rsidR="00BE3B6E" w:rsidRPr="006264BA">
        <w:rPr>
          <w:rFonts w:ascii="Times New Roman" w:hAnsi="Times New Roman" w:cs="Times New Roman"/>
          <w:sz w:val="26"/>
          <w:szCs w:val="26"/>
        </w:rPr>
        <w:t>Лесозаводск</w:t>
      </w:r>
      <w:r w:rsidRPr="006264BA">
        <w:rPr>
          <w:rFonts w:ascii="Times New Roman" w:hAnsi="Times New Roman" w:cs="Times New Roman"/>
          <w:sz w:val="26"/>
          <w:szCs w:val="26"/>
        </w:rPr>
        <w:t>.</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Плюсы сценария:</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1) Создание яркого, индивидуального образа городского округа.</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2) Повышение доходов за счет притока туристов.</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3) Диверсификация экономической базы городского округа за счет формирования многоотраслевой сферы услуг. Сохранение рабочих мест с переориентацией их в сферу услуг.</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lastRenderedPageBreak/>
        <w:t>4) Качественное улучшение социального состава населения в долгосрочной перспективе за счет активного развития культурных инициатив и проектов.</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Минусы сценария:</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1) Высокие затраты на </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раскрутку</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 xml:space="preserve"> нового вида деятельности.</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2) Высокие риски, связанные с довольно радикальной переориентацией экономики городского округа.</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3) Дефицит профессиональных менеджеров в сфере организации туристического бизнеса.</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4) Возможный перекос рынка вакансий в область </w:t>
      </w:r>
      <w:proofErr w:type="spellStart"/>
      <w:r w:rsidRPr="006264BA">
        <w:rPr>
          <w:rFonts w:ascii="Times New Roman" w:hAnsi="Times New Roman" w:cs="Times New Roman"/>
          <w:sz w:val="26"/>
          <w:szCs w:val="26"/>
        </w:rPr>
        <w:t>низкоквалифицированного</w:t>
      </w:r>
      <w:proofErr w:type="spellEnd"/>
      <w:r w:rsidRPr="006264BA">
        <w:rPr>
          <w:rFonts w:ascii="Times New Roman" w:hAnsi="Times New Roman" w:cs="Times New Roman"/>
          <w:sz w:val="26"/>
          <w:szCs w:val="26"/>
        </w:rPr>
        <w:t>, обслуживающего труда (обслуживающий персонал гостиниц, ресторанов и т.д.).</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5) Риск ухудшения </w:t>
      </w:r>
      <w:proofErr w:type="gramStart"/>
      <w:r w:rsidRPr="006264BA">
        <w:rPr>
          <w:rFonts w:ascii="Times New Roman" w:hAnsi="Times New Roman" w:cs="Times New Roman"/>
          <w:sz w:val="26"/>
          <w:szCs w:val="26"/>
        </w:rPr>
        <w:t>криминогенной обстановки</w:t>
      </w:r>
      <w:proofErr w:type="gramEnd"/>
      <w:r w:rsidRPr="006264BA">
        <w:rPr>
          <w:rFonts w:ascii="Times New Roman" w:hAnsi="Times New Roman" w:cs="Times New Roman"/>
          <w:sz w:val="26"/>
          <w:szCs w:val="26"/>
        </w:rPr>
        <w:t xml:space="preserve"> в городском округе, связанной с большей </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открытостью</w:t>
      </w:r>
      <w:r w:rsidR="00F54D8A" w:rsidRPr="006264BA">
        <w:rPr>
          <w:rFonts w:ascii="Times New Roman" w:hAnsi="Times New Roman" w:cs="Times New Roman"/>
          <w:sz w:val="26"/>
          <w:szCs w:val="26"/>
        </w:rPr>
        <w:t>»</w:t>
      </w:r>
      <w:r w:rsidRPr="006264BA">
        <w:rPr>
          <w:rFonts w:ascii="Times New Roman" w:hAnsi="Times New Roman" w:cs="Times New Roman"/>
          <w:sz w:val="26"/>
          <w:szCs w:val="26"/>
        </w:rPr>
        <w:t xml:space="preserve"> территории.</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Вероятный результат:</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По всей видимости, в краткосрочной перспективе превратить округ в полноценный туристический центр не удастся. Тем не менее, разработка и поддержка яркого, индивидуального </w:t>
      </w:r>
      <w:proofErr w:type="spellStart"/>
      <w:r w:rsidRPr="006264BA">
        <w:rPr>
          <w:rFonts w:ascii="Times New Roman" w:hAnsi="Times New Roman" w:cs="Times New Roman"/>
          <w:sz w:val="26"/>
          <w:szCs w:val="26"/>
        </w:rPr>
        <w:t>брэнда</w:t>
      </w:r>
      <w:proofErr w:type="spellEnd"/>
      <w:r w:rsidRPr="006264BA">
        <w:rPr>
          <w:rFonts w:ascii="Times New Roman" w:hAnsi="Times New Roman" w:cs="Times New Roman"/>
          <w:sz w:val="26"/>
          <w:szCs w:val="26"/>
        </w:rPr>
        <w:t xml:space="preserve"> </w:t>
      </w:r>
      <w:r w:rsidR="00044F13" w:rsidRPr="006264BA">
        <w:rPr>
          <w:rFonts w:ascii="Times New Roman" w:hAnsi="Times New Roman" w:cs="Times New Roman"/>
          <w:sz w:val="26"/>
          <w:szCs w:val="26"/>
        </w:rPr>
        <w:t>Лесозаводского</w:t>
      </w:r>
      <w:r w:rsidRPr="006264BA">
        <w:rPr>
          <w:rFonts w:ascii="Times New Roman" w:hAnsi="Times New Roman" w:cs="Times New Roman"/>
          <w:sz w:val="26"/>
          <w:szCs w:val="26"/>
        </w:rPr>
        <w:t xml:space="preserve"> городского округа</w:t>
      </w:r>
      <w:r w:rsidR="00B43AF5" w:rsidRPr="006264BA">
        <w:rPr>
          <w:rFonts w:ascii="Times New Roman" w:hAnsi="Times New Roman" w:cs="Times New Roman"/>
          <w:sz w:val="26"/>
          <w:szCs w:val="26"/>
        </w:rPr>
        <w:t>,</w:t>
      </w:r>
      <w:r w:rsidRPr="006264BA">
        <w:rPr>
          <w:rFonts w:ascii="Times New Roman" w:hAnsi="Times New Roman" w:cs="Times New Roman"/>
          <w:sz w:val="26"/>
          <w:szCs w:val="26"/>
        </w:rPr>
        <w:t xml:space="preserve"> как </w:t>
      </w:r>
      <w:r w:rsidR="00F54D8A" w:rsidRPr="006264BA">
        <w:rPr>
          <w:rFonts w:ascii="Times New Roman" w:hAnsi="Times New Roman" w:cs="Times New Roman"/>
          <w:sz w:val="26"/>
          <w:szCs w:val="26"/>
        </w:rPr>
        <w:t>центра экологического туризма</w:t>
      </w:r>
      <w:r w:rsidRPr="006264BA">
        <w:rPr>
          <w:rFonts w:ascii="Times New Roman" w:hAnsi="Times New Roman" w:cs="Times New Roman"/>
          <w:sz w:val="26"/>
          <w:szCs w:val="26"/>
        </w:rPr>
        <w:t xml:space="preserve"> Приморья</w:t>
      </w:r>
      <w:r w:rsidR="00B43AF5" w:rsidRPr="006264BA">
        <w:rPr>
          <w:rFonts w:ascii="Times New Roman" w:hAnsi="Times New Roman" w:cs="Times New Roman"/>
          <w:sz w:val="26"/>
          <w:szCs w:val="26"/>
        </w:rPr>
        <w:t>,</w:t>
      </w:r>
      <w:r w:rsidRPr="006264BA">
        <w:rPr>
          <w:rFonts w:ascii="Times New Roman" w:hAnsi="Times New Roman" w:cs="Times New Roman"/>
          <w:sz w:val="26"/>
          <w:szCs w:val="26"/>
        </w:rPr>
        <w:t xml:space="preserve"> может сыграть значительную роль в обеспечении экономической устойчивости городского округа в долгосрочной перспективе.</w:t>
      </w:r>
    </w:p>
    <w:p w:rsidR="007E2A54" w:rsidRPr="006264BA" w:rsidRDefault="007E2A54"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Выводы:</w:t>
      </w:r>
    </w:p>
    <w:p w:rsidR="007E2A54" w:rsidRPr="006264BA" w:rsidRDefault="00F54D8A" w:rsidP="00E427AB">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Абсолютная п</w:t>
      </w:r>
      <w:r w:rsidR="007E2A54" w:rsidRPr="006264BA">
        <w:rPr>
          <w:rFonts w:ascii="Times New Roman" w:hAnsi="Times New Roman" w:cs="Times New Roman"/>
          <w:sz w:val="26"/>
          <w:szCs w:val="26"/>
        </w:rPr>
        <w:t xml:space="preserve">ереориентация </w:t>
      </w:r>
      <w:r w:rsidRPr="006264BA">
        <w:rPr>
          <w:rFonts w:ascii="Times New Roman" w:hAnsi="Times New Roman" w:cs="Times New Roman"/>
          <w:sz w:val="26"/>
          <w:szCs w:val="26"/>
        </w:rPr>
        <w:t>Лесозаводского городского округа</w:t>
      </w:r>
      <w:r w:rsidR="007E2A54" w:rsidRPr="006264BA">
        <w:rPr>
          <w:rFonts w:ascii="Times New Roman" w:hAnsi="Times New Roman" w:cs="Times New Roman"/>
          <w:sz w:val="26"/>
          <w:szCs w:val="26"/>
        </w:rPr>
        <w:t xml:space="preserve"> в </w:t>
      </w:r>
      <w:r w:rsidRPr="006264BA">
        <w:rPr>
          <w:rFonts w:ascii="Times New Roman" w:hAnsi="Times New Roman" w:cs="Times New Roman"/>
          <w:sz w:val="26"/>
          <w:szCs w:val="26"/>
        </w:rPr>
        <w:t>центр экологического туризма Приморского края</w:t>
      </w:r>
      <w:r w:rsidR="007E2A54" w:rsidRPr="006264BA">
        <w:rPr>
          <w:rFonts w:ascii="Times New Roman" w:hAnsi="Times New Roman" w:cs="Times New Roman"/>
          <w:sz w:val="26"/>
          <w:szCs w:val="26"/>
        </w:rPr>
        <w:t xml:space="preserve"> маловероятна, даже если и желательна. Тем не менее, развитие связки </w:t>
      </w:r>
      <w:r w:rsidRPr="006264BA">
        <w:rPr>
          <w:rFonts w:ascii="Times New Roman" w:hAnsi="Times New Roman" w:cs="Times New Roman"/>
          <w:sz w:val="26"/>
          <w:szCs w:val="26"/>
        </w:rPr>
        <w:t>«</w:t>
      </w:r>
      <w:r w:rsidR="007E2A54" w:rsidRPr="006264BA">
        <w:rPr>
          <w:rFonts w:ascii="Times New Roman" w:hAnsi="Times New Roman" w:cs="Times New Roman"/>
          <w:sz w:val="26"/>
          <w:szCs w:val="26"/>
        </w:rPr>
        <w:t xml:space="preserve">туризм </w:t>
      </w:r>
      <w:r w:rsidRPr="006264BA">
        <w:rPr>
          <w:rFonts w:ascii="Times New Roman" w:hAnsi="Times New Roman" w:cs="Times New Roman"/>
          <w:sz w:val="26"/>
          <w:szCs w:val="26"/>
        </w:rPr>
        <w:t xml:space="preserve">– сельскохозяйственный кластер </w:t>
      </w:r>
      <w:r w:rsidR="007E2A54" w:rsidRPr="006264BA">
        <w:rPr>
          <w:rFonts w:ascii="Times New Roman" w:hAnsi="Times New Roman" w:cs="Times New Roman"/>
          <w:sz w:val="26"/>
          <w:szCs w:val="26"/>
        </w:rPr>
        <w:t>- пищевая промышленность</w:t>
      </w:r>
      <w:r w:rsidRPr="006264BA">
        <w:rPr>
          <w:rFonts w:ascii="Times New Roman" w:hAnsi="Times New Roman" w:cs="Times New Roman"/>
          <w:sz w:val="26"/>
          <w:szCs w:val="26"/>
        </w:rPr>
        <w:t>»</w:t>
      </w:r>
      <w:r w:rsidR="007E2A54" w:rsidRPr="006264BA">
        <w:rPr>
          <w:rFonts w:ascii="Times New Roman" w:hAnsi="Times New Roman" w:cs="Times New Roman"/>
          <w:sz w:val="26"/>
          <w:szCs w:val="26"/>
        </w:rPr>
        <w:t xml:space="preserve"> может быть включена как компонент в другие сценарии развития городского округа.</w:t>
      </w:r>
    </w:p>
    <w:p w:rsidR="007E2A54" w:rsidRPr="006264BA" w:rsidRDefault="007E2A54" w:rsidP="00C3443A">
      <w:pPr>
        <w:widowControl w:val="0"/>
        <w:autoSpaceDE w:val="0"/>
        <w:autoSpaceDN w:val="0"/>
        <w:adjustRightInd w:val="0"/>
        <w:spacing w:after="0" w:line="240" w:lineRule="auto"/>
        <w:ind w:firstLine="540"/>
        <w:jc w:val="both"/>
        <w:rPr>
          <w:rFonts w:ascii="Calibri" w:hAnsi="Calibri" w:cs="Calibri"/>
          <w:sz w:val="26"/>
          <w:szCs w:val="26"/>
        </w:rPr>
      </w:pPr>
    </w:p>
    <w:p w:rsidR="007E2A54" w:rsidRPr="006264BA" w:rsidRDefault="007E2A54" w:rsidP="00766EA8">
      <w:pPr>
        <w:widowControl w:val="0"/>
        <w:autoSpaceDE w:val="0"/>
        <w:autoSpaceDN w:val="0"/>
        <w:adjustRightInd w:val="0"/>
        <w:spacing w:after="0"/>
        <w:ind w:firstLine="709"/>
        <w:jc w:val="both"/>
        <w:outlineLvl w:val="3"/>
        <w:rPr>
          <w:rFonts w:ascii="Times New Roman" w:hAnsi="Times New Roman" w:cs="Times New Roman"/>
          <w:sz w:val="26"/>
          <w:szCs w:val="26"/>
        </w:rPr>
      </w:pPr>
      <w:bookmarkStart w:id="15" w:name="Par690"/>
      <w:bookmarkEnd w:id="15"/>
      <w:r w:rsidRPr="006264BA">
        <w:rPr>
          <w:rFonts w:ascii="Times New Roman" w:hAnsi="Times New Roman" w:cs="Times New Roman"/>
          <w:sz w:val="26"/>
          <w:szCs w:val="26"/>
        </w:rPr>
        <w:t xml:space="preserve">Сценарий 3. </w:t>
      </w:r>
      <w:r w:rsidR="00044F13" w:rsidRPr="006264BA">
        <w:rPr>
          <w:rFonts w:ascii="Times New Roman" w:hAnsi="Times New Roman" w:cs="Times New Roman"/>
          <w:sz w:val="26"/>
          <w:szCs w:val="26"/>
        </w:rPr>
        <w:t>Лесозаводский</w:t>
      </w:r>
      <w:r w:rsidRPr="006264BA">
        <w:rPr>
          <w:rFonts w:ascii="Times New Roman" w:hAnsi="Times New Roman" w:cs="Times New Roman"/>
          <w:sz w:val="26"/>
          <w:szCs w:val="26"/>
        </w:rPr>
        <w:t xml:space="preserve"> городской округ </w:t>
      </w:r>
      <w:r w:rsidR="00766EA8" w:rsidRPr="006264BA">
        <w:rPr>
          <w:rFonts w:ascii="Times New Roman" w:hAnsi="Times New Roman" w:cs="Times New Roman"/>
          <w:sz w:val="26"/>
          <w:szCs w:val="26"/>
        </w:rPr>
        <w:t>–</w:t>
      </w:r>
      <w:r w:rsidRPr="006264BA">
        <w:rPr>
          <w:rFonts w:ascii="Times New Roman" w:hAnsi="Times New Roman" w:cs="Times New Roman"/>
          <w:sz w:val="26"/>
          <w:szCs w:val="26"/>
        </w:rPr>
        <w:t xml:space="preserve"> </w:t>
      </w:r>
      <w:r w:rsidR="00766EA8" w:rsidRPr="006264BA">
        <w:rPr>
          <w:rFonts w:ascii="Times New Roman" w:hAnsi="Times New Roman" w:cs="Times New Roman"/>
          <w:sz w:val="26"/>
          <w:szCs w:val="26"/>
        </w:rPr>
        <w:t>малый полюс роста промышленности и международная транспортная «артерия» Приморского края</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Суть сценария</w:t>
      </w:r>
    </w:p>
    <w:p w:rsidR="00620B42" w:rsidRPr="006264BA" w:rsidRDefault="007E2A54" w:rsidP="00B7093C">
      <w:pPr>
        <w:widowControl w:val="0"/>
        <w:autoSpaceDE w:val="0"/>
        <w:autoSpaceDN w:val="0"/>
        <w:adjustRightInd w:val="0"/>
        <w:spacing w:after="0"/>
        <w:ind w:firstLine="540"/>
        <w:jc w:val="both"/>
        <w:rPr>
          <w:rFonts w:ascii="Times New Roman" w:hAnsi="Times New Roman" w:cs="Times New Roman"/>
          <w:sz w:val="26"/>
          <w:szCs w:val="26"/>
        </w:rPr>
      </w:pPr>
      <w:r w:rsidRPr="006264BA">
        <w:rPr>
          <w:rFonts w:ascii="Times New Roman" w:hAnsi="Times New Roman" w:cs="Times New Roman"/>
          <w:sz w:val="26"/>
          <w:szCs w:val="26"/>
        </w:rPr>
        <w:t xml:space="preserve">Данный сценарий предполагает наиболее всестороннее </w:t>
      </w:r>
      <w:proofErr w:type="spellStart"/>
      <w:r w:rsidRPr="006264BA">
        <w:rPr>
          <w:rFonts w:ascii="Times New Roman" w:hAnsi="Times New Roman" w:cs="Times New Roman"/>
          <w:sz w:val="26"/>
          <w:szCs w:val="26"/>
        </w:rPr>
        <w:t>задействование</w:t>
      </w:r>
      <w:proofErr w:type="spellEnd"/>
      <w:r w:rsidRPr="006264BA">
        <w:rPr>
          <w:rFonts w:ascii="Times New Roman" w:hAnsi="Times New Roman" w:cs="Times New Roman"/>
          <w:sz w:val="26"/>
          <w:szCs w:val="26"/>
        </w:rPr>
        <w:t xml:space="preserve"> имеющихся у </w:t>
      </w:r>
      <w:r w:rsidR="00B7093C" w:rsidRPr="006264BA">
        <w:rPr>
          <w:rFonts w:ascii="Times New Roman" w:hAnsi="Times New Roman" w:cs="Times New Roman"/>
          <w:sz w:val="26"/>
          <w:szCs w:val="26"/>
        </w:rPr>
        <w:t xml:space="preserve">городского </w:t>
      </w:r>
      <w:r w:rsidRPr="006264BA">
        <w:rPr>
          <w:rFonts w:ascii="Times New Roman" w:hAnsi="Times New Roman" w:cs="Times New Roman"/>
          <w:sz w:val="26"/>
          <w:szCs w:val="26"/>
        </w:rPr>
        <w:t xml:space="preserve">округа ресурсов, максимально интенсивное </w:t>
      </w:r>
      <w:r w:rsidR="00620B42" w:rsidRPr="006264BA">
        <w:rPr>
          <w:rFonts w:ascii="Times New Roman" w:hAnsi="Times New Roman" w:cs="Times New Roman"/>
          <w:sz w:val="26"/>
          <w:szCs w:val="26"/>
        </w:rPr>
        <w:t xml:space="preserve">привлечение инвестиционного капитала как местного бизнес сообщества, так и партнеров с Китайской народной республики. Такая возможность подкреплена </w:t>
      </w:r>
      <w:proofErr w:type="spellStart"/>
      <w:r w:rsidR="00620B42" w:rsidRPr="006264BA">
        <w:rPr>
          <w:rFonts w:ascii="Times New Roman" w:hAnsi="Times New Roman" w:cs="Times New Roman"/>
          <w:sz w:val="26"/>
          <w:szCs w:val="26"/>
        </w:rPr>
        <w:t>геостратегическим</w:t>
      </w:r>
      <w:proofErr w:type="spellEnd"/>
      <w:r w:rsidR="00620B42" w:rsidRPr="006264BA">
        <w:rPr>
          <w:rFonts w:ascii="Times New Roman" w:hAnsi="Times New Roman" w:cs="Times New Roman"/>
          <w:sz w:val="26"/>
          <w:szCs w:val="26"/>
        </w:rPr>
        <w:t xml:space="preserve"> положением Лесозаводского городского округа (приграничное положение</w:t>
      </w:r>
      <w:r w:rsidR="00B7093C" w:rsidRPr="006264BA">
        <w:rPr>
          <w:rFonts w:ascii="Times New Roman" w:hAnsi="Times New Roman" w:cs="Times New Roman"/>
          <w:sz w:val="26"/>
          <w:szCs w:val="26"/>
        </w:rPr>
        <w:t xml:space="preserve">, наличие автомобильного транспортного сообщения, возможность строительства железнодорожной ветки между </w:t>
      </w:r>
      <w:proofErr w:type="spellStart"/>
      <w:r w:rsidR="00B7093C" w:rsidRPr="006264BA">
        <w:rPr>
          <w:rFonts w:ascii="Times New Roman" w:hAnsi="Times New Roman" w:cs="Times New Roman"/>
          <w:sz w:val="26"/>
          <w:szCs w:val="26"/>
        </w:rPr>
        <w:t>г</w:t>
      </w:r>
      <w:proofErr w:type="gramStart"/>
      <w:r w:rsidR="00B7093C" w:rsidRPr="006264BA">
        <w:rPr>
          <w:rFonts w:ascii="Times New Roman" w:hAnsi="Times New Roman" w:cs="Times New Roman"/>
          <w:sz w:val="26"/>
          <w:szCs w:val="26"/>
        </w:rPr>
        <w:t>.Х</w:t>
      </w:r>
      <w:proofErr w:type="gramEnd"/>
      <w:r w:rsidR="00B7093C" w:rsidRPr="006264BA">
        <w:rPr>
          <w:rFonts w:ascii="Times New Roman" w:hAnsi="Times New Roman" w:cs="Times New Roman"/>
          <w:sz w:val="26"/>
          <w:szCs w:val="26"/>
        </w:rPr>
        <w:t>улинь</w:t>
      </w:r>
      <w:proofErr w:type="spellEnd"/>
      <w:r w:rsidR="00B7093C" w:rsidRPr="006264BA">
        <w:rPr>
          <w:rFonts w:ascii="Times New Roman" w:hAnsi="Times New Roman" w:cs="Times New Roman"/>
          <w:sz w:val="26"/>
          <w:szCs w:val="26"/>
        </w:rPr>
        <w:t xml:space="preserve"> и г.Лесозаводском</w:t>
      </w:r>
      <w:r w:rsidR="00620B42" w:rsidRPr="006264BA">
        <w:rPr>
          <w:rFonts w:ascii="Times New Roman" w:hAnsi="Times New Roman" w:cs="Times New Roman"/>
          <w:sz w:val="26"/>
          <w:szCs w:val="26"/>
        </w:rPr>
        <w:t xml:space="preserve">). Сегодня такое положение используется лишь в малой степени и приносит минимальные экономические дивиденды округу. Однако в перспективе, с учетом интенсивного, лидирующего развития китайской экономики, значение такого </w:t>
      </w:r>
      <w:r w:rsidR="00620B42" w:rsidRPr="006264BA">
        <w:rPr>
          <w:rFonts w:ascii="Times New Roman" w:hAnsi="Times New Roman" w:cs="Times New Roman"/>
          <w:sz w:val="26"/>
          <w:szCs w:val="26"/>
        </w:rPr>
        <w:lastRenderedPageBreak/>
        <w:t>положения трудно переоценить.</w:t>
      </w:r>
    </w:p>
    <w:p w:rsidR="007E2A54" w:rsidRPr="006264BA" w:rsidRDefault="00B7093C"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w:t>
      </w:r>
      <w:r w:rsidR="007E2A54" w:rsidRPr="006264BA">
        <w:rPr>
          <w:rFonts w:ascii="Times New Roman" w:hAnsi="Times New Roman" w:cs="Times New Roman"/>
          <w:sz w:val="26"/>
          <w:szCs w:val="26"/>
        </w:rPr>
        <w:t>тратегическ</w:t>
      </w:r>
      <w:r w:rsidRPr="006264BA">
        <w:rPr>
          <w:rFonts w:ascii="Times New Roman" w:hAnsi="Times New Roman" w:cs="Times New Roman"/>
          <w:sz w:val="26"/>
          <w:szCs w:val="26"/>
        </w:rPr>
        <w:t>ая</w:t>
      </w:r>
      <w:r w:rsidR="007E2A54" w:rsidRPr="006264BA">
        <w:rPr>
          <w:rFonts w:ascii="Times New Roman" w:hAnsi="Times New Roman" w:cs="Times New Roman"/>
          <w:sz w:val="26"/>
          <w:szCs w:val="26"/>
        </w:rPr>
        <w:t xml:space="preserve"> цель: </w:t>
      </w:r>
      <w:r w:rsidRPr="006264BA">
        <w:rPr>
          <w:rFonts w:ascii="Times New Roman" w:hAnsi="Times New Roman" w:cs="Times New Roman"/>
          <w:sz w:val="26"/>
          <w:szCs w:val="26"/>
        </w:rPr>
        <w:t>малый полюс роста промышленности и активная международная транспортная «артерия» Приморского края</w:t>
      </w:r>
      <w:r w:rsidR="007E2A54"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proofErr w:type="gramStart"/>
      <w:r w:rsidRPr="006264BA">
        <w:rPr>
          <w:rFonts w:ascii="Times New Roman" w:hAnsi="Times New Roman" w:cs="Times New Roman"/>
          <w:sz w:val="26"/>
          <w:szCs w:val="26"/>
        </w:rPr>
        <w:t xml:space="preserve">Сценарий подразумевает развитие </w:t>
      </w:r>
      <w:r w:rsidR="00B7093C" w:rsidRPr="006264BA">
        <w:rPr>
          <w:rFonts w:ascii="Times New Roman" w:hAnsi="Times New Roman" w:cs="Times New Roman"/>
          <w:sz w:val="26"/>
          <w:szCs w:val="26"/>
        </w:rPr>
        <w:t xml:space="preserve">производственной и обрабатывающей </w:t>
      </w:r>
      <w:r w:rsidRPr="006264BA">
        <w:rPr>
          <w:rFonts w:ascii="Times New Roman" w:hAnsi="Times New Roman" w:cs="Times New Roman"/>
          <w:sz w:val="26"/>
          <w:szCs w:val="26"/>
        </w:rPr>
        <w:t>промышленности</w:t>
      </w:r>
      <w:r w:rsidR="00B7093C" w:rsidRPr="006264BA">
        <w:rPr>
          <w:rFonts w:ascii="Times New Roman" w:hAnsi="Times New Roman" w:cs="Times New Roman"/>
          <w:sz w:val="26"/>
          <w:szCs w:val="26"/>
        </w:rPr>
        <w:t xml:space="preserve">, в том числе экспортно-ориентированной (например, </w:t>
      </w:r>
      <w:r w:rsidR="003E3415" w:rsidRPr="006264BA">
        <w:rPr>
          <w:rFonts w:ascii="Times New Roman" w:hAnsi="Times New Roman" w:cs="Times New Roman"/>
          <w:sz w:val="26"/>
          <w:szCs w:val="26"/>
        </w:rPr>
        <w:t>завод по производству минеральных удобрений, комбикормовый завод, стеклотарный завод, кирпичный завод,</w:t>
      </w:r>
      <w:r w:rsidR="00B7093C" w:rsidRPr="006264BA">
        <w:rPr>
          <w:rFonts w:ascii="Times New Roman" w:hAnsi="Times New Roman" w:cs="Times New Roman"/>
          <w:sz w:val="26"/>
          <w:szCs w:val="26"/>
        </w:rPr>
        <w:t xml:space="preserve"> </w:t>
      </w:r>
      <w:r w:rsidR="003E3415" w:rsidRPr="006264BA">
        <w:rPr>
          <w:rFonts w:ascii="Times New Roman" w:hAnsi="Times New Roman" w:cs="Times New Roman"/>
          <w:sz w:val="26"/>
          <w:szCs w:val="26"/>
        </w:rPr>
        <w:t xml:space="preserve">перерабатывающие фирмы сельскохозяйственного кластера), а так же развитие транзитного </w:t>
      </w:r>
      <w:r w:rsidRPr="006264BA">
        <w:rPr>
          <w:rFonts w:ascii="Times New Roman" w:hAnsi="Times New Roman" w:cs="Times New Roman"/>
          <w:sz w:val="26"/>
          <w:szCs w:val="26"/>
        </w:rPr>
        <w:t xml:space="preserve"> туризма</w:t>
      </w:r>
      <w:r w:rsidR="003E3415" w:rsidRPr="006264BA">
        <w:rPr>
          <w:rFonts w:ascii="Times New Roman" w:hAnsi="Times New Roman" w:cs="Times New Roman"/>
          <w:sz w:val="26"/>
          <w:szCs w:val="26"/>
        </w:rPr>
        <w:t xml:space="preserve"> в рамках направления - международная транспортная «артерия»</w:t>
      </w:r>
      <w:r w:rsidRPr="006264BA">
        <w:rPr>
          <w:rFonts w:ascii="Times New Roman" w:hAnsi="Times New Roman" w:cs="Times New Roman"/>
          <w:sz w:val="26"/>
          <w:szCs w:val="26"/>
        </w:rPr>
        <w:t>.</w:t>
      </w:r>
      <w:proofErr w:type="gramEnd"/>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Таким образом, сценарий предполагает развитие наиболее широкого спектра деловой активности с упором на развитие </w:t>
      </w:r>
      <w:r w:rsidR="003E3415" w:rsidRPr="006264BA">
        <w:rPr>
          <w:rFonts w:ascii="Times New Roman" w:hAnsi="Times New Roman" w:cs="Times New Roman"/>
          <w:sz w:val="26"/>
          <w:szCs w:val="26"/>
        </w:rPr>
        <w:t>промышленного вектора развития и повышения роли промышленности</w:t>
      </w:r>
      <w:r w:rsidRPr="006264BA">
        <w:rPr>
          <w:rFonts w:ascii="Times New Roman" w:hAnsi="Times New Roman" w:cs="Times New Roman"/>
          <w:sz w:val="26"/>
          <w:szCs w:val="26"/>
        </w:rPr>
        <w:t xml:space="preserve"> </w:t>
      </w:r>
      <w:r w:rsidR="003E3415" w:rsidRPr="006264BA">
        <w:rPr>
          <w:rFonts w:ascii="Times New Roman" w:hAnsi="Times New Roman" w:cs="Times New Roman"/>
          <w:sz w:val="26"/>
          <w:szCs w:val="26"/>
        </w:rPr>
        <w:t>в формировании</w:t>
      </w:r>
      <w:r w:rsidRPr="006264BA">
        <w:rPr>
          <w:rFonts w:ascii="Times New Roman" w:hAnsi="Times New Roman" w:cs="Times New Roman"/>
          <w:sz w:val="26"/>
          <w:szCs w:val="26"/>
        </w:rPr>
        <w:t xml:space="preserve"> экономи</w:t>
      </w:r>
      <w:r w:rsidR="003E3415" w:rsidRPr="006264BA">
        <w:rPr>
          <w:rFonts w:ascii="Times New Roman" w:hAnsi="Times New Roman" w:cs="Times New Roman"/>
          <w:sz w:val="26"/>
          <w:szCs w:val="26"/>
        </w:rPr>
        <w:t>ческой площадки Лесозаводского городского округа</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Одна из ключевых позиций данного сценария - особое внимание к</w:t>
      </w:r>
      <w:r w:rsidR="003E3415" w:rsidRPr="006264BA">
        <w:rPr>
          <w:rFonts w:ascii="Times New Roman" w:hAnsi="Times New Roman" w:cs="Times New Roman"/>
          <w:sz w:val="26"/>
          <w:szCs w:val="26"/>
        </w:rPr>
        <w:t xml:space="preserve"> созданию полюса роста промышленности</w:t>
      </w:r>
      <w:r w:rsidRPr="006264BA">
        <w:rPr>
          <w:rFonts w:ascii="Times New Roman" w:hAnsi="Times New Roman" w:cs="Times New Roman"/>
          <w:sz w:val="26"/>
          <w:szCs w:val="26"/>
        </w:rPr>
        <w:t xml:space="preserve"> </w:t>
      </w:r>
      <w:r w:rsidR="003E3415" w:rsidRPr="006264BA">
        <w:rPr>
          <w:rFonts w:ascii="Times New Roman" w:hAnsi="Times New Roman" w:cs="Times New Roman"/>
          <w:sz w:val="26"/>
          <w:szCs w:val="26"/>
        </w:rPr>
        <w:t xml:space="preserve">и </w:t>
      </w:r>
      <w:r w:rsidRPr="006264BA">
        <w:rPr>
          <w:rFonts w:ascii="Times New Roman" w:hAnsi="Times New Roman" w:cs="Times New Roman"/>
          <w:sz w:val="26"/>
          <w:szCs w:val="26"/>
        </w:rPr>
        <w:t xml:space="preserve">модернизации сельскохозяйственного комплекса </w:t>
      </w:r>
      <w:r w:rsidR="00044F13" w:rsidRPr="006264BA">
        <w:rPr>
          <w:rFonts w:ascii="Times New Roman" w:hAnsi="Times New Roman" w:cs="Times New Roman"/>
          <w:sz w:val="26"/>
          <w:szCs w:val="26"/>
        </w:rPr>
        <w:t>Лесозаводского</w:t>
      </w:r>
      <w:r w:rsidR="003E3415" w:rsidRPr="006264BA">
        <w:rPr>
          <w:rFonts w:ascii="Times New Roman" w:hAnsi="Times New Roman" w:cs="Times New Roman"/>
          <w:sz w:val="26"/>
          <w:szCs w:val="26"/>
        </w:rPr>
        <w:t xml:space="preserve"> округа</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Основные ориентиры в развитии округа:</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Общая стратегическая цель:</w:t>
      </w:r>
    </w:p>
    <w:p w:rsidR="007E2A54" w:rsidRPr="006264BA" w:rsidRDefault="007E2A54" w:rsidP="003E3415">
      <w:pPr>
        <w:widowControl w:val="0"/>
        <w:autoSpaceDE w:val="0"/>
        <w:autoSpaceDN w:val="0"/>
        <w:adjustRightInd w:val="0"/>
        <w:spacing w:after="0"/>
        <w:ind w:firstLine="709"/>
        <w:jc w:val="both"/>
        <w:outlineLvl w:val="3"/>
        <w:rPr>
          <w:rFonts w:ascii="Times New Roman" w:hAnsi="Times New Roman" w:cs="Times New Roman"/>
          <w:sz w:val="26"/>
          <w:szCs w:val="26"/>
        </w:rPr>
      </w:pPr>
      <w:r w:rsidRPr="006264BA">
        <w:rPr>
          <w:rFonts w:ascii="Times New Roman" w:hAnsi="Times New Roman" w:cs="Times New Roman"/>
          <w:sz w:val="26"/>
          <w:szCs w:val="26"/>
        </w:rPr>
        <w:t xml:space="preserve">Роль полноценного </w:t>
      </w:r>
      <w:r w:rsidR="003E3415" w:rsidRPr="006264BA">
        <w:rPr>
          <w:rFonts w:ascii="Times New Roman" w:hAnsi="Times New Roman" w:cs="Times New Roman"/>
          <w:sz w:val="26"/>
          <w:szCs w:val="26"/>
        </w:rPr>
        <w:t>малого полюса роста промышленности Приморского края предполагает</w:t>
      </w:r>
      <w:r w:rsidRPr="006264BA">
        <w:rPr>
          <w:rFonts w:ascii="Times New Roman" w:hAnsi="Times New Roman" w:cs="Times New Roman"/>
          <w:sz w:val="26"/>
          <w:szCs w:val="26"/>
        </w:rPr>
        <w:t xml:space="preserve"> развитие сразу </w:t>
      </w:r>
      <w:r w:rsidR="00B6170F" w:rsidRPr="006264BA">
        <w:rPr>
          <w:rFonts w:ascii="Times New Roman" w:hAnsi="Times New Roman" w:cs="Times New Roman"/>
          <w:sz w:val="26"/>
          <w:szCs w:val="26"/>
        </w:rPr>
        <w:t>трех</w:t>
      </w:r>
      <w:r w:rsidRPr="006264BA">
        <w:rPr>
          <w:rFonts w:ascii="Times New Roman" w:hAnsi="Times New Roman" w:cs="Times New Roman"/>
          <w:sz w:val="26"/>
          <w:szCs w:val="26"/>
        </w:rPr>
        <w:t xml:space="preserve"> сфер:</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 развитие </w:t>
      </w:r>
      <w:r w:rsidR="005033E9" w:rsidRPr="006264BA">
        <w:rPr>
          <w:rFonts w:ascii="Times New Roman" w:hAnsi="Times New Roman" w:cs="Times New Roman"/>
          <w:sz w:val="26"/>
          <w:szCs w:val="26"/>
        </w:rPr>
        <w:t xml:space="preserve">разнонаправленной </w:t>
      </w:r>
      <w:r w:rsidR="003E3415" w:rsidRPr="006264BA">
        <w:rPr>
          <w:rFonts w:ascii="Times New Roman" w:hAnsi="Times New Roman" w:cs="Times New Roman"/>
          <w:sz w:val="26"/>
          <w:szCs w:val="26"/>
        </w:rPr>
        <w:t>международной транспортной составляющей</w:t>
      </w:r>
      <w:r w:rsidR="005033E9" w:rsidRPr="006264BA">
        <w:rPr>
          <w:rFonts w:ascii="Times New Roman" w:hAnsi="Times New Roman" w:cs="Times New Roman"/>
          <w:sz w:val="26"/>
          <w:szCs w:val="26"/>
        </w:rPr>
        <w:t xml:space="preserve"> (экспортно-ориентированной для промышленного производства, развитие транзитного  туризма)</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 развитие </w:t>
      </w:r>
      <w:r w:rsidR="004D1122" w:rsidRPr="006264BA">
        <w:rPr>
          <w:rFonts w:ascii="Times New Roman" w:hAnsi="Times New Roman" w:cs="Times New Roman"/>
          <w:sz w:val="26"/>
          <w:szCs w:val="26"/>
        </w:rPr>
        <w:t xml:space="preserve">разнонаправленных </w:t>
      </w:r>
      <w:r w:rsidRPr="006264BA">
        <w:rPr>
          <w:rFonts w:ascii="Times New Roman" w:hAnsi="Times New Roman" w:cs="Times New Roman"/>
          <w:sz w:val="26"/>
          <w:szCs w:val="26"/>
        </w:rPr>
        <w:t xml:space="preserve"> отраслей промышленного производства (в первую очередь, </w:t>
      </w:r>
      <w:r w:rsidR="004D1122" w:rsidRPr="006264BA">
        <w:rPr>
          <w:rFonts w:ascii="Times New Roman" w:hAnsi="Times New Roman" w:cs="Times New Roman"/>
          <w:sz w:val="26"/>
          <w:szCs w:val="26"/>
        </w:rPr>
        <w:t>ориентация на ресурсную составляющую Лесозаводского городского округа и потенциальную экспортную ориентированность производимых товаров и услуг</w:t>
      </w:r>
      <w:r w:rsidRPr="006264BA">
        <w:rPr>
          <w:rFonts w:ascii="Times New Roman" w:hAnsi="Times New Roman" w:cs="Times New Roman"/>
          <w:sz w:val="26"/>
          <w:szCs w:val="26"/>
        </w:rPr>
        <w:t xml:space="preserve">), а также производство высококачественной, </w:t>
      </w:r>
      <w:r w:rsidR="004D1122" w:rsidRPr="006264BA">
        <w:rPr>
          <w:rFonts w:ascii="Times New Roman" w:hAnsi="Times New Roman" w:cs="Times New Roman"/>
          <w:sz w:val="26"/>
          <w:szCs w:val="26"/>
        </w:rPr>
        <w:t>«</w:t>
      </w:r>
      <w:proofErr w:type="spellStart"/>
      <w:r w:rsidRPr="006264BA">
        <w:rPr>
          <w:rFonts w:ascii="Times New Roman" w:hAnsi="Times New Roman" w:cs="Times New Roman"/>
          <w:sz w:val="26"/>
          <w:szCs w:val="26"/>
        </w:rPr>
        <w:t>брэндовой</w:t>
      </w:r>
      <w:proofErr w:type="spellEnd"/>
      <w:r w:rsidR="004D1122" w:rsidRPr="006264BA">
        <w:rPr>
          <w:rFonts w:ascii="Times New Roman" w:hAnsi="Times New Roman" w:cs="Times New Roman"/>
          <w:sz w:val="26"/>
          <w:szCs w:val="26"/>
        </w:rPr>
        <w:t>» продукции;</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 </w:t>
      </w:r>
      <w:r w:rsidR="005033E9" w:rsidRPr="006264BA">
        <w:rPr>
          <w:rFonts w:ascii="Times New Roman" w:hAnsi="Times New Roman" w:cs="Times New Roman"/>
          <w:sz w:val="26"/>
          <w:szCs w:val="26"/>
        </w:rPr>
        <w:t>развитием сельскохозяйственного кластера, в том числе при активном участии партнеров с Китайской народной республики</w:t>
      </w:r>
      <w:r w:rsidRPr="006264BA">
        <w:rPr>
          <w:rFonts w:ascii="Times New Roman" w:hAnsi="Times New Roman" w:cs="Times New Roman"/>
          <w:sz w:val="26"/>
          <w:szCs w:val="26"/>
        </w:rPr>
        <w:t>.</w:t>
      </w:r>
    </w:p>
    <w:p w:rsidR="007E2A54" w:rsidRPr="006264BA" w:rsidRDefault="007E2A54" w:rsidP="005033E9">
      <w:pPr>
        <w:widowControl w:val="0"/>
        <w:autoSpaceDE w:val="0"/>
        <w:autoSpaceDN w:val="0"/>
        <w:adjustRightInd w:val="0"/>
        <w:spacing w:after="0"/>
        <w:ind w:firstLine="709"/>
        <w:jc w:val="both"/>
        <w:outlineLvl w:val="3"/>
        <w:rPr>
          <w:rFonts w:ascii="Times New Roman" w:hAnsi="Times New Roman" w:cs="Times New Roman"/>
          <w:sz w:val="26"/>
          <w:szCs w:val="26"/>
        </w:rPr>
      </w:pPr>
      <w:r w:rsidRPr="006264BA">
        <w:rPr>
          <w:rFonts w:ascii="Times New Roman" w:hAnsi="Times New Roman" w:cs="Times New Roman"/>
          <w:sz w:val="26"/>
          <w:szCs w:val="26"/>
        </w:rPr>
        <w:t xml:space="preserve">Роль </w:t>
      </w:r>
      <w:r w:rsidR="005033E9" w:rsidRPr="006264BA">
        <w:rPr>
          <w:rFonts w:ascii="Times New Roman" w:hAnsi="Times New Roman" w:cs="Times New Roman"/>
          <w:sz w:val="26"/>
          <w:szCs w:val="26"/>
        </w:rPr>
        <w:t>малого полюса роста промышленности и международная транспортная «артерия» Приморского края</w:t>
      </w:r>
      <w:r w:rsidRPr="006264BA">
        <w:rPr>
          <w:rFonts w:ascii="Times New Roman" w:hAnsi="Times New Roman" w:cs="Times New Roman"/>
          <w:sz w:val="26"/>
          <w:szCs w:val="26"/>
        </w:rPr>
        <w:t xml:space="preserve"> подразумевает не столько специализацию на раз и навсегда определенных видах деятельности, сколько роль </w:t>
      </w:r>
      <w:r w:rsidR="005033E9" w:rsidRPr="006264BA">
        <w:rPr>
          <w:rFonts w:ascii="Times New Roman" w:hAnsi="Times New Roman" w:cs="Times New Roman"/>
          <w:sz w:val="26"/>
          <w:szCs w:val="26"/>
        </w:rPr>
        <w:t>одной из точек опережающего развития</w:t>
      </w:r>
      <w:r w:rsidRPr="006264BA">
        <w:rPr>
          <w:rFonts w:ascii="Times New Roman" w:hAnsi="Times New Roman" w:cs="Times New Roman"/>
          <w:sz w:val="26"/>
          <w:szCs w:val="26"/>
        </w:rPr>
        <w:t xml:space="preserve">, </w:t>
      </w:r>
      <w:r w:rsidR="005033E9" w:rsidRPr="006264BA">
        <w:rPr>
          <w:rFonts w:ascii="Times New Roman" w:hAnsi="Times New Roman" w:cs="Times New Roman"/>
          <w:sz w:val="26"/>
          <w:szCs w:val="26"/>
        </w:rPr>
        <w:t>позволяющей Приморскому краю «равномерно» распределить точки опережающего развития между его южными и северными территориями</w:t>
      </w:r>
      <w:r w:rsidRPr="006264BA">
        <w:rPr>
          <w:rFonts w:ascii="Times New Roman" w:hAnsi="Times New Roman" w:cs="Times New Roman"/>
          <w:sz w:val="26"/>
          <w:szCs w:val="26"/>
        </w:rPr>
        <w:t xml:space="preserve">. </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Стратегия действий:</w:t>
      </w:r>
    </w:p>
    <w:p w:rsidR="007E2A54" w:rsidRPr="006264BA" w:rsidRDefault="00B6170F"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Стимулирование частных и иностранных инвестиций, посредством снижения инвестиционных рисков: содействие в получении льготных кредитов, </w:t>
      </w:r>
      <w:r w:rsidRPr="006264BA">
        <w:rPr>
          <w:rFonts w:ascii="Times New Roman" w:hAnsi="Times New Roman" w:cs="Times New Roman"/>
          <w:sz w:val="26"/>
          <w:szCs w:val="26"/>
        </w:rPr>
        <w:lastRenderedPageBreak/>
        <w:t>корректировка местной налоговой базы, снижение арендных платежей за использование муниципальной собственности и земли в целях повышения конкурентоспособности продукции местных производителей и привлечения на территорию промышленности</w:t>
      </w:r>
      <w:r w:rsidR="007E2A54" w:rsidRPr="006264BA">
        <w:rPr>
          <w:rFonts w:ascii="Times New Roman" w:hAnsi="Times New Roman" w:cs="Times New Roman"/>
          <w:sz w:val="26"/>
          <w:szCs w:val="26"/>
        </w:rPr>
        <w:t>.</w:t>
      </w:r>
    </w:p>
    <w:p w:rsidR="007E2A54" w:rsidRPr="006264BA" w:rsidRDefault="00B6170F"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Приведение городской инфраструктуры в соответствие с потребностями бизнеса (доступность качественной рабочей силы, энергетических, коммуникационных и финансовых ресурсов, обеспечение гарантий прав собственности и безопасных условий предпринимательства)</w:t>
      </w:r>
      <w:r w:rsidR="007E2A54" w:rsidRPr="006264BA">
        <w:rPr>
          <w:rFonts w:ascii="Times New Roman" w:hAnsi="Times New Roman" w:cs="Times New Roman"/>
          <w:sz w:val="26"/>
          <w:szCs w:val="26"/>
        </w:rPr>
        <w:t>.</w:t>
      </w:r>
    </w:p>
    <w:p w:rsidR="00B6170F" w:rsidRPr="006264BA" w:rsidRDefault="00B6170F" w:rsidP="00B6170F">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Создание эффективной системы управления городским развитием, обеспечивающей сохранение, ускоренное внутреннее накопление, масштабное привлечение с внешних рынков (российского и международного) в экономику города качественных капитальных и технологических ресурсов;</w:t>
      </w:r>
    </w:p>
    <w:p w:rsidR="00B6170F" w:rsidRPr="006264BA" w:rsidRDefault="00B6170F" w:rsidP="00B6170F">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Сформировать систему предоставления социальных услуг, стимулирующую рост вложений бизнеса в развитие «человеческого капитала»;</w:t>
      </w:r>
    </w:p>
    <w:p w:rsidR="00B6170F" w:rsidRPr="006264BA" w:rsidRDefault="00B6170F" w:rsidP="00B6170F">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Разработать механизмы и инструменты поддержки приоритетных секторов экономики Л</w:t>
      </w:r>
      <w:r w:rsidR="00732D05" w:rsidRPr="006264BA">
        <w:rPr>
          <w:rFonts w:ascii="Times New Roman" w:hAnsi="Times New Roman" w:cs="Times New Roman"/>
          <w:sz w:val="26"/>
          <w:szCs w:val="26"/>
        </w:rPr>
        <w:t>е</w:t>
      </w:r>
      <w:r w:rsidRPr="006264BA">
        <w:rPr>
          <w:rFonts w:ascii="Times New Roman" w:hAnsi="Times New Roman" w:cs="Times New Roman"/>
          <w:sz w:val="26"/>
          <w:szCs w:val="26"/>
        </w:rPr>
        <w:t>созаводска, обеспечивающих ускоренную диверсификацию экономики города;</w:t>
      </w:r>
    </w:p>
    <w:p w:rsidR="00B6170F" w:rsidRPr="006264BA" w:rsidRDefault="00732D05" w:rsidP="00B6170F">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Р</w:t>
      </w:r>
      <w:r w:rsidR="00B6170F" w:rsidRPr="006264BA">
        <w:rPr>
          <w:rFonts w:ascii="Times New Roman" w:hAnsi="Times New Roman" w:cs="Times New Roman"/>
          <w:sz w:val="26"/>
          <w:szCs w:val="26"/>
        </w:rPr>
        <w:t xml:space="preserve">азработать механизмы управления процессом капитализации </w:t>
      </w:r>
      <w:r w:rsidRPr="006264BA">
        <w:rPr>
          <w:rFonts w:ascii="Times New Roman" w:hAnsi="Times New Roman" w:cs="Times New Roman"/>
          <w:sz w:val="26"/>
          <w:szCs w:val="26"/>
        </w:rPr>
        <w:t>муници</w:t>
      </w:r>
      <w:r w:rsidR="00B6170F" w:rsidRPr="006264BA">
        <w:rPr>
          <w:rFonts w:ascii="Times New Roman" w:hAnsi="Times New Roman" w:cs="Times New Roman"/>
          <w:sz w:val="26"/>
          <w:szCs w:val="26"/>
        </w:rPr>
        <w:t>пальных активов (земля, труд) в целях рас</w:t>
      </w:r>
      <w:r w:rsidRPr="006264BA">
        <w:rPr>
          <w:rFonts w:ascii="Times New Roman" w:hAnsi="Times New Roman" w:cs="Times New Roman"/>
          <w:sz w:val="26"/>
          <w:szCs w:val="26"/>
        </w:rPr>
        <w:t>ширения масштабов внешнеэкономи</w:t>
      </w:r>
      <w:r w:rsidR="00B6170F" w:rsidRPr="006264BA">
        <w:rPr>
          <w:rFonts w:ascii="Times New Roman" w:hAnsi="Times New Roman" w:cs="Times New Roman"/>
          <w:sz w:val="26"/>
          <w:szCs w:val="26"/>
        </w:rPr>
        <w:t>ческого сотрудничества и усиления конкурентных позиций города на рынках</w:t>
      </w:r>
      <w:r w:rsidRPr="006264BA">
        <w:rPr>
          <w:rFonts w:ascii="Times New Roman" w:hAnsi="Times New Roman" w:cs="Times New Roman"/>
          <w:sz w:val="26"/>
          <w:szCs w:val="26"/>
        </w:rPr>
        <w:t xml:space="preserve"> </w:t>
      </w:r>
      <w:r w:rsidR="00B6170F" w:rsidRPr="006264BA">
        <w:rPr>
          <w:rFonts w:ascii="Times New Roman" w:hAnsi="Times New Roman" w:cs="Times New Roman"/>
          <w:sz w:val="26"/>
          <w:szCs w:val="26"/>
        </w:rPr>
        <w:t>товаров и услуг</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Плюсы сценария:</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1) Обретение </w:t>
      </w:r>
      <w:r w:rsidR="00BE3B6E" w:rsidRPr="006264BA">
        <w:rPr>
          <w:rFonts w:ascii="Times New Roman" w:hAnsi="Times New Roman" w:cs="Times New Roman"/>
          <w:sz w:val="26"/>
          <w:szCs w:val="26"/>
        </w:rPr>
        <w:t>Лесозаводск</w:t>
      </w:r>
      <w:r w:rsidRPr="006264BA">
        <w:rPr>
          <w:rFonts w:ascii="Times New Roman" w:hAnsi="Times New Roman" w:cs="Times New Roman"/>
          <w:sz w:val="26"/>
          <w:szCs w:val="26"/>
        </w:rPr>
        <w:t xml:space="preserve">им городским округом четкой специализации и соответствующего имиджа в рамках Приморского края и сопредельных стран. Сильное влияние города на все аспекты социально-экономической жизни </w:t>
      </w:r>
      <w:r w:rsidR="00732D05" w:rsidRPr="006264BA">
        <w:rPr>
          <w:rFonts w:ascii="Times New Roman" w:hAnsi="Times New Roman" w:cs="Times New Roman"/>
          <w:sz w:val="26"/>
          <w:szCs w:val="26"/>
        </w:rPr>
        <w:t>севера Приморского края</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2) Привлечение дополнительных ресурсов для экономического роста (новые компании, инвестиционные проекты по развитию </w:t>
      </w:r>
      <w:proofErr w:type="gramStart"/>
      <w:r w:rsidRPr="006264BA">
        <w:rPr>
          <w:rFonts w:ascii="Times New Roman" w:hAnsi="Times New Roman" w:cs="Times New Roman"/>
          <w:sz w:val="26"/>
          <w:szCs w:val="26"/>
        </w:rPr>
        <w:t>бизнес-инфраструктуры</w:t>
      </w:r>
      <w:proofErr w:type="gramEnd"/>
      <w:r w:rsidRPr="006264BA">
        <w:rPr>
          <w:rFonts w:ascii="Times New Roman" w:hAnsi="Times New Roman" w:cs="Times New Roman"/>
          <w:sz w:val="26"/>
          <w:szCs w:val="26"/>
        </w:rPr>
        <w:t>, международное сотрудничество).</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3) Широкие возможности для создания новых рабочих мест в </w:t>
      </w:r>
      <w:r w:rsidR="00732D05" w:rsidRPr="006264BA">
        <w:rPr>
          <w:rFonts w:ascii="Times New Roman" w:hAnsi="Times New Roman" w:cs="Times New Roman"/>
          <w:sz w:val="26"/>
          <w:szCs w:val="26"/>
        </w:rPr>
        <w:t>экономике города</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4) Максимально благоприятная среда для предпринимательской и социальной активности населения.</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5) Наиболее интенсивный (из всех сценариев) рост доли состоятельных граждан - жителей </w:t>
      </w:r>
      <w:r w:rsidR="00044F13" w:rsidRPr="006264BA">
        <w:rPr>
          <w:rFonts w:ascii="Times New Roman" w:hAnsi="Times New Roman" w:cs="Times New Roman"/>
          <w:sz w:val="26"/>
          <w:szCs w:val="26"/>
        </w:rPr>
        <w:t>Лесозаводского</w:t>
      </w:r>
      <w:r w:rsidR="00732D05" w:rsidRPr="006264BA">
        <w:rPr>
          <w:rFonts w:ascii="Times New Roman" w:hAnsi="Times New Roman" w:cs="Times New Roman"/>
          <w:sz w:val="26"/>
          <w:szCs w:val="26"/>
        </w:rPr>
        <w:t xml:space="preserve"> городского округа</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Минусы сценария:</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1) Возможные проблемы с тепло- и энергообеспечением объектов нового строительства, неизбежного при расширении города. Риск </w:t>
      </w:r>
      <w:r w:rsidR="00732D05" w:rsidRPr="006264BA">
        <w:rPr>
          <w:rFonts w:ascii="Times New Roman" w:hAnsi="Times New Roman" w:cs="Times New Roman"/>
          <w:sz w:val="26"/>
          <w:szCs w:val="26"/>
        </w:rPr>
        <w:t>«</w:t>
      </w:r>
      <w:r w:rsidRPr="006264BA">
        <w:rPr>
          <w:rFonts w:ascii="Times New Roman" w:hAnsi="Times New Roman" w:cs="Times New Roman"/>
          <w:sz w:val="26"/>
          <w:szCs w:val="26"/>
        </w:rPr>
        <w:t>запоздания</w:t>
      </w:r>
      <w:r w:rsidR="00732D05" w:rsidRPr="006264BA">
        <w:rPr>
          <w:rFonts w:ascii="Times New Roman" w:hAnsi="Times New Roman" w:cs="Times New Roman"/>
          <w:sz w:val="26"/>
          <w:szCs w:val="26"/>
        </w:rPr>
        <w:t xml:space="preserve">» </w:t>
      </w:r>
      <w:r w:rsidRPr="006264BA">
        <w:rPr>
          <w:rFonts w:ascii="Times New Roman" w:hAnsi="Times New Roman" w:cs="Times New Roman"/>
          <w:sz w:val="26"/>
          <w:szCs w:val="26"/>
        </w:rPr>
        <w:t xml:space="preserve"> развития инфраструктуры вслед за ростом деловой активности.</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lastRenderedPageBreak/>
        <w:t xml:space="preserve">2) Дефицит профессиональных и </w:t>
      </w:r>
      <w:proofErr w:type="spellStart"/>
      <w:r w:rsidRPr="006264BA">
        <w:rPr>
          <w:rFonts w:ascii="Times New Roman" w:hAnsi="Times New Roman" w:cs="Times New Roman"/>
          <w:sz w:val="26"/>
          <w:szCs w:val="26"/>
        </w:rPr>
        <w:t>креативных</w:t>
      </w:r>
      <w:proofErr w:type="spellEnd"/>
      <w:r w:rsidRPr="006264BA">
        <w:rPr>
          <w:rFonts w:ascii="Times New Roman" w:hAnsi="Times New Roman" w:cs="Times New Roman"/>
          <w:sz w:val="26"/>
          <w:szCs w:val="26"/>
        </w:rPr>
        <w:t xml:space="preserve"> кадров, без которых невозможна диверсификация городской экономической базы.</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3) </w:t>
      </w:r>
      <w:r w:rsidR="00732D05" w:rsidRPr="006264BA">
        <w:rPr>
          <w:rFonts w:ascii="Times New Roman" w:hAnsi="Times New Roman" w:cs="Times New Roman"/>
          <w:sz w:val="26"/>
          <w:szCs w:val="26"/>
        </w:rPr>
        <w:t>Сильная зависимость</w:t>
      </w:r>
      <w:r w:rsidRPr="006264BA">
        <w:rPr>
          <w:rFonts w:ascii="Times New Roman" w:hAnsi="Times New Roman" w:cs="Times New Roman"/>
          <w:sz w:val="26"/>
          <w:szCs w:val="26"/>
        </w:rPr>
        <w:t xml:space="preserve"> реализации сценария</w:t>
      </w:r>
      <w:r w:rsidR="00732D05" w:rsidRPr="006264BA">
        <w:rPr>
          <w:rFonts w:ascii="Times New Roman" w:hAnsi="Times New Roman" w:cs="Times New Roman"/>
          <w:sz w:val="26"/>
          <w:szCs w:val="26"/>
        </w:rPr>
        <w:t xml:space="preserve"> от внешних инвестиций</w:t>
      </w:r>
      <w:r w:rsidRPr="006264BA">
        <w:rPr>
          <w:rFonts w:ascii="Times New Roman" w:hAnsi="Times New Roman" w:cs="Times New Roman"/>
          <w:sz w:val="26"/>
          <w:szCs w:val="26"/>
        </w:rPr>
        <w:t>.</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Вероятность результата:</w:t>
      </w:r>
    </w:p>
    <w:p w:rsidR="00F631F2" w:rsidRPr="006264BA" w:rsidRDefault="007E2A54" w:rsidP="00F631F2">
      <w:pPr>
        <w:widowControl w:val="0"/>
        <w:autoSpaceDE w:val="0"/>
        <w:autoSpaceDN w:val="0"/>
        <w:adjustRightInd w:val="0"/>
        <w:spacing w:after="0"/>
        <w:ind w:firstLine="709"/>
        <w:jc w:val="both"/>
        <w:outlineLvl w:val="3"/>
        <w:rPr>
          <w:rFonts w:ascii="Times New Roman" w:hAnsi="Times New Roman" w:cs="Times New Roman"/>
          <w:sz w:val="26"/>
          <w:szCs w:val="26"/>
        </w:rPr>
      </w:pPr>
      <w:r w:rsidRPr="006264BA">
        <w:rPr>
          <w:rFonts w:ascii="Times New Roman" w:hAnsi="Times New Roman" w:cs="Times New Roman"/>
          <w:sz w:val="26"/>
          <w:szCs w:val="26"/>
        </w:rPr>
        <w:t xml:space="preserve">Реализация сценария весьма вероятна: </w:t>
      </w:r>
      <w:r w:rsidR="00732D05" w:rsidRPr="006264BA">
        <w:rPr>
          <w:rFonts w:ascii="Times New Roman" w:hAnsi="Times New Roman" w:cs="Times New Roman"/>
          <w:sz w:val="26"/>
          <w:szCs w:val="26"/>
        </w:rPr>
        <w:t xml:space="preserve">в краткосрочной перспективе превратить округ в малый  полюс  роста промышленности и международную транспортную «артерию» Приморского края не удастся. Но данный сценарий </w:t>
      </w:r>
      <w:r w:rsidR="00F631F2" w:rsidRPr="006264BA">
        <w:rPr>
          <w:rFonts w:ascii="Times New Roman" w:hAnsi="Times New Roman" w:cs="Times New Roman"/>
          <w:sz w:val="26"/>
          <w:szCs w:val="26"/>
        </w:rPr>
        <w:t>одновременно не исключает возможности использования комбинированной стратегии и параллельного развития Лесозаводского городского округа как культурно-туристического центра в сочетании с развитием сельскохозяйственного кластера.</w:t>
      </w:r>
    </w:p>
    <w:p w:rsidR="007E2A54" w:rsidRPr="006264BA" w:rsidRDefault="007E2A54" w:rsidP="00766EA8">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Выводы:</w:t>
      </w:r>
    </w:p>
    <w:p w:rsidR="007E2A54" w:rsidRPr="006264BA" w:rsidRDefault="007E2A54" w:rsidP="00F631F2">
      <w:pPr>
        <w:widowControl w:val="0"/>
        <w:autoSpaceDE w:val="0"/>
        <w:autoSpaceDN w:val="0"/>
        <w:adjustRightInd w:val="0"/>
        <w:spacing w:after="0"/>
        <w:ind w:firstLine="709"/>
        <w:jc w:val="both"/>
        <w:rPr>
          <w:rFonts w:ascii="Times New Roman" w:hAnsi="Times New Roman" w:cs="Times New Roman"/>
          <w:sz w:val="26"/>
          <w:szCs w:val="26"/>
        </w:rPr>
      </w:pPr>
      <w:r w:rsidRPr="006264BA">
        <w:rPr>
          <w:rFonts w:ascii="Times New Roman" w:hAnsi="Times New Roman" w:cs="Times New Roman"/>
          <w:sz w:val="26"/>
          <w:szCs w:val="26"/>
        </w:rPr>
        <w:t xml:space="preserve">Данный сценарий может рассматриваться как один из наиболее </w:t>
      </w:r>
      <w:proofErr w:type="gramStart"/>
      <w:r w:rsidRPr="006264BA">
        <w:rPr>
          <w:rFonts w:ascii="Times New Roman" w:hAnsi="Times New Roman" w:cs="Times New Roman"/>
          <w:sz w:val="26"/>
          <w:szCs w:val="26"/>
        </w:rPr>
        <w:t>перспективных</w:t>
      </w:r>
      <w:proofErr w:type="gramEnd"/>
      <w:r w:rsidRPr="006264BA">
        <w:rPr>
          <w:rFonts w:ascii="Times New Roman" w:hAnsi="Times New Roman" w:cs="Times New Roman"/>
          <w:sz w:val="26"/>
          <w:szCs w:val="26"/>
        </w:rPr>
        <w:t>. Но для реализации он требует весомых затрат</w:t>
      </w:r>
      <w:r w:rsidR="00F631F2" w:rsidRPr="006264BA">
        <w:rPr>
          <w:rFonts w:ascii="Times New Roman" w:hAnsi="Times New Roman" w:cs="Times New Roman"/>
          <w:sz w:val="26"/>
          <w:szCs w:val="26"/>
        </w:rPr>
        <w:t xml:space="preserve"> (иностранных инвестиций) </w:t>
      </w:r>
      <w:r w:rsidRPr="006264BA">
        <w:rPr>
          <w:rFonts w:ascii="Times New Roman" w:hAnsi="Times New Roman" w:cs="Times New Roman"/>
          <w:sz w:val="26"/>
          <w:szCs w:val="26"/>
        </w:rPr>
        <w:t xml:space="preserve"> и взвешенной, грамотной политики по претворению его в жизнь.</w:t>
      </w:r>
      <w:bookmarkStart w:id="16" w:name="Par726"/>
      <w:bookmarkEnd w:id="16"/>
    </w:p>
    <w:p w:rsidR="003A00C1" w:rsidRPr="006264BA" w:rsidRDefault="003A00C1" w:rsidP="003A00C1">
      <w:pPr>
        <w:pStyle w:val="4111"/>
        <w:spacing w:before="0" w:after="0"/>
        <w:rPr>
          <w:b w:val="0"/>
          <w:i w:val="0"/>
          <w:sz w:val="26"/>
          <w:szCs w:val="26"/>
        </w:rPr>
      </w:pPr>
      <w:bookmarkStart w:id="17" w:name="_Toc329342196"/>
    </w:p>
    <w:p w:rsidR="003A00C1" w:rsidRPr="006264BA" w:rsidRDefault="003A00C1" w:rsidP="003A00C1">
      <w:pPr>
        <w:pStyle w:val="4111"/>
        <w:spacing w:before="0" w:after="0"/>
        <w:rPr>
          <w:b w:val="0"/>
          <w:i w:val="0"/>
          <w:sz w:val="26"/>
          <w:szCs w:val="26"/>
        </w:rPr>
      </w:pPr>
      <w:r w:rsidRPr="006264BA">
        <w:rPr>
          <w:b w:val="0"/>
          <w:i w:val="0"/>
          <w:sz w:val="26"/>
          <w:szCs w:val="26"/>
        </w:rPr>
        <w:t>2.3  Предложения  по развитию промышленного производства</w:t>
      </w:r>
      <w:bookmarkEnd w:id="17"/>
    </w:p>
    <w:p w:rsidR="006F177F" w:rsidRPr="006264BA" w:rsidRDefault="006F177F" w:rsidP="006F177F">
      <w:pPr>
        <w:pStyle w:val="5"/>
        <w:rPr>
          <w:sz w:val="26"/>
          <w:szCs w:val="26"/>
        </w:rPr>
      </w:pPr>
    </w:p>
    <w:p w:rsidR="003A00C1" w:rsidRPr="006264BA" w:rsidRDefault="003A00C1" w:rsidP="003A00C1">
      <w:pPr>
        <w:spacing w:after="0"/>
        <w:ind w:firstLine="567"/>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xml:space="preserve">Специфика сложившегося производственного потенциала такова, что наиболее целесообразным направлением развития его хозяйственного комплекса является создание на основе имеющихся (или восстановленных) в селах сельскохозяйственных и </w:t>
      </w:r>
      <w:proofErr w:type="spellStart"/>
      <w:r w:rsidRPr="006264BA">
        <w:rPr>
          <w:rFonts w:ascii="Times New Roman" w:eastAsia="Calibri" w:hAnsi="Times New Roman" w:cs="Times New Roman"/>
          <w:sz w:val="26"/>
          <w:szCs w:val="26"/>
        </w:rPr>
        <w:t>ресурсодобывающих</w:t>
      </w:r>
      <w:proofErr w:type="spellEnd"/>
      <w:r w:rsidRPr="006264BA">
        <w:rPr>
          <w:rFonts w:ascii="Times New Roman" w:eastAsia="Calibri" w:hAnsi="Times New Roman" w:cs="Times New Roman"/>
          <w:sz w:val="26"/>
          <w:szCs w:val="26"/>
        </w:rPr>
        <w:t xml:space="preserve"> производств современных перерабатывающих предприятий на основе новых технических и технологических разработок. Такой подход должен обеспечить Лесозаводскому городскому округу в будущем экономический и социальный прорыв.</w:t>
      </w:r>
    </w:p>
    <w:p w:rsidR="003A00C1" w:rsidRPr="006264BA" w:rsidRDefault="003A00C1" w:rsidP="003A00C1">
      <w:pPr>
        <w:spacing w:after="0"/>
        <w:ind w:firstLine="567"/>
        <w:jc w:val="both"/>
        <w:rPr>
          <w:rFonts w:ascii="Times New Roman" w:eastAsia="Calibri" w:hAnsi="Times New Roman" w:cs="Times New Roman"/>
          <w:sz w:val="26"/>
          <w:szCs w:val="26"/>
        </w:rPr>
      </w:pPr>
      <w:r w:rsidRPr="006264BA">
        <w:rPr>
          <w:rFonts w:ascii="Times New Roman" w:eastAsia="TimesNewRomanPSMT" w:hAnsi="Times New Roman" w:cs="Times New Roman"/>
          <w:sz w:val="26"/>
          <w:szCs w:val="26"/>
        </w:rPr>
        <w:t>Развитие современного агропромышленного производства наиболее эффективно при создании сельскохозяйственного кластера – комплекса произво</w:t>
      </w:r>
      <w:proofErr w:type="gramStart"/>
      <w:r w:rsidRPr="006264BA">
        <w:rPr>
          <w:rFonts w:ascii="Times New Roman" w:eastAsia="TimesNewRomanPSMT" w:hAnsi="Times New Roman" w:cs="Times New Roman"/>
          <w:sz w:val="26"/>
          <w:szCs w:val="26"/>
        </w:rPr>
        <w:t>дств с р</w:t>
      </w:r>
      <w:proofErr w:type="gramEnd"/>
      <w:r w:rsidRPr="006264BA">
        <w:rPr>
          <w:rFonts w:ascii="Times New Roman" w:eastAsia="TimesNewRomanPSMT" w:hAnsi="Times New Roman" w:cs="Times New Roman"/>
          <w:sz w:val="26"/>
          <w:szCs w:val="26"/>
        </w:rPr>
        <w:t>азным ассортиментом выпускаемой готовой и перерабатываемой продукции с внедрением интенсивных аграрных технологий.</w:t>
      </w:r>
    </w:p>
    <w:p w:rsidR="003A00C1" w:rsidRPr="006264BA" w:rsidRDefault="003A00C1" w:rsidP="003A00C1">
      <w:pPr>
        <w:spacing w:after="0"/>
        <w:ind w:firstLine="709"/>
        <w:rPr>
          <w:rFonts w:ascii="Times New Roman" w:eastAsia="Calibri" w:hAnsi="Times New Roman" w:cs="Times New Roman"/>
          <w:sz w:val="26"/>
          <w:szCs w:val="26"/>
        </w:rPr>
      </w:pPr>
      <w:r w:rsidRPr="006264BA">
        <w:rPr>
          <w:rFonts w:ascii="Times New Roman" w:eastAsia="Calibri" w:hAnsi="Times New Roman" w:cs="Times New Roman"/>
          <w:sz w:val="26"/>
          <w:szCs w:val="26"/>
        </w:rPr>
        <w:t>Первая  очередь строительства должна предполагать:</w:t>
      </w:r>
    </w:p>
    <w:p w:rsidR="003A00C1" w:rsidRPr="006264BA" w:rsidRDefault="003A00C1" w:rsidP="003A00C1">
      <w:pPr>
        <w:numPr>
          <w:ilvl w:val="0"/>
          <w:numId w:val="26"/>
        </w:numPr>
        <w:spacing w:after="0"/>
        <w:ind w:left="0"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xml:space="preserve">строительство предприятий по первичной переработке и </w:t>
      </w:r>
      <w:r w:rsidR="00451BB3" w:rsidRPr="006264BA">
        <w:rPr>
          <w:rFonts w:ascii="Times New Roman" w:eastAsia="Calibri" w:hAnsi="Times New Roman" w:cs="Times New Roman"/>
          <w:sz w:val="26"/>
          <w:szCs w:val="26"/>
        </w:rPr>
        <w:t>хранению продукции сельскохозяйственной продукции</w:t>
      </w:r>
      <w:r w:rsidR="00485648" w:rsidRPr="006264BA">
        <w:rPr>
          <w:rFonts w:ascii="Times New Roman" w:eastAsia="Calibri" w:hAnsi="Times New Roman" w:cs="Times New Roman"/>
          <w:sz w:val="26"/>
          <w:szCs w:val="26"/>
        </w:rPr>
        <w:t>/ сельхоз сырья</w:t>
      </w:r>
      <w:r w:rsidRPr="006264BA">
        <w:rPr>
          <w:rFonts w:ascii="Times New Roman" w:eastAsia="Calibri" w:hAnsi="Times New Roman" w:cs="Times New Roman"/>
          <w:sz w:val="26"/>
          <w:szCs w:val="26"/>
        </w:rPr>
        <w:t>.</w:t>
      </w:r>
    </w:p>
    <w:p w:rsidR="003A00C1" w:rsidRPr="006264BA" w:rsidRDefault="003A00C1" w:rsidP="003A00C1">
      <w:pPr>
        <w:numPr>
          <w:ilvl w:val="0"/>
          <w:numId w:val="27"/>
        </w:numPr>
        <w:spacing w:after="0"/>
        <w:ind w:left="0"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создание производства строительных конструкций и материалов на основе местного сырья для нужд будущих предприятий стройиндустрии городского округа.</w:t>
      </w:r>
    </w:p>
    <w:p w:rsidR="003A00C1" w:rsidRPr="006264BA" w:rsidRDefault="003A00C1" w:rsidP="003A00C1">
      <w:pPr>
        <w:spacing w:after="0"/>
        <w:jc w:val="both"/>
        <w:rPr>
          <w:rFonts w:ascii="Times New Roman" w:eastAsia="Calibri" w:hAnsi="Times New Roman" w:cs="Times New Roman"/>
          <w:sz w:val="26"/>
          <w:szCs w:val="26"/>
        </w:rPr>
      </w:pPr>
    </w:p>
    <w:p w:rsidR="003A00C1" w:rsidRPr="006264BA" w:rsidRDefault="003A00C1" w:rsidP="006F177F">
      <w:pPr>
        <w:spacing w:after="0"/>
        <w:ind w:firstLine="708"/>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В срок до 2020 года должны быть созданы и введены в эксплуатацию:</w:t>
      </w:r>
    </w:p>
    <w:p w:rsidR="003A00C1" w:rsidRPr="006264BA" w:rsidRDefault="003A00C1" w:rsidP="003A00C1">
      <w:pPr>
        <w:numPr>
          <w:ilvl w:val="0"/>
          <w:numId w:val="27"/>
        </w:numPr>
        <w:spacing w:after="0"/>
        <w:ind w:left="0"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xml:space="preserve"> комплексы пищевых предприятий в сфере глубокой переработки сельхоз сырья:</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lastRenderedPageBreak/>
        <w:t>- создание/расширение производства молочной продукции;</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создание мясоперерабатывающих, консервных цехов на базе местных животноводческих хозяйств;</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xml:space="preserve">- строительство цехов по производству пищевой продукции из </w:t>
      </w:r>
      <w:proofErr w:type="spellStart"/>
      <w:r w:rsidRPr="006264BA">
        <w:rPr>
          <w:rFonts w:ascii="Times New Roman" w:eastAsia="Calibri" w:hAnsi="Times New Roman" w:cs="Times New Roman"/>
          <w:sz w:val="26"/>
          <w:szCs w:val="26"/>
        </w:rPr>
        <w:t>недревесных</w:t>
      </w:r>
      <w:proofErr w:type="spellEnd"/>
      <w:r w:rsidRPr="006264BA">
        <w:rPr>
          <w:rFonts w:ascii="Times New Roman" w:eastAsia="Calibri" w:hAnsi="Times New Roman" w:cs="Times New Roman"/>
          <w:sz w:val="26"/>
          <w:szCs w:val="26"/>
        </w:rPr>
        <w:t xml:space="preserve"> ресурсов леса - грибов, плодов, ягод;</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строительство цехов по переработке овощей;</w:t>
      </w:r>
    </w:p>
    <w:p w:rsidR="003A00C1" w:rsidRPr="006264BA" w:rsidRDefault="003A00C1" w:rsidP="003A00C1">
      <w:pPr>
        <w:numPr>
          <w:ilvl w:val="0"/>
          <w:numId w:val="27"/>
        </w:numPr>
        <w:spacing w:after="0"/>
        <w:ind w:left="0"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xml:space="preserve"> возможно развитие добычи природных ресурсов следующих месторождений:</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лесозаводского месторождения кирпичных глин;</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xml:space="preserve">- </w:t>
      </w:r>
      <w:proofErr w:type="spellStart"/>
      <w:r w:rsidRPr="006264BA">
        <w:rPr>
          <w:rFonts w:ascii="Times New Roman" w:eastAsia="Calibri" w:hAnsi="Times New Roman" w:cs="Times New Roman"/>
          <w:sz w:val="26"/>
          <w:szCs w:val="26"/>
        </w:rPr>
        <w:t>Тамгинского</w:t>
      </w:r>
      <w:proofErr w:type="spellEnd"/>
      <w:r w:rsidRPr="006264BA">
        <w:rPr>
          <w:rFonts w:ascii="Times New Roman" w:eastAsia="Calibri" w:hAnsi="Times New Roman" w:cs="Times New Roman"/>
          <w:sz w:val="26"/>
          <w:szCs w:val="26"/>
        </w:rPr>
        <w:t xml:space="preserve"> месторождения графита;</w:t>
      </w:r>
    </w:p>
    <w:p w:rsidR="006F177F" w:rsidRPr="006264BA" w:rsidRDefault="006F177F"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разведка/разработка марганцево-железорудного месторождения;</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месторождения мраморов «</w:t>
      </w:r>
      <w:proofErr w:type="gramStart"/>
      <w:r w:rsidRPr="006264BA">
        <w:rPr>
          <w:rFonts w:ascii="Times New Roman" w:eastAsia="Calibri" w:hAnsi="Times New Roman" w:cs="Times New Roman"/>
          <w:sz w:val="26"/>
          <w:szCs w:val="26"/>
        </w:rPr>
        <w:t>Виноградное</w:t>
      </w:r>
      <w:proofErr w:type="gramEnd"/>
      <w:r w:rsidRPr="006264BA">
        <w:rPr>
          <w:rFonts w:ascii="Times New Roman" w:eastAsia="Calibri" w:hAnsi="Times New Roman" w:cs="Times New Roman"/>
          <w:sz w:val="26"/>
          <w:szCs w:val="26"/>
        </w:rPr>
        <w:t>» в районе с. Орловка, для производства щебня, известковой муки, мраморной крошки и других целей</w:t>
      </w:r>
    </w:p>
    <w:p w:rsidR="003A00C1" w:rsidRPr="006264BA" w:rsidRDefault="003A00C1" w:rsidP="003A00C1">
      <w:pPr>
        <w:spacing w:after="0"/>
        <w:ind w:firstLine="709"/>
        <w:jc w:val="both"/>
        <w:rPr>
          <w:rFonts w:ascii="Times New Roman" w:eastAsia="Calibri" w:hAnsi="Times New Roman" w:cs="Times New Roman"/>
          <w:sz w:val="26"/>
          <w:szCs w:val="26"/>
        </w:rPr>
      </w:pPr>
      <w:r w:rsidRPr="006264BA">
        <w:rPr>
          <w:rFonts w:ascii="Times New Roman" w:eastAsia="Calibri" w:hAnsi="Times New Roman" w:cs="Times New Roman"/>
          <w:sz w:val="26"/>
          <w:szCs w:val="26"/>
        </w:rPr>
        <w:t>- добыча торфа на территории сел Курское, Тихменево, Полевое для улучшения  плодородия почв и т.д.</w:t>
      </w:r>
    </w:p>
    <w:p w:rsidR="003A00C1" w:rsidRPr="006264BA" w:rsidRDefault="003A00C1" w:rsidP="003A00C1">
      <w:pPr>
        <w:spacing w:after="0"/>
        <w:jc w:val="both"/>
        <w:rPr>
          <w:rFonts w:ascii="Times New Roman" w:eastAsia="Calibri" w:hAnsi="Times New Roman" w:cs="Times New Roman"/>
          <w:sz w:val="26"/>
          <w:szCs w:val="26"/>
        </w:rPr>
      </w:pPr>
    </w:p>
    <w:p w:rsidR="003A00C1" w:rsidRPr="006264BA" w:rsidRDefault="003A00C1" w:rsidP="003A00C1">
      <w:pPr>
        <w:pStyle w:val="4111"/>
        <w:spacing w:before="0" w:after="0"/>
        <w:rPr>
          <w:b w:val="0"/>
          <w:i w:val="0"/>
          <w:sz w:val="26"/>
          <w:szCs w:val="26"/>
        </w:rPr>
      </w:pPr>
      <w:bookmarkStart w:id="18" w:name="_Toc329342197"/>
      <w:r w:rsidRPr="006264BA">
        <w:rPr>
          <w:b w:val="0"/>
          <w:i w:val="0"/>
          <w:sz w:val="26"/>
          <w:szCs w:val="26"/>
        </w:rPr>
        <w:t>2.</w:t>
      </w:r>
      <w:r w:rsidR="006F177F" w:rsidRPr="006264BA">
        <w:rPr>
          <w:b w:val="0"/>
          <w:i w:val="0"/>
          <w:sz w:val="26"/>
          <w:szCs w:val="26"/>
        </w:rPr>
        <w:t>4</w:t>
      </w:r>
      <w:r w:rsidRPr="006264BA">
        <w:rPr>
          <w:b w:val="0"/>
          <w:i w:val="0"/>
          <w:sz w:val="26"/>
          <w:szCs w:val="26"/>
        </w:rPr>
        <w:t xml:space="preserve"> </w:t>
      </w:r>
      <w:r w:rsidR="006F177F" w:rsidRPr="006264BA">
        <w:rPr>
          <w:b w:val="0"/>
          <w:i w:val="0"/>
          <w:sz w:val="26"/>
          <w:szCs w:val="26"/>
        </w:rPr>
        <w:t>Предложения</w:t>
      </w:r>
      <w:r w:rsidRPr="006264BA">
        <w:rPr>
          <w:b w:val="0"/>
          <w:i w:val="0"/>
          <w:sz w:val="26"/>
          <w:szCs w:val="26"/>
        </w:rPr>
        <w:t xml:space="preserve"> по развитию </w:t>
      </w:r>
      <w:bookmarkEnd w:id="18"/>
      <w:r w:rsidR="006F177F" w:rsidRPr="006264BA">
        <w:rPr>
          <w:b w:val="0"/>
          <w:i w:val="0"/>
          <w:sz w:val="26"/>
          <w:szCs w:val="26"/>
        </w:rPr>
        <w:t>сельскохозяйственного кластера</w:t>
      </w:r>
    </w:p>
    <w:p w:rsidR="003A00C1" w:rsidRPr="006264BA" w:rsidRDefault="003A00C1" w:rsidP="003A00C1">
      <w:pPr>
        <w:spacing w:after="0"/>
        <w:rPr>
          <w:rFonts w:ascii="Times New Roman" w:eastAsia="Calibri" w:hAnsi="Times New Roman" w:cs="Times New Roman"/>
          <w:sz w:val="26"/>
          <w:szCs w:val="26"/>
        </w:rPr>
      </w:pPr>
    </w:p>
    <w:p w:rsidR="003A00C1" w:rsidRPr="006264BA" w:rsidRDefault="003A00C1" w:rsidP="003A00C1">
      <w:pPr>
        <w:pStyle w:val="5"/>
        <w:rPr>
          <w:sz w:val="26"/>
          <w:szCs w:val="26"/>
        </w:rPr>
      </w:pPr>
      <w:r w:rsidRPr="006264BA">
        <w:rPr>
          <w:sz w:val="26"/>
          <w:szCs w:val="26"/>
        </w:rPr>
        <w:t>Необходимо повысить уровень эффективного и рационального использования сельскохозяйственных земель, как наиболее ценных, за счет:</w:t>
      </w:r>
    </w:p>
    <w:p w:rsidR="003A00C1" w:rsidRPr="006264BA" w:rsidRDefault="003A00C1" w:rsidP="003A00C1">
      <w:pPr>
        <w:pStyle w:val="5"/>
        <w:rPr>
          <w:sz w:val="26"/>
          <w:szCs w:val="26"/>
        </w:rPr>
      </w:pPr>
      <w:r w:rsidRPr="006264BA">
        <w:rPr>
          <w:sz w:val="26"/>
          <w:szCs w:val="26"/>
        </w:rPr>
        <w:t>- вовлечения в хозяйственный оборот неиспользуемых земель;</w:t>
      </w:r>
    </w:p>
    <w:p w:rsidR="003A00C1" w:rsidRPr="006264BA" w:rsidRDefault="003A00C1" w:rsidP="003A00C1">
      <w:pPr>
        <w:pStyle w:val="5"/>
        <w:rPr>
          <w:sz w:val="26"/>
          <w:szCs w:val="26"/>
        </w:rPr>
      </w:pPr>
      <w:r w:rsidRPr="006264BA">
        <w:rPr>
          <w:sz w:val="26"/>
          <w:szCs w:val="26"/>
        </w:rPr>
        <w:t>- оптимизации структуры пашни в соответствии с особенностями агроклиматической зоны;</w:t>
      </w:r>
    </w:p>
    <w:p w:rsidR="003A00C1" w:rsidRPr="006264BA" w:rsidRDefault="003A00C1" w:rsidP="003A00C1">
      <w:pPr>
        <w:pStyle w:val="5"/>
        <w:rPr>
          <w:sz w:val="26"/>
          <w:szCs w:val="26"/>
        </w:rPr>
      </w:pPr>
      <w:r w:rsidRPr="006264BA">
        <w:rPr>
          <w:sz w:val="26"/>
          <w:szCs w:val="26"/>
        </w:rPr>
        <w:t>- совершенствования структуры посевных площадей в соответствии с требованиями рациональной системы севооборотов;</w:t>
      </w:r>
    </w:p>
    <w:p w:rsidR="003A00C1" w:rsidRPr="006264BA" w:rsidRDefault="003A00C1" w:rsidP="003A00C1">
      <w:pPr>
        <w:pStyle w:val="5"/>
        <w:rPr>
          <w:sz w:val="26"/>
          <w:szCs w:val="26"/>
        </w:rPr>
      </w:pPr>
      <w:r w:rsidRPr="006264BA">
        <w:rPr>
          <w:sz w:val="26"/>
          <w:szCs w:val="26"/>
        </w:rPr>
        <w:t>- применения продуктивного высококачественного семенного материала;</w:t>
      </w:r>
    </w:p>
    <w:p w:rsidR="003A00C1" w:rsidRPr="006264BA" w:rsidRDefault="003A00C1" w:rsidP="003A00C1">
      <w:pPr>
        <w:pStyle w:val="5"/>
        <w:rPr>
          <w:sz w:val="26"/>
          <w:szCs w:val="26"/>
        </w:rPr>
      </w:pPr>
      <w:r w:rsidRPr="006264BA">
        <w:rPr>
          <w:sz w:val="26"/>
          <w:szCs w:val="26"/>
        </w:rPr>
        <w:t xml:space="preserve">- перехода на </w:t>
      </w:r>
      <w:proofErr w:type="spellStart"/>
      <w:r w:rsidRPr="006264BA">
        <w:rPr>
          <w:sz w:val="26"/>
          <w:szCs w:val="26"/>
        </w:rPr>
        <w:t>трудосберегающие</w:t>
      </w:r>
      <w:proofErr w:type="spellEnd"/>
      <w:r w:rsidRPr="006264BA">
        <w:rPr>
          <w:sz w:val="26"/>
          <w:szCs w:val="26"/>
        </w:rPr>
        <w:t xml:space="preserve"> прогрессивные технологии;</w:t>
      </w:r>
    </w:p>
    <w:p w:rsidR="003A00C1" w:rsidRPr="006264BA" w:rsidRDefault="003A00C1" w:rsidP="003A00C1">
      <w:pPr>
        <w:pStyle w:val="5"/>
        <w:rPr>
          <w:sz w:val="26"/>
          <w:szCs w:val="26"/>
        </w:rPr>
      </w:pPr>
      <w:r w:rsidRPr="006264BA">
        <w:rPr>
          <w:sz w:val="26"/>
          <w:szCs w:val="26"/>
        </w:rPr>
        <w:t>- формирование эффективного кадрового потенциала.</w:t>
      </w:r>
    </w:p>
    <w:p w:rsidR="003A00C1" w:rsidRPr="006264BA" w:rsidRDefault="003A00C1" w:rsidP="003A00C1">
      <w:pPr>
        <w:pStyle w:val="5"/>
        <w:rPr>
          <w:sz w:val="26"/>
          <w:szCs w:val="26"/>
        </w:rPr>
      </w:pPr>
      <w:r w:rsidRPr="006264BA">
        <w:rPr>
          <w:sz w:val="26"/>
          <w:szCs w:val="26"/>
        </w:rPr>
        <w:t>Для предотвращения деградации плодородия пахотных земель и его воспроизводства необходимо восстанавливать систему севооборотов, систему применения минеральных и органических удобрений, проведения противоэрозионных, лесозащитных и мелиоративных работ.</w:t>
      </w:r>
    </w:p>
    <w:p w:rsidR="003A00C1" w:rsidRPr="006264BA" w:rsidRDefault="003A00C1" w:rsidP="003A00C1">
      <w:pPr>
        <w:pStyle w:val="5"/>
        <w:rPr>
          <w:sz w:val="26"/>
          <w:szCs w:val="26"/>
        </w:rPr>
      </w:pPr>
      <w:r w:rsidRPr="006264BA">
        <w:rPr>
          <w:sz w:val="26"/>
          <w:szCs w:val="26"/>
        </w:rPr>
        <w:t>Развитие городского округа неразрывно связано с воссозданием ресурсного потенциала животноводства. Необходимо увеличение численности поголовья на базе существующих сельхозпредприятий.</w:t>
      </w:r>
    </w:p>
    <w:p w:rsidR="003A00C1" w:rsidRPr="006264BA" w:rsidRDefault="003A00C1" w:rsidP="003A00C1">
      <w:pPr>
        <w:pStyle w:val="5"/>
        <w:rPr>
          <w:sz w:val="26"/>
          <w:szCs w:val="26"/>
        </w:rPr>
      </w:pPr>
      <w:r w:rsidRPr="006264BA">
        <w:rPr>
          <w:rFonts w:eastAsia="Calibri"/>
          <w:sz w:val="26"/>
          <w:szCs w:val="26"/>
        </w:rPr>
        <w:t>Помимо животноводства, одно из основных предлагаемых направлений развития - овощеводство закрытого грунта. Укрепление материально-технической базы сельского хозяйства.</w:t>
      </w:r>
      <w:r w:rsidR="007B0F85" w:rsidRPr="006264BA">
        <w:rPr>
          <w:rFonts w:eastAsia="TimesNewRomanPSMT"/>
          <w:sz w:val="26"/>
          <w:szCs w:val="26"/>
        </w:rPr>
        <w:t xml:space="preserve"> С</w:t>
      </w:r>
      <w:r w:rsidR="007B0F85" w:rsidRPr="006264BA">
        <w:rPr>
          <w:sz w:val="26"/>
          <w:szCs w:val="26"/>
        </w:rPr>
        <w:t>оздание тепличных хозяйств.</w:t>
      </w:r>
    </w:p>
    <w:p w:rsidR="003A00C1" w:rsidRPr="006264BA" w:rsidRDefault="003A00C1" w:rsidP="00F631F2">
      <w:pPr>
        <w:widowControl w:val="0"/>
        <w:autoSpaceDE w:val="0"/>
        <w:autoSpaceDN w:val="0"/>
        <w:adjustRightInd w:val="0"/>
        <w:spacing w:after="0"/>
        <w:ind w:firstLine="709"/>
        <w:jc w:val="both"/>
        <w:rPr>
          <w:rFonts w:ascii="Calibri" w:hAnsi="Calibri" w:cs="Calibri"/>
          <w:sz w:val="26"/>
          <w:szCs w:val="26"/>
        </w:rPr>
      </w:pPr>
    </w:p>
    <w:sectPr w:rsidR="003A00C1" w:rsidRPr="006264BA" w:rsidSect="00920B0C">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E26" w:rsidRDefault="00E80E26" w:rsidP="00194764">
      <w:pPr>
        <w:spacing w:after="0" w:line="240" w:lineRule="auto"/>
      </w:pPr>
      <w:r>
        <w:separator/>
      </w:r>
    </w:p>
  </w:endnote>
  <w:endnote w:type="continuationSeparator" w:id="0">
    <w:p w:rsidR="00E80E26" w:rsidRDefault="00E80E26" w:rsidP="00194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1351"/>
      <w:docPartObj>
        <w:docPartGallery w:val="Page Numbers (Bottom of Page)"/>
        <w:docPartUnique/>
      </w:docPartObj>
    </w:sdtPr>
    <w:sdtContent>
      <w:p w:rsidR="00807968" w:rsidRDefault="00807968">
        <w:pPr>
          <w:pStyle w:val="af3"/>
          <w:jc w:val="center"/>
        </w:pPr>
        <w:fldSimple w:instr=" PAGE   \* MERGEFORMAT ">
          <w:r w:rsidR="00370285">
            <w:rPr>
              <w:noProof/>
            </w:rPr>
            <w:t>63</w:t>
          </w:r>
        </w:fldSimple>
      </w:p>
    </w:sdtContent>
  </w:sdt>
  <w:p w:rsidR="00807968" w:rsidRDefault="00807968">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E26" w:rsidRDefault="00E80E26" w:rsidP="00194764">
      <w:pPr>
        <w:spacing w:after="0" w:line="240" w:lineRule="auto"/>
      </w:pPr>
      <w:r>
        <w:separator/>
      </w:r>
    </w:p>
  </w:footnote>
  <w:footnote w:type="continuationSeparator" w:id="0">
    <w:p w:rsidR="00E80E26" w:rsidRDefault="00E80E26" w:rsidP="00194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5" w:rsidRDefault="00370285" w:rsidP="00370285">
    <w:pPr>
      <w:pStyle w:val="af1"/>
      <w:jc w:val="center"/>
      <w:rPr>
        <w:rFonts w:ascii="Times New Roman" w:hAnsi="Times New Roman" w:cs="Times New Roman"/>
        <w:sz w:val="28"/>
        <w:szCs w:val="28"/>
      </w:rPr>
    </w:pPr>
    <w:r w:rsidRPr="00B7093C">
      <w:rPr>
        <w:rFonts w:ascii="Times New Roman" w:hAnsi="Times New Roman" w:cs="Times New Roman"/>
        <w:sz w:val="28"/>
        <w:szCs w:val="28"/>
      </w:rPr>
      <w:t>Концепция развития Лесозаводского городского округа</w:t>
    </w:r>
  </w:p>
  <w:p w:rsidR="00370285" w:rsidRDefault="00370285" w:rsidP="00370285">
    <w:pPr>
      <w:pStyle w:val="af1"/>
      <w:jc w:val="center"/>
      <w:rPr>
        <w:rFonts w:ascii="Times New Roman" w:hAnsi="Times New Roman" w:cs="Times New Roman"/>
        <w:sz w:val="28"/>
        <w:szCs w:val="28"/>
      </w:rPr>
    </w:pPr>
    <w:r>
      <w:rPr>
        <w:rFonts w:ascii="Times New Roman" w:hAnsi="Times New Roman" w:cs="Times New Roman"/>
        <w:sz w:val="28"/>
        <w:szCs w:val="28"/>
      </w:rPr>
      <w:t>2016-2020 годы</w:t>
    </w:r>
  </w:p>
  <w:p w:rsidR="00807968" w:rsidRPr="00B7093C" w:rsidRDefault="00807968">
    <w:pPr>
      <w:pStyle w:val="af1"/>
      <w:jc w:val="center"/>
      <w:rPr>
        <w:rFonts w:ascii="Times New Roman" w:hAnsi="Times New Roman" w:cs="Times New Roman"/>
        <w:sz w:val="28"/>
        <w:szCs w:val="28"/>
      </w:rPr>
    </w:pPr>
  </w:p>
  <w:p w:rsidR="00807968" w:rsidRPr="00194764" w:rsidRDefault="00807968" w:rsidP="00194764">
    <w:pPr>
      <w:pStyle w:val="af1"/>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DBC"/>
    <w:multiLevelType w:val="hybridMultilevel"/>
    <w:tmpl w:val="AFE21756"/>
    <w:lvl w:ilvl="0" w:tplc="EC562D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7D5080"/>
    <w:multiLevelType w:val="hybridMultilevel"/>
    <w:tmpl w:val="0BCABBFE"/>
    <w:lvl w:ilvl="0" w:tplc="EC562D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5C44E7"/>
    <w:multiLevelType w:val="hybridMultilevel"/>
    <w:tmpl w:val="36E8B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277DC"/>
    <w:multiLevelType w:val="hybridMultilevel"/>
    <w:tmpl w:val="0E122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07E71"/>
    <w:multiLevelType w:val="hybridMultilevel"/>
    <w:tmpl w:val="0E122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452B07"/>
    <w:multiLevelType w:val="hybridMultilevel"/>
    <w:tmpl w:val="DD885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754330"/>
    <w:multiLevelType w:val="hybridMultilevel"/>
    <w:tmpl w:val="908CB67E"/>
    <w:lvl w:ilvl="0" w:tplc="7408CBE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E05B1"/>
    <w:multiLevelType w:val="hybridMultilevel"/>
    <w:tmpl w:val="F3081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1411D"/>
    <w:multiLevelType w:val="hybridMultilevel"/>
    <w:tmpl w:val="8E8C1D1E"/>
    <w:lvl w:ilvl="0" w:tplc="5B0C76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722A05"/>
    <w:multiLevelType w:val="hybridMultilevel"/>
    <w:tmpl w:val="C5780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7C4693"/>
    <w:multiLevelType w:val="hybridMultilevel"/>
    <w:tmpl w:val="707E01E0"/>
    <w:lvl w:ilvl="0" w:tplc="EC562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694A25"/>
    <w:multiLevelType w:val="hybridMultilevel"/>
    <w:tmpl w:val="75F00964"/>
    <w:lvl w:ilvl="0" w:tplc="5B0C76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A803E4"/>
    <w:multiLevelType w:val="singleLevel"/>
    <w:tmpl w:val="06647FBE"/>
    <w:lvl w:ilvl="0">
      <w:start w:val="1"/>
      <w:numFmt w:val="decimal"/>
      <w:lvlText w:val="%1)"/>
      <w:legacy w:legacy="1" w:legacySpace="0" w:legacyIndent="201"/>
      <w:lvlJc w:val="left"/>
      <w:rPr>
        <w:rFonts w:ascii="Times New Roman" w:hAnsi="Times New Roman" w:cs="Times New Roman" w:hint="default"/>
      </w:rPr>
    </w:lvl>
  </w:abstractNum>
  <w:abstractNum w:abstractNumId="13">
    <w:nsid w:val="433A4361"/>
    <w:multiLevelType w:val="hybridMultilevel"/>
    <w:tmpl w:val="9F84F6C6"/>
    <w:lvl w:ilvl="0" w:tplc="5B0C76D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4">
    <w:nsid w:val="458E0952"/>
    <w:multiLevelType w:val="hybridMultilevel"/>
    <w:tmpl w:val="89480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671AC8"/>
    <w:multiLevelType w:val="hybridMultilevel"/>
    <w:tmpl w:val="5ACC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5E5212"/>
    <w:multiLevelType w:val="hybridMultilevel"/>
    <w:tmpl w:val="A3D82108"/>
    <w:lvl w:ilvl="0" w:tplc="7CB800F4">
      <w:start w:val="1"/>
      <w:numFmt w:val="bullet"/>
      <w:lvlText w:val=""/>
      <w:lvlJc w:val="left"/>
      <w:pPr>
        <w:ind w:left="720" w:hanging="360"/>
      </w:pPr>
      <w:rPr>
        <w:rFonts w:ascii="Symbol" w:hAnsi="Symbol" w:hint="default"/>
      </w:rPr>
    </w:lvl>
    <w:lvl w:ilvl="1" w:tplc="DA84873A" w:tentative="1">
      <w:start w:val="1"/>
      <w:numFmt w:val="bullet"/>
      <w:lvlText w:val="o"/>
      <w:lvlJc w:val="left"/>
      <w:pPr>
        <w:ind w:left="1440" w:hanging="360"/>
      </w:pPr>
      <w:rPr>
        <w:rFonts w:ascii="Courier New" w:hAnsi="Courier New" w:cs="Courier New" w:hint="default"/>
      </w:rPr>
    </w:lvl>
    <w:lvl w:ilvl="2" w:tplc="5492EAD6" w:tentative="1">
      <w:start w:val="1"/>
      <w:numFmt w:val="bullet"/>
      <w:lvlText w:val=""/>
      <w:lvlJc w:val="left"/>
      <w:pPr>
        <w:ind w:left="2160" w:hanging="360"/>
      </w:pPr>
      <w:rPr>
        <w:rFonts w:ascii="Wingdings" w:hAnsi="Wingdings" w:hint="default"/>
      </w:rPr>
    </w:lvl>
    <w:lvl w:ilvl="3" w:tplc="B5EE0F20" w:tentative="1">
      <w:start w:val="1"/>
      <w:numFmt w:val="bullet"/>
      <w:lvlText w:val=""/>
      <w:lvlJc w:val="left"/>
      <w:pPr>
        <w:ind w:left="2880" w:hanging="360"/>
      </w:pPr>
      <w:rPr>
        <w:rFonts w:ascii="Symbol" w:hAnsi="Symbol" w:hint="default"/>
      </w:rPr>
    </w:lvl>
    <w:lvl w:ilvl="4" w:tplc="8828C828" w:tentative="1">
      <w:start w:val="1"/>
      <w:numFmt w:val="bullet"/>
      <w:lvlText w:val="o"/>
      <w:lvlJc w:val="left"/>
      <w:pPr>
        <w:ind w:left="3600" w:hanging="360"/>
      </w:pPr>
      <w:rPr>
        <w:rFonts w:ascii="Courier New" w:hAnsi="Courier New" w:cs="Courier New" w:hint="default"/>
      </w:rPr>
    </w:lvl>
    <w:lvl w:ilvl="5" w:tplc="4C829FE4" w:tentative="1">
      <w:start w:val="1"/>
      <w:numFmt w:val="bullet"/>
      <w:lvlText w:val=""/>
      <w:lvlJc w:val="left"/>
      <w:pPr>
        <w:ind w:left="4320" w:hanging="360"/>
      </w:pPr>
      <w:rPr>
        <w:rFonts w:ascii="Wingdings" w:hAnsi="Wingdings" w:hint="default"/>
      </w:rPr>
    </w:lvl>
    <w:lvl w:ilvl="6" w:tplc="5414DCBE" w:tentative="1">
      <w:start w:val="1"/>
      <w:numFmt w:val="bullet"/>
      <w:lvlText w:val=""/>
      <w:lvlJc w:val="left"/>
      <w:pPr>
        <w:ind w:left="5040" w:hanging="360"/>
      </w:pPr>
      <w:rPr>
        <w:rFonts w:ascii="Symbol" w:hAnsi="Symbol" w:hint="default"/>
      </w:rPr>
    </w:lvl>
    <w:lvl w:ilvl="7" w:tplc="05366542" w:tentative="1">
      <w:start w:val="1"/>
      <w:numFmt w:val="bullet"/>
      <w:lvlText w:val="o"/>
      <w:lvlJc w:val="left"/>
      <w:pPr>
        <w:ind w:left="5760" w:hanging="360"/>
      </w:pPr>
      <w:rPr>
        <w:rFonts w:ascii="Courier New" w:hAnsi="Courier New" w:cs="Courier New" w:hint="default"/>
      </w:rPr>
    </w:lvl>
    <w:lvl w:ilvl="8" w:tplc="3380254C" w:tentative="1">
      <w:start w:val="1"/>
      <w:numFmt w:val="bullet"/>
      <w:lvlText w:val=""/>
      <w:lvlJc w:val="left"/>
      <w:pPr>
        <w:ind w:left="6480" w:hanging="360"/>
      </w:pPr>
      <w:rPr>
        <w:rFonts w:ascii="Wingdings" w:hAnsi="Wingdings" w:hint="default"/>
      </w:rPr>
    </w:lvl>
  </w:abstractNum>
  <w:abstractNum w:abstractNumId="17">
    <w:nsid w:val="58E519A0"/>
    <w:multiLevelType w:val="hybridMultilevel"/>
    <w:tmpl w:val="6142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247061"/>
    <w:multiLevelType w:val="hybridMultilevel"/>
    <w:tmpl w:val="05A60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6A3827"/>
    <w:multiLevelType w:val="hybridMultilevel"/>
    <w:tmpl w:val="FE64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FD357C"/>
    <w:multiLevelType w:val="hybridMultilevel"/>
    <w:tmpl w:val="381E2E08"/>
    <w:lvl w:ilvl="0" w:tplc="3698C978">
      <w:start w:val="3"/>
      <w:numFmt w:val="bullet"/>
      <w:lvlText w:val="-"/>
      <w:lvlJc w:val="left"/>
      <w:pPr>
        <w:tabs>
          <w:tab w:val="num" w:pos="1068"/>
        </w:tabs>
        <w:ind w:left="1049" w:hanging="341"/>
      </w:pPr>
      <w:rPr>
        <w:rFonts w:ascii="Times New Roman" w:eastAsia="Times New Roman" w:hAnsi="Times New Roman" w:cs="Times New Roman" w:hint="default"/>
      </w:rPr>
    </w:lvl>
    <w:lvl w:ilvl="1" w:tplc="04190003">
      <w:start w:val="1"/>
      <w:numFmt w:val="bullet"/>
      <w:lvlText w:val="o"/>
      <w:lvlJc w:val="left"/>
      <w:pPr>
        <w:tabs>
          <w:tab w:val="num" w:pos="1068"/>
        </w:tabs>
        <w:ind w:left="1068" w:hanging="360"/>
      </w:pPr>
      <w:rPr>
        <w:rFonts w:ascii="Courier New" w:hAnsi="Courier New" w:hint="default"/>
      </w:rPr>
    </w:lvl>
    <w:lvl w:ilvl="2" w:tplc="04190005">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21">
    <w:nsid w:val="61496DFB"/>
    <w:multiLevelType w:val="hybridMultilevel"/>
    <w:tmpl w:val="213699B2"/>
    <w:lvl w:ilvl="0" w:tplc="3698C978">
      <w:start w:val="3"/>
      <w:numFmt w:val="bullet"/>
      <w:lvlText w:val="-"/>
      <w:lvlJc w:val="left"/>
      <w:pPr>
        <w:tabs>
          <w:tab w:val="num" w:pos="1440"/>
        </w:tabs>
        <w:ind w:left="1421" w:hanging="341"/>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920E76"/>
    <w:multiLevelType w:val="hybridMultilevel"/>
    <w:tmpl w:val="15A2252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0A73DF"/>
    <w:multiLevelType w:val="hybridMultilevel"/>
    <w:tmpl w:val="1B889144"/>
    <w:lvl w:ilvl="0" w:tplc="EC562D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2EF01B2"/>
    <w:multiLevelType w:val="hybridMultilevel"/>
    <w:tmpl w:val="D7209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9C3BBC"/>
    <w:multiLevelType w:val="multilevel"/>
    <w:tmpl w:val="A2481D8E"/>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7EA130A5"/>
    <w:multiLevelType w:val="hybridMultilevel"/>
    <w:tmpl w:val="F050C5A2"/>
    <w:lvl w:ilvl="0" w:tplc="EC562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7"/>
  </w:num>
  <w:num w:numId="4">
    <w:abstractNumId w:val="19"/>
  </w:num>
  <w:num w:numId="5">
    <w:abstractNumId w:val="6"/>
  </w:num>
  <w:num w:numId="6">
    <w:abstractNumId w:val="3"/>
  </w:num>
  <w:num w:numId="7">
    <w:abstractNumId w:val="9"/>
  </w:num>
  <w:num w:numId="8">
    <w:abstractNumId w:val="15"/>
  </w:num>
  <w:num w:numId="9">
    <w:abstractNumId w:val="13"/>
  </w:num>
  <w:num w:numId="10">
    <w:abstractNumId w:val="11"/>
  </w:num>
  <w:num w:numId="11">
    <w:abstractNumId w:val="8"/>
  </w:num>
  <w:num w:numId="12">
    <w:abstractNumId w:val="10"/>
  </w:num>
  <w:num w:numId="13">
    <w:abstractNumId w:val="25"/>
  </w:num>
  <w:num w:numId="14">
    <w:abstractNumId w:val="20"/>
  </w:num>
  <w:num w:numId="15">
    <w:abstractNumId w:val="21"/>
  </w:num>
  <w:num w:numId="16">
    <w:abstractNumId w:val="26"/>
  </w:num>
  <w:num w:numId="17">
    <w:abstractNumId w:val="4"/>
  </w:num>
  <w:num w:numId="18">
    <w:abstractNumId w:val="5"/>
  </w:num>
  <w:num w:numId="19">
    <w:abstractNumId w:val="7"/>
  </w:num>
  <w:num w:numId="20">
    <w:abstractNumId w:val="14"/>
  </w:num>
  <w:num w:numId="21">
    <w:abstractNumId w:val="1"/>
  </w:num>
  <w:num w:numId="22">
    <w:abstractNumId w:val="23"/>
  </w:num>
  <w:num w:numId="23">
    <w:abstractNumId w:val="12"/>
  </w:num>
  <w:num w:numId="24">
    <w:abstractNumId w:val="0"/>
  </w:num>
  <w:num w:numId="25">
    <w:abstractNumId w:val="22"/>
  </w:num>
  <w:num w:numId="26">
    <w:abstractNumId w:val="16"/>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1074"/>
  </w:hdrShapeDefaults>
  <w:footnotePr>
    <w:footnote w:id="-1"/>
    <w:footnote w:id="0"/>
  </w:footnotePr>
  <w:endnotePr>
    <w:endnote w:id="-1"/>
    <w:endnote w:id="0"/>
  </w:endnotePr>
  <w:compat/>
  <w:rsids>
    <w:rsidRoot w:val="007E2A54"/>
    <w:rsid w:val="000001CA"/>
    <w:rsid w:val="0002367D"/>
    <w:rsid w:val="00024922"/>
    <w:rsid w:val="00024E96"/>
    <w:rsid w:val="000260FB"/>
    <w:rsid w:val="00033F49"/>
    <w:rsid w:val="0003441E"/>
    <w:rsid w:val="000369FC"/>
    <w:rsid w:val="000429C3"/>
    <w:rsid w:val="00044310"/>
    <w:rsid w:val="00044F13"/>
    <w:rsid w:val="000535AA"/>
    <w:rsid w:val="00073DD3"/>
    <w:rsid w:val="00082FD6"/>
    <w:rsid w:val="00084697"/>
    <w:rsid w:val="000847B6"/>
    <w:rsid w:val="00092EF8"/>
    <w:rsid w:val="000A6586"/>
    <w:rsid w:val="000A7388"/>
    <w:rsid w:val="000D25B2"/>
    <w:rsid w:val="000D74F6"/>
    <w:rsid w:val="000F6270"/>
    <w:rsid w:val="001121BD"/>
    <w:rsid w:val="00115F8F"/>
    <w:rsid w:val="00117B76"/>
    <w:rsid w:val="00122E46"/>
    <w:rsid w:val="00124CA4"/>
    <w:rsid w:val="00125904"/>
    <w:rsid w:val="00132A4A"/>
    <w:rsid w:val="00134E57"/>
    <w:rsid w:val="00141594"/>
    <w:rsid w:val="001542DB"/>
    <w:rsid w:val="00156320"/>
    <w:rsid w:val="00165426"/>
    <w:rsid w:val="00182D49"/>
    <w:rsid w:val="00194764"/>
    <w:rsid w:val="001A50E7"/>
    <w:rsid w:val="001B027B"/>
    <w:rsid w:val="001C6BA6"/>
    <w:rsid w:val="001E0326"/>
    <w:rsid w:val="001F4B91"/>
    <w:rsid w:val="001F72A6"/>
    <w:rsid w:val="00201E20"/>
    <w:rsid w:val="00205643"/>
    <w:rsid w:val="0021108D"/>
    <w:rsid w:val="0021667D"/>
    <w:rsid w:val="00216721"/>
    <w:rsid w:val="002173AA"/>
    <w:rsid w:val="00224A50"/>
    <w:rsid w:val="00226824"/>
    <w:rsid w:val="00234130"/>
    <w:rsid w:val="00234229"/>
    <w:rsid w:val="00236D35"/>
    <w:rsid w:val="00236E7C"/>
    <w:rsid w:val="0026069E"/>
    <w:rsid w:val="002608F1"/>
    <w:rsid w:val="00260C4F"/>
    <w:rsid w:val="00262969"/>
    <w:rsid w:val="002664E6"/>
    <w:rsid w:val="002718CF"/>
    <w:rsid w:val="00275C6F"/>
    <w:rsid w:val="00282F4D"/>
    <w:rsid w:val="002947A4"/>
    <w:rsid w:val="002A15B3"/>
    <w:rsid w:val="002A221A"/>
    <w:rsid w:val="002A5A47"/>
    <w:rsid w:val="002B31D9"/>
    <w:rsid w:val="002B6644"/>
    <w:rsid w:val="002C06D4"/>
    <w:rsid w:val="002C2722"/>
    <w:rsid w:val="002C33CB"/>
    <w:rsid w:val="002C4685"/>
    <w:rsid w:val="002E4DC6"/>
    <w:rsid w:val="002F4C78"/>
    <w:rsid w:val="00301CB6"/>
    <w:rsid w:val="00304424"/>
    <w:rsid w:val="00312C0A"/>
    <w:rsid w:val="00317238"/>
    <w:rsid w:val="0032237D"/>
    <w:rsid w:val="00323FC4"/>
    <w:rsid w:val="0033079E"/>
    <w:rsid w:val="003327E8"/>
    <w:rsid w:val="003333C5"/>
    <w:rsid w:val="00354D34"/>
    <w:rsid w:val="00356F6F"/>
    <w:rsid w:val="00360EFA"/>
    <w:rsid w:val="0036178B"/>
    <w:rsid w:val="003639C9"/>
    <w:rsid w:val="003653B7"/>
    <w:rsid w:val="003660D4"/>
    <w:rsid w:val="00366D20"/>
    <w:rsid w:val="00370285"/>
    <w:rsid w:val="00371BAE"/>
    <w:rsid w:val="00371F4D"/>
    <w:rsid w:val="0037630E"/>
    <w:rsid w:val="0039644E"/>
    <w:rsid w:val="003A00C1"/>
    <w:rsid w:val="003A1598"/>
    <w:rsid w:val="003A2C6C"/>
    <w:rsid w:val="003B1812"/>
    <w:rsid w:val="003B3C05"/>
    <w:rsid w:val="003D52C4"/>
    <w:rsid w:val="003E3415"/>
    <w:rsid w:val="003F1413"/>
    <w:rsid w:val="003F3F26"/>
    <w:rsid w:val="003F5101"/>
    <w:rsid w:val="00404684"/>
    <w:rsid w:val="00404C44"/>
    <w:rsid w:val="0040734B"/>
    <w:rsid w:val="00407A80"/>
    <w:rsid w:val="00417D29"/>
    <w:rsid w:val="004264EF"/>
    <w:rsid w:val="004337E6"/>
    <w:rsid w:val="00436DDC"/>
    <w:rsid w:val="004477AD"/>
    <w:rsid w:val="00451BB3"/>
    <w:rsid w:val="00455C52"/>
    <w:rsid w:val="0046199F"/>
    <w:rsid w:val="00476CA8"/>
    <w:rsid w:val="00483C9A"/>
    <w:rsid w:val="00485648"/>
    <w:rsid w:val="004A4C8F"/>
    <w:rsid w:val="004A7274"/>
    <w:rsid w:val="004B7098"/>
    <w:rsid w:val="004B74A5"/>
    <w:rsid w:val="004C02B1"/>
    <w:rsid w:val="004C3F32"/>
    <w:rsid w:val="004C76EB"/>
    <w:rsid w:val="004D0EB3"/>
    <w:rsid w:val="004D1122"/>
    <w:rsid w:val="004D2EFC"/>
    <w:rsid w:val="004D3515"/>
    <w:rsid w:val="004D49E5"/>
    <w:rsid w:val="004D703F"/>
    <w:rsid w:val="004E1810"/>
    <w:rsid w:val="004E453C"/>
    <w:rsid w:val="004F0680"/>
    <w:rsid w:val="004F262C"/>
    <w:rsid w:val="004F77A2"/>
    <w:rsid w:val="00500F8D"/>
    <w:rsid w:val="005033E9"/>
    <w:rsid w:val="005064CA"/>
    <w:rsid w:val="00511604"/>
    <w:rsid w:val="0051179B"/>
    <w:rsid w:val="00521466"/>
    <w:rsid w:val="00533A25"/>
    <w:rsid w:val="00535DDF"/>
    <w:rsid w:val="005364B7"/>
    <w:rsid w:val="00541710"/>
    <w:rsid w:val="005454A4"/>
    <w:rsid w:val="00566A64"/>
    <w:rsid w:val="00573FF5"/>
    <w:rsid w:val="005801B3"/>
    <w:rsid w:val="00581A8C"/>
    <w:rsid w:val="0058622B"/>
    <w:rsid w:val="005A2A0C"/>
    <w:rsid w:val="005B1475"/>
    <w:rsid w:val="005D3AC6"/>
    <w:rsid w:val="005D622D"/>
    <w:rsid w:val="005E018E"/>
    <w:rsid w:val="005E1C43"/>
    <w:rsid w:val="005E2617"/>
    <w:rsid w:val="005F12D1"/>
    <w:rsid w:val="005F58D1"/>
    <w:rsid w:val="00613926"/>
    <w:rsid w:val="00620B42"/>
    <w:rsid w:val="0062515A"/>
    <w:rsid w:val="00625D81"/>
    <w:rsid w:val="006264BA"/>
    <w:rsid w:val="006320C5"/>
    <w:rsid w:val="00633FF4"/>
    <w:rsid w:val="00635E64"/>
    <w:rsid w:val="00644D93"/>
    <w:rsid w:val="00657518"/>
    <w:rsid w:val="00671548"/>
    <w:rsid w:val="006776C9"/>
    <w:rsid w:val="006847BB"/>
    <w:rsid w:val="00691152"/>
    <w:rsid w:val="006A3532"/>
    <w:rsid w:val="006B26B9"/>
    <w:rsid w:val="006C66CC"/>
    <w:rsid w:val="006F177F"/>
    <w:rsid w:val="006F36B2"/>
    <w:rsid w:val="007024C1"/>
    <w:rsid w:val="0070299D"/>
    <w:rsid w:val="00705498"/>
    <w:rsid w:val="007116BB"/>
    <w:rsid w:val="00717033"/>
    <w:rsid w:val="00720025"/>
    <w:rsid w:val="00727373"/>
    <w:rsid w:val="007277C6"/>
    <w:rsid w:val="00732D05"/>
    <w:rsid w:val="0073413D"/>
    <w:rsid w:val="00735F72"/>
    <w:rsid w:val="007362EA"/>
    <w:rsid w:val="007441ED"/>
    <w:rsid w:val="007564ED"/>
    <w:rsid w:val="007651B1"/>
    <w:rsid w:val="00766EA8"/>
    <w:rsid w:val="007B0B5A"/>
    <w:rsid w:val="007B0F85"/>
    <w:rsid w:val="007B5818"/>
    <w:rsid w:val="007C64A4"/>
    <w:rsid w:val="007D2EDE"/>
    <w:rsid w:val="007E2A54"/>
    <w:rsid w:val="007E6868"/>
    <w:rsid w:val="007F1367"/>
    <w:rsid w:val="00807968"/>
    <w:rsid w:val="008131F2"/>
    <w:rsid w:val="00834725"/>
    <w:rsid w:val="00843EE3"/>
    <w:rsid w:val="00853127"/>
    <w:rsid w:val="0085769B"/>
    <w:rsid w:val="00857EEA"/>
    <w:rsid w:val="008627C3"/>
    <w:rsid w:val="00865F59"/>
    <w:rsid w:val="00881A35"/>
    <w:rsid w:val="00887ACC"/>
    <w:rsid w:val="0089656D"/>
    <w:rsid w:val="008A1796"/>
    <w:rsid w:val="008A3DF5"/>
    <w:rsid w:val="008C0315"/>
    <w:rsid w:val="008D76A4"/>
    <w:rsid w:val="008E191C"/>
    <w:rsid w:val="008F1854"/>
    <w:rsid w:val="008F5294"/>
    <w:rsid w:val="009054DA"/>
    <w:rsid w:val="009125E3"/>
    <w:rsid w:val="00913121"/>
    <w:rsid w:val="00915291"/>
    <w:rsid w:val="00920B0C"/>
    <w:rsid w:val="00920FAC"/>
    <w:rsid w:val="0092442E"/>
    <w:rsid w:val="009352FA"/>
    <w:rsid w:val="00941D88"/>
    <w:rsid w:val="0094571D"/>
    <w:rsid w:val="00954694"/>
    <w:rsid w:val="009573A2"/>
    <w:rsid w:val="00961707"/>
    <w:rsid w:val="009656BE"/>
    <w:rsid w:val="00965B21"/>
    <w:rsid w:val="00975FAF"/>
    <w:rsid w:val="009870E2"/>
    <w:rsid w:val="00993CCB"/>
    <w:rsid w:val="009A5EE5"/>
    <w:rsid w:val="009B2BEE"/>
    <w:rsid w:val="009B50EC"/>
    <w:rsid w:val="009B6A26"/>
    <w:rsid w:val="009B6A4C"/>
    <w:rsid w:val="009C1A0E"/>
    <w:rsid w:val="009C46B1"/>
    <w:rsid w:val="009E091A"/>
    <w:rsid w:val="009E6E69"/>
    <w:rsid w:val="009F168B"/>
    <w:rsid w:val="009F343B"/>
    <w:rsid w:val="009F7886"/>
    <w:rsid w:val="00A1545F"/>
    <w:rsid w:val="00A1641E"/>
    <w:rsid w:val="00A32A1A"/>
    <w:rsid w:val="00A541CD"/>
    <w:rsid w:val="00A6232C"/>
    <w:rsid w:val="00A64DE0"/>
    <w:rsid w:val="00A65297"/>
    <w:rsid w:val="00A77441"/>
    <w:rsid w:val="00A9040B"/>
    <w:rsid w:val="00A96632"/>
    <w:rsid w:val="00A96E59"/>
    <w:rsid w:val="00AA0255"/>
    <w:rsid w:val="00AA4385"/>
    <w:rsid w:val="00AA4C3F"/>
    <w:rsid w:val="00AD1D37"/>
    <w:rsid w:val="00AD2FC8"/>
    <w:rsid w:val="00AD7058"/>
    <w:rsid w:val="00AF09E1"/>
    <w:rsid w:val="00AF3D3F"/>
    <w:rsid w:val="00AF43BD"/>
    <w:rsid w:val="00AF5A5B"/>
    <w:rsid w:val="00AF73F7"/>
    <w:rsid w:val="00B163A4"/>
    <w:rsid w:val="00B22875"/>
    <w:rsid w:val="00B236CB"/>
    <w:rsid w:val="00B24D34"/>
    <w:rsid w:val="00B274B9"/>
    <w:rsid w:val="00B3265E"/>
    <w:rsid w:val="00B34701"/>
    <w:rsid w:val="00B35112"/>
    <w:rsid w:val="00B36BE6"/>
    <w:rsid w:val="00B43682"/>
    <w:rsid w:val="00B43AF5"/>
    <w:rsid w:val="00B6170F"/>
    <w:rsid w:val="00B7093C"/>
    <w:rsid w:val="00B71E22"/>
    <w:rsid w:val="00B727F3"/>
    <w:rsid w:val="00B73C35"/>
    <w:rsid w:val="00B7486D"/>
    <w:rsid w:val="00B74D71"/>
    <w:rsid w:val="00B828C6"/>
    <w:rsid w:val="00B931A4"/>
    <w:rsid w:val="00B93FA0"/>
    <w:rsid w:val="00BA64C2"/>
    <w:rsid w:val="00BC4BA8"/>
    <w:rsid w:val="00BD4EA4"/>
    <w:rsid w:val="00BD6072"/>
    <w:rsid w:val="00BE00EB"/>
    <w:rsid w:val="00BE3B6E"/>
    <w:rsid w:val="00BE50B2"/>
    <w:rsid w:val="00BE66BF"/>
    <w:rsid w:val="00BF1A88"/>
    <w:rsid w:val="00BF21D8"/>
    <w:rsid w:val="00BF6586"/>
    <w:rsid w:val="00C006FF"/>
    <w:rsid w:val="00C07B0F"/>
    <w:rsid w:val="00C16530"/>
    <w:rsid w:val="00C208D0"/>
    <w:rsid w:val="00C21474"/>
    <w:rsid w:val="00C239B7"/>
    <w:rsid w:val="00C3443A"/>
    <w:rsid w:val="00C411E7"/>
    <w:rsid w:val="00C67743"/>
    <w:rsid w:val="00C719C2"/>
    <w:rsid w:val="00C721F0"/>
    <w:rsid w:val="00C808A4"/>
    <w:rsid w:val="00C80920"/>
    <w:rsid w:val="00C85C93"/>
    <w:rsid w:val="00C85E80"/>
    <w:rsid w:val="00C923C9"/>
    <w:rsid w:val="00C94187"/>
    <w:rsid w:val="00C94E3B"/>
    <w:rsid w:val="00C9514F"/>
    <w:rsid w:val="00C9688D"/>
    <w:rsid w:val="00CA115D"/>
    <w:rsid w:val="00CA37D8"/>
    <w:rsid w:val="00CA5F59"/>
    <w:rsid w:val="00CB3ED3"/>
    <w:rsid w:val="00CC67EA"/>
    <w:rsid w:val="00CD53A2"/>
    <w:rsid w:val="00CD6A99"/>
    <w:rsid w:val="00CE5A70"/>
    <w:rsid w:val="00CF6FCA"/>
    <w:rsid w:val="00D017DB"/>
    <w:rsid w:val="00D032E1"/>
    <w:rsid w:val="00D05C6A"/>
    <w:rsid w:val="00D143E8"/>
    <w:rsid w:val="00D34634"/>
    <w:rsid w:val="00D3683A"/>
    <w:rsid w:val="00D458D7"/>
    <w:rsid w:val="00D50162"/>
    <w:rsid w:val="00D60340"/>
    <w:rsid w:val="00D65C84"/>
    <w:rsid w:val="00D71522"/>
    <w:rsid w:val="00D747A4"/>
    <w:rsid w:val="00D767CD"/>
    <w:rsid w:val="00D84ED5"/>
    <w:rsid w:val="00D9496A"/>
    <w:rsid w:val="00D9610A"/>
    <w:rsid w:val="00DA31A3"/>
    <w:rsid w:val="00DB125E"/>
    <w:rsid w:val="00DB4E96"/>
    <w:rsid w:val="00DC03B1"/>
    <w:rsid w:val="00DD1CD0"/>
    <w:rsid w:val="00DD6B74"/>
    <w:rsid w:val="00DE5052"/>
    <w:rsid w:val="00DE5FF8"/>
    <w:rsid w:val="00DF2765"/>
    <w:rsid w:val="00DF50E8"/>
    <w:rsid w:val="00E030FF"/>
    <w:rsid w:val="00E11B20"/>
    <w:rsid w:val="00E33F45"/>
    <w:rsid w:val="00E427AB"/>
    <w:rsid w:val="00E45530"/>
    <w:rsid w:val="00E53A72"/>
    <w:rsid w:val="00E60407"/>
    <w:rsid w:val="00E63EAB"/>
    <w:rsid w:val="00E66C8F"/>
    <w:rsid w:val="00E66E69"/>
    <w:rsid w:val="00E73F2A"/>
    <w:rsid w:val="00E80E26"/>
    <w:rsid w:val="00E87CAB"/>
    <w:rsid w:val="00E9439A"/>
    <w:rsid w:val="00E952A8"/>
    <w:rsid w:val="00EA58C6"/>
    <w:rsid w:val="00EA60A9"/>
    <w:rsid w:val="00EA6377"/>
    <w:rsid w:val="00EA6791"/>
    <w:rsid w:val="00EB1B66"/>
    <w:rsid w:val="00EC312D"/>
    <w:rsid w:val="00EC44F8"/>
    <w:rsid w:val="00ED3197"/>
    <w:rsid w:val="00ED6FC8"/>
    <w:rsid w:val="00EE1409"/>
    <w:rsid w:val="00EE6F3F"/>
    <w:rsid w:val="00F05816"/>
    <w:rsid w:val="00F077AD"/>
    <w:rsid w:val="00F13685"/>
    <w:rsid w:val="00F207CB"/>
    <w:rsid w:val="00F24A4A"/>
    <w:rsid w:val="00F3008C"/>
    <w:rsid w:val="00F33CB2"/>
    <w:rsid w:val="00F442D2"/>
    <w:rsid w:val="00F46713"/>
    <w:rsid w:val="00F47EE2"/>
    <w:rsid w:val="00F50F5E"/>
    <w:rsid w:val="00F52B1C"/>
    <w:rsid w:val="00F54D8A"/>
    <w:rsid w:val="00F5643F"/>
    <w:rsid w:val="00F631F2"/>
    <w:rsid w:val="00F8432B"/>
    <w:rsid w:val="00FA51A4"/>
    <w:rsid w:val="00FB61B5"/>
    <w:rsid w:val="00FC3DC8"/>
    <w:rsid w:val="00FD514F"/>
    <w:rsid w:val="00FE7E37"/>
    <w:rsid w:val="00FF0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A5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E2A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E2A5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E2A54"/>
    <w:pPr>
      <w:widowControl w:val="0"/>
      <w:autoSpaceDE w:val="0"/>
      <w:autoSpaceDN w:val="0"/>
      <w:adjustRightInd w:val="0"/>
      <w:spacing w:after="0" w:line="240" w:lineRule="auto"/>
    </w:pPr>
    <w:rPr>
      <w:rFonts w:ascii="Calibri" w:eastAsiaTheme="minorEastAsia" w:hAnsi="Calibri" w:cs="Calibri"/>
      <w:lang w:eastAsia="ru-RU"/>
    </w:rPr>
  </w:style>
  <w:style w:type="paragraph" w:styleId="2">
    <w:name w:val="Body Text Indent 2"/>
    <w:basedOn w:val="a"/>
    <w:link w:val="20"/>
    <w:rsid w:val="00C411E7"/>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411E7"/>
    <w:rPr>
      <w:rFonts w:ascii="Times New Roman" w:eastAsia="Times New Roman" w:hAnsi="Times New Roman" w:cs="Times New Roman"/>
      <w:sz w:val="24"/>
      <w:szCs w:val="24"/>
      <w:lang w:eastAsia="ru-RU"/>
    </w:rPr>
  </w:style>
  <w:style w:type="paragraph" w:styleId="3">
    <w:name w:val="Body Text Indent 3"/>
    <w:basedOn w:val="a"/>
    <w:link w:val="30"/>
    <w:unhideWhenUsed/>
    <w:rsid w:val="00C411E7"/>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C411E7"/>
    <w:rPr>
      <w:rFonts w:ascii="Times New Roman" w:eastAsia="Times New Roman" w:hAnsi="Times New Roman" w:cs="Times New Roman"/>
      <w:sz w:val="16"/>
      <w:szCs w:val="16"/>
      <w:lang w:eastAsia="ru-RU"/>
    </w:rPr>
  </w:style>
  <w:style w:type="paragraph" w:customStyle="1" w:styleId="1">
    <w:name w:val="Обычный1"/>
    <w:rsid w:val="00C411E7"/>
    <w:pPr>
      <w:spacing w:after="0" w:line="240" w:lineRule="auto"/>
      <w:jc w:val="both"/>
    </w:pPr>
    <w:rPr>
      <w:rFonts w:ascii="Times New Roman" w:eastAsia="Times New Roman" w:hAnsi="Times New Roman" w:cs="Times New Roman"/>
      <w:sz w:val="26"/>
      <w:szCs w:val="20"/>
      <w:lang w:eastAsia="ru-RU"/>
    </w:rPr>
  </w:style>
  <w:style w:type="paragraph" w:customStyle="1" w:styleId="a3">
    <w:name w:val="Фин. управление"/>
    <w:basedOn w:val="a"/>
    <w:rsid w:val="00C411E7"/>
    <w:pPr>
      <w:spacing w:after="0" w:line="360" w:lineRule="auto"/>
      <w:ind w:firstLine="720"/>
      <w:jc w:val="both"/>
    </w:pPr>
    <w:rPr>
      <w:rFonts w:ascii="Times New Roman" w:eastAsia="Times New Roman" w:hAnsi="Times New Roman" w:cs="Times New Roman"/>
      <w:sz w:val="26"/>
      <w:szCs w:val="20"/>
      <w:lang w:eastAsia="ru-RU"/>
    </w:rPr>
  </w:style>
  <w:style w:type="paragraph" w:styleId="a4">
    <w:name w:val="Subtitle"/>
    <w:basedOn w:val="a"/>
    <w:link w:val="a5"/>
    <w:qFormat/>
    <w:rsid w:val="00C411E7"/>
    <w:pPr>
      <w:spacing w:after="0" w:line="240" w:lineRule="auto"/>
      <w:jc w:val="both"/>
    </w:pPr>
    <w:rPr>
      <w:rFonts w:ascii="Times New Roman" w:eastAsia="Times New Roman" w:hAnsi="Times New Roman" w:cs="Times New Roman"/>
      <w:b/>
      <w:sz w:val="28"/>
      <w:szCs w:val="24"/>
      <w:lang w:eastAsia="ru-RU"/>
    </w:rPr>
  </w:style>
  <w:style w:type="character" w:customStyle="1" w:styleId="a5">
    <w:name w:val="Подзаголовок Знак"/>
    <w:basedOn w:val="a0"/>
    <w:link w:val="a4"/>
    <w:rsid w:val="00C411E7"/>
    <w:rPr>
      <w:rFonts w:ascii="Times New Roman" w:eastAsia="Times New Roman" w:hAnsi="Times New Roman" w:cs="Times New Roman"/>
      <w:b/>
      <w:sz w:val="28"/>
      <w:szCs w:val="24"/>
      <w:lang w:eastAsia="ru-RU"/>
    </w:rPr>
  </w:style>
  <w:style w:type="paragraph" w:styleId="a6">
    <w:name w:val="Body Text Indent"/>
    <w:basedOn w:val="a"/>
    <w:link w:val="a7"/>
    <w:uiPriority w:val="99"/>
    <w:semiHidden/>
    <w:unhideWhenUsed/>
    <w:rsid w:val="00913121"/>
    <w:pPr>
      <w:spacing w:after="120"/>
      <w:ind w:left="283"/>
    </w:pPr>
  </w:style>
  <w:style w:type="character" w:customStyle="1" w:styleId="a7">
    <w:name w:val="Основной текст с отступом Знак"/>
    <w:basedOn w:val="a0"/>
    <w:link w:val="a6"/>
    <w:uiPriority w:val="99"/>
    <w:semiHidden/>
    <w:rsid w:val="00913121"/>
  </w:style>
  <w:style w:type="paragraph" w:styleId="a8">
    <w:name w:val="Body Text"/>
    <w:basedOn w:val="a"/>
    <w:link w:val="a9"/>
    <w:rsid w:val="00913121"/>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913121"/>
    <w:rPr>
      <w:rFonts w:ascii="Times New Roman" w:eastAsia="Times New Roman" w:hAnsi="Times New Roman" w:cs="Times New Roman"/>
      <w:sz w:val="24"/>
      <w:szCs w:val="24"/>
      <w:lang w:eastAsia="ru-RU"/>
    </w:rPr>
  </w:style>
  <w:style w:type="paragraph" w:styleId="21">
    <w:name w:val="Body Text 2"/>
    <w:basedOn w:val="a"/>
    <w:link w:val="22"/>
    <w:rsid w:val="00913121"/>
    <w:pPr>
      <w:spacing w:after="120" w:line="48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13121"/>
    <w:rPr>
      <w:rFonts w:ascii="Times New Roman" w:eastAsia="Times New Roman" w:hAnsi="Times New Roman" w:cs="Times New Roman"/>
      <w:sz w:val="24"/>
      <w:szCs w:val="24"/>
      <w:lang w:eastAsia="ru-RU"/>
    </w:rPr>
  </w:style>
  <w:style w:type="paragraph" w:styleId="aa">
    <w:name w:val="No Spacing"/>
    <w:uiPriority w:val="99"/>
    <w:qFormat/>
    <w:rsid w:val="00913121"/>
    <w:pPr>
      <w:spacing w:after="0" w:line="240" w:lineRule="auto"/>
    </w:pPr>
    <w:rPr>
      <w:rFonts w:ascii="Calibri" w:eastAsia="Times New Roman" w:hAnsi="Calibri" w:cs="Calibri"/>
      <w:lang w:eastAsia="ru-RU"/>
    </w:rPr>
  </w:style>
  <w:style w:type="table" w:styleId="ab">
    <w:name w:val="Table Grid"/>
    <w:basedOn w:val="a1"/>
    <w:uiPriority w:val="59"/>
    <w:rsid w:val="00535D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qFormat/>
    <w:rsid w:val="00535DDF"/>
    <w:pPr>
      <w:ind w:left="720"/>
      <w:contextualSpacing/>
    </w:pPr>
  </w:style>
  <w:style w:type="character" w:customStyle="1" w:styleId="apple-converted-space">
    <w:name w:val="apple-converted-space"/>
    <w:basedOn w:val="a0"/>
    <w:rsid w:val="00044310"/>
  </w:style>
  <w:style w:type="paragraph" w:styleId="ad">
    <w:name w:val="Title"/>
    <w:basedOn w:val="a"/>
    <w:link w:val="ae"/>
    <w:qFormat/>
    <w:rsid w:val="00F52B1C"/>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F52B1C"/>
    <w:rPr>
      <w:rFonts w:ascii="Times New Roman" w:eastAsia="Times New Roman" w:hAnsi="Times New Roman" w:cs="Times New Roman"/>
      <w:b/>
      <w:bCs/>
      <w:sz w:val="28"/>
      <w:szCs w:val="24"/>
      <w:lang w:eastAsia="ru-RU"/>
    </w:rPr>
  </w:style>
  <w:style w:type="paragraph" w:styleId="af">
    <w:name w:val="Balloon Text"/>
    <w:basedOn w:val="a"/>
    <w:link w:val="af0"/>
    <w:uiPriority w:val="99"/>
    <w:semiHidden/>
    <w:unhideWhenUsed/>
    <w:rsid w:val="00B163A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163A4"/>
    <w:rPr>
      <w:rFonts w:ascii="Tahoma" w:hAnsi="Tahoma" w:cs="Tahoma"/>
      <w:sz w:val="16"/>
      <w:szCs w:val="16"/>
    </w:rPr>
  </w:style>
  <w:style w:type="paragraph" w:customStyle="1" w:styleId="10">
    <w:name w:val="Без интервала1"/>
    <w:rsid w:val="004F0680"/>
    <w:pPr>
      <w:spacing w:after="0" w:line="240" w:lineRule="auto"/>
    </w:pPr>
    <w:rPr>
      <w:rFonts w:ascii="Calibri" w:eastAsia="Times New Roman" w:hAnsi="Calibri" w:cs="Times New Roman"/>
    </w:rPr>
  </w:style>
  <w:style w:type="paragraph" w:styleId="af1">
    <w:name w:val="header"/>
    <w:basedOn w:val="a"/>
    <w:link w:val="af2"/>
    <w:uiPriority w:val="99"/>
    <w:unhideWhenUsed/>
    <w:rsid w:val="0019476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94764"/>
  </w:style>
  <w:style w:type="paragraph" w:styleId="af3">
    <w:name w:val="footer"/>
    <w:basedOn w:val="a"/>
    <w:link w:val="af4"/>
    <w:uiPriority w:val="99"/>
    <w:unhideWhenUsed/>
    <w:rsid w:val="0019476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94764"/>
  </w:style>
  <w:style w:type="paragraph" w:customStyle="1" w:styleId="5">
    <w:name w:val="5 МГП Обычный текст"/>
    <w:basedOn w:val="a"/>
    <w:link w:val="50"/>
    <w:qFormat/>
    <w:rsid w:val="005E2617"/>
    <w:pPr>
      <w:spacing w:after="0"/>
      <w:ind w:firstLine="709"/>
      <w:jc w:val="both"/>
    </w:pPr>
    <w:rPr>
      <w:rFonts w:ascii="Times New Roman" w:eastAsia="Times New Roman" w:hAnsi="Times New Roman" w:cs="Times New Roman"/>
      <w:sz w:val="28"/>
    </w:rPr>
  </w:style>
  <w:style w:type="character" w:customStyle="1" w:styleId="50">
    <w:name w:val="5 МГП Обычный текст Знак"/>
    <w:link w:val="5"/>
    <w:locked/>
    <w:rsid w:val="005E2617"/>
    <w:rPr>
      <w:rFonts w:ascii="Times New Roman" w:eastAsia="Times New Roman" w:hAnsi="Times New Roman" w:cs="Times New Roman"/>
      <w:sz w:val="28"/>
    </w:rPr>
  </w:style>
  <w:style w:type="paragraph" w:customStyle="1" w:styleId="af5">
    <w:name w:val="МГП Обычный"/>
    <w:basedOn w:val="a"/>
    <w:link w:val="af6"/>
    <w:qFormat/>
    <w:rsid w:val="005E2617"/>
    <w:pPr>
      <w:spacing w:after="0" w:line="240" w:lineRule="auto"/>
      <w:ind w:left="113" w:firstLine="851"/>
      <w:jc w:val="both"/>
    </w:pPr>
    <w:rPr>
      <w:rFonts w:ascii="Times New Roman" w:eastAsia="Times New Roman" w:hAnsi="Times New Roman" w:cs="Times New Roman"/>
      <w:color w:val="000000"/>
      <w:sz w:val="28"/>
      <w:szCs w:val="28"/>
    </w:rPr>
  </w:style>
  <w:style w:type="character" w:customStyle="1" w:styleId="af6">
    <w:name w:val="МГП Обычный Знак"/>
    <w:basedOn w:val="a0"/>
    <w:link w:val="af5"/>
    <w:rsid w:val="005E2617"/>
    <w:rPr>
      <w:rFonts w:ascii="Times New Roman" w:eastAsia="Times New Roman" w:hAnsi="Times New Roman" w:cs="Times New Roman"/>
      <w:color w:val="000000"/>
      <w:sz w:val="28"/>
      <w:szCs w:val="28"/>
    </w:rPr>
  </w:style>
  <w:style w:type="character" w:customStyle="1" w:styleId="af7">
    <w:name w:val="Основной текст_"/>
    <w:link w:val="11"/>
    <w:rsid w:val="005064CA"/>
    <w:rPr>
      <w:rFonts w:ascii="Times New Roman" w:eastAsia="Times New Roman" w:hAnsi="Times New Roman" w:cs="Times New Roman"/>
      <w:sz w:val="20"/>
      <w:szCs w:val="20"/>
      <w:shd w:val="clear" w:color="auto" w:fill="FFFFFF"/>
    </w:rPr>
  </w:style>
  <w:style w:type="character" w:customStyle="1" w:styleId="85pt">
    <w:name w:val="Основной текст + 8;5 pt;Полужирный"/>
    <w:rsid w:val="005064CA"/>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1">
    <w:name w:val="Основной текст1"/>
    <w:basedOn w:val="a"/>
    <w:link w:val="af7"/>
    <w:rsid w:val="005064CA"/>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Gungsuh75pt">
    <w:name w:val="Основной текст + Gungsuh;7;5 pt"/>
    <w:rsid w:val="005064CA"/>
    <w:rPr>
      <w:rFonts w:ascii="Gungsuh" w:eastAsia="Gungsuh" w:hAnsi="Gungsuh" w:cs="Gungsuh"/>
      <w:b w:val="0"/>
      <w:bCs w:val="0"/>
      <w:i w:val="0"/>
      <w:iCs w:val="0"/>
      <w:smallCaps w:val="0"/>
      <w:strike w:val="0"/>
      <w:color w:val="000000"/>
      <w:spacing w:val="0"/>
      <w:w w:val="100"/>
      <w:position w:val="0"/>
      <w:sz w:val="15"/>
      <w:szCs w:val="15"/>
      <w:u w:val="none"/>
      <w:shd w:val="clear" w:color="auto" w:fill="FFFFFF"/>
      <w:lang w:val="ru-RU"/>
    </w:rPr>
  </w:style>
  <w:style w:type="character" w:customStyle="1" w:styleId="Tahoma11pt">
    <w:name w:val="Основной текст + Tahoma;11 pt;Полужирный"/>
    <w:rsid w:val="005064CA"/>
    <w:rPr>
      <w:rFonts w:ascii="Tahoma" w:eastAsia="Tahoma" w:hAnsi="Tahoma" w:cs="Tahoma"/>
      <w:b/>
      <w:bCs/>
      <w:i w:val="0"/>
      <w:iCs w:val="0"/>
      <w:smallCaps w:val="0"/>
      <w:strike w:val="0"/>
      <w:color w:val="000000"/>
      <w:spacing w:val="0"/>
      <w:w w:val="100"/>
      <w:position w:val="0"/>
      <w:sz w:val="22"/>
      <w:szCs w:val="22"/>
      <w:u w:val="none"/>
      <w:shd w:val="clear" w:color="auto" w:fill="FFFFFF"/>
    </w:rPr>
  </w:style>
  <w:style w:type="character" w:customStyle="1" w:styleId="Tahoma8pt">
    <w:name w:val="Основной текст + Tahoma;8 pt;Курсив"/>
    <w:rsid w:val="005064CA"/>
    <w:rPr>
      <w:rFonts w:ascii="Tahoma" w:eastAsia="Tahoma" w:hAnsi="Tahoma" w:cs="Tahoma"/>
      <w:b w:val="0"/>
      <w:bCs w:val="0"/>
      <w:i/>
      <w:iCs/>
      <w:smallCaps w:val="0"/>
      <w:strike w:val="0"/>
      <w:color w:val="000000"/>
      <w:spacing w:val="0"/>
      <w:w w:val="100"/>
      <w:position w:val="0"/>
      <w:sz w:val="16"/>
      <w:szCs w:val="16"/>
      <w:u w:val="none"/>
      <w:shd w:val="clear" w:color="auto" w:fill="FFFFFF"/>
    </w:rPr>
  </w:style>
  <w:style w:type="character" w:customStyle="1" w:styleId="Gungsuh95pt">
    <w:name w:val="Основной текст + Gungsuh;9;5 pt"/>
    <w:rsid w:val="008C0315"/>
    <w:rPr>
      <w:rFonts w:ascii="Gungsuh" w:eastAsia="Gungsuh" w:hAnsi="Gungsuh" w:cs="Gungsuh"/>
      <w:b w:val="0"/>
      <w:bCs w:val="0"/>
      <w:i w:val="0"/>
      <w:iCs w:val="0"/>
      <w:smallCaps w:val="0"/>
      <w:strike w:val="0"/>
      <w:color w:val="000000"/>
      <w:spacing w:val="0"/>
      <w:w w:val="100"/>
      <w:position w:val="0"/>
      <w:sz w:val="19"/>
      <w:szCs w:val="19"/>
      <w:u w:val="none"/>
      <w:shd w:val="clear" w:color="auto" w:fill="FFFFFF"/>
      <w:lang w:val="ru-RU"/>
    </w:rPr>
  </w:style>
  <w:style w:type="character" w:customStyle="1" w:styleId="Gungsuh115pt">
    <w:name w:val="Основной текст + Gungsuh;11;5 pt"/>
    <w:rsid w:val="008C0315"/>
    <w:rPr>
      <w:rFonts w:ascii="Gungsuh" w:eastAsia="Gungsuh" w:hAnsi="Gungsuh" w:cs="Gungsuh"/>
      <w:b w:val="0"/>
      <w:bCs w:val="0"/>
      <w:i w:val="0"/>
      <w:iCs w:val="0"/>
      <w:smallCaps w:val="0"/>
      <w:strike w:val="0"/>
      <w:color w:val="000000"/>
      <w:spacing w:val="0"/>
      <w:w w:val="100"/>
      <w:position w:val="0"/>
      <w:sz w:val="23"/>
      <w:szCs w:val="23"/>
      <w:u w:val="none"/>
      <w:shd w:val="clear" w:color="auto" w:fill="FFFFFF"/>
      <w:lang w:val="ru-RU"/>
    </w:rPr>
  </w:style>
  <w:style w:type="paragraph" w:customStyle="1" w:styleId="4111">
    <w:name w:val="4 МГП 1.1.1"/>
    <w:basedOn w:val="5"/>
    <w:next w:val="5"/>
    <w:link w:val="41110"/>
    <w:qFormat/>
    <w:rsid w:val="00843EE3"/>
    <w:pPr>
      <w:spacing w:before="240" w:after="120"/>
      <w:outlineLvl w:val="3"/>
    </w:pPr>
    <w:rPr>
      <w:b/>
      <w:i/>
    </w:rPr>
  </w:style>
  <w:style w:type="paragraph" w:customStyle="1" w:styleId="311">
    <w:name w:val="3 МГП 1.1"/>
    <w:basedOn w:val="5"/>
    <w:next w:val="5"/>
    <w:link w:val="3110"/>
    <w:qFormat/>
    <w:rsid w:val="00843EE3"/>
    <w:pPr>
      <w:spacing w:before="480" w:after="120" w:line="240" w:lineRule="auto"/>
      <w:outlineLvl w:val="2"/>
    </w:pPr>
    <w:rPr>
      <w:b/>
    </w:rPr>
  </w:style>
  <w:style w:type="character" w:customStyle="1" w:styleId="3110">
    <w:name w:val="3 МГП 1.1 Знак"/>
    <w:link w:val="311"/>
    <w:locked/>
    <w:rsid w:val="00843EE3"/>
    <w:rPr>
      <w:rFonts w:ascii="Times New Roman" w:eastAsia="Times New Roman" w:hAnsi="Times New Roman" w:cs="Times New Roman"/>
      <w:b/>
      <w:sz w:val="28"/>
    </w:rPr>
  </w:style>
  <w:style w:type="character" w:customStyle="1" w:styleId="41110">
    <w:name w:val="4 МГП 1.1.1 Знак"/>
    <w:link w:val="4111"/>
    <w:locked/>
    <w:rsid w:val="00843EE3"/>
    <w:rPr>
      <w:rFonts w:ascii="Times New Roman" w:eastAsia="Times New Roman" w:hAnsi="Times New Roman" w:cs="Times New Roman"/>
      <w:b/>
      <w:i/>
      <w:sz w:val="28"/>
    </w:rPr>
  </w:style>
  <w:style w:type="paragraph" w:customStyle="1" w:styleId="4">
    <w:name w:val="4"/>
    <w:aliases w:val="5 МГП 1.1.1.1"/>
    <w:basedOn w:val="5"/>
    <w:link w:val="40"/>
    <w:qFormat/>
    <w:rsid w:val="00843EE3"/>
    <w:pPr>
      <w:spacing w:before="240"/>
    </w:pPr>
    <w:rPr>
      <w:b/>
    </w:rPr>
  </w:style>
  <w:style w:type="character" w:customStyle="1" w:styleId="40">
    <w:name w:val="4 Знак"/>
    <w:aliases w:val="5 МГП 1.1.1.1 Знак"/>
    <w:link w:val="4"/>
    <w:rsid w:val="00843EE3"/>
    <w:rPr>
      <w:rFonts w:ascii="Times New Roman" w:eastAsia="Times New Roman" w:hAnsi="Times New Roman" w:cs="Times New Roman"/>
      <w:b/>
      <w:sz w:val="28"/>
    </w:rPr>
  </w:style>
</w:styles>
</file>

<file path=word/webSettings.xml><?xml version="1.0" encoding="utf-8"?>
<w:webSettings xmlns:r="http://schemas.openxmlformats.org/officeDocument/2006/relationships" xmlns:w="http://schemas.openxmlformats.org/wordprocessingml/2006/main">
  <w:divs>
    <w:div w:id="7753788">
      <w:bodyDiv w:val="1"/>
      <w:marLeft w:val="0"/>
      <w:marRight w:val="0"/>
      <w:marTop w:val="0"/>
      <w:marBottom w:val="0"/>
      <w:divBdr>
        <w:top w:val="none" w:sz="0" w:space="0" w:color="auto"/>
        <w:left w:val="none" w:sz="0" w:space="0" w:color="auto"/>
        <w:bottom w:val="none" w:sz="0" w:space="0" w:color="auto"/>
        <w:right w:val="none" w:sz="0" w:space="0" w:color="auto"/>
      </w:divBdr>
    </w:div>
    <w:div w:id="91126228">
      <w:bodyDiv w:val="1"/>
      <w:marLeft w:val="0"/>
      <w:marRight w:val="0"/>
      <w:marTop w:val="0"/>
      <w:marBottom w:val="0"/>
      <w:divBdr>
        <w:top w:val="none" w:sz="0" w:space="0" w:color="auto"/>
        <w:left w:val="none" w:sz="0" w:space="0" w:color="auto"/>
        <w:bottom w:val="none" w:sz="0" w:space="0" w:color="auto"/>
        <w:right w:val="none" w:sz="0" w:space="0" w:color="auto"/>
      </w:divBdr>
    </w:div>
    <w:div w:id="92751462">
      <w:bodyDiv w:val="1"/>
      <w:marLeft w:val="0"/>
      <w:marRight w:val="0"/>
      <w:marTop w:val="0"/>
      <w:marBottom w:val="0"/>
      <w:divBdr>
        <w:top w:val="none" w:sz="0" w:space="0" w:color="auto"/>
        <w:left w:val="none" w:sz="0" w:space="0" w:color="auto"/>
        <w:bottom w:val="none" w:sz="0" w:space="0" w:color="auto"/>
        <w:right w:val="none" w:sz="0" w:space="0" w:color="auto"/>
      </w:divBdr>
    </w:div>
    <w:div w:id="369107668">
      <w:bodyDiv w:val="1"/>
      <w:marLeft w:val="0"/>
      <w:marRight w:val="0"/>
      <w:marTop w:val="0"/>
      <w:marBottom w:val="0"/>
      <w:divBdr>
        <w:top w:val="none" w:sz="0" w:space="0" w:color="auto"/>
        <w:left w:val="none" w:sz="0" w:space="0" w:color="auto"/>
        <w:bottom w:val="none" w:sz="0" w:space="0" w:color="auto"/>
        <w:right w:val="none" w:sz="0" w:space="0" w:color="auto"/>
      </w:divBdr>
    </w:div>
    <w:div w:id="374356468">
      <w:bodyDiv w:val="1"/>
      <w:marLeft w:val="0"/>
      <w:marRight w:val="0"/>
      <w:marTop w:val="0"/>
      <w:marBottom w:val="0"/>
      <w:divBdr>
        <w:top w:val="none" w:sz="0" w:space="0" w:color="auto"/>
        <w:left w:val="none" w:sz="0" w:space="0" w:color="auto"/>
        <w:bottom w:val="none" w:sz="0" w:space="0" w:color="auto"/>
        <w:right w:val="none" w:sz="0" w:space="0" w:color="auto"/>
      </w:divBdr>
    </w:div>
    <w:div w:id="493571148">
      <w:bodyDiv w:val="1"/>
      <w:marLeft w:val="0"/>
      <w:marRight w:val="0"/>
      <w:marTop w:val="0"/>
      <w:marBottom w:val="0"/>
      <w:divBdr>
        <w:top w:val="none" w:sz="0" w:space="0" w:color="auto"/>
        <w:left w:val="none" w:sz="0" w:space="0" w:color="auto"/>
        <w:bottom w:val="none" w:sz="0" w:space="0" w:color="auto"/>
        <w:right w:val="none" w:sz="0" w:space="0" w:color="auto"/>
      </w:divBdr>
    </w:div>
    <w:div w:id="505248397">
      <w:bodyDiv w:val="1"/>
      <w:marLeft w:val="0"/>
      <w:marRight w:val="0"/>
      <w:marTop w:val="0"/>
      <w:marBottom w:val="0"/>
      <w:divBdr>
        <w:top w:val="none" w:sz="0" w:space="0" w:color="auto"/>
        <w:left w:val="none" w:sz="0" w:space="0" w:color="auto"/>
        <w:bottom w:val="none" w:sz="0" w:space="0" w:color="auto"/>
        <w:right w:val="none" w:sz="0" w:space="0" w:color="auto"/>
      </w:divBdr>
    </w:div>
    <w:div w:id="601767847">
      <w:bodyDiv w:val="1"/>
      <w:marLeft w:val="0"/>
      <w:marRight w:val="0"/>
      <w:marTop w:val="0"/>
      <w:marBottom w:val="0"/>
      <w:divBdr>
        <w:top w:val="none" w:sz="0" w:space="0" w:color="auto"/>
        <w:left w:val="none" w:sz="0" w:space="0" w:color="auto"/>
        <w:bottom w:val="none" w:sz="0" w:space="0" w:color="auto"/>
        <w:right w:val="none" w:sz="0" w:space="0" w:color="auto"/>
      </w:divBdr>
    </w:div>
    <w:div w:id="760570336">
      <w:bodyDiv w:val="1"/>
      <w:marLeft w:val="0"/>
      <w:marRight w:val="0"/>
      <w:marTop w:val="0"/>
      <w:marBottom w:val="0"/>
      <w:divBdr>
        <w:top w:val="none" w:sz="0" w:space="0" w:color="auto"/>
        <w:left w:val="none" w:sz="0" w:space="0" w:color="auto"/>
        <w:bottom w:val="none" w:sz="0" w:space="0" w:color="auto"/>
        <w:right w:val="none" w:sz="0" w:space="0" w:color="auto"/>
      </w:divBdr>
    </w:div>
    <w:div w:id="774978102">
      <w:bodyDiv w:val="1"/>
      <w:marLeft w:val="0"/>
      <w:marRight w:val="0"/>
      <w:marTop w:val="0"/>
      <w:marBottom w:val="0"/>
      <w:divBdr>
        <w:top w:val="none" w:sz="0" w:space="0" w:color="auto"/>
        <w:left w:val="none" w:sz="0" w:space="0" w:color="auto"/>
        <w:bottom w:val="none" w:sz="0" w:space="0" w:color="auto"/>
        <w:right w:val="none" w:sz="0" w:space="0" w:color="auto"/>
      </w:divBdr>
    </w:div>
    <w:div w:id="793600418">
      <w:bodyDiv w:val="1"/>
      <w:marLeft w:val="0"/>
      <w:marRight w:val="0"/>
      <w:marTop w:val="0"/>
      <w:marBottom w:val="0"/>
      <w:divBdr>
        <w:top w:val="none" w:sz="0" w:space="0" w:color="auto"/>
        <w:left w:val="none" w:sz="0" w:space="0" w:color="auto"/>
        <w:bottom w:val="none" w:sz="0" w:space="0" w:color="auto"/>
        <w:right w:val="none" w:sz="0" w:space="0" w:color="auto"/>
      </w:divBdr>
    </w:div>
    <w:div w:id="810906181">
      <w:bodyDiv w:val="1"/>
      <w:marLeft w:val="0"/>
      <w:marRight w:val="0"/>
      <w:marTop w:val="0"/>
      <w:marBottom w:val="0"/>
      <w:divBdr>
        <w:top w:val="none" w:sz="0" w:space="0" w:color="auto"/>
        <w:left w:val="none" w:sz="0" w:space="0" w:color="auto"/>
        <w:bottom w:val="none" w:sz="0" w:space="0" w:color="auto"/>
        <w:right w:val="none" w:sz="0" w:space="0" w:color="auto"/>
      </w:divBdr>
    </w:div>
    <w:div w:id="970746872">
      <w:bodyDiv w:val="1"/>
      <w:marLeft w:val="0"/>
      <w:marRight w:val="0"/>
      <w:marTop w:val="0"/>
      <w:marBottom w:val="0"/>
      <w:divBdr>
        <w:top w:val="none" w:sz="0" w:space="0" w:color="auto"/>
        <w:left w:val="none" w:sz="0" w:space="0" w:color="auto"/>
        <w:bottom w:val="none" w:sz="0" w:space="0" w:color="auto"/>
        <w:right w:val="none" w:sz="0" w:space="0" w:color="auto"/>
      </w:divBdr>
    </w:div>
    <w:div w:id="1159035883">
      <w:bodyDiv w:val="1"/>
      <w:marLeft w:val="0"/>
      <w:marRight w:val="0"/>
      <w:marTop w:val="0"/>
      <w:marBottom w:val="0"/>
      <w:divBdr>
        <w:top w:val="none" w:sz="0" w:space="0" w:color="auto"/>
        <w:left w:val="none" w:sz="0" w:space="0" w:color="auto"/>
        <w:bottom w:val="none" w:sz="0" w:space="0" w:color="auto"/>
        <w:right w:val="none" w:sz="0" w:space="0" w:color="auto"/>
      </w:divBdr>
    </w:div>
    <w:div w:id="1172139796">
      <w:bodyDiv w:val="1"/>
      <w:marLeft w:val="0"/>
      <w:marRight w:val="0"/>
      <w:marTop w:val="0"/>
      <w:marBottom w:val="0"/>
      <w:divBdr>
        <w:top w:val="none" w:sz="0" w:space="0" w:color="auto"/>
        <w:left w:val="none" w:sz="0" w:space="0" w:color="auto"/>
        <w:bottom w:val="none" w:sz="0" w:space="0" w:color="auto"/>
        <w:right w:val="none" w:sz="0" w:space="0" w:color="auto"/>
      </w:divBdr>
    </w:div>
    <w:div w:id="1261526839">
      <w:bodyDiv w:val="1"/>
      <w:marLeft w:val="0"/>
      <w:marRight w:val="0"/>
      <w:marTop w:val="0"/>
      <w:marBottom w:val="0"/>
      <w:divBdr>
        <w:top w:val="none" w:sz="0" w:space="0" w:color="auto"/>
        <w:left w:val="none" w:sz="0" w:space="0" w:color="auto"/>
        <w:bottom w:val="none" w:sz="0" w:space="0" w:color="auto"/>
        <w:right w:val="none" w:sz="0" w:space="0" w:color="auto"/>
      </w:divBdr>
    </w:div>
    <w:div w:id="1366951032">
      <w:bodyDiv w:val="1"/>
      <w:marLeft w:val="0"/>
      <w:marRight w:val="0"/>
      <w:marTop w:val="0"/>
      <w:marBottom w:val="0"/>
      <w:divBdr>
        <w:top w:val="none" w:sz="0" w:space="0" w:color="auto"/>
        <w:left w:val="none" w:sz="0" w:space="0" w:color="auto"/>
        <w:bottom w:val="none" w:sz="0" w:space="0" w:color="auto"/>
        <w:right w:val="none" w:sz="0" w:space="0" w:color="auto"/>
      </w:divBdr>
    </w:div>
    <w:div w:id="1486429954">
      <w:bodyDiv w:val="1"/>
      <w:marLeft w:val="0"/>
      <w:marRight w:val="0"/>
      <w:marTop w:val="0"/>
      <w:marBottom w:val="0"/>
      <w:divBdr>
        <w:top w:val="none" w:sz="0" w:space="0" w:color="auto"/>
        <w:left w:val="none" w:sz="0" w:space="0" w:color="auto"/>
        <w:bottom w:val="none" w:sz="0" w:space="0" w:color="auto"/>
        <w:right w:val="none" w:sz="0" w:space="0" w:color="auto"/>
      </w:divBdr>
    </w:div>
    <w:div w:id="1597052283">
      <w:bodyDiv w:val="1"/>
      <w:marLeft w:val="0"/>
      <w:marRight w:val="0"/>
      <w:marTop w:val="0"/>
      <w:marBottom w:val="0"/>
      <w:divBdr>
        <w:top w:val="none" w:sz="0" w:space="0" w:color="auto"/>
        <w:left w:val="none" w:sz="0" w:space="0" w:color="auto"/>
        <w:bottom w:val="none" w:sz="0" w:space="0" w:color="auto"/>
        <w:right w:val="none" w:sz="0" w:space="0" w:color="auto"/>
      </w:divBdr>
    </w:div>
    <w:div w:id="1790314720">
      <w:bodyDiv w:val="1"/>
      <w:marLeft w:val="0"/>
      <w:marRight w:val="0"/>
      <w:marTop w:val="0"/>
      <w:marBottom w:val="0"/>
      <w:divBdr>
        <w:top w:val="none" w:sz="0" w:space="0" w:color="auto"/>
        <w:left w:val="none" w:sz="0" w:space="0" w:color="auto"/>
        <w:bottom w:val="none" w:sz="0" w:space="0" w:color="auto"/>
        <w:right w:val="none" w:sz="0" w:space="0" w:color="auto"/>
      </w:divBdr>
    </w:div>
    <w:div w:id="1917284611">
      <w:bodyDiv w:val="1"/>
      <w:marLeft w:val="0"/>
      <w:marRight w:val="0"/>
      <w:marTop w:val="0"/>
      <w:marBottom w:val="0"/>
      <w:divBdr>
        <w:top w:val="none" w:sz="0" w:space="0" w:color="auto"/>
        <w:left w:val="none" w:sz="0" w:space="0" w:color="auto"/>
        <w:bottom w:val="none" w:sz="0" w:space="0" w:color="auto"/>
        <w:right w:val="none" w:sz="0" w:space="0" w:color="auto"/>
      </w:divBdr>
    </w:div>
    <w:div w:id="19550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oleObject" Target="file:///D:\&#1041;&#1080;&#1073;&#1083;&#1080;&#1086;&#1090;&#1077;&#1082;&#1072;\Desktop\&#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41;&#1080;&#1073;&#1083;&#1080;&#1086;&#1090;&#1077;&#1082;&#1072;\Desktop\&#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2013</c:v>
                </c:pt>
              </c:strCache>
            </c:strRef>
          </c:tx>
          <c:dLbls>
            <c:dLbl>
              <c:idx val="0"/>
              <c:layout>
                <c:manualLayout>
                  <c:x val="0"/>
                  <c:y val="-2.5431425976385452E-2"/>
                </c:manualLayout>
              </c:layout>
              <c:tx>
                <c:rich>
                  <a:bodyPr/>
                  <a:lstStyle/>
                  <a:p>
                    <a:r>
                      <a:rPr lang="en-US"/>
                      <a:t>44</a:t>
                    </a:r>
                    <a:r>
                      <a:rPr lang="ru-RU"/>
                      <a:t>775</a:t>
                    </a:r>
                    <a:endParaRPr lang="en-US"/>
                  </a:p>
                </c:rich>
              </c:tx>
              <c:showVal val="1"/>
            </c:dLbl>
            <c:txPr>
              <a:bodyPr/>
              <a:lstStyle/>
              <a:p>
                <a:pPr>
                  <a:defRPr sz="1400" baseline="0"/>
                </a:pPr>
                <a:endParaRPr lang="ru-RU"/>
              </a:p>
            </c:txPr>
            <c:showVal val="1"/>
          </c:dLbls>
          <c:cat>
            <c:strRef>
              <c:f>Лист1!$A$2</c:f>
              <c:strCache>
                <c:ptCount val="1"/>
                <c:pt idx="0">
                  <c:v>численность населения Лесозаводского городского округа</c:v>
                </c:pt>
              </c:strCache>
            </c:strRef>
          </c:cat>
          <c:val>
            <c:numRef>
              <c:f>Лист1!$B$2</c:f>
              <c:numCache>
                <c:formatCode>General</c:formatCode>
                <c:ptCount val="1"/>
                <c:pt idx="0">
                  <c:v>44998</c:v>
                </c:pt>
              </c:numCache>
            </c:numRef>
          </c:val>
        </c:ser>
        <c:ser>
          <c:idx val="1"/>
          <c:order val="1"/>
          <c:tx>
            <c:strRef>
              <c:f>Лист1!$C$1</c:f>
              <c:strCache>
                <c:ptCount val="1"/>
                <c:pt idx="0">
                  <c:v>2014</c:v>
                </c:pt>
              </c:strCache>
            </c:strRef>
          </c:tx>
          <c:spPr>
            <a:solidFill>
              <a:srgbClr val="FF0000"/>
            </a:solidFill>
          </c:spPr>
          <c:dLbls>
            <c:dLbl>
              <c:idx val="0"/>
              <c:layout>
                <c:manualLayout>
                  <c:x val="2.1786492374727792E-3"/>
                  <c:y val="-3.2697547683925264E-2"/>
                </c:manualLayout>
              </c:layout>
              <c:tx>
                <c:rich>
                  <a:bodyPr/>
                  <a:lstStyle/>
                  <a:p>
                    <a:r>
                      <a:rPr lang="en-US"/>
                      <a:t>44</a:t>
                    </a:r>
                    <a:r>
                      <a:rPr lang="ru-RU"/>
                      <a:t>221</a:t>
                    </a:r>
                    <a:endParaRPr lang="en-US"/>
                  </a:p>
                </c:rich>
              </c:tx>
              <c:showVal val="1"/>
            </c:dLbl>
            <c:txPr>
              <a:bodyPr/>
              <a:lstStyle/>
              <a:p>
                <a:pPr>
                  <a:defRPr sz="1400" baseline="0"/>
                </a:pPr>
                <a:endParaRPr lang="ru-RU"/>
              </a:p>
            </c:txPr>
            <c:showVal val="1"/>
          </c:dLbls>
          <c:cat>
            <c:strRef>
              <c:f>Лист1!$A$2</c:f>
              <c:strCache>
                <c:ptCount val="1"/>
                <c:pt idx="0">
                  <c:v>численность населения Лесозаводского городского округа</c:v>
                </c:pt>
              </c:strCache>
            </c:strRef>
          </c:cat>
          <c:val>
            <c:numRef>
              <c:f>Лист1!$C$2</c:f>
              <c:numCache>
                <c:formatCode>General</c:formatCode>
                <c:ptCount val="1"/>
                <c:pt idx="0">
                  <c:v>44907</c:v>
                </c:pt>
              </c:numCache>
            </c:numRef>
          </c:val>
        </c:ser>
        <c:ser>
          <c:idx val="2"/>
          <c:order val="2"/>
          <c:tx>
            <c:strRef>
              <c:f>Лист1!$D$1</c:f>
              <c:strCache>
                <c:ptCount val="1"/>
                <c:pt idx="0">
                  <c:v>2015</c:v>
                </c:pt>
              </c:strCache>
            </c:strRef>
          </c:tx>
          <c:spPr>
            <a:solidFill>
              <a:schemeClr val="accent3">
                <a:lumMod val="75000"/>
              </a:schemeClr>
            </a:solidFill>
          </c:spPr>
          <c:dLbls>
            <c:dLbl>
              <c:idx val="0"/>
              <c:layout>
                <c:manualLayout>
                  <c:x val="6.5359477124184518E-3"/>
                  <c:y val="-3.6330608537693598E-2"/>
                </c:manualLayout>
              </c:layout>
              <c:tx>
                <c:rich>
                  <a:bodyPr/>
                  <a:lstStyle/>
                  <a:p>
                    <a:r>
                      <a:rPr lang="en-US"/>
                      <a:t>4</a:t>
                    </a:r>
                    <a:r>
                      <a:rPr lang="ru-RU"/>
                      <a:t>3769</a:t>
                    </a:r>
                    <a:endParaRPr lang="en-US"/>
                  </a:p>
                </c:rich>
              </c:tx>
              <c:showVal val="1"/>
            </c:dLbl>
            <c:txPr>
              <a:bodyPr/>
              <a:lstStyle/>
              <a:p>
                <a:pPr>
                  <a:defRPr sz="1400" baseline="0"/>
                </a:pPr>
                <a:endParaRPr lang="ru-RU"/>
              </a:p>
            </c:txPr>
            <c:showVal val="1"/>
          </c:dLbls>
          <c:cat>
            <c:strRef>
              <c:f>Лист1!$A$2</c:f>
              <c:strCache>
                <c:ptCount val="1"/>
                <c:pt idx="0">
                  <c:v>численность населения Лесозаводского городского округа</c:v>
                </c:pt>
              </c:strCache>
            </c:strRef>
          </c:cat>
          <c:val>
            <c:numRef>
              <c:f>Лист1!$D$2</c:f>
              <c:numCache>
                <c:formatCode>General</c:formatCode>
                <c:ptCount val="1"/>
                <c:pt idx="0">
                  <c:v>44775</c:v>
                </c:pt>
              </c:numCache>
            </c:numRef>
          </c:val>
        </c:ser>
        <c:shape val="cylinder"/>
        <c:axId val="156701056"/>
        <c:axId val="156702592"/>
        <c:axId val="0"/>
      </c:bar3DChart>
      <c:catAx>
        <c:axId val="156701056"/>
        <c:scaling>
          <c:orientation val="minMax"/>
        </c:scaling>
        <c:axPos val="b"/>
        <c:tickLblPos val="nextTo"/>
        <c:txPr>
          <a:bodyPr/>
          <a:lstStyle/>
          <a:p>
            <a:pPr>
              <a:defRPr sz="1400" baseline="0">
                <a:latin typeface="Times New Roman" pitchFamily="18" charset="0"/>
              </a:defRPr>
            </a:pPr>
            <a:endParaRPr lang="ru-RU"/>
          </a:p>
        </c:txPr>
        <c:crossAx val="156702592"/>
        <c:crosses val="autoZero"/>
        <c:auto val="1"/>
        <c:lblAlgn val="ctr"/>
        <c:lblOffset val="100"/>
      </c:catAx>
      <c:valAx>
        <c:axId val="156702592"/>
        <c:scaling>
          <c:orientation val="minMax"/>
        </c:scaling>
        <c:axPos val="l"/>
        <c:majorGridlines/>
        <c:numFmt formatCode="General" sourceLinked="1"/>
        <c:tickLblPos val="nextTo"/>
        <c:txPr>
          <a:bodyPr/>
          <a:lstStyle/>
          <a:p>
            <a:pPr>
              <a:defRPr baseline="0">
                <a:latin typeface="Times New Roman" pitchFamily="18" charset="0"/>
              </a:defRPr>
            </a:pPr>
            <a:endParaRPr lang="ru-RU"/>
          </a:p>
        </c:txPr>
        <c:crossAx val="156701056"/>
        <c:crosses val="autoZero"/>
        <c:crossBetween val="between"/>
        <c:majorUnit val="5000"/>
        <c:minorUnit val="500"/>
      </c:valAx>
    </c:plotArea>
    <c:legend>
      <c:legendPos val="b"/>
      <c:layout>
        <c:manualLayout>
          <c:xMode val="edge"/>
          <c:yMode val="edge"/>
          <c:x val="0.36973133566637473"/>
          <c:y val="0.90443288338957661"/>
          <c:w val="0.36701881014873688"/>
          <c:h val="7.1757592800899994E-2"/>
        </c:manualLayout>
      </c:layout>
      <c:txPr>
        <a:bodyPr/>
        <a:lstStyle/>
        <a:p>
          <a:pPr>
            <a:defRPr sz="1400" baseline="0"/>
          </a:pPr>
          <a:endParaRPr lang="ru-RU"/>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8.0526692957351653E-2"/>
          <c:y val="4.3650793650793704E-2"/>
          <c:w val="0.74392329099566068"/>
          <c:h val="0.75237470316210475"/>
        </c:manualLayout>
      </c:layout>
      <c:bar3DChart>
        <c:barDir val="bar"/>
        <c:grouping val="clustered"/>
        <c:ser>
          <c:idx val="0"/>
          <c:order val="0"/>
          <c:tx>
            <c:strRef>
              <c:f>Лист1!$B$1</c:f>
              <c:strCache>
                <c:ptCount val="1"/>
                <c:pt idx="0">
                  <c:v>число родившихся</c:v>
                </c:pt>
              </c:strCache>
            </c:strRef>
          </c:tx>
          <c:dLbls>
            <c:txPr>
              <a:bodyPr/>
              <a:lstStyle/>
              <a:p>
                <a:pPr>
                  <a:defRPr sz="1400" baseline="0"/>
                </a:pPr>
                <a:endParaRPr lang="ru-RU"/>
              </a:p>
            </c:txPr>
            <c:showVal val="1"/>
          </c:dLbls>
          <c:cat>
            <c:numRef>
              <c:f>Лист1!$A$2:$A$4</c:f>
              <c:numCache>
                <c:formatCode>General</c:formatCode>
                <c:ptCount val="3"/>
                <c:pt idx="0">
                  <c:v>2013</c:v>
                </c:pt>
                <c:pt idx="1">
                  <c:v>2014</c:v>
                </c:pt>
                <c:pt idx="2">
                  <c:v>2015</c:v>
                </c:pt>
              </c:numCache>
            </c:numRef>
          </c:cat>
          <c:val>
            <c:numRef>
              <c:f>Лист1!$B$2:$B$4</c:f>
              <c:numCache>
                <c:formatCode>General</c:formatCode>
                <c:ptCount val="3"/>
                <c:pt idx="0">
                  <c:v>612</c:v>
                </c:pt>
                <c:pt idx="1">
                  <c:v>607</c:v>
                </c:pt>
                <c:pt idx="2">
                  <c:v>547</c:v>
                </c:pt>
              </c:numCache>
            </c:numRef>
          </c:val>
        </c:ser>
        <c:ser>
          <c:idx val="1"/>
          <c:order val="1"/>
          <c:tx>
            <c:strRef>
              <c:f>Лист1!$C$1</c:f>
              <c:strCache>
                <c:ptCount val="1"/>
                <c:pt idx="0">
                  <c:v>число умерших</c:v>
                </c:pt>
              </c:strCache>
            </c:strRef>
          </c:tx>
          <c:spPr>
            <a:solidFill>
              <a:srgbClr val="C00000"/>
            </a:solidFill>
          </c:spPr>
          <c:dLbls>
            <c:txPr>
              <a:bodyPr/>
              <a:lstStyle/>
              <a:p>
                <a:pPr>
                  <a:defRPr sz="1400" baseline="0"/>
                </a:pPr>
                <a:endParaRPr lang="ru-RU"/>
              </a:p>
            </c:txPr>
            <c:showVal val="1"/>
          </c:dLbls>
          <c:cat>
            <c:numRef>
              <c:f>Лист1!$A$2:$A$4</c:f>
              <c:numCache>
                <c:formatCode>General</c:formatCode>
                <c:ptCount val="3"/>
                <c:pt idx="0">
                  <c:v>2013</c:v>
                </c:pt>
                <c:pt idx="1">
                  <c:v>2014</c:v>
                </c:pt>
                <c:pt idx="2">
                  <c:v>2015</c:v>
                </c:pt>
              </c:numCache>
            </c:numRef>
          </c:cat>
          <c:val>
            <c:numRef>
              <c:f>Лист1!$C$2:$C$4</c:f>
              <c:numCache>
                <c:formatCode>General</c:formatCode>
                <c:ptCount val="3"/>
                <c:pt idx="0">
                  <c:v>584</c:v>
                </c:pt>
                <c:pt idx="1">
                  <c:v>613</c:v>
                </c:pt>
                <c:pt idx="2">
                  <c:v>663</c:v>
                </c:pt>
              </c:numCache>
            </c:numRef>
          </c:val>
        </c:ser>
        <c:shape val="box"/>
        <c:axId val="164759424"/>
        <c:axId val="110579712"/>
        <c:axId val="0"/>
      </c:bar3DChart>
      <c:catAx>
        <c:axId val="164759424"/>
        <c:scaling>
          <c:orientation val="minMax"/>
        </c:scaling>
        <c:axPos val="l"/>
        <c:numFmt formatCode="General" sourceLinked="1"/>
        <c:tickLblPos val="nextTo"/>
        <c:crossAx val="110579712"/>
        <c:crosses val="autoZero"/>
        <c:auto val="1"/>
        <c:lblAlgn val="ctr"/>
        <c:lblOffset val="100"/>
      </c:catAx>
      <c:valAx>
        <c:axId val="110579712"/>
        <c:scaling>
          <c:orientation val="minMax"/>
        </c:scaling>
        <c:axPos val="b"/>
        <c:majorGridlines>
          <c:spPr>
            <a:ln>
              <a:solidFill>
                <a:schemeClr val="accent1"/>
              </a:solidFill>
            </a:ln>
          </c:spPr>
        </c:majorGridlines>
        <c:numFmt formatCode="General" sourceLinked="1"/>
        <c:tickLblPos val="nextTo"/>
        <c:spPr>
          <a:ln>
            <a:miter lim="800000"/>
          </a:ln>
        </c:spPr>
        <c:crossAx val="164759424"/>
        <c:crosses val="autoZero"/>
        <c:crossBetween val="between"/>
      </c:valAx>
    </c:plotArea>
    <c:legend>
      <c:legendPos val="b"/>
      <c:txPr>
        <a:bodyPr/>
        <a:lstStyle/>
        <a:p>
          <a:pPr>
            <a:defRPr sz="1400" baseline="0">
              <a:latin typeface="Times New Roman" pitchFamily="18" charset="0"/>
            </a:defRPr>
          </a:pPr>
          <a:endParaRPr lang="ru-RU"/>
        </a:p>
      </c:txP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Демография!$A$23:$A$25</c:f>
              <c:strCache>
                <c:ptCount val="1"/>
                <c:pt idx="0">
                  <c:v>2011 2012 2013</c:v>
                </c:pt>
              </c:strCache>
            </c:strRef>
          </c:tx>
          <c:dPt>
            <c:idx val="0"/>
            <c:spPr>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10800000" scaled="1"/>
                <a:tileRect/>
              </a:gradFill>
            </c:spPr>
          </c:dPt>
          <c:dPt>
            <c:idx val="1"/>
            <c:spPr>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0" scaled="1"/>
                <a:tileRect/>
              </a:gradFill>
            </c:spPr>
          </c:dPt>
          <c:dLbls>
            <c:dLbl>
              <c:idx val="0"/>
              <c:layout>
                <c:manualLayout>
                  <c:x val="-0.16706136301183144"/>
                  <c:y val="7.1553917981727871E-3"/>
                </c:manualLayout>
              </c:layout>
              <c:showPercent val="1"/>
            </c:dLbl>
            <c:dLbl>
              <c:idx val="1"/>
              <c:layout>
                <c:manualLayout>
                  <c:x val="0.14635413613770826"/>
                  <c:y val="-0.10570154967904102"/>
                </c:manualLayout>
              </c:layout>
              <c:showPercent val="1"/>
            </c:dLbl>
            <c:txPr>
              <a:bodyPr/>
              <a:lstStyle/>
              <a:p>
                <a:pPr>
                  <a:defRPr sz="1800"/>
                </a:pPr>
                <a:endParaRPr lang="ru-RU"/>
              </a:p>
            </c:txPr>
            <c:showPercent val="1"/>
            <c:showLeaderLines val="1"/>
          </c:dLbls>
          <c:cat>
            <c:strRef>
              <c:f>Демография!$B$22:$C$22</c:f>
              <c:strCache>
                <c:ptCount val="2"/>
                <c:pt idx="0">
                  <c:v>Мужчины</c:v>
                </c:pt>
                <c:pt idx="1">
                  <c:v>Женщины</c:v>
                </c:pt>
              </c:strCache>
            </c:strRef>
          </c:cat>
          <c:val>
            <c:numRef>
              <c:f>Демография!$B$26:$C$26</c:f>
              <c:numCache>
                <c:formatCode>General</c:formatCode>
                <c:ptCount val="2"/>
                <c:pt idx="0">
                  <c:v>41458</c:v>
                </c:pt>
                <c:pt idx="1">
                  <c:v>48663</c:v>
                </c:pt>
              </c:numCache>
            </c:numRef>
          </c:val>
        </c:ser>
        <c:dLbls>
          <c:showPercent val="1"/>
        </c:dLbls>
      </c:pie3DChart>
    </c:plotArea>
    <c:legend>
      <c:legendPos val="b"/>
    </c:legend>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7.3256494905014929E-2"/>
          <c:y val="8.3586665252028902E-2"/>
          <c:w val="0.74694706795592325"/>
          <c:h val="0.8286093136153917"/>
        </c:manualLayout>
      </c:layout>
      <c:pie3DChart>
        <c:varyColors val="1"/>
        <c:ser>
          <c:idx val="0"/>
          <c:order val="0"/>
          <c:dLbls>
            <c:dLbl>
              <c:idx val="0"/>
              <c:layout>
                <c:manualLayout>
                  <c:x val="4.0977149055186337E-3"/>
                  <c:y val="-1.8978101462608941E-2"/>
                </c:manualLayout>
              </c:layout>
              <c:dLblPos val="outEnd"/>
              <c:showLegendKey val="1"/>
              <c:showCatName val="1"/>
              <c:showPercent val="1"/>
              <c:separator> </c:separator>
            </c:dLbl>
            <c:dLbl>
              <c:idx val="1"/>
              <c:layout>
                <c:manualLayout>
                  <c:x val="2.0488574527593242E-2"/>
                  <c:y val="0"/>
                </c:manualLayout>
              </c:layout>
              <c:dLblPos val="outEnd"/>
              <c:showLegendKey val="1"/>
              <c:showCatName val="1"/>
              <c:showPercent val="1"/>
              <c:separator> </c:separator>
            </c:dLbl>
            <c:dLbl>
              <c:idx val="2"/>
              <c:layout>
                <c:manualLayout>
                  <c:x val="5.4636198740249334E-3"/>
                  <c:y val="-2.1088439779229852E-3"/>
                </c:manualLayout>
              </c:layout>
              <c:dLblPos val="outEnd"/>
              <c:showLegendKey val="1"/>
              <c:showCatName val="1"/>
              <c:showPercent val="1"/>
              <c:separator> </c:separator>
            </c:dLbl>
            <c:dLbl>
              <c:idx val="3"/>
              <c:layout>
                <c:manualLayout>
                  <c:x val="-1.6390859622074583E-2"/>
                  <c:y val="1.6869423522319061E-2"/>
                </c:manualLayout>
              </c:layout>
              <c:dLblPos val="outEnd"/>
              <c:showLegendKey val="1"/>
              <c:showCatName val="1"/>
              <c:showPercent val="1"/>
              <c:separator> </c:separator>
            </c:dLbl>
            <c:dLbl>
              <c:idx val="4"/>
              <c:layout>
                <c:manualLayout>
                  <c:x val="0"/>
                  <c:y val="9.2781829372754712E-2"/>
                </c:manualLayout>
              </c:layout>
              <c:dLblPos val="outEnd"/>
              <c:showLegendKey val="1"/>
              <c:showCatName val="1"/>
              <c:showPercent val="1"/>
              <c:separator> </c:separator>
            </c:dLbl>
            <c:dLbl>
              <c:idx val="5"/>
              <c:layout>
                <c:manualLayout>
                  <c:x val="1.3659049685062472E-3"/>
                  <c:y val="-2.1086779402898791E-2"/>
                </c:manualLayout>
              </c:layout>
              <c:dLblPos val="outEnd"/>
              <c:showLegendKey val="1"/>
              <c:showCatName val="1"/>
              <c:showPercent val="1"/>
              <c:separator> </c:separator>
            </c:dLbl>
            <c:dLblPos val="outEnd"/>
            <c:showLegendKey val="1"/>
            <c:showCatName val="1"/>
            <c:showPercent val="1"/>
            <c:separator> </c:separator>
            <c:showLeaderLines val="1"/>
          </c:dLbls>
          <c:cat>
            <c:strRef>
              <c:f>Демография!$A$4:$A$9</c:f>
              <c:strCache>
                <c:ptCount val="6"/>
                <c:pt idx="0">
                  <c:v>0-7 лет</c:v>
                </c:pt>
                <c:pt idx="1">
                  <c:v>08-16 лет</c:v>
                </c:pt>
                <c:pt idx="2">
                  <c:v>17-30 лет</c:v>
                </c:pt>
                <c:pt idx="3">
                  <c:v>31-45 лет</c:v>
                </c:pt>
                <c:pt idx="4">
                  <c:v>46-60 лет</c:v>
                </c:pt>
                <c:pt idx="5">
                  <c:v>старше 60 лет</c:v>
                </c:pt>
              </c:strCache>
            </c:strRef>
          </c:cat>
          <c:val>
            <c:numRef>
              <c:f>Демография!$B$4:$B$9</c:f>
              <c:numCache>
                <c:formatCode>General</c:formatCode>
                <c:ptCount val="6"/>
                <c:pt idx="0">
                  <c:v>4813</c:v>
                </c:pt>
                <c:pt idx="1">
                  <c:v>4267</c:v>
                </c:pt>
                <c:pt idx="2">
                  <c:v>7318</c:v>
                </c:pt>
                <c:pt idx="3">
                  <c:v>10230</c:v>
                </c:pt>
                <c:pt idx="4">
                  <c:v>10181</c:v>
                </c:pt>
                <c:pt idx="5">
                  <c:v>8189</c:v>
                </c:pt>
              </c:numCache>
            </c:numRef>
          </c:val>
        </c:ser>
      </c:pie3DChart>
    </c:plotArea>
    <c:legend>
      <c:legendPos val="b"/>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90"/>
    </c:view3D>
    <c:plotArea>
      <c:layout/>
      <c:bar3DChart>
        <c:barDir val="col"/>
        <c:grouping val="clustered"/>
        <c:ser>
          <c:idx val="0"/>
          <c:order val="0"/>
          <c:tx>
            <c:strRef>
              <c:f>Лист1!$B$1</c:f>
              <c:strCache>
                <c:ptCount val="1"/>
                <c:pt idx="0">
                  <c:v>Объем отгруженных товаров собственного производства</c:v>
                </c:pt>
              </c:strCache>
            </c:strRef>
          </c:tx>
          <c:dLbls>
            <c:txPr>
              <a:bodyPr/>
              <a:lstStyle/>
              <a:p>
                <a:pPr>
                  <a:defRPr b="1">
                    <a:latin typeface="Times New Roman" pitchFamily="18" charset="0"/>
                    <a:cs typeface="Times New Roman" pitchFamily="18" charset="0"/>
                  </a:defRPr>
                </a:pPr>
                <a:endParaRPr lang="ru-RU"/>
              </a:p>
            </c:txPr>
            <c:showVal val="1"/>
          </c:dLbls>
          <c:cat>
            <c:strRef>
              <c:f>Лист1!$A$2:$A$6</c:f>
              <c:strCache>
                <c:ptCount val="5"/>
                <c:pt idx="0">
                  <c:v>2011 год</c:v>
                </c:pt>
                <c:pt idx="1">
                  <c:v>2012 год</c:v>
                </c:pt>
                <c:pt idx="2">
                  <c:v>2013 год</c:v>
                </c:pt>
                <c:pt idx="3">
                  <c:v>2014 год</c:v>
                </c:pt>
                <c:pt idx="4">
                  <c:v>2015 год</c:v>
                </c:pt>
              </c:strCache>
            </c:strRef>
          </c:cat>
          <c:val>
            <c:numRef>
              <c:f>Лист1!$B$2:$B$6</c:f>
              <c:numCache>
                <c:formatCode>General</c:formatCode>
                <c:ptCount val="5"/>
                <c:pt idx="0">
                  <c:v>1445.2</c:v>
                </c:pt>
                <c:pt idx="1">
                  <c:v>1880.1</c:v>
                </c:pt>
                <c:pt idx="2">
                  <c:v>2260.3000000000002</c:v>
                </c:pt>
                <c:pt idx="3">
                  <c:v>2047.5</c:v>
                </c:pt>
                <c:pt idx="4">
                  <c:v>1951.1299999999999</c:v>
                </c:pt>
              </c:numCache>
            </c:numRef>
          </c:val>
        </c:ser>
        <c:ser>
          <c:idx val="1"/>
          <c:order val="1"/>
          <c:tx>
            <c:strRef>
              <c:f>Лист1!$C$1</c:f>
              <c:strCache>
                <c:ptCount val="1"/>
                <c:pt idx="0">
                  <c:v>Оборот общественного питания</c:v>
                </c:pt>
              </c:strCache>
            </c:strRef>
          </c:tx>
          <c:dLbls>
            <c:txPr>
              <a:bodyPr/>
              <a:lstStyle/>
              <a:p>
                <a:pPr>
                  <a:defRPr b="1">
                    <a:solidFill>
                      <a:srgbClr val="FF0000"/>
                    </a:solidFill>
                    <a:latin typeface="Times New Roman" pitchFamily="18" charset="0"/>
                    <a:cs typeface="Times New Roman" pitchFamily="18" charset="0"/>
                  </a:defRPr>
                </a:pPr>
                <a:endParaRPr lang="ru-RU"/>
              </a:p>
            </c:txPr>
            <c:showVal val="1"/>
          </c:dLbls>
          <c:cat>
            <c:strRef>
              <c:f>Лист1!$A$2:$A$6</c:f>
              <c:strCache>
                <c:ptCount val="5"/>
                <c:pt idx="0">
                  <c:v>2011 год</c:v>
                </c:pt>
                <c:pt idx="1">
                  <c:v>2012 год</c:v>
                </c:pt>
                <c:pt idx="2">
                  <c:v>2013 год</c:v>
                </c:pt>
                <c:pt idx="3">
                  <c:v>2014 год</c:v>
                </c:pt>
                <c:pt idx="4">
                  <c:v>2015 год</c:v>
                </c:pt>
              </c:strCache>
            </c:strRef>
          </c:cat>
          <c:val>
            <c:numRef>
              <c:f>Лист1!$C$2:$C$6</c:f>
              <c:numCache>
                <c:formatCode>General</c:formatCode>
                <c:ptCount val="5"/>
                <c:pt idx="0">
                  <c:v>100.8</c:v>
                </c:pt>
                <c:pt idx="1">
                  <c:v>138.69999999999999</c:v>
                </c:pt>
                <c:pt idx="2">
                  <c:v>192.6</c:v>
                </c:pt>
                <c:pt idx="3">
                  <c:v>213.6</c:v>
                </c:pt>
                <c:pt idx="4">
                  <c:v>245.3</c:v>
                </c:pt>
              </c:numCache>
            </c:numRef>
          </c:val>
        </c:ser>
        <c:ser>
          <c:idx val="2"/>
          <c:order val="2"/>
          <c:tx>
            <c:strRef>
              <c:f>Лист1!$D$1</c:f>
              <c:strCache>
                <c:ptCount val="1"/>
                <c:pt idx="0">
                  <c:v>Оборот розничной торговли</c:v>
                </c:pt>
              </c:strCache>
            </c:strRef>
          </c:tx>
          <c:dLbls>
            <c:txPr>
              <a:bodyPr/>
              <a:lstStyle/>
              <a:p>
                <a:pPr>
                  <a:defRPr b="1">
                    <a:latin typeface="Times New Roman" pitchFamily="18" charset="0"/>
                    <a:cs typeface="Times New Roman" pitchFamily="18" charset="0"/>
                  </a:defRPr>
                </a:pPr>
                <a:endParaRPr lang="ru-RU"/>
              </a:p>
            </c:txPr>
            <c:showVal val="1"/>
          </c:dLbls>
          <c:cat>
            <c:strRef>
              <c:f>Лист1!$A$2:$A$6</c:f>
              <c:strCache>
                <c:ptCount val="5"/>
                <c:pt idx="0">
                  <c:v>2011 год</c:v>
                </c:pt>
                <c:pt idx="1">
                  <c:v>2012 год</c:v>
                </c:pt>
                <c:pt idx="2">
                  <c:v>2013 год</c:v>
                </c:pt>
                <c:pt idx="3">
                  <c:v>2014 год</c:v>
                </c:pt>
                <c:pt idx="4">
                  <c:v>2015 год</c:v>
                </c:pt>
              </c:strCache>
            </c:strRef>
          </c:cat>
          <c:val>
            <c:numRef>
              <c:f>Лист1!$D$2:$D$6</c:f>
              <c:numCache>
                <c:formatCode>General</c:formatCode>
                <c:ptCount val="5"/>
                <c:pt idx="0">
                  <c:v>2488.9</c:v>
                </c:pt>
                <c:pt idx="1">
                  <c:v>2721.3</c:v>
                </c:pt>
                <c:pt idx="2">
                  <c:v>2990.2</c:v>
                </c:pt>
                <c:pt idx="3">
                  <c:v>3378.6</c:v>
                </c:pt>
                <c:pt idx="4">
                  <c:v>3746.64</c:v>
                </c:pt>
              </c:numCache>
            </c:numRef>
          </c:val>
        </c:ser>
        <c:ser>
          <c:idx val="3"/>
          <c:order val="3"/>
          <c:tx>
            <c:strRef>
              <c:f>Лист1!$E$1</c:f>
              <c:strCache>
                <c:ptCount val="1"/>
                <c:pt idx="0">
                  <c:v>Объем платныхи услуг населению</c:v>
                </c:pt>
              </c:strCache>
            </c:strRef>
          </c:tx>
          <c:dLbls>
            <c:txPr>
              <a:bodyPr/>
              <a:lstStyle/>
              <a:p>
                <a:pPr>
                  <a:defRPr b="1">
                    <a:latin typeface="Times New Roman" pitchFamily="18" charset="0"/>
                    <a:cs typeface="Times New Roman" pitchFamily="18" charset="0"/>
                  </a:defRPr>
                </a:pPr>
                <a:endParaRPr lang="ru-RU"/>
              </a:p>
            </c:txPr>
            <c:showVal val="1"/>
          </c:dLbls>
          <c:cat>
            <c:strRef>
              <c:f>Лист1!$A$2:$A$6</c:f>
              <c:strCache>
                <c:ptCount val="5"/>
                <c:pt idx="0">
                  <c:v>2011 год</c:v>
                </c:pt>
                <c:pt idx="1">
                  <c:v>2012 год</c:v>
                </c:pt>
                <c:pt idx="2">
                  <c:v>2013 год</c:v>
                </c:pt>
                <c:pt idx="3">
                  <c:v>2014 год</c:v>
                </c:pt>
                <c:pt idx="4">
                  <c:v>2015 год</c:v>
                </c:pt>
              </c:strCache>
            </c:strRef>
          </c:cat>
          <c:val>
            <c:numRef>
              <c:f>Лист1!$E$2:$E$6</c:f>
              <c:numCache>
                <c:formatCode>General</c:formatCode>
                <c:ptCount val="5"/>
                <c:pt idx="0">
                  <c:v>934</c:v>
                </c:pt>
                <c:pt idx="1">
                  <c:v>1428.9</c:v>
                </c:pt>
                <c:pt idx="2">
                  <c:v>1776.1</c:v>
                </c:pt>
                <c:pt idx="3">
                  <c:v>511.6</c:v>
                </c:pt>
                <c:pt idx="4">
                  <c:v>682.3</c:v>
                </c:pt>
              </c:numCache>
            </c:numRef>
          </c:val>
        </c:ser>
        <c:shape val="box"/>
        <c:axId val="129577728"/>
        <c:axId val="129579264"/>
        <c:axId val="0"/>
      </c:bar3DChart>
      <c:catAx>
        <c:axId val="129577728"/>
        <c:scaling>
          <c:orientation val="minMax"/>
        </c:scaling>
        <c:axPos val="b"/>
        <c:tickLblPos val="nextTo"/>
        <c:txPr>
          <a:bodyPr/>
          <a:lstStyle/>
          <a:p>
            <a:pPr>
              <a:defRPr>
                <a:latin typeface="Times New Roman" pitchFamily="18" charset="0"/>
                <a:cs typeface="Times New Roman" pitchFamily="18" charset="0"/>
              </a:defRPr>
            </a:pPr>
            <a:endParaRPr lang="ru-RU"/>
          </a:p>
        </c:txPr>
        <c:crossAx val="129579264"/>
        <c:crosses val="autoZero"/>
        <c:auto val="1"/>
        <c:lblAlgn val="ctr"/>
        <c:lblOffset val="100"/>
      </c:catAx>
      <c:valAx>
        <c:axId val="129579264"/>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129577728"/>
        <c:crosses val="autoZero"/>
        <c:crossBetween val="between"/>
      </c:valAx>
    </c:plotArea>
    <c:legend>
      <c:legendPos val="t"/>
      <c:layout>
        <c:manualLayout>
          <c:xMode val="edge"/>
          <c:yMode val="edge"/>
          <c:x val="1.6199706785378493E-2"/>
          <c:y val="1.864801864801913E-2"/>
          <c:w val="0.96986413200896582"/>
          <c:h val="0.20623680781161099"/>
        </c:manualLayout>
      </c:layout>
      <c:txPr>
        <a:bodyPr/>
        <a:lstStyle/>
        <a:p>
          <a:pPr algn="just">
            <a:defRPr>
              <a:latin typeface="Times New Roman" pitchFamily="18" charset="0"/>
              <a:cs typeface="Times New Roman" pitchFamily="18" charset="0"/>
            </a:defRPr>
          </a:pPr>
          <a:endParaRPr lang="ru-RU"/>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otX val="0"/>
      <c:rotY val="0"/>
      <c:perspective val="90"/>
    </c:view3D>
    <c:plotArea>
      <c:layout>
        <c:manualLayout>
          <c:layoutTarget val="inner"/>
          <c:xMode val="edge"/>
          <c:yMode val="edge"/>
          <c:x val="0.10157146343656472"/>
          <c:y val="5.7971014492753624E-2"/>
          <c:w val="0.86362701399682851"/>
          <c:h val="0.84221343873517784"/>
        </c:manualLayout>
      </c:layout>
      <c:bar3DChart>
        <c:barDir val="bar"/>
        <c:grouping val="clustered"/>
        <c:ser>
          <c:idx val="0"/>
          <c:order val="0"/>
          <c:tx>
            <c:strRef>
              <c:f>Лист1!$B$1</c:f>
              <c:strCache>
                <c:ptCount val="1"/>
                <c:pt idx="0">
                  <c:v>Количество субъектов малого и среднего предпринимательства</c:v>
                </c:pt>
              </c:strCache>
            </c:strRef>
          </c:tx>
          <c:dLbls>
            <c:dLbl>
              <c:idx val="0"/>
              <c:layout>
                <c:manualLayout>
                  <c:x val="1.3888888888889221E-2"/>
                  <c:y val="-2.4024456897121278E-7"/>
                </c:manualLayout>
              </c:layout>
              <c:showVal val="1"/>
            </c:dLbl>
            <c:dLbl>
              <c:idx val="1"/>
              <c:layout>
                <c:manualLayout>
                  <c:x val="4.9732064741909252E-3"/>
                  <c:y val="-6.1022120518688114E-3"/>
                </c:manualLayout>
              </c:layout>
              <c:showVal val="1"/>
            </c:dLbl>
            <c:dLbl>
              <c:idx val="2"/>
              <c:layout>
                <c:manualLayout>
                  <c:x val="8.1311971420239167E-3"/>
                  <c:y val="0"/>
                </c:manualLayout>
              </c:layout>
              <c:showVal val="1"/>
            </c:dLbl>
            <c:dLbl>
              <c:idx val="3"/>
              <c:layout>
                <c:manualLayout>
                  <c:x val="1.4277121609798783E-2"/>
                  <c:y val="3.0511060259344092E-3"/>
                </c:manualLayout>
              </c:layout>
              <c:showVal val="1"/>
            </c:dLbl>
            <c:dLbl>
              <c:idx val="4"/>
              <c:layout>
                <c:manualLayout>
                  <c:x val="9.2592592592595623E-3"/>
                  <c:y val="1.2504009081244704E-2"/>
                </c:manualLayout>
              </c:layout>
              <c:showVal val="1"/>
            </c:dLbl>
            <c:txPr>
              <a:bodyPr/>
              <a:lstStyle/>
              <a:p>
                <a:pPr>
                  <a:defRPr sz="1100" b="1" i="0" baseline="0">
                    <a:latin typeface="Times New Roman" pitchFamily="18" charset="0"/>
                  </a:defRPr>
                </a:pPr>
                <a:endParaRPr lang="ru-RU"/>
              </a:p>
            </c:txPr>
            <c:showVal val="1"/>
          </c:dLbls>
          <c:cat>
            <c:strRef>
              <c:f>Лист1!$A$2:$A$6</c:f>
              <c:strCache>
                <c:ptCount val="4"/>
                <c:pt idx="0">
                  <c:v>2012 год</c:v>
                </c:pt>
                <c:pt idx="1">
                  <c:v>2013 год</c:v>
                </c:pt>
                <c:pt idx="2">
                  <c:v>2014 год</c:v>
                </c:pt>
                <c:pt idx="3">
                  <c:v>2015 год</c:v>
                </c:pt>
              </c:strCache>
            </c:strRef>
          </c:cat>
          <c:val>
            <c:numRef>
              <c:f>Лист1!$B$2:$B$6</c:f>
              <c:numCache>
                <c:formatCode>General</c:formatCode>
                <c:ptCount val="5"/>
                <c:pt idx="0">
                  <c:v>1485</c:v>
                </c:pt>
                <c:pt idx="1">
                  <c:v>1445</c:v>
                </c:pt>
                <c:pt idx="2">
                  <c:v>1466</c:v>
                </c:pt>
                <c:pt idx="3">
                  <c:v>1452</c:v>
                </c:pt>
              </c:numCache>
            </c:numRef>
          </c:val>
        </c:ser>
        <c:ser>
          <c:idx val="1"/>
          <c:order val="1"/>
          <c:tx>
            <c:strRef>
              <c:f>Лист1!$C$1</c:f>
              <c:strCache>
                <c:ptCount val="1"/>
                <c:pt idx="0">
                  <c:v>Столбец1</c:v>
                </c:pt>
              </c:strCache>
            </c:strRef>
          </c:tx>
          <c:cat>
            <c:strRef>
              <c:f>Лист1!$A$2:$A$6</c:f>
              <c:strCache>
                <c:ptCount val="4"/>
                <c:pt idx="0">
                  <c:v>2012 год</c:v>
                </c:pt>
                <c:pt idx="1">
                  <c:v>2013 год</c:v>
                </c:pt>
                <c:pt idx="2">
                  <c:v>2014 год</c:v>
                </c:pt>
                <c:pt idx="3">
                  <c:v>2015 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Лист1!$A$2:$A$6</c:f>
              <c:strCache>
                <c:ptCount val="4"/>
                <c:pt idx="0">
                  <c:v>2012 год</c:v>
                </c:pt>
                <c:pt idx="1">
                  <c:v>2013 год</c:v>
                </c:pt>
                <c:pt idx="2">
                  <c:v>2014 год</c:v>
                </c:pt>
                <c:pt idx="3">
                  <c:v>2015 год</c:v>
                </c:pt>
              </c:strCache>
            </c:strRef>
          </c:cat>
          <c:val>
            <c:numRef>
              <c:f>Лист1!$D$2:$D$5</c:f>
              <c:numCache>
                <c:formatCode>General</c:formatCode>
                <c:ptCount val="4"/>
              </c:numCache>
            </c:numRef>
          </c:val>
        </c:ser>
        <c:shape val="box"/>
        <c:axId val="129650688"/>
        <c:axId val="129652224"/>
        <c:axId val="0"/>
      </c:bar3DChart>
      <c:catAx>
        <c:axId val="129650688"/>
        <c:scaling>
          <c:orientation val="minMax"/>
        </c:scaling>
        <c:axPos val="l"/>
        <c:tickLblPos val="nextTo"/>
        <c:txPr>
          <a:bodyPr/>
          <a:lstStyle/>
          <a:p>
            <a:pPr>
              <a:defRPr baseline="0">
                <a:latin typeface="Times New Roman" pitchFamily="18" charset="0"/>
              </a:defRPr>
            </a:pPr>
            <a:endParaRPr lang="ru-RU"/>
          </a:p>
        </c:txPr>
        <c:crossAx val="129652224"/>
        <c:crosses val="autoZero"/>
        <c:auto val="1"/>
        <c:lblAlgn val="ctr"/>
        <c:lblOffset val="100"/>
      </c:catAx>
      <c:valAx>
        <c:axId val="129652224"/>
        <c:scaling>
          <c:orientation val="minMax"/>
        </c:scaling>
        <c:axPos val="b"/>
        <c:majorGridlines/>
        <c:numFmt formatCode="General" sourceLinked="1"/>
        <c:tickLblPos val="nextTo"/>
        <c:txPr>
          <a:bodyPr/>
          <a:lstStyle/>
          <a:p>
            <a:pPr>
              <a:defRPr sz="1000" baseline="0">
                <a:latin typeface="Times New Roman" pitchFamily="18" charset="0"/>
              </a:defRPr>
            </a:pPr>
            <a:endParaRPr lang="ru-RU"/>
          </a:p>
        </c:txPr>
        <c:crossAx val="129650688"/>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0.33987</cdr:x>
      <cdr:y>0</cdr:y>
    </cdr:from>
    <cdr:to>
      <cdr:x>0.8415</cdr:x>
      <cdr:y>0.10078</cdr:y>
    </cdr:to>
    <cdr:sp macro="" textlink="">
      <cdr:nvSpPr>
        <cdr:cNvPr id="3" name="Прямая со стрелкой 2"/>
        <cdr:cNvSpPr/>
      </cdr:nvSpPr>
      <cdr:spPr>
        <a:xfrm xmlns:a="http://schemas.openxmlformats.org/drawingml/2006/main">
          <a:off x="1981200" y="0"/>
          <a:ext cx="2924175" cy="371475"/>
        </a:xfrm>
        <a:prstGeom xmlns:a="http://schemas.openxmlformats.org/drawingml/2006/main" prst="straightConnector1">
          <a:avLst/>
        </a:prstGeom>
        <a:ln xmlns:a="http://schemas.openxmlformats.org/drawingml/2006/main" w="38100">
          <a:solidFill>
            <a:srgbClr val="00206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0.84255</cdr:x>
      <cdr:y>0.10119</cdr:y>
    </cdr:from>
    <cdr:to>
      <cdr:x>1</cdr:x>
      <cdr:y>0.27976</cdr:y>
    </cdr:to>
    <cdr:sp macro="" textlink="">
      <cdr:nvSpPr>
        <cdr:cNvPr id="2" name="Стрелка вправо с вырезом 1"/>
        <cdr:cNvSpPr/>
      </cdr:nvSpPr>
      <cdr:spPr>
        <a:xfrm xmlns:a="http://schemas.openxmlformats.org/drawingml/2006/main">
          <a:off x="4791075" y="323857"/>
          <a:ext cx="895350" cy="571493"/>
        </a:xfrm>
        <a:prstGeom xmlns:a="http://schemas.openxmlformats.org/drawingml/2006/main" prst="notchedRightArrow">
          <a:avLst/>
        </a:prstGeom>
        <a:solidFill xmlns:a="http://schemas.openxmlformats.org/drawingml/2006/main">
          <a:schemeClr val="accent1">
            <a:lumMod val="20000"/>
            <a:lumOff val="80000"/>
          </a:schemeClr>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l"/>
          <a:r>
            <a:rPr lang="ru-RU" sz="1400">
              <a:solidFill>
                <a:sysClr val="windowText" lastClr="000000"/>
              </a:solidFill>
            </a:rPr>
            <a:t>-116</a:t>
          </a:r>
        </a:p>
      </cdr:txBody>
    </cdr:sp>
  </cdr:relSizeAnchor>
  <cdr:relSizeAnchor xmlns:cdr="http://schemas.openxmlformats.org/drawingml/2006/chartDrawing">
    <cdr:from>
      <cdr:x>0.86935</cdr:x>
      <cdr:y>0.34821</cdr:y>
    </cdr:from>
    <cdr:to>
      <cdr:x>1</cdr:x>
      <cdr:y>0.50893</cdr:y>
    </cdr:to>
    <cdr:sp macro="" textlink="">
      <cdr:nvSpPr>
        <cdr:cNvPr id="3" name="Стрелка вправо с вырезом 2"/>
        <cdr:cNvSpPr/>
      </cdr:nvSpPr>
      <cdr:spPr>
        <a:xfrm xmlns:a="http://schemas.openxmlformats.org/drawingml/2006/main">
          <a:off x="4943475" y="1114415"/>
          <a:ext cx="742950" cy="514360"/>
        </a:xfrm>
        <a:prstGeom xmlns:a="http://schemas.openxmlformats.org/drawingml/2006/main" prst="notchedRightArrow">
          <a:avLst/>
        </a:prstGeom>
        <a:solidFill xmlns:a="http://schemas.openxmlformats.org/drawingml/2006/main">
          <a:schemeClr val="accent1">
            <a:lumMod val="20000"/>
            <a:lumOff val="80000"/>
          </a:schemeClr>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400">
              <a:solidFill>
                <a:sysClr val="windowText" lastClr="000000"/>
              </a:solidFill>
            </a:rPr>
            <a:t>-6</a:t>
          </a:r>
        </a:p>
      </cdr:txBody>
    </cdr:sp>
  </cdr:relSizeAnchor>
  <cdr:relSizeAnchor xmlns:cdr="http://schemas.openxmlformats.org/drawingml/2006/chartDrawing">
    <cdr:from>
      <cdr:x>0.86767</cdr:x>
      <cdr:y>0.58929</cdr:y>
    </cdr:from>
    <cdr:to>
      <cdr:x>1</cdr:x>
      <cdr:y>0.75298</cdr:y>
    </cdr:to>
    <cdr:sp macro="" textlink="">
      <cdr:nvSpPr>
        <cdr:cNvPr id="4" name="Стрелка вправо с вырезом 3"/>
        <cdr:cNvSpPr/>
      </cdr:nvSpPr>
      <cdr:spPr>
        <a:xfrm xmlns:a="http://schemas.openxmlformats.org/drawingml/2006/main">
          <a:off x="4933949" y="1885954"/>
          <a:ext cx="752475" cy="523872"/>
        </a:xfrm>
        <a:prstGeom xmlns:a="http://schemas.openxmlformats.org/drawingml/2006/main" prst="notchedRightArrow">
          <a:avLst/>
        </a:prstGeom>
        <a:solidFill xmlns:a="http://schemas.openxmlformats.org/drawingml/2006/main">
          <a:schemeClr val="accent1">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400">
              <a:solidFill>
                <a:sysClr val="windowText" lastClr="000000"/>
              </a:solidFill>
            </a:rPr>
            <a:t>+28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6C16-0BFD-403F-AFE4-C0527F4D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1</Pages>
  <Words>15970</Words>
  <Characters>91032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Ирина</cp:lastModifiedBy>
  <cp:revision>37</cp:revision>
  <cp:lastPrinted>2016-08-31T05:29:00Z</cp:lastPrinted>
  <dcterms:created xsi:type="dcterms:W3CDTF">2016-06-28T05:32:00Z</dcterms:created>
  <dcterms:modified xsi:type="dcterms:W3CDTF">2016-08-31T05:30:00Z</dcterms:modified>
</cp:coreProperties>
</file>