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4F6" w:rsidRDefault="00E304F6" w:rsidP="00E304F6">
      <w:pPr>
        <w:pStyle w:val="af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</w:rPr>
        <w:t xml:space="preserve">Независимая </w:t>
      </w:r>
    </w:p>
    <w:p w:rsidR="00E304F6" w:rsidRDefault="00E304F6" w:rsidP="00E304F6">
      <w:pPr>
        <w:pStyle w:val="af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E304F6" w:rsidRDefault="00E304F6" w:rsidP="00E304F6">
      <w:pPr>
        <w:pStyle w:val="af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24.09.2021</w:t>
      </w:r>
    </w:p>
    <w:p w:rsidR="00E304F6" w:rsidRDefault="00E304F6" w:rsidP="00E304F6">
      <w:pPr>
        <w:pStyle w:val="af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13.10.2021</w:t>
      </w:r>
    </w:p>
    <w:p w:rsidR="007B6385" w:rsidRPr="002D5CC9" w:rsidRDefault="007E184F" w:rsidP="002D5CC9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543560" cy="628015"/>
            <wp:effectExtent l="19050" t="0" r="8890" b="0"/>
            <wp:wrapNone/>
            <wp:docPr id="2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C7150" w:rsidRPr="002D5CC9" w:rsidRDefault="004C7150" w:rsidP="002D5CC9">
      <w:pPr>
        <w:rPr>
          <w:sz w:val="26"/>
          <w:szCs w:val="26"/>
        </w:rPr>
      </w:pPr>
    </w:p>
    <w:p w:rsidR="004C7150" w:rsidRPr="002D5CC9" w:rsidRDefault="004C7150" w:rsidP="002D5CC9">
      <w:pPr>
        <w:rPr>
          <w:sz w:val="26"/>
          <w:szCs w:val="26"/>
        </w:rPr>
      </w:pPr>
    </w:p>
    <w:p w:rsidR="004C7150" w:rsidRPr="002D5CC9" w:rsidRDefault="004C7150" w:rsidP="002D5CC9">
      <w:pPr>
        <w:rPr>
          <w:sz w:val="26"/>
          <w:szCs w:val="26"/>
        </w:rPr>
      </w:pPr>
    </w:p>
    <w:p w:rsidR="004C7150" w:rsidRPr="002D5CC9" w:rsidRDefault="004C7150" w:rsidP="002D5CC9">
      <w:pPr>
        <w:jc w:val="center"/>
        <w:rPr>
          <w:b/>
        </w:rPr>
      </w:pPr>
      <w:r w:rsidRPr="002D5CC9">
        <w:rPr>
          <w:b/>
        </w:rPr>
        <w:t>АДМИНИСТРАЦИЯ ЛЕСОЗАВОДСКОГО ГОРОДСКОГО ОКРУГА</w:t>
      </w:r>
    </w:p>
    <w:p w:rsidR="004C7150" w:rsidRPr="002D5CC9" w:rsidRDefault="004C7150" w:rsidP="002D5CC9">
      <w:pPr>
        <w:jc w:val="center"/>
        <w:rPr>
          <w:b/>
        </w:rPr>
      </w:pPr>
      <w:r w:rsidRPr="002D5CC9">
        <w:rPr>
          <w:b/>
        </w:rPr>
        <w:t>ПРИМОРСКИЙ КРАЙ</w:t>
      </w:r>
    </w:p>
    <w:p w:rsidR="004C7150" w:rsidRPr="002D5CC9" w:rsidRDefault="004C7150" w:rsidP="002D5CC9">
      <w:pPr>
        <w:jc w:val="center"/>
      </w:pPr>
    </w:p>
    <w:p w:rsidR="004C7150" w:rsidRPr="002D5CC9" w:rsidRDefault="004C7150" w:rsidP="002D5CC9">
      <w:pPr>
        <w:jc w:val="center"/>
        <w:rPr>
          <w:b/>
          <w:sz w:val="26"/>
          <w:szCs w:val="26"/>
        </w:rPr>
      </w:pPr>
      <w:r w:rsidRPr="002D5CC9">
        <w:rPr>
          <w:b/>
          <w:sz w:val="26"/>
          <w:szCs w:val="26"/>
        </w:rPr>
        <w:t>П О С Т А Н О В Л Е Н И Е</w:t>
      </w:r>
    </w:p>
    <w:p w:rsidR="004C7150" w:rsidRPr="002D5CC9" w:rsidRDefault="004C7150" w:rsidP="002D5CC9">
      <w:pPr>
        <w:jc w:val="center"/>
        <w:rPr>
          <w:b/>
          <w:sz w:val="26"/>
          <w:szCs w:val="26"/>
        </w:rPr>
      </w:pPr>
    </w:p>
    <w:p w:rsidR="000949D2" w:rsidRPr="002D5CC9" w:rsidRDefault="00A12472" w:rsidP="00621A34">
      <w:pPr>
        <w:tabs>
          <w:tab w:val="left" w:pos="3525"/>
          <w:tab w:val="center" w:pos="4677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</w:t>
      </w:r>
      <w:r w:rsidR="000949D2" w:rsidRPr="002D5CC9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НПА</w:t>
      </w:r>
    </w:p>
    <w:p w:rsidR="000949D2" w:rsidRDefault="000949D2" w:rsidP="002D5CC9">
      <w:pPr>
        <w:rPr>
          <w:sz w:val="26"/>
          <w:szCs w:val="26"/>
        </w:rPr>
      </w:pPr>
    </w:p>
    <w:p w:rsidR="002D5CC9" w:rsidRPr="002D5CC9" w:rsidRDefault="002D5CC9" w:rsidP="002D5CC9">
      <w:pPr>
        <w:rPr>
          <w:sz w:val="26"/>
          <w:szCs w:val="26"/>
        </w:rPr>
      </w:pPr>
      <w:bookmarkStart w:id="0" w:name="_GoBack"/>
      <w:bookmarkEnd w:id="0"/>
    </w:p>
    <w:p w:rsidR="00FC000B" w:rsidRPr="001575DE" w:rsidRDefault="00FC000B" w:rsidP="00FC000B">
      <w:pPr>
        <w:pStyle w:val="ac"/>
        <w:spacing w:before="0"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575D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Об утверждении Порядка </w:t>
      </w:r>
      <w:bookmarkStart w:id="1" w:name="_Hlk71895269"/>
      <w:r w:rsidRPr="001575D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проведения оценки</w:t>
      </w:r>
    </w:p>
    <w:p w:rsidR="00FC000B" w:rsidRPr="001575DE" w:rsidRDefault="00FC000B" w:rsidP="00FC000B">
      <w:pPr>
        <w:pStyle w:val="ac"/>
        <w:spacing w:before="0"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575DE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регулирующего воздействия проектов нормативных</w:t>
      </w:r>
    </w:p>
    <w:p w:rsidR="00FC000B" w:rsidRPr="001575DE" w:rsidRDefault="00FC000B" w:rsidP="00FC000B">
      <w:pPr>
        <w:pStyle w:val="ac"/>
        <w:spacing w:before="0"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575D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правовых актов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Лесозаводского </w:t>
      </w:r>
      <w:r w:rsidRPr="001575D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городского округа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,</w:t>
      </w:r>
    </w:p>
    <w:p w:rsidR="00FC000B" w:rsidRDefault="00FC000B" w:rsidP="00FC000B">
      <w:pPr>
        <w:pStyle w:val="ac"/>
        <w:spacing w:before="0"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575D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экспертизы нормативных правовых актов </w:t>
      </w:r>
    </w:p>
    <w:p w:rsidR="00FC000B" w:rsidRDefault="00FC000B" w:rsidP="00FC000B">
      <w:pPr>
        <w:pStyle w:val="ac"/>
        <w:spacing w:before="0"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Лесозаводского </w:t>
      </w:r>
      <w:r w:rsidRPr="001575D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городского округа, </w:t>
      </w:r>
    </w:p>
    <w:p w:rsidR="00FC000B" w:rsidRDefault="00FC000B" w:rsidP="00FC000B">
      <w:pPr>
        <w:pStyle w:val="ac"/>
        <w:spacing w:before="0" w:after="0" w:line="30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оценки фактического воздействия нормативных</w:t>
      </w:r>
    </w:p>
    <w:p w:rsidR="00FC000B" w:rsidRPr="000A20C0" w:rsidRDefault="00FC000B" w:rsidP="00FC000B">
      <w:pPr>
        <w:pStyle w:val="ac"/>
        <w:spacing w:before="0" w:after="0" w:line="300" w:lineRule="atLeast"/>
        <w:jc w:val="center"/>
        <w:textAlignment w:val="baseline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правовых актов  Лесозаводского городского округа </w:t>
      </w:r>
      <w:bookmarkEnd w:id="1"/>
    </w:p>
    <w:p w:rsidR="00104FA2" w:rsidRPr="002D5CC9" w:rsidRDefault="00104FA2" w:rsidP="002D5CC9">
      <w:pPr>
        <w:pStyle w:val="1"/>
        <w:spacing w:before="0" w:after="0"/>
        <w:jc w:val="center"/>
        <w:rPr>
          <w:rFonts w:ascii="Times New Roman" w:hAnsi="Times New Roman"/>
          <w:sz w:val="26"/>
          <w:szCs w:val="26"/>
        </w:rPr>
      </w:pPr>
    </w:p>
    <w:p w:rsidR="000949D2" w:rsidRPr="002D5CC9" w:rsidRDefault="000949D2" w:rsidP="002D5CC9">
      <w:pPr>
        <w:rPr>
          <w:bCs/>
          <w:sz w:val="26"/>
          <w:szCs w:val="26"/>
          <w:lang w:eastAsia="en-US"/>
        </w:rPr>
      </w:pPr>
    </w:p>
    <w:p w:rsidR="002D5CC9" w:rsidRPr="002D5CC9" w:rsidRDefault="002D5CC9" w:rsidP="002D5CC9">
      <w:pPr>
        <w:rPr>
          <w:bCs/>
          <w:sz w:val="26"/>
          <w:szCs w:val="26"/>
          <w:lang w:eastAsia="en-US"/>
        </w:rPr>
      </w:pPr>
    </w:p>
    <w:p w:rsidR="000949D2" w:rsidRPr="002D5CC9" w:rsidRDefault="000949D2" w:rsidP="00621A34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D5CC9">
        <w:rPr>
          <w:sz w:val="26"/>
          <w:szCs w:val="26"/>
        </w:rPr>
        <w:t>В соответствии</w:t>
      </w:r>
      <w:r w:rsidR="00912928" w:rsidRPr="002D5CC9">
        <w:rPr>
          <w:sz w:val="26"/>
          <w:szCs w:val="26"/>
        </w:rPr>
        <w:t xml:space="preserve"> с</w:t>
      </w:r>
      <w:r w:rsidR="0020341D" w:rsidRPr="002D5CC9">
        <w:rPr>
          <w:sz w:val="26"/>
          <w:szCs w:val="26"/>
        </w:rPr>
        <w:t xml:space="preserve"> </w:t>
      </w:r>
      <w:r w:rsidR="002D5CC9">
        <w:rPr>
          <w:sz w:val="26"/>
          <w:szCs w:val="26"/>
        </w:rPr>
        <w:t xml:space="preserve">Федеральным </w:t>
      </w:r>
      <w:hyperlink r:id="rId8" w:history="1">
        <w:r w:rsidR="00104FA2" w:rsidRPr="002D5CC9">
          <w:rPr>
            <w:sz w:val="26"/>
            <w:szCs w:val="26"/>
          </w:rPr>
          <w:t>законом</w:t>
        </w:r>
      </w:hyperlink>
      <w:r w:rsidR="00104FA2" w:rsidRPr="002D5CC9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="00104FA2" w:rsidRPr="002D5CC9">
          <w:rPr>
            <w:rStyle w:val="ab"/>
            <w:sz w:val="26"/>
            <w:szCs w:val="26"/>
          </w:rPr>
          <w:t>Законом</w:t>
        </w:r>
      </w:hyperlink>
      <w:r w:rsidR="00104FA2" w:rsidRPr="002D5CC9">
        <w:rPr>
          <w:sz w:val="26"/>
          <w:szCs w:val="26"/>
        </w:rPr>
        <w:t xml:space="preserve"> Приморского края от 03.12.2014 № 507-КЗ «О порядке проведения </w:t>
      </w:r>
      <w:r w:rsidR="002D5CC9">
        <w:rPr>
          <w:sz w:val="26"/>
          <w:szCs w:val="26"/>
        </w:rPr>
        <w:t xml:space="preserve">                        </w:t>
      </w:r>
      <w:r w:rsidR="00104FA2" w:rsidRPr="002D5CC9">
        <w:rPr>
          <w:sz w:val="26"/>
          <w:szCs w:val="26"/>
        </w:rPr>
        <w:t xml:space="preserve">экспертизы муниципальных нормативных правовых актов и оценки </w:t>
      </w:r>
      <w:r w:rsidR="002D5CC9">
        <w:rPr>
          <w:sz w:val="26"/>
          <w:szCs w:val="26"/>
        </w:rPr>
        <w:t xml:space="preserve">                                 </w:t>
      </w:r>
      <w:r w:rsidR="00104FA2" w:rsidRPr="002D5CC9">
        <w:rPr>
          <w:sz w:val="26"/>
          <w:szCs w:val="26"/>
        </w:rPr>
        <w:t xml:space="preserve">регулирующего воздействия проектов муниципальных нормативных правовых </w:t>
      </w:r>
      <w:r w:rsidR="002D5CC9">
        <w:rPr>
          <w:sz w:val="26"/>
          <w:szCs w:val="26"/>
        </w:rPr>
        <w:t xml:space="preserve">                  </w:t>
      </w:r>
      <w:r w:rsidR="00104FA2" w:rsidRPr="002D5CC9">
        <w:rPr>
          <w:sz w:val="26"/>
          <w:szCs w:val="26"/>
        </w:rPr>
        <w:t xml:space="preserve">актов в Приморском крае», решением Думы Лесозаводского городского округа </w:t>
      </w:r>
      <w:r w:rsidR="002D5CC9">
        <w:rPr>
          <w:sz w:val="26"/>
          <w:szCs w:val="26"/>
        </w:rPr>
        <w:t xml:space="preserve">                  от 02.10.2015 № </w:t>
      </w:r>
      <w:r w:rsidR="00104FA2" w:rsidRPr="002D5CC9">
        <w:rPr>
          <w:sz w:val="26"/>
          <w:szCs w:val="26"/>
        </w:rPr>
        <w:t xml:space="preserve">382-НПА «Об оценке регулирующего воздействия проектов </w:t>
      </w:r>
      <w:r w:rsidR="002D5CC9">
        <w:rPr>
          <w:sz w:val="26"/>
          <w:szCs w:val="26"/>
        </w:rPr>
        <w:t xml:space="preserve">                     </w:t>
      </w:r>
      <w:r w:rsidR="00104FA2" w:rsidRPr="002D5CC9">
        <w:rPr>
          <w:sz w:val="26"/>
          <w:szCs w:val="26"/>
        </w:rPr>
        <w:t xml:space="preserve">муниципальных нормативных правовых актов и экспертизы муниципальных </w:t>
      </w:r>
      <w:r w:rsidR="002D5CC9">
        <w:rPr>
          <w:sz w:val="26"/>
          <w:szCs w:val="26"/>
        </w:rPr>
        <w:t xml:space="preserve">                   </w:t>
      </w:r>
      <w:r w:rsidR="00104FA2" w:rsidRPr="002D5CC9">
        <w:rPr>
          <w:sz w:val="26"/>
          <w:szCs w:val="26"/>
        </w:rPr>
        <w:t xml:space="preserve">нормативных правовых актов, затрагивающих вопросы осуществления </w:t>
      </w:r>
      <w:r w:rsidR="002D5CC9">
        <w:rPr>
          <w:sz w:val="26"/>
          <w:szCs w:val="26"/>
        </w:rPr>
        <w:t xml:space="preserve">                               </w:t>
      </w:r>
      <w:r w:rsidR="00104FA2" w:rsidRPr="002D5CC9">
        <w:rPr>
          <w:sz w:val="26"/>
          <w:szCs w:val="26"/>
        </w:rPr>
        <w:t>предпринимательской и инвестиционной деятельности</w:t>
      </w:r>
      <w:proofErr w:type="gramStart"/>
      <w:r w:rsidR="00104FA2" w:rsidRPr="002D5CC9">
        <w:rPr>
          <w:sz w:val="26"/>
          <w:szCs w:val="26"/>
        </w:rPr>
        <w:t>»</w:t>
      </w:r>
      <w:proofErr w:type="gramEnd"/>
      <w:r w:rsidR="00104FA2" w:rsidRPr="002D5CC9">
        <w:rPr>
          <w:sz w:val="26"/>
          <w:szCs w:val="26"/>
        </w:rPr>
        <w:t xml:space="preserve"> </w:t>
      </w:r>
      <w:r w:rsidRPr="002D5CC9">
        <w:rPr>
          <w:sz w:val="26"/>
          <w:szCs w:val="26"/>
        </w:rPr>
        <w:t xml:space="preserve">администрация </w:t>
      </w:r>
      <w:r w:rsidR="002D5CC9">
        <w:rPr>
          <w:sz w:val="26"/>
          <w:szCs w:val="26"/>
        </w:rPr>
        <w:t xml:space="preserve">                     </w:t>
      </w:r>
      <w:r w:rsidRPr="002D5CC9">
        <w:rPr>
          <w:sz w:val="26"/>
          <w:szCs w:val="26"/>
        </w:rPr>
        <w:t>Лесозаводского городского округа</w:t>
      </w:r>
    </w:p>
    <w:p w:rsidR="000949D2" w:rsidRPr="002D5CC9" w:rsidRDefault="000949D2" w:rsidP="002D5CC9">
      <w:pPr>
        <w:ind w:firstLine="709"/>
        <w:rPr>
          <w:color w:val="000000"/>
          <w:sz w:val="26"/>
          <w:szCs w:val="26"/>
        </w:rPr>
      </w:pPr>
    </w:p>
    <w:p w:rsidR="000949D2" w:rsidRPr="002D5CC9" w:rsidRDefault="000949D2" w:rsidP="002D5CC9">
      <w:pPr>
        <w:rPr>
          <w:color w:val="000000"/>
          <w:sz w:val="26"/>
          <w:szCs w:val="26"/>
        </w:rPr>
      </w:pPr>
      <w:r w:rsidRPr="002D5CC9">
        <w:rPr>
          <w:color w:val="000000"/>
          <w:sz w:val="26"/>
          <w:szCs w:val="26"/>
        </w:rPr>
        <w:t>ПОСТАНОВЛЯЕТ:</w:t>
      </w:r>
    </w:p>
    <w:p w:rsidR="00104FA2" w:rsidRPr="002D5CC9" w:rsidRDefault="00104FA2" w:rsidP="002D5CC9">
      <w:pPr>
        <w:rPr>
          <w:color w:val="000000"/>
          <w:sz w:val="26"/>
          <w:szCs w:val="26"/>
        </w:rPr>
      </w:pPr>
    </w:p>
    <w:p w:rsidR="00FC000B" w:rsidRDefault="00FC000B" w:rsidP="00FC000B">
      <w:pPr>
        <w:pStyle w:val="ac"/>
        <w:spacing w:before="0" w:after="0" w:line="36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8353F4">
        <w:rPr>
          <w:rFonts w:ascii="Times New Roman" w:hAnsi="Times New Roman" w:cs="Times New Roman"/>
          <w:sz w:val="26"/>
          <w:szCs w:val="26"/>
        </w:rPr>
        <w:t xml:space="preserve">1. Утвердить Порядок проведения оценки регулирующего воздействия проектов нормативных правовых актов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округа,</w:t>
      </w:r>
      <w:r w:rsidRPr="008353F4">
        <w:rPr>
          <w:rFonts w:ascii="Times New Roman" w:hAnsi="Times New Roman" w:cs="Times New Roman"/>
          <w:sz w:val="26"/>
          <w:szCs w:val="26"/>
        </w:rPr>
        <w:t xml:space="preserve"> экспертизы норма</w:t>
      </w:r>
      <w:r w:rsidRPr="008353F4">
        <w:rPr>
          <w:rFonts w:ascii="Times New Roman" w:hAnsi="Times New Roman" w:cs="Times New Roman"/>
          <w:sz w:val="26"/>
          <w:szCs w:val="26"/>
        </w:rPr>
        <w:lastRenderedPageBreak/>
        <w:t xml:space="preserve">тивных правовых актов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8353F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оценки фактического воздействия нормативных правовых актов Лесозаводского городского округа, </w:t>
      </w:r>
      <w:r w:rsidRPr="008353F4">
        <w:rPr>
          <w:rFonts w:ascii="Times New Roman" w:hAnsi="Times New Roman" w:cs="Times New Roman"/>
          <w:sz w:val="26"/>
          <w:szCs w:val="26"/>
        </w:rPr>
        <w:t>затрагивающих вопросы осуществления предпринимательской и инвестиционной деятельности (прилагается).</w:t>
      </w:r>
    </w:p>
    <w:p w:rsidR="00FC000B" w:rsidRPr="00ED615C" w:rsidRDefault="00FC000B" w:rsidP="00FC000B">
      <w:pPr>
        <w:pStyle w:val="ac"/>
        <w:spacing w:before="0" w:after="0" w:line="360" w:lineRule="auto"/>
        <w:ind w:firstLine="709"/>
        <w:jc w:val="both"/>
        <w:textAlignment w:val="baseline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801692">
        <w:rPr>
          <w:rFonts w:ascii="Times New Roman" w:hAnsi="Times New Roman" w:cs="Times New Roman"/>
          <w:sz w:val="26"/>
          <w:szCs w:val="26"/>
        </w:rPr>
        <w:t>Органам 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Лесозаводского городского округа, ответственным за разработку проектов муниципальных нормативных правовых актов, затрагивающих вопросы осуществления предпринимательской и инвестиционной деятельности, обеспечить исполнение </w:t>
      </w:r>
      <w:r w:rsidRPr="00ED615C">
        <w:rPr>
          <w:rFonts w:ascii="Times New Roman" w:hAnsi="Times New Roman" w:cs="Times New Roman"/>
          <w:color w:val="000000"/>
          <w:sz w:val="26"/>
          <w:szCs w:val="26"/>
        </w:rPr>
        <w:t>Порядка проведения оценк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ED615C">
        <w:rPr>
          <w:rFonts w:ascii="Times New Roman" w:hAnsi="Times New Roman" w:cs="Times New Roman"/>
          <w:color w:val="000000"/>
          <w:sz w:val="26"/>
          <w:szCs w:val="26"/>
        </w:rPr>
        <w:t>регулирующего воздействия проектов нормативных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D615C">
        <w:rPr>
          <w:rFonts w:ascii="Times New Roman" w:hAnsi="Times New Roman" w:cs="Times New Roman"/>
          <w:color w:val="000000"/>
          <w:sz w:val="26"/>
          <w:szCs w:val="26"/>
        </w:rPr>
        <w:t xml:space="preserve">правовых актов </w:t>
      </w:r>
      <w:r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Pr="00ED615C">
        <w:rPr>
          <w:rFonts w:ascii="Times New Roman" w:hAnsi="Times New Roman" w:cs="Times New Roman"/>
          <w:color w:val="000000"/>
          <w:sz w:val="26"/>
          <w:szCs w:val="26"/>
        </w:rPr>
        <w:t xml:space="preserve">,  экспертизы нормативных правовых актов </w:t>
      </w:r>
      <w:r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</w:t>
      </w:r>
      <w:r w:rsidRPr="00ED615C">
        <w:rPr>
          <w:rFonts w:ascii="Times New Roman" w:hAnsi="Times New Roman" w:cs="Times New Roman"/>
          <w:color w:val="000000"/>
          <w:sz w:val="26"/>
          <w:szCs w:val="26"/>
        </w:rPr>
        <w:t xml:space="preserve">, оценки фактического воздействия нормативных правовых актов  </w:t>
      </w:r>
      <w:r>
        <w:rPr>
          <w:rFonts w:ascii="Times New Roman" w:hAnsi="Times New Roman" w:cs="Times New Roman"/>
          <w:color w:val="000000"/>
          <w:sz w:val="26"/>
          <w:szCs w:val="26"/>
        </w:rPr>
        <w:t>Лесозаводского городского округа.</w:t>
      </w:r>
    </w:p>
    <w:p w:rsidR="00FC000B" w:rsidRDefault="00FC000B" w:rsidP="00621A34">
      <w:pPr>
        <w:pStyle w:val="ac"/>
        <w:spacing w:line="36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E20FD3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E20FD3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дминистрации Лесозаводского городского округа от </w:t>
      </w:r>
      <w:r w:rsidRPr="00FC000B">
        <w:rPr>
          <w:rFonts w:ascii="Times New Roman" w:hAnsi="Times New Roman" w:cs="Times New Roman"/>
          <w:sz w:val="26"/>
          <w:szCs w:val="26"/>
        </w:rPr>
        <w:t>05.05.2016</w:t>
      </w:r>
      <w:r>
        <w:rPr>
          <w:rFonts w:ascii="Times New Roman" w:hAnsi="Times New Roman" w:cs="Times New Roman"/>
          <w:sz w:val="26"/>
          <w:szCs w:val="26"/>
        </w:rPr>
        <w:t xml:space="preserve">  № </w:t>
      </w:r>
      <w:r w:rsidRPr="00FC000B">
        <w:rPr>
          <w:rFonts w:ascii="Times New Roman" w:hAnsi="Times New Roman" w:cs="Times New Roman"/>
          <w:sz w:val="26"/>
          <w:szCs w:val="26"/>
        </w:rPr>
        <w:t>519-НПА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FC000B">
        <w:rPr>
          <w:rFonts w:ascii="Times New Roman" w:hAnsi="Times New Roman" w:cs="Times New Roman"/>
          <w:sz w:val="26"/>
          <w:szCs w:val="26"/>
        </w:rPr>
        <w:t>Об утверждении Порядка проведения оценки</w:t>
      </w:r>
      <w:r w:rsidR="00621A34">
        <w:rPr>
          <w:rFonts w:ascii="Times New Roman" w:hAnsi="Times New Roman" w:cs="Times New Roman"/>
          <w:sz w:val="26"/>
          <w:szCs w:val="26"/>
        </w:rPr>
        <w:t xml:space="preserve"> </w:t>
      </w:r>
      <w:r w:rsidRPr="00FC000B">
        <w:rPr>
          <w:rFonts w:ascii="Times New Roman" w:hAnsi="Times New Roman" w:cs="Times New Roman"/>
          <w:sz w:val="26"/>
          <w:szCs w:val="26"/>
        </w:rPr>
        <w:t>регулирующего воздействия проектов нормативных</w:t>
      </w:r>
      <w:r w:rsidR="00621A34">
        <w:rPr>
          <w:rFonts w:ascii="Times New Roman" w:hAnsi="Times New Roman" w:cs="Times New Roman"/>
          <w:sz w:val="26"/>
          <w:szCs w:val="26"/>
        </w:rPr>
        <w:t xml:space="preserve"> </w:t>
      </w:r>
      <w:r w:rsidRPr="00FC000B">
        <w:rPr>
          <w:rFonts w:ascii="Times New Roman" w:hAnsi="Times New Roman" w:cs="Times New Roman"/>
          <w:sz w:val="26"/>
          <w:szCs w:val="26"/>
        </w:rPr>
        <w:t>правовых актов Лесозаводского городского округа,   экспертизы нормативных правовых актов Лесозаводского городского округа, оценки фактического воздействия нормативных правовых актов  Лесозаводского городского округа</w:t>
      </w:r>
      <w:r w:rsidR="00E20FD3">
        <w:rPr>
          <w:rFonts w:ascii="Times New Roman" w:hAnsi="Times New Roman" w:cs="Times New Roman"/>
          <w:sz w:val="26"/>
          <w:szCs w:val="26"/>
        </w:rPr>
        <w:t>» признать утратившими силу.</w:t>
      </w:r>
    </w:p>
    <w:p w:rsidR="00FC000B" w:rsidRPr="004826B9" w:rsidRDefault="00FC000B" w:rsidP="00FC000B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4826B9">
        <w:rPr>
          <w:sz w:val="26"/>
          <w:szCs w:val="26"/>
        </w:rPr>
        <w:t xml:space="preserve">. </w:t>
      </w:r>
      <w:r w:rsidR="00621A34">
        <w:rPr>
          <w:sz w:val="26"/>
          <w:szCs w:val="26"/>
        </w:rPr>
        <w:t>Настоящее постановление вступает в силу со дня официального                      опубликования в Сборнике муниципальных правовых актов Лесозаводского                  городского округа</w:t>
      </w:r>
      <w:r w:rsidRPr="004826B9">
        <w:rPr>
          <w:sz w:val="26"/>
          <w:szCs w:val="26"/>
        </w:rPr>
        <w:t>.</w:t>
      </w:r>
    </w:p>
    <w:p w:rsidR="00FC000B" w:rsidRDefault="00FC000B" w:rsidP="00FC000B">
      <w:pPr>
        <w:pStyle w:val="ac"/>
        <w:spacing w:before="0"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4826B9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возложить на первого заместителя главы </w:t>
      </w:r>
      <w:r w:rsidR="00E20FD3">
        <w:rPr>
          <w:rFonts w:ascii="Times New Roman" w:hAnsi="Times New Roman" w:cs="Times New Roman"/>
          <w:sz w:val="26"/>
          <w:szCs w:val="26"/>
        </w:rPr>
        <w:t>а</w:t>
      </w:r>
      <w:r w:rsidRPr="004826B9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  <w:r w:rsidRPr="004826B9">
        <w:rPr>
          <w:rFonts w:ascii="Times New Roman" w:hAnsi="Times New Roman" w:cs="Times New Roman"/>
          <w:sz w:val="26"/>
          <w:szCs w:val="26"/>
        </w:rPr>
        <w:t xml:space="preserve">   </w:t>
      </w:r>
      <w:r w:rsidR="00E20FD3">
        <w:rPr>
          <w:rFonts w:ascii="Times New Roman" w:hAnsi="Times New Roman" w:cs="Times New Roman"/>
          <w:sz w:val="26"/>
          <w:szCs w:val="26"/>
        </w:rPr>
        <w:t xml:space="preserve">Е.Г. </w:t>
      </w:r>
      <w:proofErr w:type="spellStart"/>
      <w:r w:rsidR="00621A34">
        <w:rPr>
          <w:rFonts w:ascii="Times New Roman" w:hAnsi="Times New Roman" w:cs="Times New Roman"/>
          <w:sz w:val="26"/>
          <w:szCs w:val="26"/>
        </w:rPr>
        <w:t>Вотякова</w:t>
      </w:r>
      <w:proofErr w:type="spellEnd"/>
      <w:r w:rsidR="00621A3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4FA2" w:rsidRPr="002D5CC9" w:rsidRDefault="00104FA2" w:rsidP="002D5CC9">
      <w:pPr>
        <w:jc w:val="both"/>
        <w:rPr>
          <w:sz w:val="26"/>
          <w:szCs w:val="26"/>
        </w:rPr>
      </w:pPr>
    </w:p>
    <w:p w:rsidR="00BD4AD8" w:rsidRPr="002D5CC9" w:rsidRDefault="00BD4AD8" w:rsidP="002D5CC9">
      <w:pPr>
        <w:jc w:val="both"/>
        <w:rPr>
          <w:sz w:val="26"/>
          <w:szCs w:val="26"/>
        </w:rPr>
      </w:pPr>
    </w:p>
    <w:p w:rsidR="00BD4AD8" w:rsidRPr="002D5CC9" w:rsidRDefault="00BD4AD8" w:rsidP="00E60932">
      <w:pPr>
        <w:tabs>
          <w:tab w:val="left" w:pos="720"/>
        </w:tabs>
        <w:jc w:val="both"/>
        <w:rPr>
          <w:sz w:val="26"/>
          <w:szCs w:val="26"/>
        </w:rPr>
      </w:pPr>
    </w:p>
    <w:p w:rsidR="000949D2" w:rsidRPr="002D5CC9" w:rsidRDefault="000949D2" w:rsidP="002D5CC9">
      <w:pPr>
        <w:jc w:val="both"/>
        <w:rPr>
          <w:sz w:val="26"/>
          <w:szCs w:val="26"/>
        </w:rPr>
      </w:pPr>
      <w:r w:rsidRPr="002D5CC9">
        <w:rPr>
          <w:sz w:val="26"/>
          <w:szCs w:val="26"/>
        </w:rPr>
        <w:t xml:space="preserve">            </w:t>
      </w:r>
    </w:p>
    <w:p w:rsidR="00700F5E" w:rsidRDefault="00621A34" w:rsidP="002D5CC9">
      <w:pPr>
        <w:jc w:val="both"/>
        <w:rPr>
          <w:sz w:val="26"/>
          <w:szCs w:val="26"/>
        </w:rPr>
      </w:pPr>
      <w:r w:rsidRPr="002D5CC9">
        <w:rPr>
          <w:sz w:val="26"/>
          <w:szCs w:val="26"/>
        </w:rPr>
        <w:t xml:space="preserve">Глава </w:t>
      </w:r>
      <w:r>
        <w:rPr>
          <w:sz w:val="26"/>
          <w:szCs w:val="26"/>
        </w:rPr>
        <w:t xml:space="preserve"> </w:t>
      </w:r>
      <w:r w:rsidR="000949D2" w:rsidRPr="002D5CC9">
        <w:rPr>
          <w:sz w:val="26"/>
          <w:szCs w:val="26"/>
        </w:rPr>
        <w:t xml:space="preserve">Лесозаводского городского округа                  </w:t>
      </w:r>
      <w:r>
        <w:rPr>
          <w:sz w:val="26"/>
          <w:szCs w:val="26"/>
        </w:rPr>
        <w:t xml:space="preserve">                               </w:t>
      </w:r>
      <w:r w:rsidR="000949D2" w:rsidRPr="002D5CC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К.Ф. </w:t>
      </w:r>
      <w:proofErr w:type="spellStart"/>
      <w:r>
        <w:rPr>
          <w:sz w:val="26"/>
          <w:szCs w:val="26"/>
        </w:rPr>
        <w:t>Банцеев</w:t>
      </w:r>
      <w:proofErr w:type="spellEnd"/>
      <w:r w:rsidR="000949D2" w:rsidRPr="002D5CC9">
        <w:rPr>
          <w:sz w:val="26"/>
          <w:szCs w:val="26"/>
        </w:rPr>
        <w:t xml:space="preserve">  </w:t>
      </w:r>
    </w:p>
    <w:p w:rsidR="00700F5E" w:rsidRDefault="00700F5E" w:rsidP="002D5CC9">
      <w:pPr>
        <w:jc w:val="both"/>
        <w:rPr>
          <w:sz w:val="26"/>
          <w:szCs w:val="26"/>
        </w:rPr>
      </w:pPr>
    </w:p>
    <w:p w:rsidR="00700F5E" w:rsidRDefault="00700F5E" w:rsidP="002D5CC9">
      <w:pPr>
        <w:jc w:val="both"/>
        <w:rPr>
          <w:sz w:val="26"/>
          <w:szCs w:val="26"/>
        </w:rPr>
      </w:pPr>
    </w:p>
    <w:p w:rsidR="00700F5E" w:rsidRDefault="00700F5E" w:rsidP="002D5CC9">
      <w:pPr>
        <w:jc w:val="both"/>
        <w:rPr>
          <w:sz w:val="26"/>
          <w:szCs w:val="26"/>
        </w:rPr>
      </w:pPr>
    </w:p>
    <w:p w:rsidR="00700F5E" w:rsidRDefault="00700F5E" w:rsidP="002D5CC9">
      <w:pPr>
        <w:jc w:val="both"/>
        <w:rPr>
          <w:sz w:val="26"/>
          <w:szCs w:val="26"/>
        </w:rPr>
      </w:pPr>
    </w:p>
    <w:p w:rsidR="00700F5E" w:rsidRDefault="00700F5E" w:rsidP="002D5CC9">
      <w:pPr>
        <w:jc w:val="both"/>
        <w:rPr>
          <w:sz w:val="26"/>
          <w:szCs w:val="26"/>
        </w:rPr>
      </w:pPr>
    </w:p>
    <w:p w:rsidR="00700F5E" w:rsidRDefault="00700F5E" w:rsidP="002D5CC9">
      <w:pPr>
        <w:jc w:val="both"/>
        <w:rPr>
          <w:sz w:val="26"/>
          <w:szCs w:val="26"/>
        </w:rPr>
      </w:pPr>
    </w:p>
    <w:p w:rsidR="00700F5E" w:rsidRDefault="00700F5E" w:rsidP="002D5CC9">
      <w:pPr>
        <w:jc w:val="both"/>
        <w:rPr>
          <w:sz w:val="26"/>
          <w:szCs w:val="26"/>
        </w:rPr>
      </w:pPr>
    </w:p>
    <w:p w:rsidR="00700F5E" w:rsidRDefault="00700F5E" w:rsidP="002D5CC9">
      <w:pPr>
        <w:jc w:val="both"/>
        <w:rPr>
          <w:sz w:val="26"/>
          <w:szCs w:val="26"/>
        </w:rPr>
      </w:pPr>
    </w:p>
    <w:p w:rsidR="00700F5E" w:rsidRDefault="00700F5E" w:rsidP="002D5CC9">
      <w:pPr>
        <w:jc w:val="both"/>
        <w:rPr>
          <w:sz w:val="26"/>
          <w:szCs w:val="26"/>
        </w:rPr>
      </w:pPr>
    </w:p>
    <w:p w:rsidR="00700F5E" w:rsidRDefault="00700F5E" w:rsidP="002D5CC9">
      <w:pPr>
        <w:jc w:val="both"/>
        <w:rPr>
          <w:sz w:val="26"/>
          <w:szCs w:val="26"/>
        </w:rPr>
      </w:pPr>
    </w:p>
    <w:p w:rsidR="00E20FD3" w:rsidRDefault="00E20FD3" w:rsidP="002D5CC9">
      <w:pPr>
        <w:jc w:val="both"/>
        <w:rPr>
          <w:sz w:val="26"/>
          <w:szCs w:val="26"/>
        </w:rPr>
      </w:pPr>
    </w:p>
    <w:p w:rsidR="00700F5E" w:rsidRDefault="00700F5E" w:rsidP="002D5CC9">
      <w:pPr>
        <w:jc w:val="both"/>
        <w:rPr>
          <w:sz w:val="26"/>
          <w:szCs w:val="26"/>
        </w:rPr>
      </w:pPr>
    </w:p>
    <w:p w:rsidR="00700F5E" w:rsidRDefault="00700F5E" w:rsidP="002D5CC9">
      <w:pPr>
        <w:jc w:val="both"/>
        <w:rPr>
          <w:sz w:val="26"/>
          <w:szCs w:val="26"/>
        </w:rPr>
      </w:pPr>
    </w:p>
    <w:p w:rsidR="00700F5E" w:rsidRDefault="00700F5E" w:rsidP="00700F5E">
      <w:pPr>
        <w:pStyle w:val="ad"/>
        <w:tabs>
          <w:tab w:val="left" w:pos="4678"/>
        </w:tabs>
        <w:ind w:left="5387"/>
        <w:jc w:val="left"/>
      </w:pPr>
      <w:r w:rsidRPr="00F102A2">
        <w:rPr>
          <w:b w:val="0"/>
          <w:sz w:val="26"/>
          <w:szCs w:val="26"/>
        </w:rPr>
        <w:t>УТВЕРЖДЕН</w:t>
      </w:r>
    </w:p>
    <w:p w:rsidR="00E8110F" w:rsidRDefault="00700F5E" w:rsidP="00700F5E">
      <w:pPr>
        <w:pStyle w:val="ad"/>
        <w:tabs>
          <w:tab w:val="left" w:pos="4678"/>
        </w:tabs>
        <w:ind w:left="5387"/>
        <w:jc w:val="left"/>
        <w:rPr>
          <w:b w:val="0"/>
          <w:sz w:val="26"/>
          <w:szCs w:val="26"/>
        </w:rPr>
      </w:pPr>
      <w:r w:rsidRPr="00F102A2">
        <w:rPr>
          <w:b w:val="0"/>
          <w:sz w:val="26"/>
          <w:szCs w:val="26"/>
        </w:rPr>
        <w:t xml:space="preserve">постановлением </w:t>
      </w:r>
      <w:r>
        <w:rPr>
          <w:b w:val="0"/>
          <w:sz w:val="26"/>
          <w:szCs w:val="26"/>
        </w:rPr>
        <w:t xml:space="preserve"> Администрации </w:t>
      </w:r>
    </w:p>
    <w:p w:rsidR="00700F5E" w:rsidRDefault="00700F5E" w:rsidP="00700F5E">
      <w:pPr>
        <w:pStyle w:val="ad"/>
        <w:tabs>
          <w:tab w:val="left" w:pos="4678"/>
        </w:tabs>
        <w:ind w:left="5387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Лесозаводского городского округа</w:t>
      </w:r>
    </w:p>
    <w:p w:rsidR="00700F5E" w:rsidRPr="00F102A2" w:rsidRDefault="00700F5E" w:rsidP="00700F5E">
      <w:pPr>
        <w:pStyle w:val="ad"/>
        <w:tabs>
          <w:tab w:val="left" w:pos="4678"/>
        </w:tabs>
        <w:ind w:left="5387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от </w:t>
      </w:r>
      <w:r w:rsidR="00E8110F">
        <w:rPr>
          <w:b w:val="0"/>
          <w:sz w:val="26"/>
          <w:szCs w:val="26"/>
        </w:rPr>
        <w:t xml:space="preserve">                    </w:t>
      </w:r>
      <w:r>
        <w:rPr>
          <w:b w:val="0"/>
          <w:sz w:val="26"/>
          <w:szCs w:val="26"/>
        </w:rPr>
        <w:t xml:space="preserve">№  </w:t>
      </w:r>
    </w:p>
    <w:p w:rsidR="00700F5E" w:rsidRPr="00F102A2" w:rsidRDefault="00700F5E" w:rsidP="00700F5E">
      <w:pPr>
        <w:pStyle w:val="ad"/>
        <w:tabs>
          <w:tab w:val="left" w:pos="4678"/>
        </w:tabs>
        <w:ind w:left="4962"/>
        <w:jc w:val="left"/>
        <w:rPr>
          <w:b w:val="0"/>
          <w:sz w:val="26"/>
          <w:szCs w:val="26"/>
        </w:rPr>
      </w:pPr>
    </w:p>
    <w:p w:rsidR="00700F5E" w:rsidRDefault="00700F5E" w:rsidP="00700F5E">
      <w:pPr>
        <w:jc w:val="center"/>
        <w:rPr>
          <w:sz w:val="26"/>
          <w:szCs w:val="26"/>
        </w:rPr>
      </w:pPr>
    </w:p>
    <w:p w:rsidR="00700F5E" w:rsidRDefault="00700F5E" w:rsidP="00700F5E">
      <w:pPr>
        <w:jc w:val="center"/>
        <w:rPr>
          <w:sz w:val="26"/>
          <w:szCs w:val="26"/>
        </w:rPr>
      </w:pPr>
    </w:p>
    <w:p w:rsidR="00700F5E" w:rsidRPr="00BE0407" w:rsidRDefault="00700F5E" w:rsidP="00F17486">
      <w:pPr>
        <w:spacing w:line="276" w:lineRule="auto"/>
        <w:jc w:val="center"/>
        <w:rPr>
          <w:b/>
          <w:sz w:val="26"/>
          <w:szCs w:val="26"/>
        </w:rPr>
      </w:pPr>
      <w:r w:rsidRPr="00BE0407">
        <w:rPr>
          <w:b/>
          <w:sz w:val="26"/>
          <w:szCs w:val="26"/>
        </w:rPr>
        <w:t>Порядок</w:t>
      </w:r>
    </w:p>
    <w:p w:rsidR="00700F5E" w:rsidRDefault="00700F5E" w:rsidP="00F17486">
      <w:pPr>
        <w:pStyle w:val="ac"/>
        <w:spacing w:before="0" w:after="0" w:line="276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575DE"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проведения оценки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575DE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регулирующего воздействия проектов</w:t>
      </w:r>
    </w:p>
    <w:p w:rsidR="00700F5E" w:rsidRPr="001575DE" w:rsidRDefault="00700F5E" w:rsidP="00F17486">
      <w:pPr>
        <w:pStyle w:val="ac"/>
        <w:spacing w:before="0" w:after="0" w:line="276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575D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нормативных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1575D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правовых актов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Лесозаводского городского округа,</w:t>
      </w:r>
    </w:p>
    <w:p w:rsidR="00700F5E" w:rsidRDefault="00700F5E" w:rsidP="00F17486">
      <w:pPr>
        <w:pStyle w:val="ac"/>
        <w:spacing w:before="0" w:after="0" w:line="276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575D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экспертизы нормативных правовых актов </w:t>
      </w:r>
    </w:p>
    <w:p w:rsidR="00700F5E" w:rsidRDefault="00700F5E" w:rsidP="00F17486">
      <w:pPr>
        <w:pStyle w:val="ac"/>
        <w:spacing w:before="0" w:after="0" w:line="276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Лесозаводского городского округа</w:t>
      </w:r>
      <w:r w:rsidRPr="001575DE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оценки </w:t>
      </w:r>
    </w:p>
    <w:p w:rsidR="00700F5E" w:rsidRDefault="00700F5E" w:rsidP="00F17486">
      <w:pPr>
        <w:pStyle w:val="ac"/>
        <w:spacing w:before="0" w:after="0" w:line="276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фактического воздействия нормативных</w:t>
      </w:r>
    </w:p>
    <w:p w:rsidR="00700F5E" w:rsidRPr="00BE0407" w:rsidRDefault="00700F5E" w:rsidP="00F17486">
      <w:pPr>
        <w:pStyle w:val="ac"/>
        <w:spacing w:before="0" w:after="0" w:line="276" w:lineRule="auto"/>
        <w:jc w:val="center"/>
        <w:textAlignment w:val="baseline"/>
        <w:rPr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правовых актов  Лесозаводского городского округа</w:t>
      </w:r>
    </w:p>
    <w:p w:rsidR="00700F5E" w:rsidRDefault="00700F5E" w:rsidP="00F17486">
      <w:pPr>
        <w:spacing w:line="276" w:lineRule="auto"/>
        <w:jc w:val="center"/>
        <w:rPr>
          <w:sz w:val="26"/>
          <w:szCs w:val="26"/>
        </w:rPr>
      </w:pPr>
    </w:p>
    <w:p w:rsidR="00700F5E" w:rsidRDefault="00700F5E" w:rsidP="00700F5E">
      <w:pPr>
        <w:jc w:val="center"/>
        <w:rPr>
          <w:sz w:val="26"/>
          <w:szCs w:val="26"/>
        </w:rPr>
      </w:pPr>
    </w:p>
    <w:p w:rsidR="00700F5E" w:rsidRPr="007A01B3" w:rsidRDefault="00700F5E" w:rsidP="00700F5E">
      <w:pPr>
        <w:jc w:val="center"/>
        <w:rPr>
          <w:b/>
          <w:bCs/>
          <w:sz w:val="26"/>
          <w:szCs w:val="26"/>
        </w:rPr>
      </w:pPr>
      <w:r w:rsidRPr="007A01B3">
        <w:rPr>
          <w:b/>
          <w:bCs/>
          <w:sz w:val="26"/>
          <w:szCs w:val="26"/>
        </w:rPr>
        <w:t>1. Общие положения</w:t>
      </w:r>
    </w:p>
    <w:p w:rsidR="00700F5E" w:rsidRPr="00714E73" w:rsidRDefault="00700F5E" w:rsidP="00700F5E">
      <w:pPr>
        <w:jc w:val="center"/>
        <w:rPr>
          <w:sz w:val="26"/>
          <w:szCs w:val="26"/>
        </w:rPr>
      </w:pPr>
    </w:p>
    <w:p w:rsidR="00700F5E" w:rsidRPr="00F17486" w:rsidRDefault="00700F5E" w:rsidP="00E20FD3">
      <w:pPr>
        <w:spacing w:line="276" w:lineRule="auto"/>
        <w:ind w:firstLine="709"/>
        <w:jc w:val="both"/>
        <w:rPr>
          <w:sz w:val="26"/>
          <w:szCs w:val="26"/>
        </w:rPr>
      </w:pPr>
      <w:r w:rsidRPr="00F17486">
        <w:rPr>
          <w:spacing w:val="2"/>
          <w:sz w:val="26"/>
          <w:szCs w:val="26"/>
        </w:rPr>
        <w:t xml:space="preserve">1.1. </w:t>
      </w:r>
      <w:r w:rsidRPr="00F17486">
        <w:rPr>
          <w:sz w:val="26"/>
          <w:szCs w:val="26"/>
        </w:rPr>
        <w:t>Настоящий Порядок</w:t>
      </w:r>
      <w:r w:rsidR="00E20FD3">
        <w:rPr>
          <w:sz w:val="26"/>
          <w:szCs w:val="26"/>
        </w:rPr>
        <w:t xml:space="preserve"> </w:t>
      </w:r>
      <w:r w:rsidR="00E20FD3" w:rsidRPr="00E20FD3">
        <w:rPr>
          <w:sz w:val="26"/>
          <w:szCs w:val="26"/>
        </w:rPr>
        <w:t>проведения оценки регулирующего воздействия проектов нормативных правовых актов Лесозаводского городского округа,   экспертизы нормативных правовых актов Лесозаводского городского округа, оценки фактического воздействия нормативных</w:t>
      </w:r>
      <w:r w:rsidR="00E20FD3">
        <w:rPr>
          <w:sz w:val="26"/>
          <w:szCs w:val="26"/>
        </w:rPr>
        <w:t xml:space="preserve"> </w:t>
      </w:r>
      <w:r w:rsidR="00E20FD3" w:rsidRPr="00E20FD3">
        <w:rPr>
          <w:sz w:val="26"/>
          <w:szCs w:val="26"/>
        </w:rPr>
        <w:t xml:space="preserve"> правовых актов  Лесозаводского городского округа</w:t>
      </w:r>
      <w:r w:rsidRPr="00F17486">
        <w:rPr>
          <w:sz w:val="26"/>
          <w:szCs w:val="26"/>
        </w:rPr>
        <w:t xml:space="preserve"> </w:t>
      </w:r>
      <w:r w:rsidR="00E20FD3">
        <w:rPr>
          <w:sz w:val="26"/>
          <w:szCs w:val="26"/>
        </w:rPr>
        <w:t xml:space="preserve">(далее – Порядок) </w:t>
      </w:r>
      <w:r w:rsidRPr="00F17486">
        <w:rPr>
          <w:sz w:val="26"/>
          <w:szCs w:val="26"/>
        </w:rPr>
        <w:t xml:space="preserve">определяет участников, а также процедуры оценки регулирующего воздействия проектов нормативных правовых актов Лесозаводского </w:t>
      </w:r>
      <w:r w:rsidR="00E8110F" w:rsidRPr="00F17486">
        <w:rPr>
          <w:sz w:val="26"/>
          <w:szCs w:val="26"/>
        </w:rPr>
        <w:t xml:space="preserve">  </w:t>
      </w:r>
      <w:r w:rsidRPr="00F17486">
        <w:rPr>
          <w:sz w:val="26"/>
          <w:szCs w:val="26"/>
        </w:rPr>
        <w:t>городского округа (далее – ОРВ), экспертизы нормативных правовых актов Лесозаводского городского округа, оценки фактического воздействия нормативных правовых актов</w:t>
      </w:r>
      <w:r w:rsidR="00E20FD3">
        <w:rPr>
          <w:sz w:val="26"/>
          <w:szCs w:val="26"/>
        </w:rPr>
        <w:t>,</w:t>
      </w:r>
      <w:r w:rsidRPr="00F17486">
        <w:rPr>
          <w:sz w:val="26"/>
          <w:szCs w:val="26"/>
        </w:rPr>
        <w:t xml:space="preserve"> принятых органом местного самоуправления (далее НПА, экспертиза НПА, ОФВ НПА)</w:t>
      </w:r>
      <w:r w:rsidR="004D6365">
        <w:rPr>
          <w:sz w:val="26"/>
          <w:szCs w:val="26"/>
        </w:rPr>
        <w:t>,</w:t>
      </w:r>
      <w:r w:rsidRPr="00F17486">
        <w:rPr>
          <w:sz w:val="26"/>
          <w:szCs w:val="26"/>
        </w:rPr>
        <w:t xml:space="preserve"> затрагивающих вопросы осуществления предпринимательской и инвестиционной деятельности, порядка проведения публичных консультаций, оценки качества исполнения процедур и подготовки сводных отчетов и  заключений об ОРВ, заключений о проведении экспертизы НПА, ОФВ НПА.</w:t>
      </w:r>
    </w:p>
    <w:p w:rsidR="00700F5E" w:rsidRPr="00F17486" w:rsidRDefault="00700F5E" w:rsidP="00F1748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F17486">
        <w:rPr>
          <w:sz w:val="26"/>
          <w:szCs w:val="26"/>
        </w:rPr>
        <w:t>1.2. Под ОРВ проектов НПА понимается анализ проблем и целей муниципального регулирования, выявление альтернативных вариантов их достижения, а также определение связанных с ними выгод и издержек субъектов предпринимательской и инвестиционной деятельности, подвергающихся воздействию муниципального регулирования, для выбора наиболее эффективного варианта муниципального регулирования.</w:t>
      </w:r>
    </w:p>
    <w:p w:rsidR="00700F5E" w:rsidRPr="00F17486" w:rsidRDefault="00700F5E" w:rsidP="00F17486">
      <w:pPr>
        <w:spacing w:line="276" w:lineRule="auto"/>
        <w:ind w:firstLine="709"/>
        <w:jc w:val="both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>Целью процедуры ОРВ</w:t>
      </w:r>
      <w:r w:rsidR="00E8110F" w:rsidRPr="00F17486">
        <w:rPr>
          <w:spacing w:val="2"/>
          <w:sz w:val="26"/>
          <w:szCs w:val="26"/>
        </w:rPr>
        <w:t xml:space="preserve"> </w:t>
      </w:r>
      <w:r w:rsidRPr="00F17486">
        <w:rPr>
          <w:spacing w:val="2"/>
          <w:sz w:val="26"/>
          <w:szCs w:val="26"/>
        </w:rPr>
        <w:t xml:space="preserve">является повышение качества муниципального регулирования, обеспечение возможности учета общественного мнения и установление баланса интересов на стадии подготовки проекта НПА посредством выявления положений, вводящих избыточные обязанности, запреты и ограничения для субъектов </w:t>
      </w:r>
      <w:r w:rsidRPr="00F17486">
        <w:rPr>
          <w:spacing w:val="2"/>
          <w:sz w:val="26"/>
          <w:szCs w:val="26"/>
        </w:rPr>
        <w:lastRenderedPageBreak/>
        <w:t xml:space="preserve">предпринимательской </w:t>
      </w:r>
      <w:r w:rsidR="004271C0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="004271C0" w:rsidRPr="00F17486">
        <w:rPr>
          <w:spacing w:val="2"/>
          <w:sz w:val="26"/>
          <w:szCs w:val="26"/>
        </w:rPr>
        <w:t xml:space="preserve"> </w:t>
      </w:r>
      <w:r w:rsidRPr="00F17486">
        <w:rPr>
          <w:spacing w:val="2"/>
          <w:sz w:val="26"/>
          <w:szCs w:val="26"/>
        </w:rPr>
        <w:t xml:space="preserve">или способствующих их введению, а также положений, способствующих возникновению необоснованных расходов субъектов предпринимательской </w:t>
      </w:r>
      <w:r w:rsidR="004271C0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Pr="00F17486">
        <w:rPr>
          <w:spacing w:val="2"/>
          <w:sz w:val="26"/>
          <w:szCs w:val="26"/>
        </w:rPr>
        <w:t>, бюджета Лесозаводского городского округа.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1.3. Под ОРВ проектов НПА</w:t>
      </w:r>
      <w:r w:rsidR="00E8110F"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 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понимается анализ проблем и целей муниципального регулирования, выявление альтернативных вариантов их достижения, а также определение связанных с ними выгод и издержек субъектов предпринимательской и инвестиционной деятельности, подвергающихся воздействию муниципального регулирования, для выбора наиболее эффективного варианта </w:t>
      </w:r>
      <w:bookmarkStart w:id="2" w:name="_Hlk71899162"/>
      <w:r w:rsidRPr="00F17486">
        <w:rPr>
          <w:rFonts w:eastAsia="Courier New"/>
          <w:kern w:val="2"/>
          <w:sz w:val="26"/>
          <w:szCs w:val="26"/>
          <w:lang w:eastAsia="hi-IN" w:bidi="hi-IN"/>
        </w:rPr>
        <w:t>муниципального</w:t>
      </w:r>
      <w:bookmarkEnd w:id="2"/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 регулирования.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Целью процедуры ОРВ является повышение качества муниципального регулирования, обеспечение возможности учета мнений социальных групп и установления баланса интересов на стадии подготовки проекта НПА,  посредством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местного бюджета, расходов субъектов предпринимательской и </w:t>
      </w:r>
      <w:r w:rsidR="00E20FD3">
        <w:rPr>
          <w:rFonts w:eastAsia="Courier New"/>
          <w:kern w:val="2"/>
          <w:sz w:val="26"/>
          <w:szCs w:val="26"/>
          <w:lang w:eastAsia="hi-IN" w:bidi="hi-IN"/>
        </w:rPr>
        <w:t>иной экономической деятельности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t>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1.4. Под экспертизой НПА понимается анализ действующих НПА, затрагивающих вопросы осуществления предпринимательской и инвестиционной деятельности, при подготовке которых не проводилась процедура ОРВ, направленный на оценку достижения заявленных в ходе их разработки и принятия целей регулирования, эффективности предложенного способа правового регулирования,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Целью проведения экспертизы НПА является выявление положений, необоснованно затрудняющих осуществление предпринимательской и инвестиционной деятельности.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ОФВ НПА проводится в целях оценки достижения целей регулирования, заявленных в сводном отчете (заключении) о проведении оценки регулирующего воздействия, определения и оценки фактических положительных и отрицательных последствий принятия нормативных правовых актов, а также выявления в них положений, необоснованно затрудняющих ведение предпринимательской и инвестиционной деятельности или приводящих к возникновению необоснованных расходов бюджета Лесозаводского городского округа.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1.5. Процедуре ОРВ подлежат проекты НПА,  устанавливающие новые или изменяющие ранее предусмотренные НПА обязанности для субъектов предпринимательской и инвестиционной деятельности, а также устанавливающие, изменяющие или отменяющие ранее установленную ответственность за нарушение НПА, затрагивающих вопросы осуществления предпринимательской и</w:t>
      </w:r>
      <w:r w:rsidR="00CB6998">
        <w:rPr>
          <w:rFonts w:eastAsia="Courier New"/>
          <w:kern w:val="2"/>
          <w:sz w:val="26"/>
          <w:szCs w:val="26"/>
          <w:lang w:eastAsia="hi-IN" w:bidi="hi-IN"/>
        </w:rPr>
        <w:t xml:space="preserve"> иной экономической деятельности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, проводимой в соответствии с настоящим Порядком, за 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lastRenderedPageBreak/>
        <w:t>исключением проектов НПА: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1) проектов нормативных правовых актов Думы Лесозаводского городского округа, устанавливающих, изменяющих, применяющих, отменяющих местные налоги и сборы;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2) проектов нормативных правовых актов Думы Лесозаводского городского округа, регулирующих бюджетные правоотношения;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3) проектов нормативных правовых актов, разработанных в целях ликвидации чрезвычайных ситуаций природного и техногенного характера на период действия режимов чрезвычайных ситуаций;</w:t>
      </w:r>
    </w:p>
    <w:p w:rsidR="00700F5E" w:rsidRPr="00F17486" w:rsidRDefault="00700F5E" w:rsidP="00F17486">
      <w:pPr>
        <w:spacing w:line="276" w:lineRule="auto"/>
        <w:ind w:firstLine="709"/>
        <w:jc w:val="both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>1.6.Для целей настоящего Порядка используются следующие определения:</w:t>
      </w:r>
    </w:p>
    <w:p w:rsidR="00700F5E" w:rsidRPr="00F17486" w:rsidRDefault="00700F5E" w:rsidP="00F17486">
      <w:pPr>
        <w:spacing w:line="276" w:lineRule="auto"/>
        <w:ind w:firstLine="709"/>
        <w:jc w:val="both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 xml:space="preserve"> регулирующие органы –</w:t>
      </w:r>
      <w:r w:rsidR="00454DAC" w:rsidRPr="00F17486">
        <w:rPr>
          <w:spacing w:val="2"/>
          <w:sz w:val="26"/>
          <w:szCs w:val="26"/>
        </w:rPr>
        <w:t xml:space="preserve"> </w:t>
      </w:r>
      <w:r w:rsidR="00CB6998">
        <w:rPr>
          <w:spacing w:val="2"/>
          <w:sz w:val="26"/>
          <w:szCs w:val="26"/>
        </w:rPr>
        <w:t>органы</w:t>
      </w:r>
      <w:r w:rsidRPr="00F17486">
        <w:rPr>
          <w:spacing w:val="2"/>
          <w:sz w:val="26"/>
          <w:szCs w:val="26"/>
        </w:rPr>
        <w:t xml:space="preserve"> </w:t>
      </w:r>
      <w:r w:rsidR="00CB6998">
        <w:rPr>
          <w:spacing w:val="2"/>
          <w:sz w:val="26"/>
          <w:szCs w:val="26"/>
        </w:rPr>
        <w:t>а</w:t>
      </w:r>
      <w:r w:rsidRPr="00F17486">
        <w:rPr>
          <w:spacing w:val="2"/>
          <w:sz w:val="26"/>
          <w:szCs w:val="26"/>
        </w:rPr>
        <w:t>дминистрации Лесозаводского городского округа, являющиеся разработчиками нормативных правовых актов, ответственные за нормативное правовое регулирование в соответствующей сфере общественных отношений и осуществляющие процедуру ОРВ, проведения экспертизу НПА, ОФВ НПА в части, определенной настоящим порядком;</w:t>
      </w:r>
    </w:p>
    <w:p w:rsidR="00700F5E" w:rsidRPr="00F17486" w:rsidRDefault="00700F5E" w:rsidP="00F17486">
      <w:pPr>
        <w:spacing w:line="276" w:lineRule="auto"/>
        <w:ind w:firstLine="709"/>
        <w:jc w:val="both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 xml:space="preserve">уполномоченный орган – </w:t>
      </w:r>
      <w:r w:rsidR="00454DAC" w:rsidRPr="00F17486">
        <w:rPr>
          <w:spacing w:val="2"/>
          <w:sz w:val="26"/>
          <w:szCs w:val="26"/>
        </w:rPr>
        <w:t xml:space="preserve">отдел  экономики и работы с предпринимателями </w:t>
      </w:r>
      <w:r w:rsidR="00CB6998">
        <w:rPr>
          <w:spacing w:val="2"/>
          <w:sz w:val="26"/>
          <w:szCs w:val="26"/>
        </w:rPr>
        <w:t>а</w:t>
      </w:r>
      <w:r w:rsidRPr="00F17486">
        <w:rPr>
          <w:spacing w:val="2"/>
          <w:sz w:val="26"/>
          <w:szCs w:val="26"/>
        </w:rPr>
        <w:t xml:space="preserve">дминистрации Лесозаводского городского округа, ответственный за внедрение процедуры ОРВ, экспертизы НПА, ОФВ НПА и выполняющий функции информационного и методического обеспечения ОРВ, осуществляющий подготовку заключений об ОРВ по проектам НПВА, а также осуществляющий подготовку заключений об экспертизе НПА, ОФВ НПА, затрагивающих вопросы предпринимательской и инвестиционной деятельности; 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официальный сайт - интернет-портал в информационно-телекоммуникационной сети Интернет, предназначенный для размещения сведений о проведении процедуры ОРВ проектов НПА</w:t>
      </w:r>
      <w:r w:rsidR="00AB4FFC"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 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и экспертизы НПА, организации публичных консультаций и информирования об их результатах, расположенный в информационно-телекоммуникационной сети Интернет по адресу: </w:t>
      </w:r>
      <w:hyperlink r:id="rId10">
        <w:bookmarkStart w:id="3" w:name="__DdeLink__1362_1303065457"/>
        <w:r w:rsidRPr="00F17486">
          <w:rPr>
            <w:sz w:val="26"/>
            <w:szCs w:val="26"/>
            <w:u w:val="single"/>
          </w:rPr>
          <w:t>https://regulation-new.primorsky.ru/</w:t>
        </w:r>
      </w:hyperlink>
      <w:bookmarkEnd w:id="3"/>
      <w:r w:rsidRPr="00F17486">
        <w:rPr>
          <w:rFonts w:eastAsia="Courier New"/>
          <w:kern w:val="2"/>
          <w:sz w:val="26"/>
          <w:szCs w:val="26"/>
          <w:lang w:eastAsia="hi-IN" w:bidi="hi-IN"/>
        </w:rPr>
        <w:t>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публичные консультации - открытое обсуждение с заинтересованными лицами проекта НПА, организуемое регулирующим органом в ходе проведения процедуры ОРВ, экспертизы НПА, ОФВ НПА и подготовки заключения об ОРВ, заключения об экспертизе НПА, заключения об ОФВ НПА;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сводный отчет о результатах проведения ОРВ проекта НПА (далее - сводный отчет) - документ, содержащий выводы по итогам проведения регулирующим органом исследования о возможных вариантах решения выявленной в соответствующей сфере общественных отношений проблемы, а также результаты расчетов издержек и выгод применения указанных вариантов решения;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отчет об ОФВ НПА - документ, содержащий выводы по итогам проведения регулирующим органом исследования на предмет достижения целей регулирования, заявленных при разработке рассматриваемого НПА, а также оценку фактических положительных и отрицательных последствий принятия данного НПА;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заключение об ОРВ - завершающий процедуру ОРВ документ, подготавливаемый уполномоченным органом и содержащий выводы о наличии либо отсутствии 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lastRenderedPageBreak/>
        <w:t xml:space="preserve">положений, вводящих избыточные обязанности, запреты и ограничения для физических и юридических лиц в сфере предпринимательской </w:t>
      </w:r>
      <w:r w:rsidR="00CB6998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</w:t>
      </w:r>
      <w:r w:rsidR="005F42D5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t>, а также местного бюджета, о наличии либо отсутствии достаточного обоснования решения проблемы предложенным способом регулирования;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заключение об экспертизе НПА - завершающий экспертизу НПА документ, подготавливаемый уполномоченным органом и содержащий выводы о положениях НПА, в отношении которого проводится экспертиза, создающих необоснованные затруднения для осуществления предпринимательской и инвестиционной деятельности, или об отсутствии таких положений, а также обоснование сделанных выводов;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заключение об ОФВ НПА - завершающий процедуру ОФВ НПА документ, подготавливаемый уполномоченным органом и содержащий выводы о достижении заявленных целей регулирования, оценку положительных или отрицательных последствий действия НПА, а также предложения об отмене или изменении НПА или его отдельных положений;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заинтересованные лица - физические и юридические лица, общественные объединения предпринимателей Приморского края, иные организации и эксперты - участники публичных консультаций.</w:t>
      </w:r>
    </w:p>
    <w:p w:rsidR="00700F5E" w:rsidRPr="00F17486" w:rsidRDefault="00700F5E" w:rsidP="00F17486">
      <w:pPr>
        <w:shd w:val="clear" w:color="auto" w:fill="FFFFFF"/>
        <w:spacing w:line="276" w:lineRule="auto"/>
        <w:ind w:firstLine="708"/>
        <w:textAlignment w:val="baseline"/>
        <w:outlineLvl w:val="2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>1.7. Функции уполномоченного органа и регулирующих органов.</w:t>
      </w:r>
    </w:p>
    <w:p w:rsidR="00700F5E" w:rsidRPr="00F17486" w:rsidRDefault="00700F5E" w:rsidP="00F17486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>Уполномоченный орган осуществляет:</w:t>
      </w:r>
    </w:p>
    <w:p w:rsidR="00700F5E" w:rsidRPr="00F17486" w:rsidRDefault="00700F5E" w:rsidP="00F17486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>1) нормативно-правовое и информационно-методическое обеспечение оценки регулирующего воздействия и экспертизы нормативных правовых актов;</w:t>
      </w:r>
    </w:p>
    <w:p w:rsidR="00700F5E" w:rsidRPr="00F17486" w:rsidRDefault="00700F5E" w:rsidP="00F17486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>2) контроль качества исполнения процедур проведения оценки регулирующего воздействия и экспертизы нормативных правовых актов, подготовки заключения об оценке регулирующего воздействия и заключения о проведении экспертизы регулирующими органами, включая контроль качества проведения публичных консультаций;</w:t>
      </w:r>
    </w:p>
    <w:p w:rsidR="00700F5E" w:rsidRPr="00F17486" w:rsidRDefault="00700F5E" w:rsidP="00F17486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>3) подготовку заключения о проведении ОРВ проекта НПА и экспертизы НПА.</w:t>
      </w:r>
    </w:p>
    <w:p w:rsidR="00700F5E" w:rsidRPr="00F17486" w:rsidRDefault="00700F5E" w:rsidP="00F17486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>Регулирующие органы осуществляют:</w:t>
      </w:r>
    </w:p>
    <w:p w:rsidR="00700F5E" w:rsidRPr="00F17486" w:rsidRDefault="00700F5E" w:rsidP="00F17486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>1) выявление проблем, связанных с правовым регулированием в курируемой области деятельности, поиск различных вариантов (способов) их решения, в том числе путем введения нового или изменения и отмены действующего правового регулирования;</w:t>
      </w:r>
    </w:p>
    <w:p w:rsidR="00700F5E" w:rsidRPr="00F17486" w:rsidRDefault="00700F5E" w:rsidP="00F17486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>2) разработку и корректировку проектов нормативных правовых актов;</w:t>
      </w:r>
    </w:p>
    <w:p w:rsidR="00700F5E" w:rsidRPr="00F17486" w:rsidRDefault="00700F5E" w:rsidP="00F17486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>3) размещение материалов на официальном сайте о проведении оценки регулирующего воздействия и экспертизы в соответствии с настоящим Порядком;</w:t>
      </w:r>
    </w:p>
    <w:p w:rsidR="00700F5E" w:rsidRPr="00F17486" w:rsidRDefault="00700F5E" w:rsidP="00F17486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>4) проведение публичных консультаций в целях обсуждения проекта нормативного правового акта,</w:t>
      </w:r>
      <w:r w:rsidR="00304A1F" w:rsidRPr="00F17486">
        <w:rPr>
          <w:spacing w:val="2"/>
          <w:sz w:val="26"/>
          <w:szCs w:val="26"/>
        </w:rPr>
        <w:t xml:space="preserve"> </w:t>
      </w:r>
      <w:r w:rsidRPr="00F17486">
        <w:rPr>
          <w:spacing w:val="2"/>
          <w:sz w:val="26"/>
          <w:szCs w:val="26"/>
        </w:rPr>
        <w:t>рассмотрение полученных предложений;</w:t>
      </w:r>
    </w:p>
    <w:p w:rsidR="00700F5E" w:rsidRPr="00F17486" w:rsidRDefault="00700F5E" w:rsidP="00F17486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lastRenderedPageBreak/>
        <w:t>5) подготовку сводного отчета о результатах проведения ОРВ проекта НПА.</w:t>
      </w:r>
    </w:p>
    <w:p w:rsidR="00700F5E" w:rsidRDefault="00700F5E" w:rsidP="00F17486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</w:p>
    <w:p w:rsidR="00700F5E" w:rsidRPr="00F17486" w:rsidRDefault="00700F5E" w:rsidP="00F17486">
      <w:pPr>
        <w:spacing w:line="276" w:lineRule="auto"/>
        <w:jc w:val="center"/>
        <w:rPr>
          <w:b/>
          <w:bCs/>
          <w:spacing w:val="2"/>
          <w:sz w:val="26"/>
          <w:szCs w:val="26"/>
        </w:rPr>
      </w:pPr>
      <w:r w:rsidRPr="00F17486">
        <w:rPr>
          <w:b/>
          <w:bCs/>
          <w:spacing w:val="2"/>
          <w:sz w:val="26"/>
          <w:szCs w:val="26"/>
          <w:lang w:val="en-US"/>
        </w:rPr>
        <w:t>II</w:t>
      </w:r>
      <w:r w:rsidRPr="00F17486">
        <w:rPr>
          <w:b/>
          <w:bCs/>
          <w:spacing w:val="2"/>
          <w:sz w:val="26"/>
          <w:szCs w:val="26"/>
        </w:rPr>
        <w:t>. Оценка регулирующего воздействия</w:t>
      </w:r>
    </w:p>
    <w:p w:rsidR="00700F5E" w:rsidRPr="00F17486" w:rsidRDefault="00700F5E" w:rsidP="00F17486">
      <w:pPr>
        <w:spacing w:line="276" w:lineRule="auto"/>
        <w:jc w:val="center"/>
        <w:rPr>
          <w:spacing w:val="2"/>
          <w:sz w:val="26"/>
          <w:szCs w:val="26"/>
        </w:rPr>
      </w:pPr>
    </w:p>
    <w:p w:rsidR="00700F5E" w:rsidRPr="00F17486" w:rsidRDefault="00700F5E" w:rsidP="00F17486">
      <w:pPr>
        <w:spacing w:line="276" w:lineRule="auto"/>
        <w:ind w:firstLine="540"/>
        <w:jc w:val="both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 xml:space="preserve">2.1 Процедуре оценки регулирующего воздействия подлежат все проекты нормативных правовых актов Лесозаводского городского округа, затрагивающие вопросы осуществления предпринимательской </w:t>
      </w:r>
      <w:r w:rsidR="00CB6998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Pr="00F17486">
        <w:rPr>
          <w:spacing w:val="2"/>
          <w:sz w:val="26"/>
          <w:szCs w:val="26"/>
        </w:rPr>
        <w:t>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2.2. Процедура проведения ОРВ проектов НПА состоит из следующих этапов: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2.2.1. Размещение регулирующим органом на официальном сайте уведомления о проведении публичных консультаций, сформированного с использованием программных средств официального сайта, формирование сводного отчета и его обсуждение;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2.2.2. Подготовка и направление регулирующим органом в уполномоченный орган проекта НПА и сводного отчета с обоснованием достижения после принятия проекта НПА целей, поставленных регулирующим органом;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2.2.3. Подготовка заключения об ОРВ уполномоченным органом.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2.3. ОРВ проектов НПА проводится с учетом степени регулирующего воздействия положений, содержащихся в подготовленном регулирующим органом проекте НПА: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bookmarkStart w:id="4" w:name="Par88"/>
      <w:bookmarkEnd w:id="4"/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а) высокая степень регулирующего воздействия - проект НПА, содержит положения, устанавливающие новые обязанности для субъектов предпринимательской и инвестиционной деятельности, а также устанавливающие ответственность за нарушение НПА, затрагивающих вопросы осуществления предпринимательской </w:t>
      </w:r>
      <w:r w:rsidR="005F42D5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t>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bookmarkStart w:id="5" w:name="Par89"/>
      <w:bookmarkEnd w:id="5"/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б) средняя степень регулирующего воздействия - проект НПА, содержит положения, изменяющие ранее предусмотренные НПА обязанности для субъектов предпринимательской и инвестиционной деятельности, а также изменяющие ранее установленную ответственность за нарушение НПА, затрагивающих вопросы осуществления предпринимательской </w:t>
      </w:r>
      <w:r w:rsidR="005F42D5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t>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в) низкая степень регулирующего воздействия - проект НПА</w:t>
      </w:r>
      <w:r w:rsidR="008B2CE8"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 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t>содержит: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положения, отменяющие ранее установленную ответственность за нарушение НПА, затрагивающих вопросы осуществления предпринимательской </w:t>
      </w:r>
      <w:r w:rsidR="005F42D5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t>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иные положения, не предусмотренные </w:t>
      </w:r>
      <w:hyperlink w:anchor="Par88" w:tgtFrame="а) высокая степень регулирующего воздействия - Проект НПА, поправки к Проекту НПА содержат положения, устанавливающие новые обязанности для субъектов предпринимательской и инвестиционной деятельности, а также устанавливающие ответственность за нарушение Н">
        <w:r w:rsidRPr="00F17486">
          <w:rPr>
            <w:rFonts w:eastAsia="Courier New"/>
            <w:kern w:val="2"/>
            <w:sz w:val="26"/>
            <w:szCs w:val="26"/>
            <w:lang w:eastAsia="hi-IN" w:bidi="hi-IN"/>
          </w:rPr>
          <w:t>подпунктами "а"</w:t>
        </w:r>
      </w:hyperlink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, </w:t>
      </w:r>
      <w:hyperlink w:anchor="Par89" w:tgtFrame="б) средняя степень регулирующего воздействия - Проект НПА, поправки к Проекту НПА содержат положения, изменяющие ранее предусмотренные НПА обязанности для субъектов предпринимательской и инвестиционной деятельности, а также изменяющие ранее установленную ">
        <w:r w:rsidRPr="00F17486">
          <w:rPr>
            <w:rFonts w:eastAsia="Courier New"/>
            <w:kern w:val="2"/>
            <w:sz w:val="26"/>
            <w:szCs w:val="26"/>
            <w:lang w:eastAsia="hi-IN" w:bidi="hi-IN"/>
          </w:rPr>
          <w:t>"б"</w:t>
        </w:r>
      </w:hyperlink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 настоящего пункта.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2.4. К уведомлению о подготовке проекта НПА прилагаются и размещаются на официальном сайте: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2.4.1. Перечень вопросов для участников публичных консультаций, в который рекомендуется включить следующие пункты:</w:t>
      </w:r>
    </w:p>
    <w:p w:rsidR="00700F5E" w:rsidRPr="00F17486" w:rsidRDefault="00700F5E" w:rsidP="00CB6998">
      <w:pPr>
        <w:pStyle w:val="af"/>
        <w:widowControl w:val="0"/>
        <w:numPr>
          <w:ilvl w:val="0"/>
          <w:numId w:val="4"/>
        </w:numPr>
        <w:suppressAutoHyphens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Считаете ли Вы необходимым и обоснованным принятие Проекта акта?</w:t>
      </w:r>
    </w:p>
    <w:p w:rsidR="00700F5E" w:rsidRPr="00F17486" w:rsidRDefault="00700F5E" w:rsidP="00CB6998">
      <w:pPr>
        <w:pStyle w:val="af"/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 Какие полезные эффекты (для государства, общества, потребителей и т.п.) ожидаются в случае принятия Проекта акта?</w:t>
      </w:r>
    </w:p>
    <w:p w:rsidR="00700F5E" w:rsidRPr="00F17486" w:rsidRDefault="00700F5E" w:rsidP="00CB6998">
      <w:pPr>
        <w:pStyle w:val="af"/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lastRenderedPageBreak/>
        <w:t>Считаете ли Вы, что нормы Проекта акта не соответствуют или противоречат иным действующим нормативным правовым актам? Укажите такие  нормы и такие нормативные правовые акты.</w:t>
      </w:r>
    </w:p>
    <w:p w:rsidR="00700F5E" w:rsidRPr="00F17486" w:rsidRDefault="00700F5E" w:rsidP="00CB6998">
      <w:pPr>
        <w:pStyle w:val="af"/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 xml:space="preserve"> Все ли определения понятны, корректны, исчерпывающе сформулированы и не вызывают неоднозначного толкования?</w:t>
      </w:r>
    </w:p>
    <w:p w:rsidR="00700F5E" w:rsidRPr="00F17486" w:rsidRDefault="00700F5E" w:rsidP="00CB6998">
      <w:pPr>
        <w:pStyle w:val="af"/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 xml:space="preserve"> Оцените, насколько понятны предусмотренные Проектом акта обязанности, ответственность субъектов государственного регулирования, а также административные процедуры, реализуемые ответственными органами исполнительной власти?</w:t>
      </w:r>
    </w:p>
    <w:p w:rsidR="00700F5E" w:rsidRPr="00F17486" w:rsidRDefault="00700F5E" w:rsidP="00CB6998">
      <w:pPr>
        <w:pStyle w:val="af"/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 xml:space="preserve"> Считаете ли Вы, что принятие норм Проекта акта повлечет за собой существенные материальные или временные издержки субъектов предпринимательской </w:t>
      </w:r>
      <w:r w:rsidR="005F42D5" w:rsidRPr="005F42D5">
        <w:rPr>
          <w:rFonts w:ascii="Times New Roman" w:hAnsi="Times New Roman" w:cs="Times New Roman"/>
          <w:sz w:val="26"/>
          <w:szCs w:val="26"/>
        </w:rPr>
        <w:t>и иной экономической деятельности</w:t>
      </w:r>
      <w:r w:rsidRPr="00F17486">
        <w:rPr>
          <w:rFonts w:ascii="Times New Roman" w:hAnsi="Times New Roman" w:cs="Times New Roman"/>
          <w:sz w:val="26"/>
          <w:szCs w:val="26"/>
        </w:rPr>
        <w:t>? Укажите такие нормы. Оцените такие издержки.</w:t>
      </w:r>
    </w:p>
    <w:p w:rsidR="00700F5E" w:rsidRPr="00F17486" w:rsidRDefault="00700F5E" w:rsidP="00CB6998">
      <w:pPr>
        <w:pStyle w:val="af"/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 xml:space="preserve"> Какой переходный период необходим, по Вашему мнению, для вступления в силу предлагаемого регулирования?</w:t>
      </w:r>
    </w:p>
    <w:p w:rsidR="00700F5E" w:rsidRPr="00F17486" w:rsidRDefault="00700F5E" w:rsidP="00CB6998">
      <w:pPr>
        <w:pStyle w:val="af"/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 xml:space="preserve"> В чем состоят риски того, что предлагаемое решение не достигнет цели повышения инвестиционной привлекательности Приморского края? Каковы Ваши варианты улучшения предлагаемого регулирования?</w:t>
      </w:r>
    </w:p>
    <w:p w:rsidR="00700F5E" w:rsidRPr="00F17486" w:rsidRDefault="00700F5E" w:rsidP="00CB6998">
      <w:pPr>
        <w:pStyle w:val="af"/>
        <w:numPr>
          <w:ilvl w:val="0"/>
          <w:numId w:val="4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 xml:space="preserve"> Иные предложения и замечания по Проекту акта.</w:t>
      </w:r>
    </w:p>
    <w:p w:rsidR="00700F5E" w:rsidRPr="00F17486" w:rsidRDefault="00700F5E" w:rsidP="00F17486">
      <w:pPr>
        <w:spacing w:line="276" w:lineRule="auto"/>
        <w:ind w:firstLine="709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sz w:val="26"/>
          <w:szCs w:val="26"/>
          <w:shd w:val="clear" w:color="auto" w:fill="FFFFFF"/>
        </w:rPr>
        <w:t> </w:t>
      </w:r>
      <w:bookmarkStart w:id="6" w:name="Par107"/>
      <w:bookmarkStart w:id="7" w:name="Par118"/>
      <w:bookmarkStart w:id="8" w:name="Par150"/>
      <w:bookmarkEnd w:id="6"/>
      <w:bookmarkEnd w:id="7"/>
      <w:bookmarkEnd w:id="8"/>
      <w:r w:rsidRPr="00F17486">
        <w:rPr>
          <w:rFonts w:eastAsia="Courier New"/>
          <w:kern w:val="2"/>
          <w:sz w:val="26"/>
          <w:szCs w:val="26"/>
          <w:lang w:eastAsia="hi-IN" w:bidi="hi-IN"/>
        </w:rPr>
        <w:t>2.5. Регулирующий орган размещает на официальном сайте проект НПА, сводный отчет, составленный по форме, утвержденной уполномоченным органом (форма 1), а также перечень вопросов для участников публичных консультаций согласно рекомендуемому перечню вопросов, содержащихся в п. 2.4.1.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2.6. Публичные консультации по Проектам НПА, составляющие государственную тайну или сведения конфиденциального характера, не проводятся.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2.7. Для проведения публичных консультаций регулирующий орган начинает процедуру публичных консультаций и извещает о начале публичных консультаций органы и организации: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- уполномоченный орган и иные заинтересованные органы;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- уполномоченного по защите прав предпринимателей в Приморском крае;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- заинтересованных лиц.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2.8. Срок проведения публичных консультаций с учетом степени регулирующего воздействия проекта акта должен составлять не менее 20, 10 и 5 рабочих дней для высокой, средней и низкой степеней регулирующего воздействия соответственно со дня размещения на официальном сайте документов.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2.9. Позиции лиц, участников публичных консультаций могут быть получены регулирующим органом также посредством проведения совещаний, заседаний экспертных групп, общественных советов и других совещательных и консультационных органов, а также с использованием иных форм и источников получения информации. Поступившие в ходе указанных мероприятий предложения обобщаются регулирующим органом и включаются в общую сводку предложений.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2.10. Обработка предложений, поступивших в ходе публичных консультаций, 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lastRenderedPageBreak/>
        <w:t>осуществляется регулирующим органом, который рассматривает все предложения, поступившие в указанный в уведомлении срок.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2.11. Регулирующий орган, проводивший публичные консультации, обязан разместить в течение трех рабочих дней сводку предложений на </w:t>
      </w:r>
      <w:r w:rsidR="00CB6998">
        <w:rPr>
          <w:rFonts w:eastAsia="Courier New"/>
          <w:kern w:val="2"/>
          <w:sz w:val="26"/>
          <w:szCs w:val="26"/>
          <w:lang w:eastAsia="hi-IN" w:bidi="hi-IN"/>
        </w:rPr>
        <w:t xml:space="preserve">официальном 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сайте. 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В случаях, если предложения участника публичных консультаций в отношении проекта НПА не были опубликованы на официальном сайте либо в указанной сводке предложений отсутствуют обоснования отказа в учете (либо частичного учета) его предложений, то участнику публичных консультаций рекомендуется обратиться в адрес регулирующего органа с запросом о разъяснении сложившейся ситуации.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2.12. По результатам обработки предложений, полученных в ходе проведения публичных консультаций, сводный отчет и проект НПА при необходимости дорабатываются регулирующим органом.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В случае если в результате доработки регулирующим органом в проект НПА будут внесены изменения, содержащие положения, имеющие высокую степень или среднюю степень регулирующего воздействия, в отношении которых не проведены публичные консультации, доработанные проект НПА и сводный отчет подлежат повторному обсуждению в рамках публичных консультаций в соответствии с настоящим Порядком.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bookmarkStart w:id="9" w:name="Par161"/>
      <w:bookmarkEnd w:id="9"/>
      <w:r w:rsidRPr="00F17486">
        <w:rPr>
          <w:rFonts w:eastAsia="Courier New"/>
          <w:kern w:val="2"/>
          <w:sz w:val="26"/>
          <w:szCs w:val="26"/>
          <w:lang w:eastAsia="hi-IN" w:bidi="hi-IN"/>
        </w:rPr>
        <w:t>2.13. Доработанные проект НПА и сводный отчет направляются регулирующим органом вместе со сводками предложений, составленными по результатам публичных консультаций в уполномоченный орган для подготовки заключения об ОРВ.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709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2.14. В течение 10 рабочих дней со дня поступления документов, указанных в 2.13</w:t>
      </w:r>
      <w:r w:rsidR="00CB6998">
        <w:rPr>
          <w:rFonts w:eastAsia="Courier New"/>
          <w:kern w:val="2"/>
          <w:sz w:val="26"/>
          <w:szCs w:val="26"/>
          <w:lang w:eastAsia="hi-IN" w:bidi="hi-IN"/>
        </w:rPr>
        <w:t xml:space="preserve"> 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t>настоящего Порядка, уполномоченным органом подготавливается заключение об ОРВ (форма № 2 к Порядку), включающее: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оценку соответствия процедур требованиям настоящего Порядка и принятым методическим подходам;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оценку качества процедур;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выявление в проекте НПА муниципального регулирования положений, которые: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устанавливают новые или изменяют действующие обязанности для субъектов предпринимательской </w:t>
      </w:r>
      <w:r w:rsidR="005F42D5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="005F42D5"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 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t>или способствуют их введению;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устанавливают, изменяют или отменяют ответственность субъектов предпринимательской </w:t>
      </w:r>
      <w:r w:rsidR="005F42D5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="005F42D5"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 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t>или способствуют их введению;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способствуют возникновению необоснованных расходов субъектов предпринимательской </w:t>
      </w:r>
      <w:r w:rsidR="005F42D5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t>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способствуют возникновению необоснованных расходов местного бюджета;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способствуют необоснованному ограничению конкуренции.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>2.15. Проект НПА, в отношении которого проведена процедура ОРВ, направляется на</w:t>
      </w:r>
      <w:r w:rsidR="000C03DB"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 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t>подпись</w:t>
      </w:r>
      <w:r w:rsidR="000C03DB"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 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t>главе Лесозаводского городского округа.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2.16. Заключение об ОРВ подлежит размещению на официальном сайте не позднее трех рабочих дней со дня подписания уполномоченным органом Заключения 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lastRenderedPageBreak/>
        <w:t>об ОРВ.</w:t>
      </w:r>
    </w:p>
    <w:p w:rsidR="00700F5E" w:rsidRPr="00F17486" w:rsidRDefault="00700F5E" w:rsidP="00F17486">
      <w:pPr>
        <w:widowControl w:val="0"/>
        <w:suppressAutoHyphens/>
        <w:spacing w:line="276" w:lineRule="auto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2.17. Разногласия, возникающие по результатам проведения ОРВ, затрагивающих вопросы осуществления предпринимательской </w:t>
      </w:r>
      <w:r w:rsidR="00AE6764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, разрешаются в порядке, установленном в </w:t>
      </w:r>
      <w:hyperlink w:anchor="Par285" w:tgtFrame="V. РЕШЕНИЕ РАЗНОГЛАСИЙ, ВОЗНИКАЮЩИХ ПРИ ПРОВЕДЕНИИ">
        <w:r w:rsidRPr="00F17486">
          <w:rPr>
            <w:rFonts w:eastAsia="Courier New"/>
            <w:kern w:val="2"/>
            <w:sz w:val="26"/>
            <w:szCs w:val="26"/>
            <w:lang w:eastAsia="hi-IN" w:bidi="hi-IN"/>
          </w:rPr>
          <w:t>разделе V</w:t>
        </w:r>
      </w:hyperlink>
      <w:r w:rsidRPr="00F17486">
        <w:rPr>
          <w:rFonts w:eastAsia="Courier New"/>
          <w:kern w:val="2"/>
          <w:sz w:val="26"/>
          <w:szCs w:val="26"/>
          <w:lang w:eastAsia="hi-IN" w:bidi="hi-IN"/>
        </w:rPr>
        <w:t xml:space="preserve"> настоящего Порядка.</w:t>
      </w:r>
    </w:p>
    <w:p w:rsidR="00795584" w:rsidRDefault="00795584" w:rsidP="00F1748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00F5E" w:rsidRPr="00F17486" w:rsidRDefault="00700F5E" w:rsidP="00F1748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III. Экспертиза нормативных правовых актов</w:t>
      </w:r>
    </w:p>
    <w:p w:rsidR="00700F5E" w:rsidRPr="00F17486" w:rsidRDefault="00700F5E" w:rsidP="00F1748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00F5E" w:rsidRPr="00F17486" w:rsidRDefault="00700F5E" w:rsidP="00F1748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6"/>
          <w:szCs w:val="26"/>
        </w:rPr>
      </w:pPr>
      <w:r w:rsidRPr="00F17486">
        <w:rPr>
          <w:sz w:val="26"/>
          <w:szCs w:val="26"/>
        </w:rPr>
        <w:t>3.1.</w:t>
      </w:r>
      <w:r w:rsidR="000C03DB" w:rsidRPr="00F17486">
        <w:rPr>
          <w:sz w:val="26"/>
          <w:szCs w:val="26"/>
        </w:rPr>
        <w:t xml:space="preserve"> </w:t>
      </w:r>
      <w:r w:rsidRPr="00F17486">
        <w:rPr>
          <w:sz w:val="26"/>
          <w:szCs w:val="26"/>
        </w:rPr>
        <w:t>Экспертиза проводится в отношении принятых муниципальных нормативных правовых актов, затрагивающих вопросы осуществления предпринимательской и инвестиционной деятельности, в целях выявления в них положений:</w:t>
      </w:r>
    </w:p>
    <w:p w:rsidR="00700F5E" w:rsidRPr="00F17486" w:rsidRDefault="00700F5E" w:rsidP="00F1748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6"/>
          <w:szCs w:val="26"/>
        </w:rPr>
      </w:pPr>
      <w:r w:rsidRPr="00F17486">
        <w:rPr>
          <w:sz w:val="26"/>
          <w:szCs w:val="26"/>
        </w:rPr>
        <w:t>а)</w:t>
      </w:r>
      <w:r w:rsidR="000C03DB" w:rsidRPr="00F17486">
        <w:rPr>
          <w:sz w:val="26"/>
          <w:szCs w:val="26"/>
        </w:rPr>
        <w:t xml:space="preserve"> </w:t>
      </w:r>
      <w:r w:rsidRPr="00F17486">
        <w:rPr>
          <w:sz w:val="26"/>
          <w:szCs w:val="26"/>
        </w:rPr>
        <w:t>содержащих избыточные обязанности для субъектов предпринимательской и инвестиционной</w:t>
      </w:r>
      <w:r w:rsidR="000C03DB" w:rsidRPr="00F17486">
        <w:rPr>
          <w:sz w:val="26"/>
          <w:szCs w:val="26"/>
        </w:rPr>
        <w:t xml:space="preserve"> </w:t>
      </w:r>
      <w:r w:rsidRPr="00F17486">
        <w:rPr>
          <w:sz w:val="26"/>
          <w:szCs w:val="26"/>
        </w:rPr>
        <w:t>деятельности,</w:t>
      </w:r>
      <w:r w:rsidR="000C03DB" w:rsidRPr="00F17486">
        <w:rPr>
          <w:sz w:val="26"/>
          <w:szCs w:val="26"/>
        </w:rPr>
        <w:t xml:space="preserve"> </w:t>
      </w:r>
      <w:r w:rsidRPr="00F17486">
        <w:rPr>
          <w:sz w:val="26"/>
          <w:szCs w:val="26"/>
        </w:rPr>
        <w:t>запреты и ограничения для них;</w:t>
      </w:r>
    </w:p>
    <w:p w:rsidR="00700F5E" w:rsidRPr="00F17486" w:rsidRDefault="00700F5E" w:rsidP="00F17486">
      <w:pPr>
        <w:widowControl w:val="0"/>
        <w:autoSpaceDE w:val="0"/>
        <w:autoSpaceDN w:val="0"/>
        <w:spacing w:line="276" w:lineRule="auto"/>
        <w:ind w:firstLine="709"/>
        <w:jc w:val="both"/>
        <w:rPr>
          <w:sz w:val="26"/>
          <w:szCs w:val="26"/>
        </w:rPr>
      </w:pPr>
      <w:r w:rsidRPr="00F17486">
        <w:rPr>
          <w:sz w:val="26"/>
          <w:szCs w:val="26"/>
        </w:rPr>
        <w:t>б)</w:t>
      </w:r>
      <w:r w:rsidR="000C03DB" w:rsidRPr="00F17486">
        <w:rPr>
          <w:sz w:val="26"/>
          <w:szCs w:val="26"/>
        </w:rPr>
        <w:t xml:space="preserve"> </w:t>
      </w:r>
      <w:r w:rsidRPr="00F17486">
        <w:rPr>
          <w:sz w:val="26"/>
          <w:szCs w:val="26"/>
        </w:rPr>
        <w:t xml:space="preserve">способствующих возникновению необоснованных расходов субъектов предпринимательской и инвестиционной деятельности и бюджета Лесозаводского городского округа. </w:t>
      </w:r>
    </w:p>
    <w:p w:rsidR="00700F5E" w:rsidRPr="00F17486" w:rsidRDefault="00700F5E" w:rsidP="00F174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F17486">
        <w:rPr>
          <w:sz w:val="26"/>
          <w:szCs w:val="26"/>
          <w:lang w:eastAsia="en-US"/>
        </w:rPr>
        <w:t>3.2.</w:t>
      </w:r>
      <w:r w:rsidR="000C03DB" w:rsidRPr="00F17486">
        <w:rPr>
          <w:sz w:val="26"/>
          <w:szCs w:val="26"/>
          <w:lang w:eastAsia="en-US"/>
        </w:rPr>
        <w:t xml:space="preserve"> </w:t>
      </w:r>
      <w:r w:rsidRPr="00F17486">
        <w:rPr>
          <w:sz w:val="26"/>
          <w:szCs w:val="26"/>
          <w:lang w:eastAsia="en-US"/>
        </w:rPr>
        <w:t xml:space="preserve">Перечень муниципальных нормативных правовых актов </w:t>
      </w:r>
      <w:r w:rsidRPr="00F17486">
        <w:rPr>
          <w:sz w:val="26"/>
          <w:szCs w:val="26"/>
        </w:rPr>
        <w:t>Лесозаводского городского округа</w:t>
      </w:r>
      <w:r w:rsidRPr="00F17486">
        <w:rPr>
          <w:sz w:val="26"/>
          <w:szCs w:val="26"/>
          <w:lang w:eastAsia="en-US"/>
        </w:rPr>
        <w:t>, затрагивающих вопросы осуществления предпринимательской и инвестиционной деятельности, подлежащих экспертизе, определяется планом проведения экспертизы.</w:t>
      </w:r>
    </w:p>
    <w:p w:rsidR="00700F5E" w:rsidRPr="00F17486" w:rsidRDefault="00700F5E" w:rsidP="00F1748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F17486">
        <w:rPr>
          <w:sz w:val="26"/>
          <w:szCs w:val="26"/>
        </w:rPr>
        <w:t xml:space="preserve">Формирование плана проведения экспертизы осуществляется уполномоченным органом на основании предложений о проведении экспертизы нормативного правового акта, поступивших </w:t>
      </w:r>
      <w:r w:rsidRPr="00F17486">
        <w:rPr>
          <w:spacing w:val="2"/>
          <w:sz w:val="26"/>
          <w:szCs w:val="26"/>
        </w:rPr>
        <w:t xml:space="preserve">от органов государственной власти Приморского края, органов местного самоуправления Лесозаводского городского округа, </w:t>
      </w:r>
      <w:r w:rsidRPr="00F17486">
        <w:rPr>
          <w:sz w:val="26"/>
          <w:szCs w:val="26"/>
        </w:rPr>
        <w:t xml:space="preserve">научно-исследовательских, общественных и иных организаций, субъектов предпринимательской и инвестиционной деятельности, их ассоциаций и союзов, а также иных лиц и утверждается </w:t>
      </w:r>
      <w:r w:rsidR="00CB6998">
        <w:rPr>
          <w:sz w:val="26"/>
          <w:szCs w:val="26"/>
        </w:rPr>
        <w:t>постановлением</w:t>
      </w:r>
      <w:r w:rsidRPr="00F17486">
        <w:rPr>
          <w:sz w:val="26"/>
          <w:szCs w:val="26"/>
        </w:rPr>
        <w:t xml:space="preserve"> </w:t>
      </w:r>
      <w:r w:rsidR="00CB6998">
        <w:rPr>
          <w:sz w:val="26"/>
          <w:szCs w:val="26"/>
        </w:rPr>
        <w:t>а</w:t>
      </w:r>
      <w:r w:rsidRPr="00F17486">
        <w:rPr>
          <w:sz w:val="26"/>
          <w:szCs w:val="26"/>
        </w:rPr>
        <w:t>дминистрации Лесозаводского городского округа ежегодно не позднее 15 февраля текущего года.</w:t>
      </w:r>
    </w:p>
    <w:p w:rsidR="00700F5E" w:rsidRPr="00F17486" w:rsidRDefault="00700F5E" w:rsidP="00F17486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</w:rPr>
      </w:pPr>
      <w:r w:rsidRPr="00F17486">
        <w:rPr>
          <w:sz w:val="26"/>
          <w:szCs w:val="26"/>
        </w:rPr>
        <w:t>Предложения о проведении экспертизы должны содержать:</w:t>
      </w:r>
    </w:p>
    <w:p w:rsidR="00700F5E" w:rsidRPr="00F17486" w:rsidRDefault="00700F5E" w:rsidP="00F17486">
      <w:pPr>
        <w:pStyle w:val="af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 xml:space="preserve">наименование, Ф.И.О. и контактные данные заявителя; </w:t>
      </w:r>
    </w:p>
    <w:p w:rsidR="00700F5E" w:rsidRPr="00F17486" w:rsidRDefault="00700F5E" w:rsidP="00F17486">
      <w:pPr>
        <w:pStyle w:val="af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 xml:space="preserve">наименование и реквизиты нормативного правового акта; </w:t>
      </w:r>
    </w:p>
    <w:p w:rsidR="00700F5E" w:rsidRPr="00F17486" w:rsidRDefault="00700F5E" w:rsidP="00F17486">
      <w:pPr>
        <w:pStyle w:val="af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 xml:space="preserve">сведения о положениях нормативного правового акта, необоснованно затрудняющих осуществление предпринимательской и инвестиционной деятельности; </w:t>
      </w:r>
    </w:p>
    <w:p w:rsidR="00700F5E" w:rsidRPr="00F17486" w:rsidRDefault="00700F5E" w:rsidP="00F17486">
      <w:pPr>
        <w:pStyle w:val="af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обоснование, подтверждающее создание положениями нормативном правового акта условий, затрудняющих осуществление предпринимательской и инвестиционной деятельности, в том числе обоснование возникновения необоснованных расходов субъектов предпринимательской и инвестиционной деятельности, установления необоснованных запретов, обязанностей и ограничений для субъектов предпринимательской и инвестиционной деятельности;</w:t>
      </w:r>
    </w:p>
    <w:p w:rsidR="00700F5E" w:rsidRPr="00F17486" w:rsidRDefault="00700F5E" w:rsidP="00F17486">
      <w:pPr>
        <w:pStyle w:val="af"/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сведения о субъектах, интересы которых затрагивают положения нормативного правового акта, необоснованно затрудняющие осуществление предпринимательской и инвестиционной деятельности.</w:t>
      </w:r>
    </w:p>
    <w:p w:rsidR="00700F5E" w:rsidRPr="00F17486" w:rsidRDefault="00700F5E" w:rsidP="00F174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F17486">
        <w:rPr>
          <w:sz w:val="26"/>
          <w:szCs w:val="26"/>
          <w:lang w:eastAsia="en-US"/>
        </w:rPr>
        <w:t xml:space="preserve">3.3 Утвержденный план проведения экспертиз размещается уполномоченным </w:t>
      </w:r>
      <w:r w:rsidRPr="00F17486">
        <w:rPr>
          <w:sz w:val="26"/>
          <w:szCs w:val="26"/>
          <w:lang w:eastAsia="en-US"/>
        </w:rPr>
        <w:lastRenderedPageBreak/>
        <w:t>органом в специализированном разделе официального сайта Лесозаводского городского округа</w:t>
      </w:r>
    </w:p>
    <w:p w:rsidR="00700F5E" w:rsidRPr="00F17486" w:rsidRDefault="00700F5E" w:rsidP="00F174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F17486">
        <w:rPr>
          <w:sz w:val="26"/>
          <w:szCs w:val="26"/>
          <w:lang w:eastAsia="en-US"/>
        </w:rPr>
        <w:t>3.4 Срок проведения экспертизы, осуществляемой в соответствии с планом, не должен превышать 3-х месяцев со дня, установленного для начала ее проведения.</w:t>
      </w:r>
    </w:p>
    <w:p w:rsidR="00700F5E" w:rsidRPr="00F17486" w:rsidRDefault="00700F5E" w:rsidP="00F1748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F17486">
        <w:rPr>
          <w:sz w:val="26"/>
          <w:szCs w:val="26"/>
          <w:lang w:eastAsia="en-US"/>
        </w:rPr>
        <w:t>Срок проведения экспертизы при необходимости может быть продлен уполномоченным органом, но не более чем на 1 месяц.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3.5. В соответствии с утвержденным Планом экспертизы НПА уполномоченный орган направляет в регулирующий орган, ответственный за нормативное правовое регулирование в установленной сфере, уведомление о необходимости проведения экспертизы НПА.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191"/>
      <w:bookmarkEnd w:id="10"/>
      <w:r w:rsidRPr="00F17486">
        <w:rPr>
          <w:rFonts w:ascii="Times New Roman" w:hAnsi="Times New Roman" w:cs="Times New Roman"/>
          <w:sz w:val="26"/>
          <w:szCs w:val="26"/>
        </w:rPr>
        <w:t>3.6. Регулирующий орган в течение 15 рабочих дней со дня получения уведомления о необходимости проведения экспертизы НПА осуществляет экспертизу НПА и определяет позицию о необходимости внесения изменений в НПА.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3.7. В ходе экспертизы НПА регулирующий орган использует данные официальной статистической информации, данные ведомственной статистики, результаты социологических исследований, в том числе опросов, совещаний экспертных групп, экспертных оценок, а также иных методов, позволяющих определить значения выгод и издержек субъектов предпринимательской и инвестиционной деятельности, а также определить степень достижения целей государственного регулирования.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193"/>
      <w:bookmarkEnd w:id="11"/>
      <w:r w:rsidRPr="00F17486">
        <w:rPr>
          <w:rFonts w:ascii="Times New Roman" w:hAnsi="Times New Roman" w:cs="Times New Roman"/>
          <w:sz w:val="26"/>
          <w:szCs w:val="26"/>
        </w:rPr>
        <w:t>3.8. При проведении экспертизы НПА выявляются положения, необоснованно затрудняющие осуществление предпринимательской и инвестиционной деятельности, путем изучения следующих вопросов:</w:t>
      </w:r>
    </w:p>
    <w:p w:rsidR="00700F5E" w:rsidRPr="00F17486" w:rsidRDefault="00700F5E" w:rsidP="00F17486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bookmarkStart w:id="12" w:name="Par208"/>
      <w:bookmarkEnd w:id="12"/>
      <w:r w:rsidRPr="00F17486">
        <w:rPr>
          <w:spacing w:val="2"/>
          <w:sz w:val="26"/>
          <w:szCs w:val="26"/>
        </w:rPr>
        <w:t>а) наличие в нормативном правовом акте избыточных требований по подготовке и (или) предоставлению документов, сведений, информации субъектами предпринимательской и инвестиционной деятельности в органы местного самоуправления;</w:t>
      </w:r>
    </w:p>
    <w:p w:rsidR="00700F5E" w:rsidRPr="00F17486" w:rsidRDefault="00700F5E" w:rsidP="00F17486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>б) наличие в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предоставлением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которые, по мнению субъекта предпринимательской и инвестиционной деятельности, необоснованно усложняют ведение деятельности либо приводят к существенным издержкам или невозможности осуществления предпринимательской и инвестиционной деятельности;</w:t>
      </w:r>
    </w:p>
    <w:p w:rsidR="00700F5E" w:rsidRPr="00F17486" w:rsidRDefault="00700F5E" w:rsidP="00F17486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>в)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законодательством Российской Федерации, Приморского края и нормативными правовыми актами Лесозаводского городского округа обязательных процедур;</w:t>
      </w:r>
    </w:p>
    <w:p w:rsidR="00700F5E" w:rsidRPr="00F17486" w:rsidRDefault="00700F5E" w:rsidP="00F17486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>г) отсутствие необходимых организационных или технических условий, приводящее к невозможности реализации органами местного самоуправления Лесоза</w:t>
      </w:r>
      <w:r w:rsidRPr="00F17486">
        <w:rPr>
          <w:spacing w:val="2"/>
          <w:sz w:val="26"/>
          <w:szCs w:val="26"/>
        </w:rPr>
        <w:lastRenderedPageBreak/>
        <w:t xml:space="preserve">водского городского округа установленных функций в отношении субъектов предпринимательской или инвестиционной деятельности; </w:t>
      </w:r>
    </w:p>
    <w:p w:rsidR="00700F5E" w:rsidRPr="00F17486" w:rsidRDefault="00700F5E" w:rsidP="00F17486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F17486">
        <w:rPr>
          <w:spacing w:val="2"/>
          <w:sz w:val="26"/>
          <w:szCs w:val="26"/>
        </w:rPr>
        <w:t xml:space="preserve">д) иные вопросы, касающиеся необоснованного затруднения осуществления предпринимательской и инвестиционной деятельности. 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3.9. При выявлении в ходе экспертизы НПА положений, необоснованно затрудняющих осуществление предпринимательской и инвестиционной деятельности, регулирующий орган рассматривает возможность применения различных вариантов муниципального регулирования отношений: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отмена НПА или его отдельных положений, необоснованно затрудняющих осуществление предпринимательской и инвестиционной деятельности;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оптимизация НПА;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введение нового муниципального регулирования.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3" w:name="Par212"/>
      <w:bookmarkEnd w:id="13"/>
      <w:r w:rsidRPr="00F17486">
        <w:rPr>
          <w:rFonts w:ascii="Times New Roman" w:hAnsi="Times New Roman" w:cs="Times New Roman"/>
          <w:sz w:val="26"/>
          <w:szCs w:val="26"/>
        </w:rPr>
        <w:t>3.10. По результатам экспертизы НПА регулирующий орган в течение срока, указанного в пункте 3.6 настоящего Порядка, подготавливает проект заключения об экспертизе НПА по форме, утвержденной уполномоченным органом (форма № 4 к Порядку), и размещает его вместе с пояснительной запиской, содержащей сведения, указанные в пунктах 3.8 и 3.9 настоящего Порядка (далее - Пояснительная записка по экспертизе НПА), по форме, утвержденной уполномоченным органом (форма № 3 к Порядку), перечнем вопросов по НПА, обсуждаемых в ходе публичных консультаций, на официальном сайте, информирует о начале публичных консультаций уполномоченный орган</w:t>
      </w:r>
      <w:r w:rsidR="00F717BA" w:rsidRPr="00F17486">
        <w:rPr>
          <w:rFonts w:ascii="Times New Roman" w:hAnsi="Times New Roman" w:cs="Times New Roman"/>
          <w:sz w:val="26"/>
          <w:szCs w:val="26"/>
        </w:rPr>
        <w:t xml:space="preserve"> </w:t>
      </w:r>
      <w:r w:rsidRPr="00F17486">
        <w:rPr>
          <w:rFonts w:ascii="Times New Roman" w:hAnsi="Times New Roman" w:cs="Times New Roman"/>
          <w:sz w:val="26"/>
          <w:szCs w:val="26"/>
        </w:rPr>
        <w:t>и заинтересованных лиц.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3.11. Публичные консультации проводятся в срок не менее 20 рабочих дней со дня размещения документов на официальном сайте, указанных в пункте 3.10 настоящего Порядка.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4" w:name="Par215"/>
      <w:bookmarkEnd w:id="14"/>
      <w:r w:rsidRPr="00F17486">
        <w:rPr>
          <w:rFonts w:ascii="Times New Roman" w:hAnsi="Times New Roman" w:cs="Times New Roman"/>
          <w:sz w:val="26"/>
          <w:szCs w:val="26"/>
        </w:rPr>
        <w:t>3.12. Дополнительно к проведению публичных консультаций могут использоваться такие формы публичного обсуждения, как открытые заседания общественно-консультативных органов, опросы бизнес-ассоциаций, экспертного сообщества, включая иностранных экспертов, специально сформированных экспертных групп, интернет-опросы, проведение совещаний с заинтересованными сторонами, включая обсуждение на независимых интернет-площадках.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3.13. В течение трех рабочих дней со дня завершения публичных консультаций регулирующий орган подготавливает отчет о результатах проведения публичных консультаций по форме, утвержденной уполномоченным органом (форма № 4 к Порядку), содержащий позиции по всем полученным мнениям, с учетом экспертного заключения по экспертизе НПА, вносит соответствующие изменения в проект заключения об экспертизе НПА и направляет указанные документы в уполномоченный орган.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3.14. Уполномоченный орган в течение 15 рабочих дней со дня поступления документов, указанных в пункте 3.12 настоящего Порядка, на основании представленных документов подготавливает заключение об экспертизе НПА по форме, утвержденной уполномоченным органом (форма № 5 к Порядку).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lastRenderedPageBreak/>
        <w:t>Заключение об экспертизе НПА подписывается руководителем уполномоченного органа не позднее последнего дня срока проведения экспертизы НПА, установленного Планом экспертизы НПА.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Заключение об экспертизе НПА является основанием для изменения существующего муниципального регулирования.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3.15. Заключение об экспертизе НПА размещается уполномоченным органом на официальном сайте, направляется инициатору проведения экспертизы НПА и в регулирующий орган, ответственный за нормативное правовое регулирование в установленной сфере, в течение трех рабочих дней со дня его подписания.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3.16. В случае наличия в заключении об экспертизе НПА сведений о выявленных положениях НПА, необоснованно затрудняющих осуществление предпринимательской и инвестиционной деятельности, регулирующий орган в соответствии с настоящим Порядком в течение 30 рабочих дней со дня получения указанного заключения разрабатывает Проект НПА, предусматривающий внесение изменений в НПА с учетом проведенной экспертизы НПА.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3.17. Регулирующий орган вправе в течение пяти рабочих дней после получения заключения об экспертизе НПА представить в письменном виде свои возражения на заключение об экспертизе НПА, которые подлежат рассмотрению уполномоченным органом в течение пяти рабочих дней после их получения.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Разногласия, возникающие по результатам проведения экспертизы НПА, решаются в порядке, установленном в разделе V настоящего Порядка.</w:t>
      </w:r>
    </w:p>
    <w:p w:rsidR="00700F5E" w:rsidRPr="00F17486" w:rsidRDefault="00700F5E" w:rsidP="00F17486">
      <w:pPr>
        <w:pStyle w:val="ConsPlusNormal"/>
        <w:spacing w:line="276" w:lineRule="auto"/>
        <w:jc w:val="both"/>
      </w:pPr>
    </w:p>
    <w:p w:rsidR="00700F5E" w:rsidRPr="00F17486" w:rsidRDefault="00700F5E" w:rsidP="00F1748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IV. Оценка фактического воздействия НПА</w:t>
      </w:r>
    </w:p>
    <w:p w:rsidR="00700F5E" w:rsidRPr="00F17486" w:rsidRDefault="00700F5E" w:rsidP="00F17486">
      <w:pPr>
        <w:pStyle w:val="ConsPlusNormal"/>
        <w:spacing w:line="276" w:lineRule="auto"/>
        <w:jc w:val="both"/>
      </w:pP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4.1. ОФВ НПА проводится в отношении НПА, при проведении ОРВ которых в соответствии с настоящим Порядком определена высокая или средняя степень регулирующего воздействия и со дня их вступления в силу прошло три года.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4.2. ОФВ НПА проводится регулирующим органом на основе плана ОФВ, утвержденного уполномоченным органом (далее - План ОФВ НПА).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4.3. Формирование проекта Плана ОФВ НПА осуществляется уполномоченным органом на основании предложений, поступивших от  органов исполнительной власти Приморского края, органов местного самоуправления муниципальных образований Приморского края, инвестиционных уполномоченных, научно-исследовательских, общественных и иных организаций, субъектов предпринимательской и инвестиционной деятельности, их ассоциаций и союзов (далее - инициатор проведения экспертизы НПА).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4.4. В целях формирования проекта Плана ОФВ НПА уполномоченный орган размещает уведомление о формировании проекта Плана ОФВ НПА на официальном сайте Лесозаводского городского округа.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Уведомление о формировании проекта Плана ОФВ НПА должно содержать: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способы представления предложений;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срок окончания приема предложений;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</w:pPr>
      <w:r w:rsidRPr="00F17486">
        <w:rPr>
          <w:rFonts w:ascii="Times New Roman" w:hAnsi="Times New Roman" w:cs="Times New Roman"/>
          <w:sz w:val="26"/>
          <w:szCs w:val="26"/>
        </w:rPr>
        <w:t>указание на необходимый перечень сведений для обоснования предложений</w:t>
      </w:r>
      <w:r w:rsidRPr="00F17486">
        <w:t>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lastRenderedPageBreak/>
        <w:t>4.5. Уполномоченный орган информирует о формировании проекта Плана ОФВ НПА уполномоченного по защите прав предпринимателей в Приморском крае и заинтересованных лиц.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5" w:name="Par241"/>
      <w:bookmarkEnd w:id="15"/>
      <w:r w:rsidRPr="00F17486">
        <w:rPr>
          <w:rFonts w:ascii="Times New Roman" w:hAnsi="Times New Roman" w:cs="Times New Roman"/>
          <w:sz w:val="26"/>
          <w:szCs w:val="26"/>
        </w:rPr>
        <w:t>4.6. Срок окончания приема предложений от участников оценки ОФВ устанавливается не ранее 30 рабочих дней после размещения уведомления о формировании проекта Плана ОФВ НПА.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 xml:space="preserve">4.8. План ОФВ НПА утверждается на год </w:t>
      </w:r>
      <w:r w:rsidR="006F0E85">
        <w:rPr>
          <w:rFonts w:ascii="Times New Roman" w:hAnsi="Times New Roman" w:cs="Times New Roman"/>
          <w:sz w:val="26"/>
          <w:szCs w:val="26"/>
        </w:rPr>
        <w:t>постановлением</w:t>
      </w:r>
      <w:r w:rsidRPr="00F17486">
        <w:rPr>
          <w:rFonts w:ascii="Times New Roman" w:hAnsi="Times New Roman" w:cs="Times New Roman"/>
          <w:sz w:val="26"/>
          <w:szCs w:val="26"/>
        </w:rPr>
        <w:t xml:space="preserve"> </w:t>
      </w:r>
      <w:r w:rsidR="006F0E85">
        <w:rPr>
          <w:rFonts w:ascii="Times New Roman" w:hAnsi="Times New Roman" w:cs="Times New Roman"/>
          <w:sz w:val="26"/>
          <w:szCs w:val="26"/>
        </w:rPr>
        <w:t>а</w:t>
      </w:r>
      <w:r w:rsidRPr="00F17486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6F0E85"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Pr="00F17486">
        <w:rPr>
          <w:rFonts w:ascii="Times New Roman" w:hAnsi="Times New Roman" w:cs="Times New Roman"/>
          <w:sz w:val="26"/>
          <w:szCs w:val="26"/>
        </w:rPr>
        <w:t>городского округа  в срок до 1 апреля текущего года и размещается на официальном сайте Лесозаводского городского округа в течение пяти рабочих дней со дня его утверждения.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4.9. В Плане ОФВ НПА для каждого НПА предусматривается срок проведения ОФВ НПА, который не должен превышать трех месяцев.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В случае необходимости проведения дополнительных консультаций срок проведения ОФВ НПА может быть продлен уполномоченным органом, но не более чем на один месяц.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4.10. В соответствии с утвержденным Планом ОФВ НПА уполномоченный орган направляет в регулирующий орган, ответственный за нормативное правовое регулирование в установленной сфере, уведомление о необходимости проведения ОФВ НПА.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4.11. Регулирующим органом в течение 15 рабочих дней со дня получения уведомления о необходимости проведения процедуры ОФВ подготавливается и размещается для проведения публичных консультаций на официальном сайте отчет об ОФВ НПА по форме, утвержденной уполномоченным органом, содержащий следующие сведения и материалы (форма № 6):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а) реквизиты, источники официального опубликования НПА;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б) сведения о вносившихся в НПА изменениях (при наличии);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в) период действия НПА и его отдельных положений (при наличии);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г) сведения об основных группах субъектов предпринимательской и (или) инвестиционной деятельности, иных заинтересованных лиц, включая органы исполнительной власти Приморского края, органы местного самоуправления Приморского края, интересы которых затрагиваются регулированием, установленным НПА, количестве таких субъектов, изменении численности и состава таких групп по сравнению со сведениями, представленными регулирующим органом при проведении ОРВ;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д) сведения о проведении процедуры ОРВ НПА и ее результатах, включая результаты проведения публичных консультаций, заключение об ОРВ Проекта НПА (сводный отчет), заключение уполномоченного органа по результатам ОРВ (заключение об ОРВ);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е) сведения о фактических положительных и отрицательных последствиях установленного правового регулирования;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ж) сведения о достижении (недостижении) заявленных целей регулирования;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lastRenderedPageBreak/>
        <w:t>з) сведения об объеме фактических расходов субъектов предпринимательской и (или) инвестиционной деятельности, связанных с необходимостью соблюдения установленных НПА обязанностей или ограничений;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и) сведения об изменении расходов (доходов) краевого бюджета, бюджетов муниципальных образований Приморского края от реализации предусмотренных НПА функций (полномочий, обязанностей, прав) органов исполнительной власти Приморского края (органов местного самоуправления);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к) сведения о реализации методов контроля эффективности достижения цели регулирования, установленных НПА, с указанием соответствующих расходов краевого бюджета и бюджетов муниципальных образований;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л) сведения о привлечении к ответственности за нарушение установленных НПА требований в случае, если НПА установлена такая ответственность;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м) иные сведения, которые, по мнению регулирующего органа, позволяют оценить фактическое воздействие на соответствующие отношения, которые регулируются НПА;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н) перечень вопросов по НПА, обсуждаемых в ходе проведения ОФВ НПА.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4.12. Публичные консультации проводятся в срок не менее 20 рабочих дней со дня размещения уведомления.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4.13. Регулирующий орган информирует о начале публичных консультаций уполномоченный орган, уполномоченного по защите прав предпринимателей в Приморском крае и заинтересованных лиц.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6" w:name="Par270"/>
      <w:bookmarkEnd w:id="16"/>
      <w:r w:rsidRPr="00F17486">
        <w:rPr>
          <w:rFonts w:ascii="Times New Roman" w:hAnsi="Times New Roman" w:cs="Times New Roman"/>
          <w:sz w:val="26"/>
          <w:szCs w:val="26"/>
        </w:rPr>
        <w:t>4.14. В течение пяти рабочих дней со дня завершения публичных консультаций регулирующий орган подготавливает отчет о результатах проведения публичных консультаций по форме, утвержденной уполномоченным органом, содержащий сводку предложений.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Сводка предложений должна содержать: полный текст поступившего предложения (замечания); сведения об участнике публичных консультаций, от которого поступило предложение (замечание);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сведения об учете или обоснование причины, по которой предложение (замечание) было отклонено.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В процессе анализа предложений (замечаний) регулирующим органом проводится их анализ на предмет соответствия федеральным и краевым НПА.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4.15. По результатам публичных консультаций регулирующий орган дорабатывает отчет об ОФВ НПА. При этом в отчет об ОФВ НПА включаются: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сведения о проведении публичных консультаций отчета об ОФВ НПА и сроках его проведения;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сводка предложений, поступивших в ходе публичных консультаций отчета об ОФВ; подготовленные на основе полученных выводов предложения об отмене или изменении нормативного правового акта, а также о принятии иных мер.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4.16. Доработанный отчет об ОФВ НПА подписывается руководителем регулирующего органа и направляется в уполномоченный орган в сроки, указанные в пункте 4.14 настоящего Порядка, для подготовки заключения об ОФВ.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lastRenderedPageBreak/>
        <w:t>4.17. Заключение об ОФВ НПА подготавливается уполномоченным органом в течение 10 рабочих дней со дня представления регулирующим органом отчета об ОФВ.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4.18. В заключении об ОФВ НПА содержатся выводы о достижении заявленных целей регулирования, оцениваются положительные и отрицательные последствия действия НПА, предложения об отмене или изменении НПА или его отдельных положений (изменение существующего регулирования).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4.19. Заключение об ОФВ НПА в течение трех рабочих дней со дня подписания размещается уполномоченным органом на официальном сайте, направляется инициатору проведения ОФВ и в регулирующий орган, ответственный за нормативное правовое регулирование в установленной сфере, в течение трех рабочих дней со дня его подписания.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4.20. В случае необходимости изменения существующего регулирования в соответствии с заключением об ОФВ НПА регулирующий орган обязан в течение трех месяцев со дня получения заключения об ОФВ НПА разработать соответствующий проект НПА с приложением отзыва об учете замечаний и (или) предложений, изложенных в заключении об ОФВ НПА, и уведомить об этом уполномоченный орган в системе электронного документооборота.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4.21. В случае наличия у регулирующего органа возражений на заключение об ОФВ НПА регулирующий орган в течение пяти рабочих дней со дня получения заключения об ОФВ НПА направляет уполномоченному органу свои возражения на заключение об ОФВ НПА, которые подлежат рассмотрению уполномоченным органом в течение пяти рабочих дней со дня их получения.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4.22. Разногласия, возникающие по результатам проведения ОФВ НПА, решаются в порядке, установленном в разделе V настоящего Порядка.</w:t>
      </w:r>
    </w:p>
    <w:p w:rsidR="00700F5E" w:rsidRPr="00F17486" w:rsidRDefault="00700F5E" w:rsidP="00F17486">
      <w:pPr>
        <w:pStyle w:val="ConsPlusNormal"/>
        <w:spacing w:line="276" w:lineRule="auto"/>
        <w:jc w:val="both"/>
      </w:pPr>
    </w:p>
    <w:p w:rsidR="00700F5E" w:rsidRPr="00F17486" w:rsidRDefault="00700F5E" w:rsidP="00F17486">
      <w:pPr>
        <w:pStyle w:val="ConsPlusNormal"/>
        <w:spacing w:line="276" w:lineRule="auto"/>
        <w:jc w:val="both"/>
      </w:pPr>
    </w:p>
    <w:p w:rsidR="00700F5E" w:rsidRPr="00F17486" w:rsidRDefault="00700F5E" w:rsidP="00F17486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17" w:name="Par285"/>
      <w:bookmarkEnd w:id="17"/>
      <w:r w:rsidRPr="00F17486">
        <w:rPr>
          <w:rFonts w:ascii="Times New Roman" w:hAnsi="Times New Roman" w:cs="Times New Roman"/>
          <w:sz w:val="26"/>
          <w:szCs w:val="26"/>
        </w:rPr>
        <w:t>V. Решение разногласий, возникающих при проведении процедуры ОРВ, экспертизы НПА, ОФВ НПА</w:t>
      </w:r>
    </w:p>
    <w:p w:rsidR="00700F5E" w:rsidRPr="00F17486" w:rsidRDefault="00700F5E" w:rsidP="00F17486">
      <w:pPr>
        <w:pStyle w:val="ConsPlusNormal"/>
        <w:spacing w:line="276" w:lineRule="auto"/>
        <w:jc w:val="both"/>
      </w:pP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8" w:name="Par290"/>
      <w:bookmarkEnd w:id="18"/>
      <w:r w:rsidRPr="00F17486">
        <w:rPr>
          <w:rFonts w:ascii="Times New Roman" w:hAnsi="Times New Roman" w:cs="Times New Roman"/>
          <w:sz w:val="26"/>
          <w:szCs w:val="26"/>
        </w:rPr>
        <w:t>5.1. В случае несогласия с выводами, содержащимися в заключении об ОРВ, заключении об экспертизе НПА, заключении об ОФВ НПА (далее - заключение), регулирующий орган,  получивший заключение, в случае несогласия с выводами, содержащимися в заключении об ОРВ проекта муниципального правового акта, не позднее 10 рабочих дней со дня получения заключения направляет в уполномоченный орган мотивированный ответ о несогласии с содержащимися в нем выводами (отдельными положениями заключения).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19" w:name="Par291"/>
      <w:bookmarkEnd w:id="19"/>
      <w:r w:rsidRPr="00F17486">
        <w:rPr>
          <w:rFonts w:ascii="Times New Roman" w:hAnsi="Times New Roman" w:cs="Times New Roman"/>
          <w:sz w:val="26"/>
          <w:szCs w:val="26"/>
        </w:rPr>
        <w:t>5.2. Уполномоченный орган в случае получения мотивированного ответа о несогласии с содержащимися в заключении выводами (отдельными положениями заключения) рассматривает представленные возражения и в течение 10 рабочих дней уведомляет регулирующий орган: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о согласии с возражениями на заключение (отдельные положения заключения);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lastRenderedPageBreak/>
        <w:t>о несогласии с возражениями на заключение (отдельные положения заключения).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5.3. В случае несогласия с возражениями регулирующего органа на заключение (отдельные положения заключения) уполномоченный орган в срок, установленный в пункте 5.1 настоящего Порядка, оформляет таблицу разногласий к Проекту НПА, НПА по форме, утвержденной уполномоченным органом (форма № 7), и направляет ее регулирующему органу, субъекту права законодательной инициативы.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5.4. Разрешение разногласий, возникающих по результатам проведения ОРВ, экспертизы НПА, ОФВ НПА, затрагивающих вопросы осуществления предпринимательской и инвестиционной деятельности, в случае несогласия уполномоченного органа с представленными возражениями регулирующего органа, субъекта права законодательной инициативы и недостижения договоренности по представленным возражениям осуществляется на совещании с участием заинтересованных лиц, где принимается окончательное решение.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Указанное совещание организует и проводит регулирующий орган в срок не позднее 20 рабочих дней после направления согласно пункту 5.2 настоящего Порядка уведомления о несогласии с возражениями на заключение (отдельные положения заключения).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 xml:space="preserve">5.5. В целях организации совещания регулирующий орган уведомляет </w:t>
      </w:r>
      <w:r w:rsidR="00811E71" w:rsidRPr="00F17486">
        <w:rPr>
          <w:rFonts w:ascii="Times New Roman" w:hAnsi="Times New Roman" w:cs="Times New Roman"/>
          <w:sz w:val="26"/>
          <w:szCs w:val="26"/>
        </w:rPr>
        <w:t xml:space="preserve">первого </w:t>
      </w:r>
      <w:r w:rsidRPr="00F17486">
        <w:rPr>
          <w:rFonts w:ascii="Times New Roman" w:hAnsi="Times New Roman" w:cs="Times New Roman"/>
          <w:sz w:val="26"/>
          <w:szCs w:val="26"/>
        </w:rPr>
        <w:t xml:space="preserve">заместителя главы </w:t>
      </w:r>
      <w:r w:rsidR="00811E71" w:rsidRPr="00F17486">
        <w:rPr>
          <w:rFonts w:ascii="Times New Roman" w:hAnsi="Times New Roman" w:cs="Times New Roman"/>
          <w:sz w:val="26"/>
          <w:szCs w:val="26"/>
        </w:rPr>
        <w:t>а</w:t>
      </w:r>
      <w:r w:rsidRPr="00F17486">
        <w:rPr>
          <w:rFonts w:ascii="Times New Roman" w:hAnsi="Times New Roman" w:cs="Times New Roman"/>
          <w:sz w:val="26"/>
          <w:szCs w:val="26"/>
        </w:rPr>
        <w:t>дминистрации Лесозаводского городского округа о наличии разногласий по результатам проведения ОРВ, экспертизы НПА, ОФВ НПА о необходимости разрешения указанных разногласий с целью поиска оптимального регулирующего решения и прилагает к указанному уведомлению список заинтересованных в таком решении лиц.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 xml:space="preserve">5.6. </w:t>
      </w:r>
      <w:r w:rsidR="00811E71" w:rsidRPr="00F17486">
        <w:rPr>
          <w:rFonts w:ascii="Times New Roman" w:hAnsi="Times New Roman" w:cs="Times New Roman"/>
          <w:sz w:val="26"/>
          <w:szCs w:val="26"/>
        </w:rPr>
        <w:t>Первый з</w:t>
      </w:r>
      <w:r w:rsidRPr="00F17486">
        <w:rPr>
          <w:rFonts w:ascii="Times New Roman" w:hAnsi="Times New Roman" w:cs="Times New Roman"/>
          <w:sz w:val="26"/>
          <w:szCs w:val="26"/>
        </w:rPr>
        <w:t xml:space="preserve">аместитель главы </w:t>
      </w:r>
      <w:r w:rsidR="00811E71" w:rsidRPr="00F17486">
        <w:rPr>
          <w:rFonts w:ascii="Times New Roman" w:hAnsi="Times New Roman" w:cs="Times New Roman"/>
          <w:sz w:val="26"/>
          <w:szCs w:val="26"/>
        </w:rPr>
        <w:t>а</w:t>
      </w:r>
      <w:r w:rsidRPr="00F17486">
        <w:rPr>
          <w:rFonts w:ascii="Times New Roman" w:hAnsi="Times New Roman" w:cs="Times New Roman"/>
          <w:sz w:val="26"/>
          <w:szCs w:val="26"/>
        </w:rPr>
        <w:t>дминистрации Лесозаводского городского округа определяет дату, время и место проведения совещания, а также утверждает список заинтересованных лиц, приглашаемых для разрешения разногласий, возникающих по результатам проведения ОРВ, экспертизы НПА, ОФВ НПА, затрагивающего вопросы осуществления предпринимательской и инвестиционной деятельности.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5.7. Регулирующий орган извещает уполномоченный орган и всех заинтересованных лиц, по списку, о дате, времени и месте проведения совещания не позднее чем за пять рабочих дней до дня его проведения.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 xml:space="preserve">5.8. Председательствует на совещании </w:t>
      </w:r>
      <w:r w:rsidR="00811E71" w:rsidRPr="00F17486">
        <w:rPr>
          <w:rFonts w:ascii="Times New Roman" w:hAnsi="Times New Roman" w:cs="Times New Roman"/>
          <w:sz w:val="26"/>
          <w:szCs w:val="26"/>
        </w:rPr>
        <w:t>первый заместитель главы администрации Лесозаводского городского округа</w:t>
      </w:r>
      <w:r w:rsidRPr="00F17486">
        <w:rPr>
          <w:rFonts w:ascii="Times New Roman" w:hAnsi="Times New Roman" w:cs="Times New Roman"/>
          <w:sz w:val="26"/>
          <w:szCs w:val="26"/>
        </w:rPr>
        <w:t>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5.9. Совещание является правомочным в случае присутствия на нем не менее двух третей от числа приглашенных заинтересованных лиц.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5.10. Решения принимаются простым большинством голосов присутствующих на совещании заинтересованных лиц.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В случае равенства числа голосов решающим является голос председательствующего на совещании лица.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5.11. Принимаемые на совещании решения оформляются протоколом. Протокол должен быть составлен не позднее трех рабочих дней с даты проведения совещания.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lastRenderedPageBreak/>
        <w:t>5.12. Протокол регулирующим органом направляется уполномоченному органу и всем участникам совещания в срок не позднее трех рабочих дней с момента подписания.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5.13. Решение, принятое по результатам рассмотрения разногласий, является обязательным и подлежит исполнению в срок, указанный в протоколе.</w:t>
      </w:r>
    </w:p>
    <w:p w:rsidR="00700F5E" w:rsidRPr="00F17486" w:rsidRDefault="00700F5E" w:rsidP="00F17486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17486">
        <w:rPr>
          <w:rFonts w:ascii="Times New Roman" w:hAnsi="Times New Roman" w:cs="Times New Roman"/>
          <w:sz w:val="26"/>
          <w:szCs w:val="26"/>
        </w:rPr>
        <w:t>В случае утверждения решением, принятым по результатам рассмотрения разногласий, выводов о наличии в проекте муниципального правового акта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деятельности, а также местного бюджета, проект муниципального правового акта не рекомендуется к принятию.</w:t>
      </w:r>
    </w:p>
    <w:p w:rsidR="00700F5E" w:rsidRDefault="00700F5E" w:rsidP="00700F5E">
      <w:pPr>
        <w:pStyle w:val="ConsPlusNormal"/>
        <w:jc w:val="both"/>
      </w:pPr>
    </w:p>
    <w:p w:rsidR="00700F5E" w:rsidRDefault="00700F5E" w:rsidP="00700F5E">
      <w:pPr>
        <w:pStyle w:val="ConsPlusNormal"/>
        <w:jc w:val="both"/>
      </w:pPr>
    </w:p>
    <w:p w:rsidR="00700F5E" w:rsidRDefault="00700F5E" w:rsidP="00700F5E">
      <w:pPr>
        <w:pStyle w:val="ConsPlusNormal"/>
        <w:jc w:val="both"/>
      </w:pPr>
    </w:p>
    <w:p w:rsidR="00700F5E" w:rsidRDefault="00700F5E" w:rsidP="00700F5E">
      <w:pPr>
        <w:pStyle w:val="ConsPlusNormal"/>
        <w:jc w:val="both"/>
      </w:pPr>
    </w:p>
    <w:p w:rsidR="00700F5E" w:rsidRDefault="00700F5E" w:rsidP="00700F5E">
      <w:pPr>
        <w:pStyle w:val="ConsPlusNormal"/>
        <w:jc w:val="both"/>
      </w:pPr>
    </w:p>
    <w:p w:rsidR="00700F5E" w:rsidRDefault="00700F5E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widowControl w:val="0"/>
        <w:suppressAutoHyphens/>
        <w:spacing w:before="200"/>
        <w:ind w:firstLine="540"/>
        <w:jc w:val="both"/>
        <w:rPr>
          <w:rFonts w:eastAsia="Courier New"/>
          <w:kern w:val="2"/>
          <w:sz w:val="26"/>
          <w:szCs w:val="26"/>
          <w:lang w:eastAsia="hi-IN" w:bidi="hi-IN"/>
        </w:rPr>
      </w:pPr>
    </w:p>
    <w:p w:rsidR="00476D34" w:rsidRDefault="00476D34" w:rsidP="00700F5E">
      <w:pPr>
        <w:tabs>
          <w:tab w:val="left" w:pos="6804"/>
        </w:tabs>
        <w:ind w:left="6804"/>
        <w:jc w:val="right"/>
        <w:rPr>
          <w:sz w:val="26"/>
          <w:szCs w:val="26"/>
        </w:rPr>
      </w:pPr>
    </w:p>
    <w:p w:rsidR="00700F5E" w:rsidRDefault="00476D34" w:rsidP="00700F5E">
      <w:pPr>
        <w:tabs>
          <w:tab w:val="left" w:pos="6804"/>
        </w:tabs>
        <w:ind w:left="6804"/>
        <w:jc w:val="right"/>
        <w:rPr>
          <w:sz w:val="26"/>
          <w:szCs w:val="26"/>
        </w:rPr>
      </w:pPr>
      <w:r>
        <w:rPr>
          <w:sz w:val="26"/>
          <w:szCs w:val="26"/>
        </w:rPr>
        <w:t>Ф</w:t>
      </w:r>
      <w:r w:rsidR="00700F5E" w:rsidRPr="00915328">
        <w:rPr>
          <w:sz w:val="26"/>
          <w:szCs w:val="26"/>
        </w:rPr>
        <w:t>орма</w:t>
      </w:r>
      <w:r w:rsidR="00700F5E">
        <w:rPr>
          <w:sz w:val="26"/>
          <w:szCs w:val="26"/>
        </w:rPr>
        <w:t xml:space="preserve"> №</w:t>
      </w:r>
      <w:r w:rsidR="00700F5E" w:rsidRPr="00915328">
        <w:rPr>
          <w:sz w:val="26"/>
          <w:szCs w:val="26"/>
        </w:rPr>
        <w:t xml:space="preserve"> 1</w:t>
      </w:r>
    </w:p>
    <w:p w:rsidR="00700F5E" w:rsidRPr="00915328" w:rsidRDefault="00700F5E" w:rsidP="00700F5E">
      <w:pPr>
        <w:tabs>
          <w:tab w:val="left" w:pos="6804"/>
        </w:tabs>
        <w:ind w:left="6804"/>
        <w:jc w:val="right"/>
        <w:rPr>
          <w:sz w:val="26"/>
          <w:szCs w:val="26"/>
        </w:rPr>
      </w:pPr>
    </w:p>
    <w:p w:rsidR="00700F5E" w:rsidRDefault="00700F5E" w:rsidP="00700F5E">
      <w:pPr>
        <w:jc w:val="center"/>
        <w:rPr>
          <w:sz w:val="26"/>
          <w:szCs w:val="26"/>
        </w:rPr>
      </w:pPr>
    </w:p>
    <w:p w:rsidR="00700F5E" w:rsidRPr="006D318A" w:rsidRDefault="00700F5E" w:rsidP="00700F5E">
      <w:pPr>
        <w:jc w:val="center"/>
        <w:rPr>
          <w:b/>
          <w:bCs/>
          <w:sz w:val="26"/>
          <w:szCs w:val="26"/>
        </w:rPr>
      </w:pPr>
      <w:r w:rsidRPr="006D318A">
        <w:rPr>
          <w:b/>
          <w:bCs/>
          <w:sz w:val="26"/>
          <w:szCs w:val="26"/>
        </w:rPr>
        <w:t>Перечень</w:t>
      </w:r>
    </w:p>
    <w:p w:rsidR="000E2ACF" w:rsidRDefault="00700F5E" w:rsidP="00700F5E">
      <w:pPr>
        <w:jc w:val="center"/>
        <w:rPr>
          <w:b/>
          <w:bCs/>
          <w:sz w:val="26"/>
          <w:szCs w:val="26"/>
        </w:rPr>
      </w:pPr>
      <w:r w:rsidRPr="006D318A">
        <w:rPr>
          <w:b/>
          <w:bCs/>
          <w:sz w:val="26"/>
          <w:szCs w:val="26"/>
        </w:rPr>
        <w:t xml:space="preserve">вопросов, необходимых для отражения в сводном отчете, представляемой </w:t>
      </w:r>
    </w:p>
    <w:p w:rsidR="000E2ACF" w:rsidRDefault="00700F5E" w:rsidP="00700F5E">
      <w:pPr>
        <w:jc w:val="center"/>
        <w:rPr>
          <w:b/>
          <w:bCs/>
          <w:sz w:val="26"/>
          <w:szCs w:val="26"/>
        </w:rPr>
      </w:pPr>
      <w:r w:rsidRPr="006D318A">
        <w:rPr>
          <w:b/>
          <w:bCs/>
          <w:sz w:val="26"/>
          <w:szCs w:val="26"/>
        </w:rPr>
        <w:t>разработчиком проекта нормативного правового акта</w:t>
      </w:r>
      <w:r w:rsidR="000E2ACF">
        <w:rPr>
          <w:b/>
          <w:bCs/>
          <w:sz w:val="26"/>
          <w:szCs w:val="26"/>
        </w:rPr>
        <w:t xml:space="preserve"> </w:t>
      </w:r>
    </w:p>
    <w:p w:rsidR="00700F5E" w:rsidRPr="006D318A" w:rsidRDefault="000E2ACF" w:rsidP="00700F5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Лесозаводского</w:t>
      </w:r>
      <w:r w:rsidR="00700F5E" w:rsidRPr="006D318A">
        <w:rPr>
          <w:b/>
          <w:bCs/>
          <w:sz w:val="26"/>
          <w:szCs w:val="26"/>
        </w:rPr>
        <w:t xml:space="preserve"> городского округа</w:t>
      </w:r>
    </w:p>
    <w:p w:rsidR="00700F5E" w:rsidRPr="00915328" w:rsidRDefault="00700F5E" w:rsidP="00700F5E">
      <w:pPr>
        <w:jc w:val="center"/>
        <w:rPr>
          <w:sz w:val="26"/>
          <w:szCs w:val="26"/>
        </w:rPr>
      </w:pPr>
      <w:r w:rsidRPr="006D318A">
        <w:rPr>
          <w:b/>
          <w:bCs/>
          <w:sz w:val="26"/>
          <w:szCs w:val="26"/>
        </w:rPr>
        <w:t>при проведении оценки регулирующего воздействия</w:t>
      </w:r>
    </w:p>
    <w:p w:rsidR="00700F5E" w:rsidRPr="00915328" w:rsidRDefault="00700F5E" w:rsidP="00700F5E">
      <w:pPr>
        <w:jc w:val="both"/>
        <w:rPr>
          <w:sz w:val="26"/>
          <w:szCs w:val="26"/>
        </w:rPr>
      </w:pPr>
    </w:p>
    <w:p w:rsidR="00700F5E" w:rsidRDefault="00700F5E" w:rsidP="00700F5E">
      <w:pPr>
        <w:spacing w:line="360" w:lineRule="auto"/>
        <w:ind w:firstLine="708"/>
        <w:jc w:val="both"/>
        <w:rPr>
          <w:sz w:val="26"/>
          <w:szCs w:val="26"/>
        </w:rPr>
      </w:pPr>
    </w:p>
    <w:p w:rsidR="00700F5E" w:rsidRPr="00915328" w:rsidRDefault="00700F5E" w:rsidP="00700F5E">
      <w:pPr>
        <w:spacing w:line="360" w:lineRule="auto"/>
        <w:ind w:firstLine="708"/>
        <w:jc w:val="both"/>
        <w:rPr>
          <w:sz w:val="26"/>
          <w:szCs w:val="26"/>
        </w:rPr>
      </w:pPr>
      <w:r w:rsidRPr="00915328">
        <w:rPr>
          <w:sz w:val="26"/>
          <w:szCs w:val="26"/>
        </w:rPr>
        <w:t xml:space="preserve">1. Краткое описание предлагаемого правового регулирования в части положений, затрагивающих вопросы осуществления предпринимательской </w:t>
      </w:r>
      <w:r w:rsidR="00476D34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Pr="00915328">
        <w:rPr>
          <w:sz w:val="26"/>
          <w:szCs w:val="26"/>
        </w:rPr>
        <w:t>.</w:t>
      </w:r>
    </w:p>
    <w:p w:rsidR="00700F5E" w:rsidRPr="00915328" w:rsidRDefault="00700F5E" w:rsidP="00700F5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915328">
        <w:rPr>
          <w:sz w:val="26"/>
          <w:szCs w:val="26"/>
        </w:rPr>
        <w:t>. Сведения и обоснование целей предлагаемого правового регулирования.</w:t>
      </w:r>
    </w:p>
    <w:p w:rsidR="00700F5E" w:rsidRPr="00915328" w:rsidRDefault="00700F5E" w:rsidP="00700F5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915328">
        <w:rPr>
          <w:sz w:val="26"/>
          <w:szCs w:val="26"/>
        </w:rPr>
        <w:t xml:space="preserve">. Описание обязанностей, запретов и ограничений, которые предполагается возложить на субъекты предпринимательской </w:t>
      </w:r>
      <w:r w:rsidR="00476D34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Pr="00915328">
        <w:rPr>
          <w:sz w:val="26"/>
          <w:szCs w:val="26"/>
        </w:rPr>
        <w:t xml:space="preserve"> предлагаемым правовым регулированием, и (или) описание предполагаемых изменений в содержании существующих обязанностей указанных субъектов.</w:t>
      </w:r>
    </w:p>
    <w:p w:rsidR="00700F5E" w:rsidRDefault="00700F5E" w:rsidP="00700F5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15328">
        <w:rPr>
          <w:sz w:val="26"/>
          <w:szCs w:val="26"/>
        </w:rPr>
        <w:t xml:space="preserve">. Описание основных групп субъектов предпринимательской </w:t>
      </w:r>
      <w:r w:rsidR="00476D34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Pr="00915328">
        <w:rPr>
          <w:sz w:val="26"/>
          <w:szCs w:val="26"/>
        </w:rPr>
        <w:t>, интересы которых будут затронуты предлагаемым правовым регулированием.</w:t>
      </w:r>
    </w:p>
    <w:p w:rsidR="00700F5E" w:rsidRPr="00915328" w:rsidRDefault="00700F5E" w:rsidP="00700F5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915328">
        <w:rPr>
          <w:sz w:val="26"/>
          <w:szCs w:val="26"/>
        </w:rPr>
        <w:t xml:space="preserve">. Оценка расходов бюджета </w:t>
      </w:r>
      <w:r>
        <w:rPr>
          <w:sz w:val="26"/>
          <w:szCs w:val="26"/>
        </w:rPr>
        <w:t xml:space="preserve">Лесозаводского городского округа </w:t>
      </w:r>
      <w:r w:rsidRPr="00915328">
        <w:rPr>
          <w:sz w:val="26"/>
          <w:szCs w:val="26"/>
        </w:rPr>
        <w:t>на осуществление полномочий для реализации предлагаемого правового регулирования.</w:t>
      </w:r>
    </w:p>
    <w:p w:rsidR="00700F5E" w:rsidRPr="00915328" w:rsidRDefault="00700F5E" w:rsidP="00700F5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915328">
        <w:rPr>
          <w:sz w:val="26"/>
          <w:szCs w:val="26"/>
        </w:rPr>
        <w:t xml:space="preserve">. Оценка изменений расходов субъектов предпринимательской </w:t>
      </w:r>
      <w:r w:rsidR="00476D34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Pr="00915328">
        <w:rPr>
          <w:sz w:val="26"/>
          <w:szCs w:val="26"/>
        </w:rPr>
        <w:t xml:space="preserve"> на осуществление такой деятельности, связанных с необходимостью соблюдать обязанности, запреты и ограничения, возлагаемые на них или изменяемые предлагаемым правовым регулированием.</w:t>
      </w:r>
    </w:p>
    <w:p w:rsidR="00700F5E" w:rsidRDefault="00700F5E" w:rsidP="00700F5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Pr="00915328">
        <w:rPr>
          <w:sz w:val="26"/>
          <w:szCs w:val="26"/>
        </w:rPr>
        <w:t xml:space="preserve">. Иные сведения, позволяющие оценить обоснованность вводимых обязанностей, запретов и ограничений для субъектов предпринимательской </w:t>
      </w:r>
      <w:r w:rsidR="00476D34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Pr="00915328">
        <w:rPr>
          <w:sz w:val="26"/>
          <w:szCs w:val="26"/>
        </w:rPr>
        <w:t xml:space="preserve">, обоснованность расходов субъектов предпринимательской </w:t>
      </w:r>
      <w:r w:rsidR="00476D34">
        <w:rPr>
          <w:rFonts w:eastAsia="Courier New"/>
          <w:kern w:val="2"/>
          <w:sz w:val="26"/>
          <w:szCs w:val="26"/>
          <w:lang w:eastAsia="hi-IN" w:bidi="hi-IN"/>
        </w:rPr>
        <w:t>и иной экономической деятельности</w:t>
      </w:r>
      <w:r w:rsidRPr="00915328">
        <w:rPr>
          <w:sz w:val="26"/>
          <w:szCs w:val="26"/>
        </w:rPr>
        <w:t xml:space="preserve"> и бюджета городского округа, возникновению которых способствуют положения проекта нормативного правового акта</w:t>
      </w:r>
      <w:r>
        <w:rPr>
          <w:sz w:val="26"/>
          <w:szCs w:val="26"/>
        </w:rPr>
        <w:t xml:space="preserve"> или поправок к проекту.</w:t>
      </w:r>
    </w:p>
    <w:p w:rsidR="00700F5E" w:rsidRDefault="00700F5E" w:rsidP="00700F5E">
      <w:pPr>
        <w:spacing w:line="360" w:lineRule="auto"/>
        <w:ind w:firstLine="709"/>
        <w:jc w:val="both"/>
        <w:rPr>
          <w:sz w:val="26"/>
          <w:szCs w:val="26"/>
        </w:rPr>
      </w:pPr>
    </w:p>
    <w:p w:rsidR="00700F5E" w:rsidRDefault="00700F5E" w:rsidP="00700F5E">
      <w:pPr>
        <w:spacing w:line="360" w:lineRule="auto"/>
        <w:ind w:firstLine="709"/>
        <w:jc w:val="both"/>
        <w:rPr>
          <w:sz w:val="26"/>
          <w:szCs w:val="26"/>
        </w:rPr>
      </w:pPr>
    </w:p>
    <w:p w:rsidR="00700F5E" w:rsidRDefault="00700F5E" w:rsidP="00700F5E">
      <w:pPr>
        <w:spacing w:line="360" w:lineRule="auto"/>
        <w:ind w:firstLine="709"/>
        <w:jc w:val="both"/>
        <w:rPr>
          <w:sz w:val="26"/>
          <w:szCs w:val="26"/>
        </w:rPr>
      </w:pPr>
    </w:p>
    <w:p w:rsidR="00700F5E" w:rsidRDefault="00700F5E" w:rsidP="00700F5E">
      <w:pPr>
        <w:spacing w:after="240"/>
        <w:jc w:val="right"/>
        <w:rPr>
          <w:bCs/>
          <w:sz w:val="26"/>
          <w:szCs w:val="26"/>
        </w:rPr>
      </w:pPr>
      <w:r w:rsidRPr="00915328">
        <w:rPr>
          <w:bCs/>
          <w:sz w:val="26"/>
          <w:szCs w:val="26"/>
        </w:rPr>
        <w:t xml:space="preserve">Форма </w:t>
      </w:r>
      <w:r>
        <w:rPr>
          <w:bCs/>
          <w:sz w:val="26"/>
          <w:szCs w:val="26"/>
        </w:rPr>
        <w:t>№2</w:t>
      </w:r>
    </w:p>
    <w:p w:rsidR="00700F5E" w:rsidRDefault="00700F5E" w:rsidP="00700F5E">
      <w:pPr>
        <w:jc w:val="center"/>
        <w:rPr>
          <w:b/>
          <w:sz w:val="26"/>
          <w:szCs w:val="26"/>
        </w:rPr>
      </w:pPr>
      <w:r w:rsidRPr="006D318A">
        <w:rPr>
          <w:b/>
          <w:sz w:val="26"/>
          <w:szCs w:val="26"/>
        </w:rPr>
        <w:t xml:space="preserve">Заключение </w:t>
      </w:r>
    </w:p>
    <w:p w:rsidR="00700F5E" w:rsidRPr="006D318A" w:rsidRDefault="00700F5E" w:rsidP="00700F5E">
      <w:pPr>
        <w:jc w:val="center"/>
        <w:rPr>
          <w:b/>
          <w:sz w:val="26"/>
          <w:szCs w:val="26"/>
        </w:rPr>
      </w:pPr>
      <w:r w:rsidRPr="006D318A">
        <w:rPr>
          <w:b/>
          <w:sz w:val="26"/>
          <w:szCs w:val="26"/>
        </w:rPr>
        <w:t>о результатах проведения оценки регулирующего воздействия</w:t>
      </w:r>
    </w:p>
    <w:p w:rsidR="00700F5E" w:rsidRPr="006D318A" w:rsidRDefault="00700F5E" w:rsidP="00700F5E">
      <w:pPr>
        <w:jc w:val="center"/>
        <w:rPr>
          <w:b/>
          <w:sz w:val="26"/>
          <w:szCs w:val="26"/>
        </w:rPr>
      </w:pPr>
      <w:r w:rsidRPr="006D318A">
        <w:rPr>
          <w:b/>
          <w:sz w:val="26"/>
          <w:szCs w:val="26"/>
        </w:rPr>
        <w:t xml:space="preserve"> проекта нормативного правового акта </w:t>
      </w:r>
      <w:r>
        <w:rPr>
          <w:b/>
          <w:sz w:val="26"/>
          <w:szCs w:val="26"/>
        </w:rPr>
        <w:t>Лесозаводского городского округа</w:t>
      </w:r>
    </w:p>
    <w:p w:rsidR="00700F5E" w:rsidRPr="006D318A" w:rsidRDefault="00700F5E" w:rsidP="00700F5E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26"/>
          <w:szCs w:val="26"/>
        </w:rPr>
      </w:pPr>
    </w:p>
    <w:p w:rsidR="00700F5E" w:rsidRPr="006D318A" w:rsidRDefault="00700F5E" w:rsidP="00700F5E">
      <w:pPr>
        <w:shd w:val="clear" w:color="auto" w:fill="FFFFFF"/>
        <w:spacing w:line="288" w:lineRule="atLeast"/>
        <w:jc w:val="center"/>
        <w:textAlignment w:val="baseline"/>
        <w:rPr>
          <w:b/>
          <w:spacing w:val="2"/>
          <w:sz w:val="26"/>
          <w:szCs w:val="26"/>
        </w:rPr>
      </w:pPr>
    </w:p>
    <w:p w:rsidR="00700F5E" w:rsidRPr="00504048" w:rsidRDefault="00700F5E" w:rsidP="00700F5E">
      <w:pPr>
        <w:shd w:val="clear" w:color="auto" w:fill="FFFFFF"/>
        <w:spacing w:line="369" w:lineRule="atLeast"/>
        <w:jc w:val="right"/>
        <w:textAlignment w:val="baseline"/>
        <w:rPr>
          <w:spacing w:val="2"/>
          <w:sz w:val="22"/>
          <w:szCs w:val="22"/>
        </w:rPr>
      </w:pPr>
      <w:r w:rsidRPr="00504048">
        <w:rPr>
          <w:spacing w:val="2"/>
          <w:sz w:val="22"/>
          <w:szCs w:val="22"/>
        </w:rPr>
        <w:t>дата_____________ №  __________</w:t>
      </w:r>
      <w:r w:rsidRPr="00504048">
        <w:rPr>
          <w:spacing w:val="2"/>
          <w:sz w:val="22"/>
          <w:szCs w:val="22"/>
        </w:rPr>
        <w:br/>
      </w:r>
    </w:p>
    <w:p w:rsidR="00700F5E" w:rsidRPr="00436B43" w:rsidRDefault="00700F5E" w:rsidP="00700F5E">
      <w:pPr>
        <w:shd w:val="clear" w:color="auto" w:fill="FFFFFF"/>
        <w:spacing w:line="369" w:lineRule="atLeast"/>
        <w:ind w:firstLine="708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Администрацией Лесозаводского городского округа </w:t>
      </w:r>
      <w:r w:rsidRPr="00436B43">
        <w:rPr>
          <w:spacing w:val="2"/>
          <w:sz w:val="26"/>
          <w:szCs w:val="26"/>
        </w:rPr>
        <w:t xml:space="preserve">в соответствии с Порядком </w:t>
      </w:r>
      <w:r w:rsidR="00E020C1" w:rsidRPr="008353F4">
        <w:rPr>
          <w:sz w:val="26"/>
          <w:szCs w:val="26"/>
        </w:rPr>
        <w:t xml:space="preserve">проведения оценки регулирующего воздействия проектов нормативных правовых актов </w:t>
      </w:r>
      <w:r w:rsidR="00E020C1">
        <w:rPr>
          <w:sz w:val="26"/>
          <w:szCs w:val="26"/>
        </w:rPr>
        <w:t>Лесозаводского городского округа,</w:t>
      </w:r>
      <w:r w:rsidR="00E020C1" w:rsidRPr="008353F4">
        <w:rPr>
          <w:sz w:val="26"/>
          <w:szCs w:val="26"/>
        </w:rPr>
        <w:t xml:space="preserve"> экспертизы нормативных правовых актов </w:t>
      </w:r>
      <w:r w:rsidR="00E020C1">
        <w:rPr>
          <w:sz w:val="26"/>
          <w:szCs w:val="26"/>
        </w:rPr>
        <w:t>Лесозаводского городского округа</w:t>
      </w:r>
      <w:r w:rsidR="00E020C1" w:rsidRPr="008353F4">
        <w:rPr>
          <w:sz w:val="26"/>
          <w:szCs w:val="26"/>
        </w:rPr>
        <w:t xml:space="preserve">, </w:t>
      </w:r>
      <w:r w:rsidR="00E020C1">
        <w:rPr>
          <w:sz w:val="26"/>
          <w:szCs w:val="26"/>
        </w:rPr>
        <w:t xml:space="preserve">оценки фактического воздействия нормативных правовых актов Лесозаводского городского округа, </w:t>
      </w:r>
      <w:r w:rsidR="00E020C1" w:rsidRPr="008353F4">
        <w:rPr>
          <w:sz w:val="26"/>
          <w:szCs w:val="26"/>
        </w:rPr>
        <w:t>затрагивающих вопросы осуществления предпринимательской и инвестиционной деятельности</w:t>
      </w:r>
      <w:r w:rsidRPr="00436B43">
        <w:rPr>
          <w:spacing w:val="2"/>
          <w:sz w:val="26"/>
          <w:szCs w:val="26"/>
        </w:rPr>
        <w:t>, прове</w:t>
      </w:r>
      <w:r>
        <w:rPr>
          <w:spacing w:val="2"/>
          <w:sz w:val="26"/>
          <w:szCs w:val="26"/>
        </w:rPr>
        <w:t>дена</w:t>
      </w:r>
      <w:r w:rsidRPr="00436B43">
        <w:rPr>
          <w:spacing w:val="2"/>
          <w:sz w:val="26"/>
          <w:szCs w:val="26"/>
        </w:rPr>
        <w:t xml:space="preserve"> оценк</w:t>
      </w:r>
      <w:r>
        <w:rPr>
          <w:spacing w:val="2"/>
          <w:sz w:val="26"/>
          <w:szCs w:val="26"/>
        </w:rPr>
        <w:t>а</w:t>
      </w:r>
      <w:r w:rsidRPr="00436B43">
        <w:rPr>
          <w:spacing w:val="2"/>
          <w:sz w:val="26"/>
          <w:szCs w:val="26"/>
        </w:rPr>
        <w:t xml:space="preserve"> регулирующего воздействия проекта нормативного правового акта ___</w:t>
      </w:r>
      <w:r>
        <w:rPr>
          <w:spacing w:val="2"/>
          <w:sz w:val="26"/>
          <w:szCs w:val="26"/>
        </w:rPr>
        <w:t>___________________________________</w:t>
      </w:r>
      <w:r w:rsidRPr="00436B43">
        <w:rPr>
          <w:spacing w:val="2"/>
          <w:sz w:val="26"/>
          <w:szCs w:val="26"/>
        </w:rPr>
        <w:t>_</w:t>
      </w:r>
    </w:p>
    <w:p w:rsidR="00700F5E" w:rsidRPr="00436B43" w:rsidRDefault="00700F5E" w:rsidP="00700F5E">
      <w:pPr>
        <w:shd w:val="clear" w:color="auto" w:fill="FFFFFF"/>
        <w:spacing w:line="369" w:lineRule="atLeast"/>
        <w:jc w:val="both"/>
        <w:textAlignment w:val="baseline"/>
        <w:rPr>
          <w:spacing w:val="2"/>
          <w:sz w:val="26"/>
          <w:szCs w:val="26"/>
        </w:rPr>
      </w:pPr>
      <w:r w:rsidRPr="00436B43">
        <w:rPr>
          <w:spacing w:val="2"/>
          <w:sz w:val="26"/>
          <w:szCs w:val="26"/>
        </w:rPr>
        <w:t>____________________________________________________</w:t>
      </w:r>
      <w:r>
        <w:rPr>
          <w:spacing w:val="2"/>
          <w:sz w:val="26"/>
          <w:szCs w:val="26"/>
        </w:rPr>
        <w:t>_____________________</w:t>
      </w:r>
    </w:p>
    <w:p w:rsidR="00700F5E" w:rsidRDefault="00700F5E" w:rsidP="00700F5E">
      <w:pPr>
        <w:shd w:val="clear" w:color="auto" w:fill="FFFFFF"/>
        <w:spacing w:line="369" w:lineRule="atLeast"/>
        <w:ind w:firstLine="708"/>
        <w:jc w:val="both"/>
        <w:textAlignment w:val="baseline"/>
        <w:rPr>
          <w:spacing w:val="2"/>
          <w:sz w:val="26"/>
          <w:szCs w:val="26"/>
        </w:rPr>
      </w:pPr>
    </w:p>
    <w:p w:rsidR="00700F5E" w:rsidRDefault="00700F5E" w:rsidP="00700F5E">
      <w:pPr>
        <w:shd w:val="clear" w:color="auto" w:fill="FFFFFF"/>
        <w:ind w:firstLine="708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>П</w:t>
      </w:r>
      <w:r w:rsidRPr="00436B43">
        <w:rPr>
          <w:spacing w:val="2"/>
          <w:sz w:val="26"/>
          <w:szCs w:val="26"/>
        </w:rPr>
        <w:t xml:space="preserve">убличные консультации </w:t>
      </w:r>
      <w:r>
        <w:rPr>
          <w:spacing w:val="2"/>
          <w:sz w:val="26"/>
          <w:szCs w:val="26"/>
        </w:rPr>
        <w:t xml:space="preserve">по </w:t>
      </w:r>
      <w:r w:rsidRPr="00436B43">
        <w:rPr>
          <w:spacing w:val="2"/>
          <w:sz w:val="26"/>
          <w:szCs w:val="26"/>
        </w:rPr>
        <w:t>проект</w:t>
      </w:r>
      <w:r>
        <w:rPr>
          <w:spacing w:val="2"/>
          <w:sz w:val="26"/>
          <w:szCs w:val="26"/>
        </w:rPr>
        <w:t>у</w:t>
      </w:r>
      <w:r w:rsidR="000E2ACF">
        <w:rPr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нормативного правового акта проведены</w:t>
      </w:r>
      <w:r w:rsidRPr="00436B43">
        <w:rPr>
          <w:spacing w:val="2"/>
          <w:sz w:val="26"/>
          <w:szCs w:val="26"/>
        </w:rPr>
        <w:t xml:space="preserve"> в сроки с __________________ по __________________.</w:t>
      </w:r>
    </w:p>
    <w:p w:rsidR="00700F5E" w:rsidRDefault="00700F5E" w:rsidP="00700F5E">
      <w:pPr>
        <w:shd w:val="clear" w:color="auto" w:fill="FFFFFF"/>
        <w:ind w:firstLine="708"/>
        <w:jc w:val="both"/>
        <w:textAlignment w:val="baseline"/>
        <w:rPr>
          <w:spacing w:val="2"/>
          <w:sz w:val="26"/>
          <w:szCs w:val="26"/>
        </w:rPr>
      </w:pPr>
    </w:p>
    <w:p w:rsidR="00700F5E" w:rsidRPr="00436B43" w:rsidRDefault="00700F5E" w:rsidP="00700F5E">
      <w:pPr>
        <w:shd w:val="clear" w:color="auto" w:fill="FFFFFF"/>
        <w:ind w:firstLine="708"/>
        <w:jc w:val="both"/>
        <w:textAlignment w:val="baseline"/>
        <w:rPr>
          <w:spacing w:val="2"/>
          <w:sz w:val="26"/>
          <w:szCs w:val="26"/>
        </w:rPr>
      </w:pPr>
      <w:r w:rsidRPr="00436B43">
        <w:rPr>
          <w:spacing w:val="2"/>
          <w:sz w:val="26"/>
          <w:szCs w:val="26"/>
        </w:rPr>
        <w:t>Информации об оценке регулирующего воздействия проекта акта размещена на официальном сайте проведения процедуры ОРВ по адресу: _______________________________</w:t>
      </w:r>
      <w:r>
        <w:rPr>
          <w:spacing w:val="2"/>
          <w:sz w:val="26"/>
          <w:szCs w:val="26"/>
        </w:rPr>
        <w:t>_______________</w:t>
      </w:r>
      <w:r w:rsidRPr="00436B43">
        <w:rPr>
          <w:spacing w:val="2"/>
          <w:sz w:val="26"/>
          <w:szCs w:val="26"/>
        </w:rPr>
        <w:t>_____</w:t>
      </w:r>
      <w:r>
        <w:rPr>
          <w:spacing w:val="2"/>
          <w:sz w:val="26"/>
          <w:szCs w:val="26"/>
        </w:rPr>
        <w:t>_______</w:t>
      </w:r>
      <w:r w:rsidRPr="00436B43">
        <w:rPr>
          <w:spacing w:val="2"/>
          <w:sz w:val="26"/>
          <w:szCs w:val="26"/>
        </w:rPr>
        <w:t>_____________</w:t>
      </w:r>
      <w:r>
        <w:rPr>
          <w:spacing w:val="2"/>
          <w:sz w:val="26"/>
          <w:szCs w:val="26"/>
        </w:rPr>
        <w:t>_</w:t>
      </w:r>
      <w:r w:rsidRPr="00436B43">
        <w:rPr>
          <w:spacing w:val="2"/>
          <w:sz w:val="26"/>
          <w:szCs w:val="26"/>
        </w:rPr>
        <w:t>_</w:t>
      </w:r>
    </w:p>
    <w:p w:rsidR="00700F5E" w:rsidRPr="003800F1" w:rsidRDefault="00700F5E" w:rsidP="00700F5E">
      <w:pPr>
        <w:shd w:val="clear" w:color="auto" w:fill="FFFFFF"/>
        <w:jc w:val="both"/>
        <w:textAlignment w:val="baseline"/>
        <w:rPr>
          <w:i/>
          <w:spacing w:val="2"/>
          <w:sz w:val="22"/>
          <w:szCs w:val="22"/>
        </w:rPr>
      </w:pPr>
      <w:r w:rsidRPr="003800F1">
        <w:rPr>
          <w:i/>
          <w:spacing w:val="2"/>
          <w:sz w:val="22"/>
          <w:szCs w:val="22"/>
        </w:rPr>
        <w:t>(электронный адрес размещения проекта акта на официальном сайте проведения процедуры ОРВ)</w:t>
      </w:r>
    </w:p>
    <w:p w:rsidR="00700F5E" w:rsidRDefault="00700F5E" w:rsidP="00700F5E">
      <w:pPr>
        <w:shd w:val="clear" w:color="auto" w:fill="FFFFFF"/>
        <w:spacing w:line="369" w:lineRule="atLeast"/>
        <w:ind w:firstLine="708"/>
        <w:jc w:val="both"/>
        <w:textAlignment w:val="baseline"/>
        <w:rPr>
          <w:spacing w:val="2"/>
          <w:sz w:val="26"/>
          <w:szCs w:val="26"/>
        </w:rPr>
      </w:pPr>
    </w:p>
    <w:p w:rsidR="00700F5E" w:rsidRPr="00A62ECA" w:rsidRDefault="00700F5E" w:rsidP="00700F5E">
      <w:pPr>
        <w:shd w:val="clear" w:color="auto" w:fill="FFFFFF"/>
        <w:ind w:firstLine="708"/>
        <w:jc w:val="both"/>
        <w:textAlignment w:val="baseline"/>
        <w:rPr>
          <w:spacing w:val="2"/>
          <w:sz w:val="26"/>
          <w:szCs w:val="26"/>
        </w:rPr>
      </w:pPr>
      <w:r w:rsidRPr="00A62ECA">
        <w:rPr>
          <w:spacing w:val="2"/>
          <w:sz w:val="26"/>
          <w:szCs w:val="26"/>
        </w:rPr>
        <w:t>На основе проведенной оценки регулирующего воздействия проекта нормативного правового акта, сделаны следующие выводы:</w:t>
      </w:r>
    </w:p>
    <w:p w:rsidR="00700F5E" w:rsidRPr="00A62ECA" w:rsidRDefault="00700F5E" w:rsidP="00700F5E">
      <w:pPr>
        <w:shd w:val="clear" w:color="auto" w:fill="FFFFFF"/>
        <w:ind w:firstLine="708"/>
        <w:jc w:val="both"/>
        <w:textAlignment w:val="baseline"/>
        <w:rPr>
          <w:spacing w:val="2"/>
          <w:sz w:val="26"/>
          <w:szCs w:val="26"/>
        </w:rPr>
      </w:pPr>
    </w:p>
    <w:p w:rsidR="00700F5E" w:rsidRPr="00C154F2" w:rsidRDefault="00700F5E" w:rsidP="00700F5E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C154F2">
        <w:rPr>
          <w:spacing w:val="2"/>
          <w:sz w:val="26"/>
          <w:szCs w:val="26"/>
        </w:rPr>
        <w:lastRenderedPageBreak/>
        <w:t>1. Вывод о наличии либо отсутствии достаточного обоснования решения проблемы предложенным способом регулирования, анализа вариантов предлагаемого правового регулирования и опыта иных муниципальных образований</w:t>
      </w:r>
    </w:p>
    <w:p w:rsidR="00700F5E" w:rsidRPr="00C154F2" w:rsidRDefault="00700F5E" w:rsidP="00700F5E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C154F2">
        <w:rPr>
          <w:spacing w:val="2"/>
          <w:sz w:val="26"/>
          <w:szCs w:val="26"/>
        </w:rPr>
        <w:t>________________________________________________________________________.</w:t>
      </w:r>
    </w:p>
    <w:p w:rsidR="00700F5E" w:rsidRPr="00C154F2" w:rsidRDefault="00700F5E" w:rsidP="00700F5E">
      <w:pPr>
        <w:shd w:val="clear" w:color="auto" w:fill="FFFFFF"/>
        <w:textAlignment w:val="baseline"/>
        <w:rPr>
          <w:i/>
          <w:spacing w:val="2"/>
          <w:sz w:val="26"/>
          <w:szCs w:val="26"/>
        </w:rPr>
      </w:pPr>
    </w:p>
    <w:p w:rsidR="00700F5E" w:rsidRPr="00C154F2" w:rsidRDefault="00700F5E" w:rsidP="00700F5E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C154F2">
        <w:rPr>
          <w:spacing w:val="2"/>
          <w:sz w:val="26"/>
          <w:szCs w:val="26"/>
        </w:rPr>
        <w:t>2. Вывод о наличии либо об отсутствии положений, вводящих избыточные обязанности, запреты и ограничения для субъектов предпринимательской и инвестиционной деятельности или способствующие их введению</w:t>
      </w:r>
    </w:p>
    <w:p w:rsidR="00700F5E" w:rsidRPr="00C154F2" w:rsidRDefault="00700F5E" w:rsidP="00700F5E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C154F2">
        <w:rPr>
          <w:spacing w:val="2"/>
          <w:sz w:val="26"/>
          <w:szCs w:val="26"/>
        </w:rPr>
        <w:t>________________________________________________________________________.</w:t>
      </w:r>
    </w:p>
    <w:p w:rsidR="00700F5E" w:rsidRPr="00C154F2" w:rsidRDefault="00700F5E" w:rsidP="00700F5E">
      <w:pPr>
        <w:shd w:val="clear" w:color="auto" w:fill="FFFFFF"/>
        <w:jc w:val="both"/>
        <w:textAlignment w:val="baseline"/>
        <w:rPr>
          <w:i/>
          <w:spacing w:val="2"/>
          <w:sz w:val="26"/>
          <w:szCs w:val="26"/>
        </w:rPr>
      </w:pPr>
    </w:p>
    <w:p w:rsidR="00700F5E" w:rsidRPr="00C154F2" w:rsidRDefault="00700F5E" w:rsidP="00700F5E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C154F2">
        <w:rPr>
          <w:spacing w:val="2"/>
          <w:sz w:val="26"/>
          <w:szCs w:val="26"/>
        </w:rPr>
        <w:t>3. Вывод о наличии либо об отсутствии положений, приводящих к возникновению необоснованных расходов субъектов предпринимательской и инвестиционной деятельности, а также городского бюджета</w:t>
      </w:r>
    </w:p>
    <w:p w:rsidR="00700F5E" w:rsidRPr="00C154F2" w:rsidRDefault="00700F5E" w:rsidP="00700F5E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C154F2">
        <w:rPr>
          <w:spacing w:val="2"/>
          <w:sz w:val="26"/>
          <w:szCs w:val="26"/>
        </w:rPr>
        <w:t>________________________________________________________________________.</w:t>
      </w:r>
    </w:p>
    <w:p w:rsidR="00700F5E" w:rsidRPr="00C154F2" w:rsidRDefault="00700F5E" w:rsidP="00700F5E">
      <w:pPr>
        <w:shd w:val="clear" w:color="auto" w:fill="FFFFFF"/>
        <w:textAlignment w:val="baseline"/>
        <w:rPr>
          <w:spacing w:val="2"/>
          <w:sz w:val="26"/>
          <w:szCs w:val="26"/>
        </w:rPr>
      </w:pPr>
    </w:p>
    <w:p w:rsidR="00700F5E" w:rsidRPr="00C154F2" w:rsidRDefault="00700F5E" w:rsidP="00700F5E">
      <w:pPr>
        <w:shd w:val="clear" w:color="auto" w:fill="FFFFFF"/>
        <w:jc w:val="both"/>
        <w:textAlignment w:val="baseline"/>
        <w:rPr>
          <w:i/>
          <w:spacing w:val="2"/>
          <w:sz w:val="26"/>
          <w:szCs w:val="26"/>
        </w:rPr>
      </w:pPr>
      <w:r w:rsidRPr="00C154F2">
        <w:rPr>
          <w:spacing w:val="2"/>
          <w:sz w:val="26"/>
          <w:szCs w:val="26"/>
        </w:rPr>
        <w:t>4. Вывод о наличии либо об отсутствии положений, способствующих ограничению конкуренции</w:t>
      </w:r>
    </w:p>
    <w:p w:rsidR="00700F5E" w:rsidRPr="00C154F2" w:rsidRDefault="00700F5E" w:rsidP="00700F5E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C154F2">
        <w:rPr>
          <w:spacing w:val="2"/>
          <w:sz w:val="26"/>
          <w:szCs w:val="26"/>
        </w:rPr>
        <w:t>________________________________________________________________________.</w:t>
      </w:r>
    </w:p>
    <w:p w:rsidR="00700F5E" w:rsidRPr="00A62ECA" w:rsidRDefault="00700F5E" w:rsidP="00700F5E">
      <w:pPr>
        <w:shd w:val="clear" w:color="auto" w:fill="FFFFFF"/>
        <w:textAlignment w:val="baseline"/>
        <w:rPr>
          <w:spacing w:val="2"/>
          <w:sz w:val="26"/>
          <w:szCs w:val="26"/>
        </w:rPr>
      </w:pPr>
    </w:p>
    <w:p w:rsidR="00700F5E" w:rsidRPr="00C154F2" w:rsidRDefault="00700F5E" w:rsidP="00700F5E">
      <w:pPr>
        <w:widowControl w:val="0"/>
        <w:autoSpaceDE w:val="0"/>
        <w:autoSpaceDN w:val="0"/>
        <w:adjustRightInd w:val="0"/>
        <w:jc w:val="both"/>
      </w:pPr>
      <w:r w:rsidRPr="00C154F2">
        <w:t>5. Выводы и предложения об изменении проекта нормативного правового акта либо о нецелесообразности его принятия</w:t>
      </w:r>
    </w:p>
    <w:p w:rsidR="00700F5E" w:rsidRDefault="00700F5E" w:rsidP="00700F5E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________________________________________________________________________.</w:t>
      </w:r>
    </w:p>
    <w:p w:rsidR="00700F5E" w:rsidRPr="00955895" w:rsidRDefault="00700F5E" w:rsidP="00700F5E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700F5E" w:rsidRDefault="00700F5E" w:rsidP="00700F5E">
      <w:pPr>
        <w:shd w:val="clear" w:color="auto" w:fill="FFFFFF"/>
        <w:spacing w:line="369" w:lineRule="atLeast"/>
        <w:textAlignment w:val="baseline"/>
        <w:rPr>
          <w:spacing w:val="2"/>
          <w:sz w:val="26"/>
          <w:szCs w:val="26"/>
        </w:rPr>
      </w:pPr>
    </w:p>
    <w:p w:rsidR="00700F5E" w:rsidRDefault="00700F5E" w:rsidP="00700F5E">
      <w:pPr>
        <w:shd w:val="clear" w:color="auto" w:fill="FFFFFF"/>
        <w:spacing w:line="369" w:lineRule="atLeast"/>
        <w:textAlignment w:val="baseline"/>
        <w:rPr>
          <w:color w:val="2D2D2D"/>
          <w:spacing w:val="2"/>
          <w:sz w:val="26"/>
          <w:szCs w:val="26"/>
        </w:rPr>
      </w:pPr>
    </w:p>
    <w:p w:rsidR="00700F5E" w:rsidRPr="00EF4506" w:rsidRDefault="00700F5E" w:rsidP="00700F5E">
      <w:pPr>
        <w:shd w:val="clear" w:color="auto" w:fill="FFFFFF"/>
        <w:spacing w:line="369" w:lineRule="atLeast"/>
        <w:textAlignment w:val="baseline"/>
        <w:rPr>
          <w:color w:val="2D2D2D"/>
          <w:spacing w:val="2"/>
          <w:sz w:val="26"/>
          <w:szCs w:val="26"/>
        </w:rPr>
      </w:pPr>
    </w:p>
    <w:p w:rsidR="00700F5E" w:rsidRPr="00EF4506" w:rsidRDefault="00700F5E" w:rsidP="00700F5E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EF4506">
        <w:rPr>
          <w:spacing w:val="2"/>
          <w:sz w:val="26"/>
          <w:szCs w:val="26"/>
        </w:rPr>
        <w:t>Руководитель регулирующего органа</w:t>
      </w:r>
    </w:p>
    <w:p w:rsidR="00700F5E" w:rsidRPr="00EF4506" w:rsidRDefault="00700F5E" w:rsidP="00700F5E">
      <w:pPr>
        <w:shd w:val="clear" w:color="auto" w:fill="FFFFFF"/>
        <w:textAlignment w:val="baseline"/>
        <w:rPr>
          <w:bCs/>
          <w:sz w:val="26"/>
          <w:szCs w:val="26"/>
        </w:rPr>
      </w:pPr>
      <w:r w:rsidRPr="00EF4506">
        <w:rPr>
          <w:spacing w:val="2"/>
          <w:sz w:val="26"/>
          <w:szCs w:val="26"/>
        </w:rPr>
        <w:t>________________________________________ _____________ ______________</w:t>
      </w:r>
      <w:r w:rsidRPr="00EF4506">
        <w:rPr>
          <w:spacing w:val="2"/>
          <w:sz w:val="26"/>
          <w:szCs w:val="26"/>
        </w:rPr>
        <w:br/>
      </w:r>
      <w:r w:rsidRPr="00EF4506">
        <w:rPr>
          <w:i/>
          <w:spacing w:val="2"/>
          <w:sz w:val="22"/>
          <w:szCs w:val="22"/>
        </w:rPr>
        <w:t>Должность, Ф.И.О.                                                        Дата                  Подпись</w:t>
      </w:r>
      <w:r w:rsidRPr="00EF4506">
        <w:rPr>
          <w:i/>
          <w:spacing w:val="2"/>
          <w:sz w:val="22"/>
          <w:szCs w:val="22"/>
        </w:rPr>
        <w:br/>
      </w:r>
    </w:p>
    <w:p w:rsidR="00700F5E" w:rsidRDefault="00700F5E" w:rsidP="00700F5E">
      <w:pPr>
        <w:spacing w:after="240"/>
        <w:rPr>
          <w:bCs/>
          <w:sz w:val="26"/>
          <w:szCs w:val="26"/>
        </w:rPr>
      </w:pPr>
    </w:p>
    <w:p w:rsidR="00700F5E" w:rsidRDefault="00700F5E" w:rsidP="00700F5E">
      <w:pPr>
        <w:spacing w:after="240"/>
        <w:rPr>
          <w:bCs/>
          <w:sz w:val="26"/>
          <w:szCs w:val="26"/>
        </w:rPr>
      </w:pPr>
    </w:p>
    <w:p w:rsidR="00700F5E" w:rsidRDefault="00700F5E" w:rsidP="00700F5E">
      <w:pPr>
        <w:spacing w:after="240"/>
        <w:rPr>
          <w:bCs/>
          <w:sz w:val="26"/>
          <w:szCs w:val="26"/>
        </w:rPr>
      </w:pPr>
    </w:p>
    <w:p w:rsidR="00700F5E" w:rsidRPr="00EF4506" w:rsidRDefault="00700F5E" w:rsidP="00700F5E">
      <w:pPr>
        <w:spacing w:after="240"/>
        <w:rPr>
          <w:bCs/>
          <w:sz w:val="26"/>
          <w:szCs w:val="26"/>
        </w:rPr>
      </w:pPr>
      <w:r w:rsidRPr="00EF4506">
        <w:rPr>
          <w:bCs/>
          <w:sz w:val="26"/>
          <w:szCs w:val="26"/>
        </w:rPr>
        <w:t>Заключение уполномоченного органа:</w:t>
      </w:r>
    </w:p>
    <w:p w:rsidR="00700F5E" w:rsidRPr="00B06EC5" w:rsidRDefault="00700F5E" w:rsidP="00700F5E">
      <w:pPr>
        <w:spacing w:after="240"/>
        <w:jc w:val="both"/>
        <w:rPr>
          <w:bCs/>
          <w:i/>
          <w:sz w:val="22"/>
          <w:szCs w:val="22"/>
        </w:rPr>
      </w:pPr>
      <w:r w:rsidRPr="00B06EC5">
        <w:rPr>
          <w:spacing w:val="2"/>
          <w:sz w:val="26"/>
          <w:szCs w:val="26"/>
        </w:rPr>
        <w:t>По результатам рассмотрения документов уполномоченным органом установлено, что при подготовке проекта нормативного правового акта процедуры, предусмотренные Порядком оценки регулирующего воздействия проектов нормативных правовых актов,  регулирующим</w:t>
      </w:r>
      <w:r w:rsidR="000E2ACF">
        <w:rPr>
          <w:spacing w:val="2"/>
          <w:sz w:val="26"/>
          <w:szCs w:val="26"/>
        </w:rPr>
        <w:t xml:space="preserve"> </w:t>
      </w:r>
      <w:r w:rsidRPr="00B06EC5">
        <w:rPr>
          <w:spacing w:val="2"/>
          <w:sz w:val="26"/>
          <w:szCs w:val="26"/>
        </w:rPr>
        <w:t>органом</w:t>
      </w:r>
      <w:r w:rsidR="000E2ACF">
        <w:rPr>
          <w:spacing w:val="2"/>
          <w:sz w:val="26"/>
          <w:szCs w:val="26"/>
        </w:rPr>
        <w:t xml:space="preserve"> </w:t>
      </w:r>
      <w:r w:rsidRPr="00EF4506">
        <w:rPr>
          <w:color w:val="2D2D2D"/>
          <w:spacing w:val="2"/>
          <w:sz w:val="26"/>
          <w:szCs w:val="26"/>
        </w:rPr>
        <w:t>________________________.</w:t>
      </w:r>
      <w:r w:rsidRPr="00EF4506">
        <w:rPr>
          <w:color w:val="2D2D2D"/>
          <w:spacing w:val="2"/>
          <w:sz w:val="26"/>
          <w:szCs w:val="26"/>
        </w:rPr>
        <w:br/>
      </w:r>
      <w:r w:rsidRPr="00B06EC5">
        <w:rPr>
          <w:i/>
          <w:spacing w:val="2"/>
          <w:sz w:val="22"/>
          <w:szCs w:val="22"/>
        </w:rPr>
        <w:t>(соблюдены/не соблюдены)</w:t>
      </w:r>
    </w:p>
    <w:p w:rsidR="00700F5E" w:rsidRPr="00EF4506" w:rsidRDefault="00700F5E" w:rsidP="00700F5E">
      <w:pPr>
        <w:spacing w:after="240"/>
        <w:rPr>
          <w:bCs/>
          <w:sz w:val="26"/>
          <w:szCs w:val="26"/>
        </w:rPr>
      </w:pPr>
    </w:p>
    <w:p w:rsidR="00700F5E" w:rsidRPr="00FD3D5F" w:rsidRDefault="00700F5E" w:rsidP="00700F5E">
      <w:pPr>
        <w:pBdr>
          <w:top w:val="single" w:sz="4" w:space="1" w:color="auto"/>
        </w:pBdr>
        <w:ind w:right="113"/>
        <w:jc w:val="center"/>
        <w:rPr>
          <w:i/>
          <w:sz w:val="22"/>
          <w:szCs w:val="22"/>
        </w:rPr>
      </w:pPr>
      <w:r w:rsidRPr="00FD3D5F">
        <w:rPr>
          <w:i/>
          <w:sz w:val="22"/>
          <w:szCs w:val="22"/>
        </w:rPr>
        <w:t>(при несоответствии указываются невыполненные процедуры, предусмотренные пунктами Порядка)</w:t>
      </w:r>
    </w:p>
    <w:p w:rsidR="00700F5E" w:rsidRPr="00EF4506" w:rsidRDefault="00700F5E" w:rsidP="00700F5E">
      <w:pPr>
        <w:spacing w:after="240"/>
        <w:rPr>
          <w:bCs/>
          <w:sz w:val="26"/>
          <w:szCs w:val="26"/>
        </w:rPr>
      </w:pPr>
    </w:p>
    <w:p w:rsidR="00700F5E" w:rsidRDefault="00700F5E" w:rsidP="00700F5E">
      <w:pPr>
        <w:shd w:val="clear" w:color="auto" w:fill="FFFFFF"/>
        <w:textAlignment w:val="baseline"/>
        <w:rPr>
          <w:spacing w:val="2"/>
          <w:sz w:val="26"/>
          <w:szCs w:val="26"/>
        </w:rPr>
      </w:pPr>
    </w:p>
    <w:p w:rsidR="00700F5E" w:rsidRDefault="00700F5E" w:rsidP="00700F5E">
      <w:pPr>
        <w:shd w:val="clear" w:color="auto" w:fill="FFFFFF"/>
        <w:textAlignment w:val="baseline"/>
        <w:rPr>
          <w:spacing w:val="2"/>
          <w:sz w:val="26"/>
          <w:szCs w:val="26"/>
        </w:rPr>
      </w:pPr>
    </w:p>
    <w:p w:rsidR="00700F5E" w:rsidRDefault="00700F5E" w:rsidP="00700F5E">
      <w:pPr>
        <w:shd w:val="clear" w:color="auto" w:fill="FFFFFF"/>
        <w:textAlignment w:val="baseline"/>
        <w:rPr>
          <w:spacing w:val="2"/>
          <w:sz w:val="26"/>
          <w:szCs w:val="26"/>
        </w:rPr>
      </w:pPr>
    </w:p>
    <w:p w:rsidR="00700F5E" w:rsidRPr="00EF4506" w:rsidRDefault="00700F5E" w:rsidP="00700F5E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EF4506">
        <w:rPr>
          <w:spacing w:val="2"/>
          <w:sz w:val="26"/>
          <w:szCs w:val="26"/>
        </w:rPr>
        <w:t xml:space="preserve">Руководитель </w:t>
      </w:r>
      <w:r>
        <w:rPr>
          <w:spacing w:val="2"/>
          <w:sz w:val="26"/>
          <w:szCs w:val="26"/>
        </w:rPr>
        <w:t xml:space="preserve">уполномоченного </w:t>
      </w:r>
      <w:r w:rsidRPr="00EF4506">
        <w:rPr>
          <w:spacing w:val="2"/>
          <w:sz w:val="26"/>
          <w:szCs w:val="26"/>
        </w:rPr>
        <w:t>органа</w:t>
      </w:r>
    </w:p>
    <w:p w:rsidR="00700F5E" w:rsidRPr="00EF4506" w:rsidRDefault="00700F5E" w:rsidP="00700F5E">
      <w:pPr>
        <w:shd w:val="clear" w:color="auto" w:fill="FFFFFF"/>
        <w:textAlignment w:val="baseline"/>
        <w:rPr>
          <w:bCs/>
          <w:sz w:val="26"/>
          <w:szCs w:val="26"/>
        </w:rPr>
      </w:pPr>
      <w:r w:rsidRPr="00EF4506">
        <w:rPr>
          <w:spacing w:val="2"/>
          <w:sz w:val="26"/>
          <w:szCs w:val="26"/>
        </w:rPr>
        <w:t>________________________________________ _____________ ______________</w:t>
      </w:r>
      <w:r w:rsidRPr="00EF4506">
        <w:rPr>
          <w:spacing w:val="2"/>
          <w:sz w:val="26"/>
          <w:szCs w:val="26"/>
        </w:rPr>
        <w:br/>
      </w:r>
      <w:r w:rsidRPr="00EF4506">
        <w:rPr>
          <w:i/>
          <w:spacing w:val="2"/>
          <w:sz w:val="22"/>
          <w:szCs w:val="22"/>
        </w:rPr>
        <w:t>Должность, Ф.И.О.                                                        Дата                  Подпись</w:t>
      </w:r>
      <w:r w:rsidRPr="00EF4506">
        <w:rPr>
          <w:i/>
          <w:spacing w:val="2"/>
          <w:sz w:val="22"/>
          <w:szCs w:val="22"/>
        </w:rPr>
        <w:br/>
      </w:r>
    </w:p>
    <w:p w:rsidR="00700F5E" w:rsidRDefault="00700F5E" w:rsidP="00700F5E">
      <w:pPr>
        <w:spacing w:after="240"/>
        <w:rPr>
          <w:bCs/>
          <w:sz w:val="26"/>
          <w:szCs w:val="26"/>
        </w:rPr>
      </w:pPr>
    </w:p>
    <w:p w:rsidR="00700F5E" w:rsidRDefault="00700F5E" w:rsidP="00700F5E">
      <w:pPr>
        <w:spacing w:after="240"/>
        <w:rPr>
          <w:bCs/>
          <w:sz w:val="26"/>
          <w:szCs w:val="26"/>
        </w:rPr>
      </w:pPr>
    </w:p>
    <w:p w:rsidR="00700F5E" w:rsidRDefault="00700F5E" w:rsidP="00700F5E">
      <w:pPr>
        <w:spacing w:after="240"/>
        <w:rPr>
          <w:bCs/>
          <w:sz w:val="26"/>
          <w:szCs w:val="26"/>
        </w:rPr>
      </w:pPr>
    </w:p>
    <w:p w:rsidR="00700F5E" w:rsidRDefault="00700F5E" w:rsidP="00700F5E">
      <w:pPr>
        <w:spacing w:after="240"/>
        <w:rPr>
          <w:bCs/>
          <w:sz w:val="26"/>
          <w:szCs w:val="26"/>
        </w:rPr>
      </w:pPr>
    </w:p>
    <w:p w:rsidR="00700F5E" w:rsidRPr="00EF4506" w:rsidRDefault="00700F5E" w:rsidP="00700F5E">
      <w:pPr>
        <w:spacing w:after="240"/>
        <w:rPr>
          <w:bCs/>
          <w:sz w:val="26"/>
          <w:szCs w:val="26"/>
        </w:rPr>
      </w:pPr>
    </w:p>
    <w:p w:rsidR="00700F5E" w:rsidRDefault="00700F5E" w:rsidP="00700F5E">
      <w:pPr>
        <w:jc w:val="right"/>
        <w:rPr>
          <w:sz w:val="26"/>
          <w:szCs w:val="26"/>
        </w:rPr>
        <w:sectPr w:rsidR="00700F5E" w:rsidSect="00E304F6">
          <w:headerReference w:type="even" r:id="rId11"/>
          <w:headerReference w:type="default" r:id="rId12"/>
          <w:pgSz w:w="11906" w:h="16838"/>
          <w:pgMar w:top="284" w:right="851" w:bottom="907" w:left="1418" w:header="709" w:footer="709" w:gutter="0"/>
          <w:cols w:space="708"/>
          <w:docGrid w:linePitch="360"/>
        </w:sectPr>
      </w:pPr>
    </w:p>
    <w:p w:rsidR="00700F5E" w:rsidRDefault="00700F5E" w:rsidP="00700F5E">
      <w:pPr>
        <w:jc w:val="right"/>
        <w:rPr>
          <w:sz w:val="26"/>
          <w:szCs w:val="26"/>
        </w:rPr>
      </w:pPr>
      <w:r w:rsidRPr="00915328">
        <w:rPr>
          <w:sz w:val="26"/>
          <w:szCs w:val="26"/>
        </w:rPr>
        <w:lastRenderedPageBreak/>
        <w:t xml:space="preserve">Форма </w:t>
      </w:r>
      <w:r>
        <w:rPr>
          <w:sz w:val="26"/>
          <w:szCs w:val="26"/>
        </w:rPr>
        <w:t>№ 3</w:t>
      </w:r>
    </w:p>
    <w:p w:rsidR="00700F5E" w:rsidRPr="00915328" w:rsidRDefault="00700F5E" w:rsidP="00700F5E">
      <w:pPr>
        <w:jc w:val="right"/>
        <w:rPr>
          <w:sz w:val="26"/>
          <w:szCs w:val="26"/>
        </w:rPr>
      </w:pPr>
    </w:p>
    <w:p w:rsidR="00700F5E" w:rsidRPr="00105C81" w:rsidRDefault="00700F5E" w:rsidP="00700F5E">
      <w:pPr>
        <w:jc w:val="center"/>
        <w:rPr>
          <w:b/>
          <w:sz w:val="26"/>
          <w:szCs w:val="26"/>
        </w:rPr>
      </w:pPr>
      <w:r w:rsidRPr="00105C81">
        <w:rPr>
          <w:b/>
          <w:sz w:val="26"/>
          <w:szCs w:val="26"/>
        </w:rPr>
        <w:t>Перечень</w:t>
      </w:r>
    </w:p>
    <w:p w:rsidR="00700F5E" w:rsidRPr="00105C81" w:rsidRDefault="00700F5E" w:rsidP="00700F5E">
      <w:pPr>
        <w:jc w:val="center"/>
        <w:rPr>
          <w:b/>
          <w:sz w:val="26"/>
          <w:szCs w:val="26"/>
        </w:rPr>
      </w:pPr>
      <w:r w:rsidRPr="00105C81">
        <w:rPr>
          <w:b/>
          <w:sz w:val="26"/>
          <w:szCs w:val="26"/>
        </w:rPr>
        <w:t xml:space="preserve">вопросов, необходимых для отражения в пояснительной записке, </w:t>
      </w:r>
    </w:p>
    <w:p w:rsidR="00700F5E" w:rsidRPr="00105C81" w:rsidRDefault="00700F5E" w:rsidP="00700F5E">
      <w:pPr>
        <w:jc w:val="center"/>
        <w:rPr>
          <w:b/>
          <w:sz w:val="26"/>
          <w:szCs w:val="26"/>
        </w:rPr>
      </w:pPr>
      <w:r w:rsidRPr="00105C81">
        <w:rPr>
          <w:b/>
          <w:sz w:val="26"/>
          <w:szCs w:val="26"/>
        </w:rPr>
        <w:t xml:space="preserve">представляемой разработчиком нормативного правового акта при проведении экспертизы нормативного правового акта </w:t>
      </w:r>
      <w:r>
        <w:rPr>
          <w:b/>
          <w:sz w:val="26"/>
          <w:szCs w:val="26"/>
        </w:rPr>
        <w:t>Лесозаводского городского округа</w:t>
      </w:r>
    </w:p>
    <w:p w:rsidR="00700F5E" w:rsidRPr="00915328" w:rsidRDefault="00700F5E" w:rsidP="00700F5E">
      <w:pPr>
        <w:ind w:right="566"/>
        <w:rPr>
          <w:b/>
          <w:sz w:val="26"/>
          <w:szCs w:val="26"/>
        </w:rPr>
      </w:pPr>
    </w:p>
    <w:p w:rsidR="00700F5E" w:rsidRPr="00915328" w:rsidRDefault="00700F5E" w:rsidP="00700F5E">
      <w:pPr>
        <w:jc w:val="center"/>
        <w:rPr>
          <w:sz w:val="26"/>
          <w:szCs w:val="26"/>
        </w:rPr>
      </w:pPr>
    </w:p>
    <w:p w:rsidR="00700F5E" w:rsidRPr="00915328" w:rsidRDefault="00700F5E" w:rsidP="00700F5E">
      <w:pPr>
        <w:pStyle w:val="12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hanging="502"/>
        <w:jc w:val="both"/>
        <w:rPr>
          <w:sz w:val="26"/>
          <w:szCs w:val="26"/>
        </w:rPr>
      </w:pPr>
      <w:r w:rsidRPr="00915328">
        <w:rPr>
          <w:sz w:val="26"/>
          <w:szCs w:val="26"/>
        </w:rPr>
        <w:t>Реквизиты нормативного правового акта.</w:t>
      </w:r>
    </w:p>
    <w:p w:rsidR="00700F5E" w:rsidRPr="00915328" w:rsidRDefault="004271C0" w:rsidP="00700F5E">
      <w:pPr>
        <w:pStyle w:val="12"/>
        <w:numPr>
          <w:ilvl w:val="0"/>
          <w:numId w:val="3"/>
        </w:numPr>
        <w:tabs>
          <w:tab w:val="left" w:pos="142"/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</w:t>
      </w:r>
      <w:r w:rsidR="000E2ACF">
        <w:rPr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 w:rsidR="00700F5E">
        <w:rPr>
          <w:sz w:val="26"/>
          <w:szCs w:val="26"/>
        </w:rPr>
        <w:t>дминистрации Лесозаводского городского округа</w:t>
      </w:r>
      <w:r w:rsidR="00700F5E" w:rsidRPr="00915328">
        <w:rPr>
          <w:sz w:val="26"/>
          <w:szCs w:val="26"/>
        </w:rPr>
        <w:t>, осуществляющ</w:t>
      </w:r>
      <w:r>
        <w:rPr>
          <w:sz w:val="26"/>
          <w:szCs w:val="26"/>
        </w:rPr>
        <w:t>ий</w:t>
      </w:r>
      <w:r w:rsidR="00700F5E" w:rsidRPr="00915328">
        <w:rPr>
          <w:sz w:val="26"/>
          <w:szCs w:val="26"/>
        </w:rPr>
        <w:t xml:space="preserve"> экспертизу нормативного правового акта (далее – НПА).</w:t>
      </w:r>
    </w:p>
    <w:p w:rsidR="00700F5E" w:rsidRPr="00915328" w:rsidRDefault="00700F5E" w:rsidP="00700F5E">
      <w:pPr>
        <w:pStyle w:val="12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color w:val="000000"/>
          <w:sz w:val="26"/>
          <w:szCs w:val="26"/>
          <w:lang w:eastAsia="ru-RU"/>
        </w:rPr>
      </w:pPr>
      <w:r w:rsidRPr="00915328">
        <w:rPr>
          <w:sz w:val="26"/>
          <w:szCs w:val="26"/>
        </w:rPr>
        <w:t>Инициатор проведения экспертизы НПА.</w:t>
      </w:r>
    </w:p>
    <w:p w:rsidR="00700F5E" w:rsidRPr="00915328" w:rsidRDefault="00700F5E" w:rsidP="00700F5E">
      <w:pPr>
        <w:pStyle w:val="12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color w:val="000000"/>
          <w:sz w:val="26"/>
          <w:szCs w:val="26"/>
          <w:lang w:eastAsia="ru-RU"/>
        </w:rPr>
      </w:pPr>
      <w:r w:rsidRPr="00915328">
        <w:rPr>
          <w:sz w:val="26"/>
          <w:szCs w:val="26"/>
        </w:rPr>
        <w:t>Информация о проведении оценки регулирующего воздействия в отношении проекта исследуемого НПА.</w:t>
      </w:r>
    </w:p>
    <w:p w:rsidR="00700F5E" w:rsidRPr="00915328" w:rsidRDefault="00700F5E" w:rsidP="00700F5E">
      <w:pPr>
        <w:pStyle w:val="12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sz w:val="26"/>
          <w:szCs w:val="26"/>
        </w:rPr>
      </w:pPr>
      <w:r w:rsidRPr="00915328">
        <w:rPr>
          <w:sz w:val="26"/>
          <w:szCs w:val="26"/>
        </w:rPr>
        <w:t>Основные группы субъектов предпринимательской, инвестиционной деятельности, органов местного самоуправления, подверженные влиянию НПА.</w:t>
      </w:r>
    </w:p>
    <w:p w:rsidR="00700F5E" w:rsidRPr="00915328" w:rsidRDefault="00700F5E" w:rsidP="00700F5E">
      <w:pPr>
        <w:pStyle w:val="12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jc w:val="both"/>
        <w:rPr>
          <w:bCs/>
          <w:sz w:val="26"/>
          <w:szCs w:val="26"/>
        </w:rPr>
      </w:pPr>
      <w:r w:rsidRPr="00915328">
        <w:rPr>
          <w:sz w:val="26"/>
          <w:szCs w:val="26"/>
        </w:rPr>
        <w:t xml:space="preserve"> Описание проблемы, на решение которой направлен НПА, и связанных с ней негативных эффектов.</w:t>
      </w:r>
    </w:p>
    <w:p w:rsidR="00700F5E" w:rsidRPr="00915328" w:rsidRDefault="00700F5E" w:rsidP="00700F5E">
      <w:pPr>
        <w:pStyle w:val="12"/>
        <w:numPr>
          <w:ilvl w:val="0"/>
          <w:numId w:val="3"/>
        </w:numPr>
        <w:tabs>
          <w:tab w:val="left" w:pos="142"/>
          <w:tab w:val="left" w:pos="426"/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sz w:val="26"/>
          <w:szCs w:val="26"/>
        </w:rPr>
      </w:pPr>
      <w:r w:rsidRPr="00915328">
        <w:rPr>
          <w:sz w:val="26"/>
          <w:szCs w:val="26"/>
        </w:rPr>
        <w:t xml:space="preserve">Сведения об обязанностях, запретах и ограничениях, накладываемых </w:t>
      </w:r>
      <w:r w:rsidRPr="00915328">
        <w:rPr>
          <w:sz w:val="26"/>
          <w:szCs w:val="26"/>
        </w:rPr>
        <w:br/>
        <w:t>на субъекты предпринимательской, инвестиционной деятельности, предусмотренные НПА.</w:t>
      </w:r>
    </w:p>
    <w:p w:rsidR="00700F5E" w:rsidRPr="00915328" w:rsidRDefault="00700F5E" w:rsidP="00700F5E">
      <w:pPr>
        <w:pStyle w:val="12"/>
        <w:widowControl w:val="0"/>
        <w:numPr>
          <w:ilvl w:val="0"/>
          <w:numId w:val="3"/>
        </w:numPr>
        <w:tabs>
          <w:tab w:val="left" w:pos="851"/>
          <w:tab w:val="left" w:pos="1134"/>
        </w:tabs>
        <w:spacing w:after="0" w:line="360" w:lineRule="auto"/>
        <w:ind w:left="0" w:firstLine="709"/>
        <w:jc w:val="both"/>
        <w:rPr>
          <w:sz w:val="26"/>
          <w:szCs w:val="26"/>
        </w:rPr>
      </w:pPr>
      <w:r w:rsidRPr="00915328">
        <w:rPr>
          <w:sz w:val="26"/>
          <w:szCs w:val="26"/>
        </w:rPr>
        <w:t>Сведения о расходах (выгодах) субъектов предпринимательской, инвестиционной деятельности, связанных с регулированием, предусмотренным положениями НПА.</w:t>
      </w:r>
    </w:p>
    <w:p w:rsidR="00700F5E" w:rsidRPr="00915328" w:rsidRDefault="00700F5E" w:rsidP="00700F5E">
      <w:pPr>
        <w:pStyle w:val="12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jc w:val="both"/>
        <w:rPr>
          <w:color w:val="000000"/>
          <w:sz w:val="26"/>
          <w:szCs w:val="26"/>
          <w:lang w:eastAsia="ru-RU"/>
        </w:rPr>
      </w:pPr>
      <w:r w:rsidRPr="00915328">
        <w:rPr>
          <w:sz w:val="26"/>
          <w:szCs w:val="26"/>
        </w:rPr>
        <w:t>Оценка изменений расходов/доходов бюджета городского округа от реализации предусмотренных НПА полномочий и функций органов местного самоуправления городского округа</w:t>
      </w:r>
      <w:r w:rsidRPr="00915328">
        <w:rPr>
          <w:color w:val="000000"/>
          <w:sz w:val="26"/>
          <w:szCs w:val="26"/>
          <w:lang w:eastAsia="ru-RU"/>
        </w:rPr>
        <w:t>.</w:t>
      </w:r>
    </w:p>
    <w:p w:rsidR="00700F5E" w:rsidRPr="00915328" w:rsidRDefault="00700F5E" w:rsidP="00700F5E">
      <w:pPr>
        <w:pStyle w:val="12"/>
        <w:numPr>
          <w:ilvl w:val="0"/>
          <w:numId w:val="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sz w:val="26"/>
          <w:szCs w:val="26"/>
        </w:rPr>
      </w:pPr>
      <w:r w:rsidRPr="00915328">
        <w:rPr>
          <w:sz w:val="26"/>
          <w:szCs w:val="26"/>
        </w:rPr>
        <w:t>Сведения о результатах публичных обсуждений НПА с субъектами предпринимательской и инвестиционной деятельности, включая предложения о принятии иных мер для достижения целей регулирования.</w:t>
      </w:r>
    </w:p>
    <w:p w:rsidR="00700F5E" w:rsidRDefault="00700F5E" w:rsidP="00700F5E">
      <w:pPr>
        <w:pStyle w:val="12"/>
        <w:numPr>
          <w:ilvl w:val="0"/>
          <w:numId w:val="3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sz w:val="26"/>
          <w:szCs w:val="26"/>
        </w:rPr>
      </w:pPr>
      <w:r w:rsidRPr="00915328">
        <w:rPr>
          <w:sz w:val="26"/>
          <w:szCs w:val="26"/>
        </w:rPr>
        <w:t xml:space="preserve">Иные сведения, позволяющие оценить обоснованность введенных обязанностей, запретов и ограничений для субъектов предпринимательской и инвестиционной деятельности, обоснованность расходов субъектов предпринимательской и инвестиционной деятельности и бюджета </w:t>
      </w:r>
      <w:r w:rsidR="004D6365">
        <w:rPr>
          <w:sz w:val="26"/>
          <w:szCs w:val="26"/>
        </w:rPr>
        <w:t xml:space="preserve">Лесозаводского </w:t>
      </w:r>
      <w:r w:rsidRPr="00915328">
        <w:rPr>
          <w:sz w:val="26"/>
          <w:szCs w:val="26"/>
        </w:rPr>
        <w:t>городского округа, возникновению которых способствовали положения НПА.</w:t>
      </w:r>
    </w:p>
    <w:p w:rsidR="00700F5E" w:rsidRDefault="00700F5E" w:rsidP="00700F5E">
      <w:pPr>
        <w:pStyle w:val="af0"/>
        <w:spacing w:line="240" w:lineRule="exact"/>
        <w:rPr>
          <w:sz w:val="28"/>
          <w:szCs w:val="28"/>
          <w:u w:val="single"/>
        </w:rPr>
        <w:sectPr w:rsidR="00700F5E" w:rsidSect="00700F5E">
          <w:pgSz w:w="11906" w:h="16838"/>
          <w:pgMar w:top="907" w:right="851" w:bottom="907" w:left="1418" w:header="709" w:footer="709" w:gutter="0"/>
          <w:cols w:space="708"/>
          <w:docGrid w:linePitch="360"/>
        </w:sectPr>
      </w:pPr>
    </w:p>
    <w:p w:rsidR="00700F5E" w:rsidRPr="002D1EE3" w:rsidRDefault="00700F5E" w:rsidP="00700F5E">
      <w:pPr>
        <w:pStyle w:val="af0"/>
        <w:spacing w:line="240" w:lineRule="exact"/>
        <w:jc w:val="right"/>
        <w:rPr>
          <w:rFonts w:ascii="Times New Roman" w:hAnsi="Times New Roman" w:cs="Times New Roman"/>
        </w:rPr>
      </w:pPr>
      <w:r w:rsidRPr="002D1EE3">
        <w:rPr>
          <w:rFonts w:ascii="Times New Roman" w:hAnsi="Times New Roman" w:cs="Times New Roman"/>
        </w:rPr>
        <w:lastRenderedPageBreak/>
        <w:t>Форма</w:t>
      </w:r>
      <w:r>
        <w:rPr>
          <w:rFonts w:ascii="Times New Roman" w:hAnsi="Times New Roman" w:cs="Times New Roman"/>
        </w:rPr>
        <w:t xml:space="preserve"> №</w:t>
      </w:r>
      <w:r w:rsidRPr="002D1EE3">
        <w:rPr>
          <w:rFonts w:ascii="Times New Roman" w:hAnsi="Times New Roman" w:cs="Times New Roman"/>
        </w:rPr>
        <w:t xml:space="preserve"> 4</w:t>
      </w:r>
    </w:p>
    <w:p w:rsidR="00700F5E" w:rsidRDefault="00700F5E" w:rsidP="00700F5E">
      <w:pPr>
        <w:overflowPunct w:val="0"/>
        <w:autoSpaceDE w:val="0"/>
        <w:jc w:val="center"/>
        <w:textAlignment w:val="baseline"/>
        <w:rPr>
          <w:b/>
          <w:sz w:val="26"/>
          <w:szCs w:val="26"/>
        </w:rPr>
      </w:pPr>
      <w:r w:rsidRPr="002D1EE3">
        <w:rPr>
          <w:b/>
          <w:sz w:val="26"/>
          <w:szCs w:val="26"/>
        </w:rPr>
        <w:t xml:space="preserve">Отчет </w:t>
      </w:r>
    </w:p>
    <w:p w:rsidR="00700F5E" w:rsidRPr="002D1EE3" w:rsidRDefault="00700F5E" w:rsidP="00700F5E">
      <w:pPr>
        <w:overflowPunct w:val="0"/>
        <w:autoSpaceDE w:val="0"/>
        <w:jc w:val="center"/>
        <w:textAlignment w:val="baseline"/>
        <w:rPr>
          <w:sz w:val="26"/>
          <w:szCs w:val="26"/>
        </w:rPr>
      </w:pPr>
      <w:r w:rsidRPr="002D1EE3">
        <w:rPr>
          <w:b/>
          <w:sz w:val="26"/>
          <w:szCs w:val="26"/>
        </w:rPr>
        <w:t xml:space="preserve">о результатах проведения  публичных консультаций </w:t>
      </w:r>
    </w:p>
    <w:p w:rsidR="00700F5E" w:rsidRDefault="00700F5E" w:rsidP="00700F5E">
      <w:pPr>
        <w:overflowPunct w:val="0"/>
        <w:autoSpaceDE w:val="0"/>
        <w:jc w:val="center"/>
        <w:textAlignment w:val="baseline"/>
        <w:rPr>
          <w:sz w:val="28"/>
          <w:szCs w:val="28"/>
        </w:rPr>
      </w:pPr>
    </w:p>
    <w:p w:rsidR="00700F5E" w:rsidRPr="002D1EE3" w:rsidRDefault="00700F5E" w:rsidP="00700F5E">
      <w:pPr>
        <w:overflowPunct w:val="0"/>
        <w:autoSpaceDE w:val="0"/>
        <w:jc w:val="center"/>
        <w:textAlignment w:val="baseline"/>
        <w:rPr>
          <w:sz w:val="26"/>
          <w:szCs w:val="26"/>
        </w:rPr>
      </w:pPr>
      <w:r w:rsidRPr="002D1EE3">
        <w:rPr>
          <w:sz w:val="26"/>
          <w:szCs w:val="26"/>
        </w:rPr>
        <w:t xml:space="preserve">по нормативному правовому акту </w:t>
      </w:r>
      <w:r>
        <w:rPr>
          <w:sz w:val="26"/>
          <w:szCs w:val="26"/>
        </w:rPr>
        <w:t>Лесозаводского городского округа</w:t>
      </w:r>
      <w:r w:rsidRPr="002D1EE3">
        <w:rPr>
          <w:sz w:val="26"/>
          <w:szCs w:val="26"/>
        </w:rPr>
        <w:t>__________________________________________</w:t>
      </w:r>
    </w:p>
    <w:p w:rsidR="00700F5E" w:rsidRDefault="00700F5E" w:rsidP="00700F5E">
      <w:pPr>
        <w:overflowPunct w:val="0"/>
        <w:autoSpaceDE w:val="0"/>
        <w:jc w:val="center"/>
        <w:textAlignment w:val="baseline"/>
        <w:rPr>
          <w:sz w:val="28"/>
          <w:szCs w:val="28"/>
        </w:rPr>
      </w:pPr>
    </w:p>
    <w:tbl>
      <w:tblPr>
        <w:tblW w:w="15036" w:type="dxa"/>
        <w:tblInd w:w="-118" w:type="dxa"/>
        <w:tblLook w:val="04A0" w:firstRow="1" w:lastRow="0" w:firstColumn="1" w:lastColumn="0" w:noHBand="0" w:noVBand="1"/>
      </w:tblPr>
      <w:tblGrid>
        <w:gridCol w:w="465"/>
        <w:gridCol w:w="2266"/>
        <w:gridCol w:w="4806"/>
        <w:gridCol w:w="7499"/>
      </w:tblGrid>
      <w:tr w:rsidR="00700F5E" w:rsidRPr="002D1EE3" w:rsidTr="00700F5E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F5E" w:rsidRPr="002D1EE3" w:rsidRDefault="00700F5E" w:rsidP="00700F5E">
            <w:pPr>
              <w:overflowPunct w:val="0"/>
              <w:autoSpaceDE w:val="0"/>
              <w:jc w:val="center"/>
              <w:textAlignment w:val="baseline"/>
              <w:rPr>
                <w:sz w:val="26"/>
                <w:szCs w:val="26"/>
              </w:rPr>
            </w:pPr>
            <w:r w:rsidRPr="002D1EE3">
              <w:rPr>
                <w:sz w:val="26"/>
                <w:szCs w:val="26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F5E" w:rsidRPr="002D1EE3" w:rsidRDefault="00700F5E" w:rsidP="00700F5E">
            <w:pPr>
              <w:overflowPunct w:val="0"/>
              <w:autoSpaceDE w:val="0"/>
              <w:jc w:val="center"/>
              <w:textAlignment w:val="baseline"/>
              <w:rPr>
                <w:sz w:val="26"/>
                <w:szCs w:val="26"/>
              </w:rPr>
            </w:pPr>
            <w:r w:rsidRPr="002D1EE3">
              <w:rPr>
                <w:sz w:val="26"/>
                <w:szCs w:val="26"/>
              </w:rPr>
              <w:t xml:space="preserve">Наименование организации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0F5E" w:rsidRPr="002D1EE3" w:rsidRDefault="00700F5E" w:rsidP="00700F5E">
            <w:pPr>
              <w:overflowPunct w:val="0"/>
              <w:autoSpaceDE w:val="0"/>
              <w:jc w:val="center"/>
              <w:textAlignment w:val="baseline"/>
              <w:rPr>
                <w:sz w:val="26"/>
                <w:szCs w:val="26"/>
              </w:rPr>
            </w:pPr>
            <w:r w:rsidRPr="002D1EE3">
              <w:rPr>
                <w:sz w:val="26"/>
                <w:szCs w:val="26"/>
              </w:rPr>
              <w:t>Общее содержание полученного предложения</w:t>
            </w: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5E" w:rsidRPr="002D1EE3" w:rsidRDefault="00700F5E" w:rsidP="00700F5E">
            <w:pPr>
              <w:overflowPunct w:val="0"/>
              <w:autoSpaceDE w:val="0"/>
              <w:jc w:val="center"/>
              <w:textAlignment w:val="baseline"/>
              <w:rPr>
                <w:sz w:val="26"/>
                <w:szCs w:val="26"/>
              </w:rPr>
            </w:pPr>
            <w:r w:rsidRPr="002D1EE3">
              <w:rPr>
                <w:sz w:val="26"/>
                <w:szCs w:val="26"/>
              </w:rPr>
              <w:t>Сведения (рекомендации разработчику) об учете/ причинах отклонения полученных предложений</w:t>
            </w:r>
          </w:p>
        </w:tc>
      </w:tr>
      <w:tr w:rsidR="00700F5E" w:rsidRPr="002D1EE3" w:rsidTr="00700F5E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F5E" w:rsidRPr="002D1EE3" w:rsidRDefault="00700F5E" w:rsidP="00700F5E">
            <w:pPr>
              <w:overflowPunct w:val="0"/>
              <w:autoSpaceDE w:val="0"/>
              <w:textAlignment w:val="baseline"/>
              <w:rPr>
                <w:sz w:val="26"/>
                <w:szCs w:val="26"/>
              </w:rPr>
            </w:pPr>
            <w:r w:rsidRPr="002D1EE3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F5E" w:rsidRPr="002D1EE3" w:rsidRDefault="00700F5E" w:rsidP="00700F5E">
            <w:pPr>
              <w:overflowPunct w:val="0"/>
              <w:autoSpaceDE w:val="0"/>
              <w:snapToGri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0F5E" w:rsidRPr="002D1EE3" w:rsidRDefault="00700F5E" w:rsidP="00700F5E">
            <w:pPr>
              <w:overflowPunct w:val="0"/>
              <w:autoSpaceDE w:val="0"/>
              <w:snapToGrid w:val="0"/>
              <w:ind w:firstLine="709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7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5E" w:rsidRPr="002D1EE3" w:rsidRDefault="00700F5E" w:rsidP="00700F5E">
            <w:pPr>
              <w:overflowPunct w:val="0"/>
              <w:autoSpaceDE w:val="0"/>
              <w:snapToGrid w:val="0"/>
              <w:ind w:firstLine="367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700F5E" w:rsidRDefault="00700F5E" w:rsidP="00700F5E">
      <w:pPr>
        <w:overflowPunct w:val="0"/>
        <w:autoSpaceDE w:val="0"/>
        <w:jc w:val="both"/>
        <w:textAlignment w:val="baseline"/>
        <w:rPr>
          <w:sz w:val="28"/>
          <w:szCs w:val="28"/>
        </w:rPr>
      </w:pPr>
    </w:p>
    <w:p w:rsidR="00700F5E" w:rsidRPr="002D1EE3" w:rsidRDefault="00700F5E" w:rsidP="00700F5E">
      <w:pPr>
        <w:overflowPunct w:val="0"/>
        <w:autoSpaceDE w:val="0"/>
        <w:jc w:val="both"/>
        <w:textAlignment w:val="baseline"/>
        <w:rPr>
          <w:sz w:val="26"/>
          <w:szCs w:val="26"/>
        </w:rPr>
      </w:pPr>
      <w:r w:rsidRPr="002D1EE3">
        <w:rPr>
          <w:sz w:val="26"/>
          <w:szCs w:val="26"/>
        </w:rPr>
        <w:t xml:space="preserve">Общее число участников публичных консультаций: ____, в т.ч.: </w:t>
      </w:r>
    </w:p>
    <w:p w:rsidR="00700F5E" w:rsidRPr="002D1EE3" w:rsidRDefault="00700F5E" w:rsidP="00700F5E">
      <w:pPr>
        <w:overflowPunct w:val="0"/>
        <w:autoSpaceDE w:val="0"/>
        <w:jc w:val="both"/>
        <w:textAlignment w:val="baseline"/>
        <w:rPr>
          <w:sz w:val="26"/>
          <w:szCs w:val="26"/>
        </w:rPr>
      </w:pPr>
    </w:p>
    <w:p w:rsidR="00700F5E" w:rsidRPr="002D1EE3" w:rsidRDefault="00700F5E" w:rsidP="00700F5E">
      <w:pPr>
        <w:overflowPunct w:val="0"/>
        <w:autoSpaceDE w:val="0"/>
        <w:jc w:val="both"/>
        <w:textAlignment w:val="baseline"/>
        <w:rPr>
          <w:sz w:val="26"/>
          <w:szCs w:val="26"/>
        </w:rPr>
      </w:pPr>
      <w:r w:rsidRPr="002D1EE3">
        <w:rPr>
          <w:sz w:val="26"/>
          <w:szCs w:val="26"/>
        </w:rPr>
        <w:t>Общее число полученных предложений на акт: __;</w:t>
      </w:r>
    </w:p>
    <w:p w:rsidR="00700F5E" w:rsidRPr="002D1EE3" w:rsidRDefault="00700F5E" w:rsidP="00700F5E">
      <w:pPr>
        <w:overflowPunct w:val="0"/>
        <w:autoSpaceDE w:val="0"/>
        <w:jc w:val="both"/>
        <w:textAlignment w:val="baseline"/>
        <w:rPr>
          <w:sz w:val="26"/>
          <w:szCs w:val="26"/>
        </w:rPr>
      </w:pPr>
      <w:r w:rsidRPr="002D1EE3">
        <w:rPr>
          <w:sz w:val="26"/>
          <w:szCs w:val="26"/>
        </w:rPr>
        <w:t>Общее число учтенных предложений: __;</w:t>
      </w:r>
    </w:p>
    <w:p w:rsidR="00700F5E" w:rsidRPr="002D1EE3" w:rsidRDefault="00700F5E" w:rsidP="00700F5E">
      <w:pPr>
        <w:overflowPunct w:val="0"/>
        <w:autoSpaceDE w:val="0"/>
        <w:jc w:val="both"/>
        <w:textAlignment w:val="baseline"/>
        <w:rPr>
          <w:sz w:val="26"/>
          <w:szCs w:val="26"/>
        </w:rPr>
      </w:pPr>
      <w:r w:rsidRPr="002D1EE3">
        <w:rPr>
          <w:sz w:val="26"/>
          <w:szCs w:val="26"/>
        </w:rPr>
        <w:t>Общее число учтенных частично предложений: __;</w:t>
      </w:r>
    </w:p>
    <w:p w:rsidR="00700F5E" w:rsidRPr="002D1EE3" w:rsidRDefault="00700F5E" w:rsidP="00700F5E">
      <w:pPr>
        <w:overflowPunct w:val="0"/>
        <w:autoSpaceDE w:val="0"/>
        <w:jc w:val="both"/>
        <w:textAlignment w:val="baseline"/>
        <w:rPr>
          <w:sz w:val="26"/>
          <w:szCs w:val="26"/>
        </w:rPr>
      </w:pPr>
      <w:r w:rsidRPr="002D1EE3">
        <w:rPr>
          <w:sz w:val="26"/>
          <w:szCs w:val="26"/>
        </w:rPr>
        <w:t>Общее число отклоненных предложений: __.</w:t>
      </w:r>
    </w:p>
    <w:p w:rsidR="00700F5E" w:rsidRPr="002D1EE3" w:rsidRDefault="00700F5E" w:rsidP="00700F5E">
      <w:pPr>
        <w:overflowPunct w:val="0"/>
        <w:autoSpaceDE w:val="0"/>
        <w:jc w:val="both"/>
        <w:textAlignment w:val="baseline"/>
        <w:rPr>
          <w:i/>
          <w:sz w:val="26"/>
          <w:szCs w:val="26"/>
        </w:rPr>
      </w:pPr>
    </w:p>
    <w:p w:rsidR="00700F5E" w:rsidRPr="002D1EE3" w:rsidRDefault="00700F5E" w:rsidP="00700F5E">
      <w:pPr>
        <w:overflowPunct w:val="0"/>
        <w:autoSpaceDE w:val="0"/>
        <w:jc w:val="both"/>
        <w:textAlignment w:val="baseline"/>
        <w:rPr>
          <w:sz w:val="26"/>
          <w:szCs w:val="26"/>
        </w:rPr>
      </w:pPr>
      <w:r w:rsidRPr="002D1EE3">
        <w:rPr>
          <w:sz w:val="26"/>
          <w:szCs w:val="26"/>
        </w:rPr>
        <w:t>По результатам публичных консультаций разработчиком принято решение _____________________________</w:t>
      </w:r>
    </w:p>
    <w:p w:rsidR="00700F5E" w:rsidRDefault="00700F5E" w:rsidP="00700F5E">
      <w:pPr>
        <w:pStyle w:val="12"/>
        <w:tabs>
          <w:tab w:val="left" w:pos="993"/>
          <w:tab w:val="left" w:pos="1276"/>
        </w:tabs>
        <w:spacing w:after="0" w:line="360" w:lineRule="auto"/>
        <w:jc w:val="both"/>
        <w:rPr>
          <w:sz w:val="26"/>
          <w:szCs w:val="26"/>
        </w:rPr>
      </w:pPr>
    </w:p>
    <w:p w:rsidR="00700F5E" w:rsidRDefault="00700F5E" w:rsidP="00700F5E">
      <w:pPr>
        <w:pStyle w:val="12"/>
        <w:tabs>
          <w:tab w:val="left" w:pos="993"/>
          <w:tab w:val="left" w:pos="1276"/>
        </w:tabs>
        <w:spacing w:after="0" w:line="360" w:lineRule="auto"/>
        <w:jc w:val="both"/>
        <w:rPr>
          <w:sz w:val="26"/>
          <w:szCs w:val="26"/>
        </w:rPr>
      </w:pPr>
    </w:p>
    <w:p w:rsidR="00700F5E" w:rsidRDefault="00700F5E" w:rsidP="00700F5E">
      <w:pPr>
        <w:pStyle w:val="12"/>
        <w:tabs>
          <w:tab w:val="left" w:pos="993"/>
          <w:tab w:val="left" w:pos="1276"/>
        </w:tabs>
        <w:spacing w:after="0" w:line="360" w:lineRule="auto"/>
        <w:jc w:val="both"/>
        <w:rPr>
          <w:sz w:val="26"/>
          <w:szCs w:val="26"/>
        </w:rPr>
      </w:pPr>
    </w:p>
    <w:p w:rsidR="00700F5E" w:rsidRDefault="00700F5E" w:rsidP="00700F5E">
      <w:pPr>
        <w:pStyle w:val="12"/>
        <w:tabs>
          <w:tab w:val="left" w:pos="993"/>
          <w:tab w:val="left" w:pos="1276"/>
        </w:tabs>
        <w:spacing w:after="0" w:line="360" w:lineRule="auto"/>
        <w:jc w:val="both"/>
        <w:rPr>
          <w:sz w:val="26"/>
          <w:szCs w:val="26"/>
        </w:rPr>
      </w:pPr>
    </w:p>
    <w:p w:rsidR="00700F5E" w:rsidRDefault="00700F5E" w:rsidP="00700F5E">
      <w:pPr>
        <w:pStyle w:val="12"/>
        <w:tabs>
          <w:tab w:val="left" w:pos="993"/>
          <w:tab w:val="left" w:pos="1276"/>
        </w:tabs>
        <w:spacing w:after="0" w:line="360" w:lineRule="auto"/>
        <w:jc w:val="both"/>
        <w:rPr>
          <w:sz w:val="26"/>
          <w:szCs w:val="26"/>
        </w:rPr>
      </w:pPr>
    </w:p>
    <w:p w:rsidR="00700F5E" w:rsidRDefault="00700F5E" w:rsidP="00700F5E">
      <w:pPr>
        <w:pStyle w:val="12"/>
        <w:tabs>
          <w:tab w:val="left" w:pos="993"/>
          <w:tab w:val="left" w:pos="1276"/>
        </w:tabs>
        <w:spacing w:after="0" w:line="360" w:lineRule="auto"/>
        <w:jc w:val="both"/>
        <w:rPr>
          <w:sz w:val="26"/>
          <w:szCs w:val="26"/>
        </w:rPr>
        <w:sectPr w:rsidR="00700F5E" w:rsidSect="00700F5E">
          <w:pgSz w:w="16838" w:h="11906" w:orient="landscape"/>
          <w:pgMar w:top="851" w:right="907" w:bottom="1418" w:left="907" w:header="709" w:footer="709" w:gutter="0"/>
          <w:cols w:space="708"/>
          <w:docGrid w:linePitch="360"/>
        </w:sectPr>
      </w:pPr>
    </w:p>
    <w:p w:rsidR="00700F5E" w:rsidRDefault="00700F5E" w:rsidP="00700F5E">
      <w:pPr>
        <w:spacing w:line="360" w:lineRule="auto"/>
        <w:jc w:val="right"/>
        <w:outlineLvl w:val="0"/>
        <w:rPr>
          <w:sz w:val="26"/>
          <w:szCs w:val="26"/>
        </w:rPr>
      </w:pPr>
      <w:r w:rsidRPr="00915328">
        <w:rPr>
          <w:sz w:val="26"/>
          <w:szCs w:val="26"/>
        </w:rPr>
        <w:lastRenderedPageBreak/>
        <w:t xml:space="preserve">Форма </w:t>
      </w:r>
      <w:r>
        <w:rPr>
          <w:sz w:val="26"/>
          <w:szCs w:val="26"/>
        </w:rPr>
        <w:t>№5</w:t>
      </w:r>
    </w:p>
    <w:p w:rsidR="00700F5E" w:rsidRPr="003C238F" w:rsidRDefault="00700F5E" w:rsidP="00700F5E">
      <w:pPr>
        <w:jc w:val="center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  <w:lang w:eastAsia="zh-CN"/>
        </w:rPr>
        <w:t>Заключение</w:t>
      </w:r>
    </w:p>
    <w:p w:rsidR="00700F5E" w:rsidRPr="003C238F" w:rsidRDefault="00700F5E" w:rsidP="00700F5E">
      <w:pPr>
        <w:autoSpaceDE w:val="0"/>
        <w:jc w:val="center"/>
        <w:rPr>
          <w:b/>
          <w:sz w:val="26"/>
          <w:szCs w:val="26"/>
          <w:lang w:eastAsia="zh-CN"/>
        </w:rPr>
      </w:pPr>
      <w:r w:rsidRPr="003C238F">
        <w:rPr>
          <w:b/>
          <w:sz w:val="26"/>
          <w:szCs w:val="26"/>
          <w:lang w:eastAsia="zh-CN"/>
        </w:rPr>
        <w:t xml:space="preserve">об экспертизе </w:t>
      </w:r>
      <w:r>
        <w:rPr>
          <w:b/>
          <w:sz w:val="26"/>
          <w:szCs w:val="26"/>
          <w:lang w:eastAsia="zh-CN"/>
        </w:rPr>
        <w:t xml:space="preserve">муниципального </w:t>
      </w:r>
      <w:r w:rsidRPr="003C238F">
        <w:rPr>
          <w:b/>
          <w:sz w:val="26"/>
          <w:szCs w:val="26"/>
          <w:lang w:eastAsia="zh-CN"/>
        </w:rPr>
        <w:t xml:space="preserve">нормативного правового акта </w:t>
      </w:r>
    </w:p>
    <w:p w:rsidR="00700F5E" w:rsidRPr="003C238F" w:rsidRDefault="00700F5E" w:rsidP="00700F5E">
      <w:pPr>
        <w:jc w:val="center"/>
        <w:rPr>
          <w:b/>
          <w:sz w:val="26"/>
          <w:szCs w:val="26"/>
          <w:lang w:eastAsia="zh-CN"/>
        </w:rPr>
      </w:pPr>
    </w:p>
    <w:p w:rsidR="00700F5E" w:rsidRPr="00C74359" w:rsidRDefault="00700F5E" w:rsidP="00700F5E">
      <w:pPr>
        <w:spacing w:line="360" w:lineRule="auto"/>
        <w:ind w:firstLine="708"/>
        <w:jc w:val="both"/>
        <w:rPr>
          <w:bCs/>
          <w:sz w:val="26"/>
          <w:szCs w:val="26"/>
          <w:lang w:eastAsia="zh-CN"/>
        </w:rPr>
      </w:pPr>
      <w:r w:rsidRPr="00C74359">
        <w:rPr>
          <w:bCs/>
          <w:sz w:val="26"/>
          <w:szCs w:val="26"/>
          <w:lang w:eastAsia="zh-CN"/>
        </w:rPr>
        <w:t xml:space="preserve">1. Общие сведения: </w:t>
      </w:r>
    </w:p>
    <w:p w:rsidR="00700F5E" w:rsidRPr="00C74359" w:rsidRDefault="00700F5E" w:rsidP="00700F5E">
      <w:pPr>
        <w:spacing w:line="348" w:lineRule="auto"/>
        <w:jc w:val="both"/>
        <w:rPr>
          <w:bCs/>
          <w:sz w:val="26"/>
          <w:szCs w:val="26"/>
          <w:lang w:eastAsia="zh-CN"/>
        </w:rPr>
      </w:pPr>
      <w:r w:rsidRPr="00C74359">
        <w:rPr>
          <w:bCs/>
          <w:sz w:val="26"/>
          <w:szCs w:val="26"/>
          <w:lang w:eastAsia="zh-CN"/>
        </w:rPr>
        <w:t>1.1 Основные реквизиты нормативного правового акта (далее – НПА).</w:t>
      </w:r>
    </w:p>
    <w:p w:rsidR="00700F5E" w:rsidRPr="00C74359" w:rsidRDefault="00700F5E" w:rsidP="00700F5E">
      <w:pPr>
        <w:spacing w:line="348" w:lineRule="auto"/>
        <w:ind w:firstLine="708"/>
        <w:jc w:val="both"/>
        <w:rPr>
          <w:bCs/>
          <w:sz w:val="26"/>
          <w:szCs w:val="26"/>
          <w:lang w:eastAsia="zh-CN"/>
        </w:rPr>
      </w:pPr>
      <w:r w:rsidRPr="00C74359">
        <w:rPr>
          <w:bCs/>
          <w:sz w:val="26"/>
          <w:szCs w:val="26"/>
          <w:lang w:eastAsia="zh-CN"/>
        </w:rPr>
        <w:t>- полное наименование НПА.</w:t>
      </w:r>
    </w:p>
    <w:p w:rsidR="00700F5E" w:rsidRPr="00C74359" w:rsidRDefault="00700F5E" w:rsidP="00700F5E">
      <w:pPr>
        <w:spacing w:line="348" w:lineRule="auto"/>
        <w:jc w:val="both"/>
        <w:rPr>
          <w:bCs/>
          <w:sz w:val="26"/>
          <w:szCs w:val="26"/>
          <w:lang w:eastAsia="zh-CN"/>
        </w:rPr>
      </w:pPr>
      <w:r w:rsidRPr="00C74359">
        <w:rPr>
          <w:bCs/>
          <w:sz w:val="26"/>
          <w:szCs w:val="26"/>
          <w:lang w:eastAsia="zh-CN"/>
        </w:rPr>
        <w:t>1.2 Дата вступления в силу НПА.</w:t>
      </w:r>
    </w:p>
    <w:p w:rsidR="00700F5E" w:rsidRPr="00C74359" w:rsidRDefault="00700F5E" w:rsidP="00700F5E">
      <w:pPr>
        <w:spacing w:line="348" w:lineRule="auto"/>
        <w:ind w:firstLine="708"/>
        <w:jc w:val="both"/>
        <w:rPr>
          <w:bCs/>
          <w:sz w:val="26"/>
          <w:szCs w:val="26"/>
          <w:lang w:eastAsia="zh-CN"/>
        </w:rPr>
      </w:pPr>
      <w:r w:rsidRPr="00C74359">
        <w:rPr>
          <w:bCs/>
          <w:sz w:val="26"/>
          <w:szCs w:val="26"/>
          <w:lang w:eastAsia="zh-CN"/>
        </w:rPr>
        <w:t>-число, месяц год вступления НПА в силу.</w:t>
      </w:r>
    </w:p>
    <w:p w:rsidR="00700F5E" w:rsidRPr="00C74359" w:rsidRDefault="00700F5E" w:rsidP="00700F5E">
      <w:pPr>
        <w:spacing w:line="348" w:lineRule="auto"/>
        <w:jc w:val="both"/>
        <w:rPr>
          <w:bCs/>
          <w:sz w:val="26"/>
          <w:szCs w:val="26"/>
          <w:lang w:eastAsia="zh-CN"/>
        </w:rPr>
      </w:pPr>
      <w:r w:rsidRPr="00C74359">
        <w:rPr>
          <w:bCs/>
          <w:sz w:val="26"/>
          <w:szCs w:val="26"/>
          <w:lang w:eastAsia="zh-CN"/>
        </w:rPr>
        <w:t>1.3. Установленный переходный период и (или) отсрочка введения НПА, распространения установленного им регулирования на ранее возникшие отношения.</w:t>
      </w:r>
    </w:p>
    <w:p w:rsidR="00700F5E" w:rsidRPr="00C74359" w:rsidRDefault="00700F5E" w:rsidP="00700F5E">
      <w:pPr>
        <w:spacing w:line="348" w:lineRule="auto"/>
        <w:ind w:firstLine="708"/>
        <w:jc w:val="both"/>
        <w:rPr>
          <w:bCs/>
          <w:sz w:val="26"/>
          <w:szCs w:val="26"/>
          <w:lang w:eastAsia="zh-CN"/>
        </w:rPr>
      </w:pPr>
      <w:r w:rsidRPr="00C74359">
        <w:rPr>
          <w:bCs/>
          <w:sz w:val="26"/>
          <w:szCs w:val="26"/>
          <w:lang w:eastAsia="zh-CN"/>
        </w:rPr>
        <w:t>- сроки переходного периода вступления НПА в силу.</w:t>
      </w:r>
    </w:p>
    <w:p w:rsidR="00700F5E" w:rsidRPr="00C74359" w:rsidRDefault="00700F5E" w:rsidP="00700F5E">
      <w:pPr>
        <w:spacing w:line="348" w:lineRule="auto"/>
        <w:jc w:val="both"/>
        <w:rPr>
          <w:bCs/>
          <w:sz w:val="26"/>
          <w:szCs w:val="26"/>
          <w:lang w:eastAsia="zh-CN"/>
        </w:rPr>
      </w:pPr>
      <w:r w:rsidRPr="00C74359">
        <w:rPr>
          <w:bCs/>
          <w:sz w:val="26"/>
          <w:szCs w:val="26"/>
          <w:lang w:eastAsia="zh-CN"/>
        </w:rPr>
        <w:t>1.4 Орган исполнительной власти Приморского края, осуществляющий экспертизу НПА, к компетенции и полномочиям которого относится исследуемая сфера правового регулирования (далее- регулирующий орган).</w:t>
      </w:r>
    </w:p>
    <w:p w:rsidR="00700F5E" w:rsidRPr="00C74359" w:rsidRDefault="00700F5E" w:rsidP="00700F5E">
      <w:pPr>
        <w:spacing w:line="348" w:lineRule="auto"/>
        <w:ind w:firstLine="708"/>
        <w:jc w:val="both"/>
        <w:rPr>
          <w:bCs/>
          <w:sz w:val="26"/>
          <w:szCs w:val="26"/>
          <w:lang w:eastAsia="zh-CN"/>
        </w:rPr>
      </w:pPr>
      <w:r w:rsidRPr="00C74359">
        <w:rPr>
          <w:bCs/>
          <w:sz w:val="26"/>
          <w:szCs w:val="26"/>
          <w:lang w:eastAsia="zh-CN"/>
        </w:rPr>
        <w:t xml:space="preserve">-наименование органа исполнительной власти Приморского края. </w:t>
      </w:r>
    </w:p>
    <w:p w:rsidR="00700F5E" w:rsidRPr="00C74359" w:rsidRDefault="00700F5E" w:rsidP="00700F5E">
      <w:pPr>
        <w:spacing w:line="348" w:lineRule="auto"/>
        <w:jc w:val="both"/>
        <w:rPr>
          <w:bCs/>
          <w:sz w:val="26"/>
          <w:szCs w:val="26"/>
          <w:lang w:eastAsia="zh-CN"/>
        </w:rPr>
      </w:pPr>
      <w:r w:rsidRPr="00C74359">
        <w:rPr>
          <w:bCs/>
          <w:sz w:val="26"/>
          <w:szCs w:val="26"/>
          <w:lang w:eastAsia="zh-CN"/>
        </w:rPr>
        <w:t>1.5     Инициатор проведения экспертизы НПА:</w:t>
      </w:r>
    </w:p>
    <w:p w:rsidR="00700F5E" w:rsidRPr="00C74359" w:rsidRDefault="00700F5E" w:rsidP="00700F5E">
      <w:pPr>
        <w:spacing w:line="348" w:lineRule="auto"/>
        <w:ind w:firstLine="708"/>
        <w:jc w:val="both"/>
        <w:rPr>
          <w:bCs/>
          <w:sz w:val="26"/>
          <w:szCs w:val="26"/>
          <w:lang w:eastAsia="zh-CN"/>
        </w:rPr>
      </w:pPr>
      <w:r w:rsidRPr="00C74359">
        <w:rPr>
          <w:bCs/>
          <w:sz w:val="26"/>
          <w:szCs w:val="26"/>
          <w:lang w:eastAsia="zh-CN"/>
        </w:rPr>
        <w:t>-наименование субъекта, инициатора проведения экспертизы НПА.</w:t>
      </w:r>
    </w:p>
    <w:p w:rsidR="00700F5E" w:rsidRPr="00C74359" w:rsidRDefault="00700F5E" w:rsidP="00700F5E">
      <w:pPr>
        <w:spacing w:line="348" w:lineRule="auto"/>
        <w:jc w:val="both"/>
        <w:rPr>
          <w:bCs/>
          <w:sz w:val="26"/>
          <w:szCs w:val="26"/>
          <w:lang w:eastAsia="zh-CN"/>
        </w:rPr>
      </w:pPr>
      <w:r w:rsidRPr="00C74359">
        <w:rPr>
          <w:bCs/>
          <w:sz w:val="26"/>
          <w:szCs w:val="26"/>
          <w:lang w:eastAsia="zh-CN"/>
        </w:rPr>
        <w:t>1.6.     Сфера государственного регулирования.</w:t>
      </w:r>
    </w:p>
    <w:p w:rsidR="00700F5E" w:rsidRPr="00C74359" w:rsidRDefault="00700F5E" w:rsidP="00700F5E">
      <w:pPr>
        <w:spacing w:line="348" w:lineRule="auto"/>
        <w:ind w:firstLine="708"/>
        <w:jc w:val="both"/>
        <w:rPr>
          <w:bCs/>
          <w:sz w:val="26"/>
          <w:szCs w:val="26"/>
          <w:lang w:eastAsia="zh-CN"/>
        </w:rPr>
      </w:pPr>
      <w:r w:rsidRPr="00C74359">
        <w:rPr>
          <w:bCs/>
          <w:sz w:val="26"/>
          <w:szCs w:val="26"/>
          <w:lang w:eastAsia="zh-CN"/>
        </w:rPr>
        <w:t>-краткое описание необходимости принятия соответствующего НПА.</w:t>
      </w:r>
    </w:p>
    <w:p w:rsidR="00700F5E" w:rsidRPr="00C74359" w:rsidRDefault="00700F5E" w:rsidP="00700F5E">
      <w:pPr>
        <w:shd w:val="clear" w:color="auto" w:fill="FFFFFF"/>
        <w:spacing w:line="348" w:lineRule="auto"/>
        <w:jc w:val="both"/>
        <w:rPr>
          <w:bCs/>
          <w:sz w:val="26"/>
          <w:szCs w:val="26"/>
          <w:lang w:eastAsia="zh-CN"/>
        </w:rPr>
      </w:pPr>
      <w:r w:rsidRPr="00C74359">
        <w:rPr>
          <w:bCs/>
          <w:sz w:val="26"/>
          <w:szCs w:val="26"/>
          <w:lang w:eastAsia="zh-CN"/>
        </w:rPr>
        <w:t>1.7.    Данным актом установлены:</w:t>
      </w:r>
    </w:p>
    <w:p w:rsidR="00700F5E" w:rsidRPr="003C238F" w:rsidRDefault="00700F5E" w:rsidP="00700F5E">
      <w:pPr>
        <w:shd w:val="clear" w:color="auto" w:fill="FFFFFF"/>
        <w:spacing w:line="348" w:lineRule="auto"/>
        <w:jc w:val="both"/>
        <w:rPr>
          <w:b/>
          <w:sz w:val="26"/>
          <w:szCs w:val="26"/>
          <w:lang w:eastAsia="zh-CN"/>
        </w:rPr>
      </w:pPr>
      <w:r w:rsidRPr="00C74359">
        <w:rPr>
          <w:bCs/>
          <w:sz w:val="26"/>
          <w:szCs w:val="26"/>
          <w:lang w:eastAsia="zh-CN"/>
        </w:rPr>
        <w:t>-описание</w:t>
      </w:r>
      <w:r w:rsidRPr="003C238F">
        <w:rPr>
          <w:sz w:val="26"/>
          <w:szCs w:val="26"/>
          <w:lang w:eastAsia="zh-CN"/>
        </w:rPr>
        <w:t xml:space="preserve"> предмета регулирования, предусмотренного НПА.</w:t>
      </w:r>
    </w:p>
    <w:p w:rsidR="00700F5E" w:rsidRPr="00C74359" w:rsidRDefault="00700F5E" w:rsidP="00700F5E">
      <w:pPr>
        <w:shd w:val="clear" w:color="auto" w:fill="FFFFFF"/>
        <w:tabs>
          <w:tab w:val="left" w:pos="426"/>
        </w:tabs>
        <w:spacing w:line="348" w:lineRule="auto"/>
        <w:ind w:firstLine="709"/>
        <w:contextualSpacing/>
        <w:jc w:val="both"/>
        <w:rPr>
          <w:bCs/>
          <w:sz w:val="26"/>
          <w:szCs w:val="26"/>
          <w:lang w:eastAsia="zh-CN"/>
        </w:rPr>
      </w:pPr>
      <w:r w:rsidRPr="00C74359">
        <w:rPr>
          <w:bCs/>
          <w:sz w:val="26"/>
          <w:szCs w:val="26"/>
          <w:lang w:eastAsia="zh-CN"/>
        </w:rPr>
        <w:t>2.  При проведении экспертизы НПА устанавливается:</w:t>
      </w:r>
    </w:p>
    <w:p w:rsidR="00700F5E" w:rsidRPr="003C238F" w:rsidRDefault="00700F5E" w:rsidP="00700F5E">
      <w:pPr>
        <w:shd w:val="clear" w:color="auto" w:fill="FFFFFF"/>
        <w:spacing w:line="348" w:lineRule="auto"/>
        <w:ind w:firstLine="851"/>
        <w:contextualSpacing/>
        <w:jc w:val="both"/>
        <w:rPr>
          <w:sz w:val="26"/>
          <w:szCs w:val="26"/>
          <w:lang w:eastAsia="zh-CN"/>
        </w:rPr>
      </w:pPr>
      <w:r w:rsidRPr="003C238F">
        <w:rPr>
          <w:sz w:val="26"/>
          <w:szCs w:val="26"/>
          <w:lang w:eastAsia="zh-CN"/>
        </w:rPr>
        <w:t>а) наличие в НПА избыточных требований по подготовке и (или) предоставлению документов (информации);</w:t>
      </w:r>
    </w:p>
    <w:p w:rsidR="00700F5E" w:rsidRPr="003C238F" w:rsidRDefault="00700F5E" w:rsidP="00700F5E">
      <w:pPr>
        <w:shd w:val="clear" w:color="auto" w:fill="FFFFFF"/>
        <w:spacing w:line="348" w:lineRule="auto"/>
        <w:ind w:firstLine="851"/>
        <w:contextualSpacing/>
        <w:jc w:val="both"/>
        <w:rPr>
          <w:sz w:val="26"/>
          <w:szCs w:val="26"/>
          <w:lang w:eastAsia="zh-CN"/>
        </w:rPr>
      </w:pPr>
      <w:r w:rsidRPr="003C238F">
        <w:rPr>
          <w:sz w:val="26"/>
          <w:szCs w:val="26"/>
          <w:lang w:eastAsia="zh-CN"/>
        </w:rPr>
        <w:t>б) наличие в НПА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наличия персонала, осуществления не связанных с предоставлением информации или подготовкой документов, работ, услуг в связи с организацией, осуществлением или прекращением определенного вида деятельности, которые, по мнению субъекта предпринимательской и инвестиционной деятельности, необоснованно усложняют осуществление деятельности либо приводят к существенным издержкам или невозможности осуществления предпринимательской и инвестиционной деятельности;</w:t>
      </w:r>
    </w:p>
    <w:p w:rsidR="00700F5E" w:rsidRPr="003C238F" w:rsidRDefault="00700F5E" w:rsidP="00700F5E">
      <w:pPr>
        <w:shd w:val="clear" w:color="auto" w:fill="FFFFFF"/>
        <w:spacing w:line="348" w:lineRule="auto"/>
        <w:ind w:firstLine="851"/>
        <w:contextualSpacing/>
        <w:jc w:val="both"/>
        <w:rPr>
          <w:sz w:val="26"/>
          <w:szCs w:val="26"/>
          <w:lang w:eastAsia="zh-CN"/>
        </w:rPr>
      </w:pPr>
      <w:r w:rsidRPr="003C238F">
        <w:rPr>
          <w:sz w:val="26"/>
          <w:szCs w:val="26"/>
          <w:lang w:eastAsia="zh-CN"/>
        </w:rPr>
        <w:lastRenderedPageBreak/>
        <w:t>в)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законодательством Российской Федерации обязательных процедур;</w:t>
      </w:r>
    </w:p>
    <w:p w:rsidR="00700F5E" w:rsidRPr="003C238F" w:rsidRDefault="00700F5E" w:rsidP="00700F5E">
      <w:pPr>
        <w:shd w:val="clear" w:color="auto" w:fill="FFFFFF"/>
        <w:spacing w:line="348" w:lineRule="auto"/>
        <w:ind w:firstLine="567"/>
        <w:contextualSpacing/>
        <w:jc w:val="both"/>
        <w:rPr>
          <w:sz w:val="26"/>
          <w:szCs w:val="26"/>
          <w:lang w:eastAsia="zh-CN"/>
        </w:rPr>
      </w:pPr>
      <w:r w:rsidRPr="003C238F">
        <w:rPr>
          <w:sz w:val="26"/>
          <w:szCs w:val="26"/>
          <w:lang w:eastAsia="zh-CN"/>
        </w:rPr>
        <w:t>г) отсутствие необходимых организационных или технических условий, приводящее к невозможности реализации органами исполнительной власти Приморского края установленных функций в отношении субъектов предпринимательской и инвестиционной деятельности.</w:t>
      </w:r>
    </w:p>
    <w:p w:rsidR="00700F5E" w:rsidRPr="003C238F" w:rsidRDefault="00700F5E" w:rsidP="00700F5E">
      <w:pPr>
        <w:shd w:val="clear" w:color="auto" w:fill="FFFFFF"/>
        <w:spacing w:line="348" w:lineRule="auto"/>
        <w:ind w:firstLine="567"/>
        <w:contextualSpacing/>
        <w:jc w:val="both"/>
        <w:rPr>
          <w:sz w:val="26"/>
          <w:szCs w:val="26"/>
          <w:lang w:eastAsia="zh-CN"/>
        </w:rPr>
      </w:pPr>
      <w:r w:rsidRPr="003C238F">
        <w:rPr>
          <w:sz w:val="26"/>
          <w:szCs w:val="26"/>
          <w:lang w:eastAsia="zh-CN"/>
        </w:rPr>
        <w:t>По результатам проведения экспертизы НПА регулирующим органом делается вывод:</w:t>
      </w:r>
    </w:p>
    <w:p w:rsidR="00700F5E" w:rsidRPr="003C238F" w:rsidRDefault="00700F5E" w:rsidP="00700F5E">
      <w:pPr>
        <w:shd w:val="clear" w:color="auto" w:fill="FFFFFF"/>
        <w:spacing w:line="348" w:lineRule="auto"/>
        <w:ind w:firstLine="567"/>
        <w:contextualSpacing/>
        <w:jc w:val="both"/>
        <w:rPr>
          <w:sz w:val="26"/>
          <w:szCs w:val="26"/>
          <w:lang w:eastAsia="zh-CN"/>
        </w:rPr>
      </w:pPr>
      <w:r w:rsidRPr="003C238F">
        <w:rPr>
          <w:sz w:val="26"/>
          <w:szCs w:val="26"/>
          <w:lang w:eastAsia="zh-CN"/>
        </w:rPr>
        <w:t>- о содержании (либо отсутствии положений), необоснованно затрудняющих осуществление предпринимательской и инвестиционной деятельности.</w:t>
      </w:r>
    </w:p>
    <w:p w:rsidR="00700F5E" w:rsidRPr="003C238F" w:rsidRDefault="00700F5E" w:rsidP="00700F5E">
      <w:pPr>
        <w:shd w:val="clear" w:color="auto" w:fill="FFFFFF"/>
        <w:spacing w:line="348" w:lineRule="auto"/>
        <w:ind w:firstLine="567"/>
        <w:contextualSpacing/>
        <w:jc w:val="both"/>
        <w:rPr>
          <w:b/>
          <w:sz w:val="26"/>
          <w:szCs w:val="26"/>
          <w:lang w:eastAsia="zh-CN"/>
        </w:rPr>
      </w:pPr>
      <w:r w:rsidRPr="003C238F">
        <w:rPr>
          <w:sz w:val="26"/>
          <w:szCs w:val="26"/>
          <w:lang w:eastAsia="zh-CN"/>
        </w:rPr>
        <w:t xml:space="preserve">- о необходимости: </w:t>
      </w:r>
    </w:p>
    <w:p w:rsidR="00700F5E" w:rsidRPr="003C238F" w:rsidRDefault="00700F5E" w:rsidP="00700F5E">
      <w:pPr>
        <w:shd w:val="clear" w:color="auto" w:fill="FFFFFF"/>
        <w:spacing w:line="348" w:lineRule="auto"/>
        <w:ind w:firstLine="567"/>
        <w:contextualSpacing/>
        <w:jc w:val="both"/>
        <w:rPr>
          <w:sz w:val="26"/>
          <w:szCs w:val="26"/>
          <w:lang w:eastAsia="zh-CN"/>
        </w:rPr>
      </w:pPr>
      <w:r w:rsidRPr="003C238F">
        <w:rPr>
          <w:sz w:val="26"/>
          <w:szCs w:val="26"/>
          <w:lang w:eastAsia="zh-CN"/>
        </w:rPr>
        <w:t>отмены НПА или его отдельных положений, необоснованно затрудняющих осуществление предпринимательской и инвестиционной деятельности;</w:t>
      </w:r>
    </w:p>
    <w:p w:rsidR="00700F5E" w:rsidRPr="003C238F" w:rsidRDefault="00700F5E" w:rsidP="00700F5E">
      <w:pPr>
        <w:shd w:val="clear" w:color="auto" w:fill="FFFFFF"/>
        <w:spacing w:line="348" w:lineRule="auto"/>
        <w:ind w:firstLine="567"/>
        <w:contextualSpacing/>
        <w:jc w:val="both"/>
        <w:rPr>
          <w:sz w:val="26"/>
          <w:szCs w:val="26"/>
          <w:lang w:eastAsia="zh-CN"/>
        </w:rPr>
      </w:pPr>
      <w:r w:rsidRPr="003C238F">
        <w:rPr>
          <w:sz w:val="26"/>
          <w:szCs w:val="26"/>
          <w:lang w:eastAsia="zh-CN"/>
        </w:rPr>
        <w:t>оптимизации НПА;</w:t>
      </w:r>
    </w:p>
    <w:p w:rsidR="00700F5E" w:rsidRPr="003C238F" w:rsidRDefault="00700F5E" w:rsidP="00700F5E">
      <w:pPr>
        <w:shd w:val="clear" w:color="auto" w:fill="FFFFFF"/>
        <w:ind w:firstLine="567"/>
        <w:contextualSpacing/>
        <w:jc w:val="both"/>
        <w:rPr>
          <w:sz w:val="26"/>
          <w:szCs w:val="26"/>
          <w:lang w:eastAsia="zh-CN"/>
        </w:rPr>
      </w:pPr>
      <w:r w:rsidRPr="003C238F">
        <w:rPr>
          <w:sz w:val="26"/>
          <w:szCs w:val="26"/>
          <w:lang w:eastAsia="zh-CN"/>
        </w:rPr>
        <w:t>введении нового государственного регулирования.</w:t>
      </w:r>
    </w:p>
    <w:p w:rsidR="00700F5E" w:rsidRPr="003C238F" w:rsidRDefault="00700F5E" w:rsidP="00700F5E">
      <w:pPr>
        <w:shd w:val="clear" w:color="auto" w:fill="FFFFFF"/>
        <w:ind w:firstLine="567"/>
        <w:contextualSpacing/>
        <w:jc w:val="both"/>
        <w:rPr>
          <w:sz w:val="26"/>
          <w:szCs w:val="26"/>
          <w:lang w:eastAsia="zh-CN"/>
        </w:rPr>
      </w:pPr>
    </w:p>
    <w:p w:rsidR="00700F5E" w:rsidRPr="003C238F" w:rsidRDefault="00700F5E" w:rsidP="00700F5E">
      <w:pPr>
        <w:shd w:val="clear" w:color="auto" w:fill="FFFFFF"/>
        <w:ind w:firstLine="567"/>
        <w:contextualSpacing/>
        <w:jc w:val="both"/>
        <w:rPr>
          <w:sz w:val="26"/>
          <w:szCs w:val="26"/>
          <w:lang w:eastAsia="zh-CN"/>
        </w:rPr>
      </w:pPr>
      <w:r w:rsidRPr="003C238F">
        <w:rPr>
          <w:sz w:val="26"/>
          <w:szCs w:val="26"/>
          <w:lang w:eastAsia="zh-CN"/>
        </w:rPr>
        <w:t>Информация об исполнителях:</w:t>
      </w:r>
    </w:p>
    <w:p w:rsidR="00700F5E" w:rsidRPr="003C238F" w:rsidRDefault="00700F5E" w:rsidP="00700F5E">
      <w:pPr>
        <w:jc w:val="both"/>
        <w:rPr>
          <w:sz w:val="26"/>
          <w:szCs w:val="26"/>
          <w:lang w:eastAsia="zh-CN"/>
        </w:rPr>
      </w:pPr>
    </w:p>
    <w:p w:rsidR="00700F5E" w:rsidRPr="003C238F" w:rsidRDefault="00700F5E" w:rsidP="00700F5E">
      <w:pPr>
        <w:jc w:val="both"/>
        <w:rPr>
          <w:sz w:val="26"/>
          <w:szCs w:val="26"/>
          <w:lang w:eastAsia="zh-CN"/>
        </w:rPr>
      </w:pPr>
      <w:proofErr w:type="spellStart"/>
      <w:r w:rsidRPr="003C238F">
        <w:rPr>
          <w:sz w:val="26"/>
          <w:szCs w:val="26"/>
          <w:lang w:eastAsia="zh-CN"/>
        </w:rPr>
        <w:t>Ф.И.</w:t>
      </w:r>
      <w:proofErr w:type="gramStart"/>
      <w:r w:rsidRPr="003C238F">
        <w:rPr>
          <w:sz w:val="26"/>
          <w:szCs w:val="26"/>
          <w:lang w:eastAsia="zh-CN"/>
        </w:rPr>
        <w:t>О.телефон</w:t>
      </w:r>
      <w:proofErr w:type="spellEnd"/>
      <w:proofErr w:type="gramEnd"/>
      <w:r w:rsidRPr="003C238F">
        <w:rPr>
          <w:sz w:val="26"/>
          <w:szCs w:val="26"/>
          <w:lang w:eastAsia="zh-CN"/>
        </w:rPr>
        <w:t>, адрес электронной почты исполнителя проекта заключения о проведении экспертизы нормативного правового акта)</w:t>
      </w:r>
    </w:p>
    <w:p w:rsidR="00700F5E" w:rsidRPr="003C238F" w:rsidRDefault="00700F5E" w:rsidP="00700F5E">
      <w:pPr>
        <w:jc w:val="both"/>
        <w:rPr>
          <w:sz w:val="26"/>
          <w:szCs w:val="26"/>
          <w:lang w:eastAsia="zh-CN"/>
        </w:rPr>
      </w:pPr>
    </w:p>
    <w:p w:rsidR="00700F5E" w:rsidRPr="003C238F" w:rsidRDefault="00700F5E" w:rsidP="00700F5E">
      <w:pPr>
        <w:jc w:val="both"/>
        <w:rPr>
          <w:sz w:val="26"/>
          <w:szCs w:val="26"/>
          <w:lang w:eastAsia="zh-CN"/>
        </w:rPr>
      </w:pPr>
      <w:r w:rsidRPr="003C238F">
        <w:rPr>
          <w:sz w:val="26"/>
          <w:szCs w:val="26"/>
          <w:lang w:eastAsia="zh-CN"/>
        </w:rPr>
        <w:t xml:space="preserve">Руководитель </w:t>
      </w:r>
      <w:r>
        <w:rPr>
          <w:sz w:val="26"/>
          <w:szCs w:val="26"/>
          <w:lang w:eastAsia="zh-CN"/>
        </w:rPr>
        <w:t>регулирующего органа</w:t>
      </w:r>
    </w:p>
    <w:p w:rsidR="00700F5E" w:rsidRPr="003C238F" w:rsidRDefault="00700F5E" w:rsidP="00700F5E">
      <w:pPr>
        <w:jc w:val="both"/>
        <w:rPr>
          <w:sz w:val="26"/>
          <w:szCs w:val="26"/>
          <w:lang w:eastAsia="zh-CN"/>
        </w:rPr>
      </w:pPr>
      <w:r w:rsidRPr="003C238F">
        <w:rPr>
          <w:sz w:val="26"/>
          <w:szCs w:val="26"/>
          <w:lang w:eastAsia="zh-CN"/>
        </w:rPr>
        <w:t xml:space="preserve"> (подпись руководителя </w:t>
      </w:r>
      <w:r>
        <w:rPr>
          <w:sz w:val="26"/>
          <w:szCs w:val="26"/>
          <w:lang w:eastAsia="zh-CN"/>
        </w:rPr>
        <w:t xml:space="preserve">регулирующего </w:t>
      </w:r>
      <w:r w:rsidRPr="003C238F">
        <w:rPr>
          <w:sz w:val="26"/>
          <w:szCs w:val="26"/>
          <w:lang w:eastAsia="zh-CN"/>
        </w:rPr>
        <w:t xml:space="preserve">органа, курировавшего разработку проекта заключения о проведении экспертизы нормативного правового акта) </w:t>
      </w:r>
    </w:p>
    <w:p w:rsidR="00700F5E" w:rsidRPr="003C238F" w:rsidRDefault="00700F5E" w:rsidP="00700F5E">
      <w:pPr>
        <w:jc w:val="both"/>
        <w:rPr>
          <w:sz w:val="26"/>
          <w:szCs w:val="26"/>
          <w:lang w:eastAsia="zh-CN"/>
        </w:rPr>
      </w:pPr>
    </w:p>
    <w:p w:rsidR="00700F5E" w:rsidRPr="003C238F" w:rsidRDefault="00700F5E" w:rsidP="00700F5E">
      <w:pPr>
        <w:jc w:val="both"/>
        <w:rPr>
          <w:sz w:val="26"/>
          <w:szCs w:val="26"/>
          <w:lang w:eastAsia="zh-CN"/>
        </w:rPr>
      </w:pPr>
      <w:r w:rsidRPr="003C238F">
        <w:rPr>
          <w:sz w:val="26"/>
          <w:szCs w:val="26"/>
          <w:lang w:eastAsia="zh-CN"/>
        </w:rPr>
        <w:t xml:space="preserve"> Руководитель </w:t>
      </w:r>
      <w:r>
        <w:rPr>
          <w:sz w:val="26"/>
          <w:szCs w:val="26"/>
          <w:lang w:eastAsia="zh-CN"/>
        </w:rPr>
        <w:t>уполномоченного органа</w:t>
      </w:r>
    </w:p>
    <w:p w:rsidR="00700F5E" w:rsidRDefault="00700F5E" w:rsidP="00700F5E">
      <w:pPr>
        <w:jc w:val="both"/>
        <w:rPr>
          <w:sz w:val="26"/>
          <w:szCs w:val="26"/>
          <w:lang w:eastAsia="zh-CN"/>
        </w:rPr>
      </w:pPr>
      <w:r w:rsidRPr="003C238F">
        <w:rPr>
          <w:sz w:val="26"/>
          <w:szCs w:val="26"/>
          <w:lang w:eastAsia="zh-CN"/>
        </w:rPr>
        <w:t>(подпись руководителя уполномоченного органа, осуществляющего функции контроля качества исполнения процедур и подготовки заключений о проведении экспертизы нормативного правового акта)</w:t>
      </w:r>
    </w:p>
    <w:p w:rsidR="00700F5E" w:rsidRDefault="00700F5E" w:rsidP="00700F5E">
      <w:pPr>
        <w:jc w:val="both"/>
        <w:rPr>
          <w:sz w:val="26"/>
          <w:szCs w:val="26"/>
          <w:lang w:eastAsia="zh-CN"/>
        </w:rPr>
      </w:pPr>
    </w:p>
    <w:p w:rsidR="00700F5E" w:rsidRDefault="00700F5E" w:rsidP="00700F5E">
      <w:pPr>
        <w:jc w:val="both"/>
        <w:rPr>
          <w:sz w:val="26"/>
          <w:szCs w:val="26"/>
          <w:lang w:eastAsia="zh-CN"/>
        </w:rPr>
      </w:pPr>
    </w:p>
    <w:p w:rsidR="00700F5E" w:rsidRDefault="00700F5E" w:rsidP="00700F5E">
      <w:pPr>
        <w:jc w:val="both"/>
        <w:rPr>
          <w:sz w:val="26"/>
          <w:szCs w:val="26"/>
          <w:lang w:eastAsia="zh-CN"/>
        </w:rPr>
      </w:pPr>
    </w:p>
    <w:p w:rsidR="00700F5E" w:rsidRDefault="00700F5E" w:rsidP="00700F5E">
      <w:pPr>
        <w:jc w:val="both"/>
        <w:rPr>
          <w:sz w:val="26"/>
          <w:szCs w:val="26"/>
          <w:lang w:eastAsia="zh-CN"/>
        </w:rPr>
      </w:pPr>
    </w:p>
    <w:p w:rsidR="00700F5E" w:rsidRDefault="00700F5E" w:rsidP="00700F5E">
      <w:pPr>
        <w:jc w:val="both"/>
        <w:rPr>
          <w:sz w:val="26"/>
          <w:szCs w:val="26"/>
          <w:lang w:eastAsia="zh-CN"/>
        </w:rPr>
      </w:pPr>
    </w:p>
    <w:p w:rsidR="00700F5E" w:rsidRDefault="00700F5E" w:rsidP="00700F5E">
      <w:pPr>
        <w:jc w:val="both"/>
        <w:rPr>
          <w:sz w:val="26"/>
          <w:szCs w:val="26"/>
          <w:lang w:eastAsia="zh-CN"/>
        </w:rPr>
      </w:pPr>
    </w:p>
    <w:p w:rsidR="00700F5E" w:rsidRDefault="00700F5E" w:rsidP="00700F5E">
      <w:pPr>
        <w:jc w:val="both"/>
        <w:rPr>
          <w:sz w:val="26"/>
          <w:szCs w:val="26"/>
          <w:lang w:eastAsia="zh-CN"/>
        </w:rPr>
      </w:pPr>
    </w:p>
    <w:p w:rsidR="00700F5E" w:rsidRDefault="00700F5E" w:rsidP="00700F5E"/>
    <w:p w:rsidR="00F17486" w:rsidRDefault="00F17486" w:rsidP="00700F5E"/>
    <w:p w:rsidR="00F17486" w:rsidRDefault="00F17486" w:rsidP="00700F5E"/>
    <w:p w:rsidR="00F17486" w:rsidRDefault="00F17486" w:rsidP="00700F5E"/>
    <w:p w:rsidR="00700F5E" w:rsidRPr="00E41106" w:rsidRDefault="00700F5E" w:rsidP="00700F5E">
      <w:pPr>
        <w:jc w:val="right"/>
        <w:rPr>
          <w:sz w:val="26"/>
          <w:szCs w:val="26"/>
        </w:rPr>
      </w:pPr>
      <w:r w:rsidRPr="00E41106">
        <w:rPr>
          <w:sz w:val="26"/>
          <w:szCs w:val="26"/>
        </w:rPr>
        <w:lastRenderedPageBreak/>
        <w:t>Форма № 6</w:t>
      </w:r>
    </w:p>
    <w:p w:rsidR="00700F5E" w:rsidRPr="00FF22B5" w:rsidRDefault="00700F5E" w:rsidP="00700F5E">
      <w:pPr>
        <w:jc w:val="right"/>
        <w:rPr>
          <w:sz w:val="28"/>
          <w:szCs w:val="28"/>
        </w:rPr>
      </w:pPr>
    </w:p>
    <w:p w:rsidR="00700F5E" w:rsidRPr="00FF22B5" w:rsidRDefault="00700F5E" w:rsidP="00700F5E">
      <w:pPr>
        <w:jc w:val="center"/>
        <w:rPr>
          <w:b/>
          <w:sz w:val="26"/>
          <w:szCs w:val="26"/>
        </w:rPr>
      </w:pPr>
      <w:bookmarkStart w:id="20" w:name="OLE_LINK2"/>
      <w:bookmarkStart w:id="21" w:name="OLE_LINK1"/>
      <w:bookmarkEnd w:id="20"/>
      <w:bookmarkEnd w:id="21"/>
      <w:r w:rsidRPr="00FF22B5">
        <w:rPr>
          <w:b/>
          <w:sz w:val="26"/>
          <w:szCs w:val="26"/>
        </w:rPr>
        <w:t xml:space="preserve">Отчет </w:t>
      </w:r>
    </w:p>
    <w:p w:rsidR="00700F5E" w:rsidRDefault="00700F5E" w:rsidP="00700F5E">
      <w:pPr>
        <w:jc w:val="center"/>
        <w:rPr>
          <w:b/>
          <w:sz w:val="26"/>
          <w:szCs w:val="26"/>
        </w:rPr>
      </w:pPr>
      <w:r w:rsidRPr="00FF22B5">
        <w:rPr>
          <w:b/>
          <w:sz w:val="26"/>
          <w:szCs w:val="26"/>
        </w:rPr>
        <w:t xml:space="preserve">об оценке фактического воздействия </w:t>
      </w:r>
      <w:r w:rsidRPr="009D7DAF">
        <w:rPr>
          <w:b/>
          <w:sz w:val="26"/>
          <w:szCs w:val="26"/>
        </w:rPr>
        <w:t xml:space="preserve">муниципального </w:t>
      </w:r>
    </w:p>
    <w:p w:rsidR="00700F5E" w:rsidRPr="00FF22B5" w:rsidRDefault="00700F5E" w:rsidP="00700F5E">
      <w:pPr>
        <w:jc w:val="center"/>
        <w:rPr>
          <w:b/>
          <w:sz w:val="26"/>
          <w:szCs w:val="26"/>
        </w:rPr>
      </w:pPr>
      <w:r w:rsidRPr="00FF22B5">
        <w:rPr>
          <w:b/>
          <w:sz w:val="26"/>
          <w:szCs w:val="26"/>
        </w:rPr>
        <w:t xml:space="preserve">нормативного правового акта </w:t>
      </w:r>
    </w:p>
    <w:p w:rsidR="00700F5E" w:rsidRPr="00FF22B5" w:rsidRDefault="00700F5E" w:rsidP="00700F5E">
      <w:pPr>
        <w:spacing w:line="360" w:lineRule="auto"/>
        <w:ind w:firstLine="709"/>
        <w:jc w:val="center"/>
        <w:rPr>
          <w:b/>
          <w:sz w:val="26"/>
          <w:szCs w:val="26"/>
        </w:rPr>
      </w:pPr>
    </w:p>
    <w:p w:rsidR="00700F5E" w:rsidRPr="00FF22B5" w:rsidRDefault="00700F5E" w:rsidP="00700F5E">
      <w:pPr>
        <w:numPr>
          <w:ilvl w:val="1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Реквизиты и источники официального опубликования нормативного правового акта (далее-НПА) и сведения о вносившихся в НПА изменениях (при наличии) (в том числе вид, дата, номер, наименование, редакция, источник публикации).</w:t>
      </w:r>
    </w:p>
    <w:p w:rsidR="00700F5E" w:rsidRPr="00FF22B5" w:rsidRDefault="00700F5E" w:rsidP="00700F5E">
      <w:pPr>
        <w:numPr>
          <w:ilvl w:val="1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 xml:space="preserve">Период действия НПА и его отдельных положений (при наличии). </w:t>
      </w:r>
    </w:p>
    <w:p w:rsidR="00700F5E" w:rsidRPr="00FF22B5" w:rsidRDefault="00700F5E" w:rsidP="00700F5E">
      <w:pPr>
        <w:numPr>
          <w:ilvl w:val="1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Установленный переходный период и (или) отсрочка введения акта, распространение установленного им регулирования на ранее возникшие отношения.</w:t>
      </w:r>
    </w:p>
    <w:p w:rsidR="00700F5E" w:rsidRPr="00FF22B5" w:rsidRDefault="00700F5E" w:rsidP="00700F5E">
      <w:pPr>
        <w:numPr>
          <w:ilvl w:val="1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Проведение оценки регулирующего воздействия в отношении проекта НПА.</w:t>
      </w:r>
    </w:p>
    <w:p w:rsidR="00700F5E" w:rsidRPr="00FF22B5" w:rsidRDefault="00700F5E" w:rsidP="00700F5E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Степень регулирующего воздействия положений проекта НПА: высокая/средняя/низкая.</w:t>
      </w:r>
    </w:p>
    <w:p w:rsidR="00700F5E" w:rsidRPr="00FF22B5" w:rsidRDefault="00700F5E" w:rsidP="00700F5E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Сроки проведения публичного обсуждения проекта акта.</w:t>
      </w:r>
    </w:p>
    <w:p w:rsidR="00700F5E" w:rsidRPr="00FF22B5" w:rsidRDefault="00700F5E" w:rsidP="00700F5E">
      <w:pPr>
        <w:spacing w:line="360" w:lineRule="auto"/>
        <w:ind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Электронный адрес размещения сводного отчета о проведении оценки регулирующего воздействия проекта НПА и заключения об оценке регулирующего воздействия проекта НПА.</w:t>
      </w:r>
    </w:p>
    <w:p w:rsidR="00700F5E" w:rsidRPr="00FF22B5" w:rsidRDefault="00700F5E" w:rsidP="00700F5E">
      <w:pPr>
        <w:widowControl w:val="0"/>
        <w:numPr>
          <w:ilvl w:val="1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Сведения об основных группах субъектов предпринимательской и (или) инвестиционной деятельности, иных заинтересованных лиц, включая органы исполнительной власти Приморского края, органы местного самоуправления Приморского края, интересы которых затрагиваются регулированием, установленным НПА, количестве таких субъектов, изменении численности и состава таких групп по сравнению со сведениями, представленными регулирующим органом при проведении ОРВ.</w:t>
      </w:r>
    </w:p>
    <w:p w:rsidR="00700F5E" w:rsidRPr="00FF22B5" w:rsidRDefault="00700F5E" w:rsidP="00700F5E">
      <w:pPr>
        <w:widowControl w:val="0"/>
        <w:numPr>
          <w:ilvl w:val="1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Сведения о фактических положительных и отрицательных последствиях установленного правового регулирования.</w:t>
      </w:r>
    </w:p>
    <w:p w:rsidR="00700F5E" w:rsidRPr="00FF22B5" w:rsidRDefault="00700F5E" w:rsidP="00700F5E">
      <w:pPr>
        <w:spacing w:line="360" w:lineRule="auto"/>
        <w:ind w:firstLine="709"/>
        <w:jc w:val="both"/>
        <w:rPr>
          <w:sz w:val="26"/>
          <w:szCs w:val="26"/>
        </w:rPr>
      </w:pPr>
      <w:r w:rsidRPr="00FF22B5">
        <w:rPr>
          <w:sz w:val="26"/>
          <w:szCs w:val="26"/>
        </w:rPr>
        <w:t xml:space="preserve">Позитивное: </w:t>
      </w:r>
    </w:p>
    <w:p w:rsidR="00700F5E" w:rsidRPr="00FF22B5" w:rsidRDefault="00700F5E" w:rsidP="00700F5E">
      <w:pPr>
        <w:spacing w:line="360" w:lineRule="auto"/>
        <w:ind w:firstLine="709"/>
        <w:jc w:val="both"/>
        <w:rPr>
          <w:sz w:val="26"/>
          <w:szCs w:val="26"/>
        </w:rPr>
      </w:pPr>
      <w:r w:rsidRPr="00FF22B5">
        <w:rPr>
          <w:sz w:val="26"/>
          <w:szCs w:val="26"/>
        </w:rPr>
        <w:t>Негативное:</w:t>
      </w:r>
    </w:p>
    <w:p w:rsidR="00700F5E" w:rsidRPr="00FF22B5" w:rsidRDefault="00700F5E" w:rsidP="00700F5E">
      <w:pPr>
        <w:numPr>
          <w:ilvl w:val="1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Сведения о достижении (не достижении) заявленных целей регулирования.</w:t>
      </w:r>
    </w:p>
    <w:p w:rsidR="00700F5E" w:rsidRPr="00FF22B5" w:rsidRDefault="00700F5E" w:rsidP="00700F5E">
      <w:pPr>
        <w:numPr>
          <w:ilvl w:val="1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lastRenderedPageBreak/>
        <w:t>Сведения об объеме фактических расходов субъектов предпринимательской и (или) инвестиционной деятельности, связанных с необходимостью соблюдения установленных НПА обязанностей или ограничений.</w:t>
      </w:r>
    </w:p>
    <w:p w:rsidR="00700F5E" w:rsidRPr="00FF22B5" w:rsidRDefault="00700F5E" w:rsidP="00700F5E">
      <w:pPr>
        <w:numPr>
          <w:ilvl w:val="1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Сведения об изменении расходов (доходов) краевого бюджета, бюджетов муниципальных образований Приморского края от реализации предусмотренных НПА функций (полномочий, обязанностей, прав) органов исполнительной власти Приморского края (органов местного самоуправления).</w:t>
      </w:r>
    </w:p>
    <w:p w:rsidR="00700F5E" w:rsidRPr="00FF22B5" w:rsidRDefault="00700F5E" w:rsidP="00700F5E">
      <w:pPr>
        <w:numPr>
          <w:ilvl w:val="1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Сведения о реализации методов контроля эффективности достижения цели регулирования, установленных НПА, с указанием соответствующих расходов краевого бюджета и бюджетов муниципальных образований.</w:t>
      </w:r>
    </w:p>
    <w:p w:rsidR="00700F5E" w:rsidRPr="00FF22B5" w:rsidRDefault="00700F5E" w:rsidP="00700F5E">
      <w:pPr>
        <w:numPr>
          <w:ilvl w:val="1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Сведения о привлечении к ответственности за нарушение установленных НПА требований в случае, если НПА установлена такая ответственность.</w:t>
      </w:r>
    </w:p>
    <w:p w:rsidR="00700F5E" w:rsidRPr="00FF22B5" w:rsidRDefault="00700F5E" w:rsidP="00700F5E">
      <w:pPr>
        <w:numPr>
          <w:ilvl w:val="1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 xml:space="preserve"> Иные сведения, которые, по мнению регулирующего органа, позволяют оценить фактическое воздействие на соответствующие отношения, которые регулируются НПА.</w:t>
      </w:r>
    </w:p>
    <w:p w:rsidR="00700F5E" w:rsidRPr="00FF22B5" w:rsidRDefault="00700F5E" w:rsidP="00700F5E">
      <w:pPr>
        <w:numPr>
          <w:ilvl w:val="1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Перечень вопросов по НПА, обсуждаемых в ходе проведения оценки фактического воздействия НПА.</w:t>
      </w:r>
    </w:p>
    <w:p w:rsidR="00700F5E" w:rsidRPr="00FF22B5" w:rsidRDefault="00700F5E" w:rsidP="00700F5E">
      <w:pPr>
        <w:numPr>
          <w:ilvl w:val="1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Сведения об органе исполнительной власти Приморского края, осуществляющий оценку НПА, к компетенции и полномочиям которого относится исследуемая сфера правового регулирования.</w:t>
      </w:r>
    </w:p>
    <w:p w:rsidR="00700F5E" w:rsidRPr="00FF22B5" w:rsidRDefault="00700F5E" w:rsidP="00700F5E">
      <w:pPr>
        <w:numPr>
          <w:ilvl w:val="1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 xml:space="preserve">Результаты проведения публичных консультаций:  </w:t>
      </w:r>
    </w:p>
    <w:p w:rsidR="00700F5E" w:rsidRPr="00FF22B5" w:rsidRDefault="00700F5E" w:rsidP="00700F5E">
      <w:pPr>
        <w:numPr>
          <w:ilvl w:val="2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Полный электронный адрес размещения уведомления о проведении публичных консультаций НПА в информационно-телекоммуникационной сети «Интернет» (http://</w:t>
      </w:r>
      <w:r w:rsidR="000E2ACF" w:rsidRPr="00FF22B5">
        <w:rPr>
          <w:sz w:val="26"/>
          <w:szCs w:val="26"/>
        </w:rPr>
        <w:t xml:space="preserve"> </w:t>
      </w:r>
      <w:r w:rsidRPr="00FF22B5">
        <w:rPr>
          <w:sz w:val="26"/>
          <w:szCs w:val="26"/>
        </w:rPr>
        <w:t>regulation-new.primorsky.ru/):</w:t>
      </w:r>
    </w:p>
    <w:p w:rsidR="00700F5E" w:rsidRPr="00FF22B5" w:rsidRDefault="00700F5E" w:rsidP="00700F5E">
      <w:pPr>
        <w:numPr>
          <w:ilvl w:val="2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 xml:space="preserve"> Срок, в течение которого принимались предложения в связи с размещением уведомления о проведении публичных консультаций НПА: начало: ___________; окончание: _____________.</w:t>
      </w:r>
    </w:p>
    <w:p w:rsidR="00700F5E" w:rsidRPr="00FF22B5" w:rsidRDefault="00700F5E" w:rsidP="00700F5E">
      <w:pPr>
        <w:numPr>
          <w:ilvl w:val="2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Количество замечаний и предложений, полученных в ходе проведения публичных консультаций: ____, из них учтено: полностью: _____, учтено частично: ___.</w:t>
      </w:r>
    </w:p>
    <w:p w:rsidR="00700F5E" w:rsidRPr="00FF22B5" w:rsidRDefault="00700F5E" w:rsidP="00700F5E">
      <w:pPr>
        <w:numPr>
          <w:ilvl w:val="2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Количество оценок, полученных в ходе проведения публичных консультаций: ____, из них положительных: _____, отрицательных: ___.</w:t>
      </w:r>
    </w:p>
    <w:p w:rsidR="00700F5E" w:rsidRPr="00FF22B5" w:rsidRDefault="00700F5E" w:rsidP="00700F5E">
      <w:pPr>
        <w:numPr>
          <w:ilvl w:val="2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lastRenderedPageBreak/>
        <w:t>Сведения о физических и юридических лицах, общественных объединениях предпринимателей Приморского края, иных организациях и экспертах - участниках публичных консультаций, органах исполнительной власти края, органах местного самоуправления муниципальных образований края, уведомленных о проведении публичных консультаций по НПА:</w:t>
      </w:r>
    </w:p>
    <w:p w:rsidR="00700F5E" w:rsidRPr="00FF22B5" w:rsidRDefault="00700F5E" w:rsidP="00700F5E">
      <w:pPr>
        <w:numPr>
          <w:ilvl w:val="2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Сведения о лицах, представивших предложения:</w:t>
      </w:r>
    </w:p>
    <w:p w:rsidR="00700F5E" w:rsidRPr="00FF22B5" w:rsidRDefault="00700F5E" w:rsidP="00700F5E">
      <w:pPr>
        <w:numPr>
          <w:ilvl w:val="2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Сведения о рассмотрении предложений:</w:t>
      </w:r>
    </w:p>
    <w:p w:rsidR="00700F5E" w:rsidRPr="00FF22B5" w:rsidRDefault="00700F5E" w:rsidP="00700F5E">
      <w:pPr>
        <w:numPr>
          <w:ilvl w:val="2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Иные сведения о размещении извещения о проведении публичных консультаций НПА.</w:t>
      </w:r>
    </w:p>
    <w:p w:rsidR="00700F5E" w:rsidRPr="00FF22B5" w:rsidRDefault="00700F5E" w:rsidP="00700F5E">
      <w:pPr>
        <w:numPr>
          <w:ilvl w:val="1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Инициатор проведения оценки фактического воздействия НПА.</w:t>
      </w:r>
    </w:p>
    <w:p w:rsidR="00700F5E" w:rsidRPr="00FF22B5" w:rsidRDefault="00700F5E" w:rsidP="00700F5E">
      <w:pPr>
        <w:numPr>
          <w:ilvl w:val="1"/>
          <w:numId w:val="6"/>
        </w:numPr>
        <w:spacing w:line="360" w:lineRule="auto"/>
        <w:ind w:left="0" w:firstLine="709"/>
        <w:contextualSpacing/>
        <w:jc w:val="both"/>
        <w:rPr>
          <w:sz w:val="26"/>
          <w:szCs w:val="26"/>
        </w:rPr>
      </w:pPr>
      <w:r w:rsidRPr="00FF22B5">
        <w:rPr>
          <w:sz w:val="26"/>
          <w:szCs w:val="26"/>
        </w:rPr>
        <w:t>Подготовленные на основе полученных выводов предложения об отмене или изменении НПА или его отдельных положений, а также о принятии иных мер, направленных на решение проблемы и преодоление связанных с ней негативных эффектов.</w:t>
      </w:r>
    </w:p>
    <w:p w:rsidR="00700F5E" w:rsidRPr="00FF22B5" w:rsidRDefault="00700F5E" w:rsidP="00700F5E">
      <w:pPr>
        <w:spacing w:line="360" w:lineRule="auto"/>
        <w:ind w:firstLine="709"/>
        <w:jc w:val="both"/>
        <w:rPr>
          <w:b/>
          <w:sz w:val="26"/>
          <w:szCs w:val="26"/>
        </w:rPr>
      </w:pPr>
      <w:r w:rsidRPr="00FF22B5">
        <w:rPr>
          <w:b/>
          <w:sz w:val="26"/>
          <w:szCs w:val="26"/>
        </w:rPr>
        <w:t>Информация об исполнителях:</w:t>
      </w:r>
    </w:p>
    <w:p w:rsidR="00700F5E" w:rsidRPr="00FF22B5" w:rsidRDefault="00700F5E" w:rsidP="00700F5E">
      <w:pPr>
        <w:jc w:val="both"/>
        <w:rPr>
          <w:sz w:val="26"/>
          <w:szCs w:val="26"/>
        </w:rPr>
      </w:pPr>
      <w:r w:rsidRPr="00FF22B5">
        <w:rPr>
          <w:sz w:val="26"/>
          <w:szCs w:val="26"/>
        </w:rPr>
        <w:t>Руководитель                 Ф.И.О.</w:t>
      </w:r>
    </w:p>
    <w:p w:rsidR="00700F5E" w:rsidRPr="00FF22B5" w:rsidRDefault="00700F5E" w:rsidP="00700F5E">
      <w:pPr>
        <w:jc w:val="both"/>
        <w:rPr>
          <w:sz w:val="26"/>
          <w:szCs w:val="26"/>
        </w:rPr>
      </w:pPr>
      <w:r w:rsidRPr="009D7DAF">
        <w:rPr>
          <w:sz w:val="26"/>
          <w:szCs w:val="26"/>
        </w:rPr>
        <w:t>регулирующего органа</w:t>
      </w:r>
    </w:p>
    <w:p w:rsidR="00700F5E" w:rsidRPr="00FF22B5" w:rsidRDefault="00700F5E" w:rsidP="00700F5E">
      <w:pPr>
        <w:jc w:val="both"/>
        <w:rPr>
          <w:sz w:val="22"/>
          <w:szCs w:val="22"/>
        </w:rPr>
      </w:pPr>
      <w:r w:rsidRPr="00FF22B5">
        <w:rPr>
          <w:sz w:val="22"/>
          <w:szCs w:val="22"/>
        </w:rPr>
        <w:t>(подпись руководителя регулирующего органа, осуществляющего подготовку отчета об ОВФ нормативного правового акта)</w:t>
      </w:r>
    </w:p>
    <w:p w:rsidR="00700F5E" w:rsidRPr="00FF22B5" w:rsidRDefault="00700F5E" w:rsidP="00700F5E">
      <w:pPr>
        <w:jc w:val="both"/>
        <w:rPr>
          <w:sz w:val="22"/>
          <w:szCs w:val="22"/>
        </w:rPr>
      </w:pPr>
    </w:p>
    <w:p w:rsidR="00700F5E" w:rsidRPr="00FF22B5" w:rsidRDefault="00700F5E" w:rsidP="00700F5E">
      <w:pPr>
        <w:jc w:val="both"/>
        <w:rPr>
          <w:sz w:val="22"/>
          <w:szCs w:val="22"/>
        </w:rPr>
      </w:pPr>
    </w:p>
    <w:p w:rsidR="00700F5E" w:rsidRPr="00FF22B5" w:rsidRDefault="00700F5E" w:rsidP="00700F5E">
      <w:pPr>
        <w:jc w:val="both"/>
        <w:rPr>
          <w:sz w:val="26"/>
          <w:szCs w:val="26"/>
        </w:rPr>
      </w:pPr>
      <w:r w:rsidRPr="00FF22B5">
        <w:rPr>
          <w:sz w:val="26"/>
          <w:szCs w:val="26"/>
        </w:rPr>
        <w:t>Руководитель                                                                                    Ф.И.О.</w:t>
      </w:r>
    </w:p>
    <w:p w:rsidR="00700F5E" w:rsidRPr="00FF22B5" w:rsidRDefault="00700F5E" w:rsidP="00700F5E">
      <w:pPr>
        <w:jc w:val="both"/>
        <w:rPr>
          <w:sz w:val="26"/>
          <w:szCs w:val="26"/>
        </w:rPr>
      </w:pPr>
      <w:r w:rsidRPr="009D7DAF">
        <w:rPr>
          <w:sz w:val="26"/>
          <w:szCs w:val="26"/>
        </w:rPr>
        <w:t>уполномоченного органа</w:t>
      </w:r>
    </w:p>
    <w:p w:rsidR="00700F5E" w:rsidRPr="00FF22B5" w:rsidRDefault="00700F5E" w:rsidP="00700F5E">
      <w:pPr>
        <w:jc w:val="both"/>
        <w:rPr>
          <w:sz w:val="20"/>
        </w:rPr>
      </w:pPr>
      <w:r w:rsidRPr="00FF22B5">
        <w:t>(подпись руководителя уполномоченного органа, осуществляющего функции контроля качества исполнения процедур и подготовки отчета об ОВФ нормативного правового акта)</w:t>
      </w:r>
    </w:p>
    <w:p w:rsidR="00700F5E" w:rsidRDefault="00700F5E" w:rsidP="00700F5E"/>
    <w:p w:rsidR="00700F5E" w:rsidRDefault="00700F5E" w:rsidP="00700F5E"/>
    <w:p w:rsidR="00700F5E" w:rsidRDefault="00700F5E" w:rsidP="00700F5E"/>
    <w:p w:rsidR="00700F5E" w:rsidRDefault="00700F5E" w:rsidP="00700F5E"/>
    <w:p w:rsidR="00700F5E" w:rsidRDefault="00700F5E" w:rsidP="00700F5E"/>
    <w:p w:rsidR="00700F5E" w:rsidRDefault="00700F5E" w:rsidP="00700F5E"/>
    <w:p w:rsidR="00700F5E" w:rsidRDefault="00700F5E" w:rsidP="00700F5E"/>
    <w:p w:rsidR="00700F5E" w:rsidRDefault="00700F5E" w:rsidP="00700F5E"/>
    <w:p w:rsidR="00700F5E" w:rsidRDefault="00700F5E" w:rsidP="00700F5E"/>
    <w:p w:rsidR="00700F5E" w:rsidRDefault="00700F5E" w:rsidP="00700F5E">
      <w:pPr>
        <w:sectPr w:rsidR="00700F5E" w:rsidSect="00700F5E">
          <w:pgSz w:w="11906" w:h="16838"/>
          <w:pgMar w:top="907" w:right="851" w:bottom="907" w:left="1418" w:header="709" w:footer="709" w:gutter="0"/>
          <w:cols w:space="708"/>
          <w:docGrid w:linePitch="360"/>
        </w:sectPr>
      </w:pPr>
    </w:p>
    <w:p w:rsidR="00700F5E" w:rsidRPr="00E41106" w:rsidRDefault="00700F5E" w:rsidP="00700F5E">
      <w:pPr>
        <w:jc w:val="right"/>
        <w:rPr>
          <w:rFonts w:ascii="Calibri" w:hAnsi="Calibri" w:cs="Calibri"/>
          <w:sz w:val="26"/>
          <w:szCs w:val="26"/>
          <w:lang w:eastAsia="en-US"/>
        </w:rPr>
      </w:pPr>
      <w:r w:rsidRPr="00E41106">
        <w:rPr>
          <w:sz w:val="26"/>
          <w:szCs w:val="26"/>
          <w:lang w:eastAsia="en-US"/>
        </w:rPr>
        <w:lastRenderedPageBreak/>
        <w:t>Форма № 7</w:t>
      </w:r>
    </w:p>
    <w:p w:rsidR="00700F5E" w:rsidRDefault="00700F5E" w:rsidP="00700F5E">
      <w:pPr>
        <w:jc w:val="center"/>
        <w:rPr>
          <w:b/>
          <w:bCs/>
          <w:sz w:val="26"/>
          <w:szCs w:val="26"/>
          <w:lang w:eastAsia="en-US"/>
        </w:rPr>
      </w:pPr>
    </w:p>
    <w:p w:rsidR="00700F5E" w:rsidRDefault="00700F5E" w:rsidP="00700F5E">
      <w:pPr>
        <w:jc w:val="center"/>
        <w:rPr>
          <w:b/>
          <w:bCs/>
          <w:sz w:val="26"/>
          <w:szCs w:val="26"/>
          <w:lang w:eastAsia="en-US"/>
        </w:rPr>
      </w:pPr>
    </w:p>
    <w:p w:rsidR="00700F5E" w:rsidRPr="00C11A50" w:rsidRDefault="00700F5E" w:rsidP="00700F5E">
      <w:pPr>
        <w:jc w:val="center"/>
        <w:rPr>
          <w:b/>
          <w:bCs/>
          <w:sz w:val="26"/>
          <w:szCs w:val="26"/>
          <w:lang w:eastAsia="en-US"/>
        </w:rPr>
      </w:pPr>
      <w:r w:rsidRPr="00C11A50">
        <w:rPr>
          <w:b/>
          <w:bCs/>
          <w:sz w:val="26"/>
          <w:szCs w:val="26"/>
          <w:lang w:eastAsia="en-US"/>
        </w:rPr>
        <w:t>Таблица разногласий</w:t>
      </w:r>
    </w:p>
    <w:p w:rsidR="00700F5E" w:rsidRDefault="00700F5E" w:rsidP="00700F5E">
      <w:pPr>
        <w:jc w:val="center"/>
        <w:rPr>
          <w:b/>
          <w:bCs/>
          <w:sz w:val="26"/>
          <w:szCs w:val="26"/>
          <w:lang w:eastAsia="en-US"/>
        </w:rPr>
      </w:pPr>
      <w:r w:rsidRPr="00BB6404">
        <w:rPr>
          <w:b/>
          <w:bCs/>
          <w:sz w:val="26"/>
          <w:szCs w:val="26"/>
          <w:lang w:eastAsia="en-US"/>
        </w:rPr>
        <w:t>к проекту муниципального нормативного правового акта</w:t>
      </w:r>
    </w:p>
    <w:p w:rsidR="00700F5E" w:rsidRPr="00BB6404" w:rsidRDefault="00700F5E" w:rsidP="00700F5E">
      <w:pPr>
        <w:jc w:val="center"/>
        <w:rPr>
          <w:b/>
          <w:bCs/>
          <w:sz w:val="26"/>
          <w:szCs w:val="26"/>
          <w:lang w:eastAsia="en-US"/>
        </w:rPr>
      </w:pPr>
    </w:p>
    <w:p w:rsidR="00700F5E" w:rsidRPr="00EF107A" w:rsidRDefault="00700F5E" w:rsidP="00700F5E">
      <w:pPr>
        <w:jc w:val="center"/>
        <w:rPr>
          <w:sz w:val="28"/>
          <w:szCs w:val="28"/>
          <w:lang w:eastAsia="en-US"/>
        </w:rPr>
      </w:pPr>
    </w:p>
    <w:tbl>
      <w:tblPr>
        <w:tblW w:w="15021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4155"/>
        <w:gridCol w:w="5245"/>
        <w:gridCol w:w="4961"/>
      </w:tblGrid>
      <w:tr w:rsidR="00700F5E" w:rsidRPr="00EF107A" w:rsidTr="00700F5E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5E" w:rsidRPr="00C11A50" w:rsidRDefault="00700F5E" w:rsidP="00700F5E">
            <w:pPr>
              <w:jc w:val="center"/>
              <w:rPr>
                <w:sz w:val="26"/>
                <w:szCs w:val="26"/>
                <w:lang w:eastAsia="en-US"/>
              </w:rPr>
            </w:pPr>
            <w:r w:rsidRPr="00C11A50">
              <w:rPr>
                <w:sz w:val="26"/>
                <w:szCs w:val="26"/>
                <w:lang w:eastAsia="en-US"/>
              </w:rPr>
              <w:t>N п/п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5E" w:rsidRPr="00C11A50" w:rsidRDefault="00700F5E" w:rsidP="00700F5E">
            <w:pPr>
              <w:jc w:val="center"/>
              <w:rPr>
                <w:sz w:val="26"/>
                <w:szCs w:val="26"/>
                <w:lang w:eastAsia="en-US"/>
              </w:rPr>
            </w:pPr>
            <w:r w:rsidRPr="00C11A50">
              <w:rPr>
                <w:sz w:val="26"/>
                <w:szCs w:val="26"/>
                <w:lang w:eastAsia="en-US"/>
              </w:rPr>
              <w:t xml:space="preserve">Номер и содержание нормы права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5E" w:rsidRPr="00C11A50" w:rsidRDefault="00700F5E" w:rsidP="00700F5E">
            <w:pPr>
              <w:jc w:val="center"/>
              <w:rPr>
                <w:sz w:val="26"/>
                <w:szCs w:val="26"/>
                <w:lang w:eastAsia="en-US"/>
              </w:rPr>
            </w:pPr>
            <w:r w:rsidRPr="00C11A50">
              <w:rPr>
                <w:sz w:val="26"/>
                <w:szCs w:val="26"/>
                <w:lang w:eastAsia="en-US"/>
              </w:rPr>
              <w:t>Эксперт, высказавший замечания и предложения, а также их содержание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5E" w:rsidRPr="00C11A50" w:rsidRDefault="00700F5E" w:rsidP="00700F5E">
            <w:pPr>
              <w:jc w:val="center"/>
              <w:rPr>
                <w:sz w:val="26"/>
                <w:szCs w:val="26"/>
                <w:lang w:eastAsia="en-US"/>
              </w:rPr>
            </w:pPr>
            <w:r w:rsidRPr="00C11A50">
              <w:rPr>
                <w:sz w:val="26"/>
                <w:szCs w:val="26"/>
                <w:lang w:eastAsia="en-US"/>
              </w:rPr>
              <w:t>Позиция регулирующего органа по существу замечаний и предложений</w:t>
            </w:r>
          </w:p>
        </w:tc>
      </w:tr>
      <w:tr w:rsidR="00700F5E" w:rsidRPr="00EF107A" w:rsidTr="00700F5E"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5E" w:rsidRPr="00EF107A" w:rsidRDefault="00700F5E" w:rsidP="00700F5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5E" w:rsidRPr="00EF107A" w:rsidRDefault="00700F5E" w:rsidP="00700F5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5E" w:rsidRPr="00EF107A" w:rsidRDefault="00700F5E" w:rsidP="00700F5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F5E" w:rsidRPr="00EF107A" w:rsidRDefault="00700F5E" w:rsidP="00700F5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700F5E" w:rsidRDefault="00700F5E" w:rsidP="00700F5E">
      <w:pPr>
        <w:jc w:val="both"/>
        <w:rPr>
          <w:sz w:val="28"/>
          <w:szCs w:val="28"/>
          <w:lang w:eastAsia="en-US"/>
        </w:rPr>
      </w:pPr>
    </w:p>
    <w:p w:rsidR="00700F5E" w:rsidRDefault="00700F5E" w:rsidP="00700F5E">
      <w:pPr>
        <w:jc w:val="both"/>
        <w:rPr>
          <w:sz w:val="28"/>
          <w:szCs w:val="28"/>
          <w:lang w:eastAsia="en-US"/>
        </w:rPr>
      </w:pPr>
    </w:p>
    <w:p w:rsidR="00700F5E" w:rsidRPr="00EF107A" w:rsidRDefault="00700F5E" w:rsidP="00700F5E">
      <w:pPr>
        <w:jc w:val="both"/>
        <w:rPr>
          <w:sz w:val="28"/>
          <w:szCs w:val="28"/>
          <w:lang w:eastAsia="en-US"/>
        </w:rPr>
      </w:pPr>
    </w:p>
    <w:p w:rsidR="00700F5E" w:rsidRDefault="00700F5E" w:rsidP="00700F5E">
      <w:pPr>
        <w:spacing w:after="160" w:line="259" w:lineRule="auto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14992" w:type="dxa"/>
        <w:tblLook w:val="04A0" w:firstRow="1" w:lastRow="0" w:firstColumn="1" w:lastColumn="0" w:noHBand="0" w:noVBand="1"/>
      </w:tblPr>
      <w:tblGrid>
        <w:gridCol w:w="3189"/>
        <w:gridCol w:w="8435"/>
        <w:gridCol w:w="3368"/>
      </w:tblGrid>
      <w:tr w:rsidR="00700F5E" w:rsidRPr="00EF107A" w:rsidTr="00700F5E">
        <w:trPr>
          <w:trHeight w:val="1391"/>
        </w:trPr>
        <w:tc>
          <w:tcPr>
            <w:tcW w:w="3189" w:type="dxa"/>
            <w:shd w:val="clear" w:color="auto" w:fill="auto"/>
          </w:tcPr>
          <w:p w:rsidR="00700F5E" w:rsidRPr="00BB6404" w:rsidRDefault="00700F5E" w:rsidP="00700F5E">
            <w:pPr>
              <w:widowControl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BB6404">
              <w:rPr>
                <w:sz w:val="26"/>
                <w:szCs w:val="26"/>
                <w:lang w:eastAsia="en-US"/>
              </w:rPr>
              <w:t>Руководитель уполномоченного органа</w:t>
            </w:r>
          </w:p>
          <w:p w:rsidR="00700F5E" w:rsidRPr="00EF107A" w:rsidRDefault="00700F5E" w:rsidP="00700F5E">
            <w:pPr>
              <w:widowControl w:val="0"/>
              <w:spacing w:line="240" w:lineRule="exact"/>
              <w:rPr>
                <w:sz w:val="28"/>
                <w:szCs w:val="28"/>
                <w:lang w:eastAsia="en-US"/>
              </w:rPr>
            </w:pPr>
            <w:r w:rsidRPr="00EF107A">
              <w:rPr>
                <w:sz w:val="22"/>
                <w:szCs w:val="22"/>
                <w:lang w:eastAsia="en-US"/>
              </w:rPr>
              <w:t>«___»__________ 20___ г.</w:t>
            </w:r>
          </w:p>
        </w:tc>
        <w:tc>
          <w:tcPr>
            <w:tcW w:w="8435" w:type="dxa"/>
            <w:shd w:val="clear" w:color="auto" w:fill="auto"/>
          </w:tcPr>
          <w:p w:rsidR="00700F5E" w:rsidRPr="00EF107A" w:rsidRDefault="00700F5E" w:rsidP="00700F5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00F5E" w:rsidRPr="00EF107A" w:rsidRDefault="00700F5E" w:rsidP="00700F5E">
            <w:pPr>
              <w:widowControl w:val="0"/>
              <w:spacing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EF107A">
              <w:rPr>
                <w:sz w:val="28"/>
                <w:szCs w:val="28"/>
                <w:lang w:eastAsia="en-US"/>
              </w:rPr>
              <w:t>___________________</w:t>
            </w:r>
          </w:p>
          <w:p w:rsidR="00700F5E" w:rsidRPr="00EF107A" w:rsidRDefault="00700F5E" w:rsidP="00700F5E">
            <w:pPr>
              <w:widowControl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EF107A">
              <w:rPr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3368" w:type="dxa"/>
            <w:shd w:val="clear" w:color="auto" w:fill="auto"/>
          </w:tcPr>
          <w:p w:rsidR="00700F5E" w:rsidRPr="00EF107A" w:rsidRDefault="00700F5E" w:rsidP="00700F5E">
            <w:pPr>
              <w:spacing w:line="259" w:lineRule="auto"/>
              <w:rPr>
                <w:sz w:val="28"/>
                <w:szCs w:val="28"/>
                <w:lang w:eastAsia="en-US"/>
              </w:rPr>
            </w:pPr>
          </w:p>
          <w:p w:rsidR="00700F5E" w:rsidRPr="00EF107A" w:rsidRDefault="00700F5E" w:rsidP="00700F5E">
            <w:pPr>
              <w:spacing w:line="259" w:lineRule="auto"/>
              <w:rPr>
                <w:sz w:val="28"/>
                <w:szCs w:val="28"/>
                <w:lang w:eastAsia="en-US"/>
              </w:rPr>
            </w:pPr>
            <w:r w:rsidRPr="00EF107A">
              <w:rPr>
                <w:sz w:val="28"/>
                <w:szCs w:val="28"/>
                <w:lang w:eastAsia="en-US"/>
              </w:rPr>
              <w:t>_____________________</w:t>
            </w:r>
          </w:p>
          <w:p w:rsidR="00700F5E" w:rsidRPr="00EF107A" w:rsidRDefault="00700F5E" w:rsidP="00700F5E">
            <w:pPr>
              <w:spacing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EF107A">
              <w:rPr>
                <w:sz w:val="22"/>
                <w:szCs w:val="28"/>
                <w:lang w:eastAsia="en-US"/>
              </w:rPr>
              <w:t>(расшифровка подписи)</w:t>
            </w:r>
          </w:p>
        </w:tc>
      </w:tr>
    </w:tbl>
    <w:p w:rsidR="00700F5E" w:rsidRDefault="00F17486" w:rsidP="00700F5E">
      <w:pPr>
        <w:sectPr w:rsidR="00700F5E" w:rsidSect="00700F5E">
          <w:pgSz w:w="16838" w:h="11906" w:orient="landscape" w:code="9"/>
          <w:pgMar w:top="1134" w:right="1134" w:bottom="1135" w:left="1134" w:header="709" w:footer="709" w:gutter="0"/>
          <w:cols w:space="708"/>
          <w:docGrid w:linePitch="360"/>
        </w:sectPr>
      </w:pPr>
      <w:r>
        <w:t xml:space="preserve"> </w:t>
      </w:r>
    </w:p>
    <w:p w:rsidR="00ED5C31" w:rsidRPr="002D5CC9" w:rsidRDefault="000949D2" w:rsidP="002D5CC9">
      <w:pPr>
        <w:jc w:val="both"/>
        <w:rPr>
          <w:sz w:val="26"/>
          <w:szCs w:val="26"/>
        </w:rPr>
      </w:pPr>
      <w:r w:rsidRPr="002D5CC9">
        <w:rPr>
          <w:sz w:val="26"/>
          <w:szCs w:val="26"/>
        </w:rPr>
        <w:lastRenderedPageBreak/>
        <w:t xml:space="preserve"> </w:t>
      </w:r>
    </w:p>
    <w:sectPr w:rsidR="00ED5C31" w:rsidRPr="002D5CC9" w:rsidSect="002D5CC9">
      <w:headerReference w:type="even" r:id="rId13"/>
      <w:headerReference w:type="default" r:id="rId14"/>
      <w:pgSz w:w="11906" w:h="16838" w:code="9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C42" w:rsidRDefault="00BE0C42">
      <w:r>
        <w:separator/>
      </w:r>
    </w:p>
  </w:endnote>
  <w:endnote w:type="continuationSeparator" w:id="0">
    <w:p w:rsidR="00BE0C42" w:rsidRDefault="00BE0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C42" w:rsidRDefault="00BE0C42">
      <w:r>
        <w:separator/>
      </w:r>
    </w:p>
  </w:footnote>
  <w:footnote w:type="continuationSeparator" w:id="0">
    <w:p w:rsidR="00BE0C42" w:rsidRDefault="00BE0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692" w:rsidRDefault="00801692" w:rsidP="00700F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01692" w:rsidRPr="00C0201B" w:rsidRDefault="00801692" w:rsidP="00700F5E">
    <w:pPr>
      <w:pStyle w:val="a3"/>
      <w:rPr>
        <w:lang w:val="en-US"/>
      </w:rPr>
    </w:pPr>
    <w:r>
      <w:rPr>
        <w:lang w:val="en-U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692" w:rsidRPr="00DC1C11" w:rsidRDefault="00801692" w:rsidP="00700F5E">
    <w:pPr>
      <w:pStyle w:val="a3"/>
      <w:framePr w:wrap="around" w:vAnchor="text" w:hAnchor="margin" w:xAlign="center" w:y="1"/>
      <w:rPr>
        <w:rStyle w:val="a5"/>
        <w:color w:val="FFFFFF"/>
      </w:rPr>
    </w:pPr>
    <w:r w:rsidRPr="00DC1C11">
      <w:rPr>
        <w:rStyle w:val="a5"/>
        <w:color w:val="FFFFFF"/>
      </w:rPr>
      <w:fldChar w:fldCharType="begin"/>
    </w:r>
    <w:r w:rsidRPr="00DC1C11">
      <w:rPr>
        <w:rStyle w:val="a5"/>
        <w:color w:val="FFFFFF"/>
      </w:rPr>
      <w:instrText xml:space="preserve">PAGE  </w:instrText>
    </w:r>
    <w:r w:rsidRPr="00DC1C11">
      <w:rPr>
        <w:rStyle w:val="a5"/>
        <w:color w:val="FFFFFF"/>
      </w:rPr>
      <w:fldChar w:fldCharType="separate"/>
    </w:r>
    <w:r w:rsidR="004D6365">
      <w:rPr>
        <w:rStyle w:val="a5"/>
        <w:noProof/>
        <w:color w:val="FFFFFF"/>
      </w:rPr>
      <w:t>29</w:t>
    </w:r>
    <w:r w:rsidRPr="00DC1C11">
      <w:rPr>
        <w:rStyle w:val="a5"/>
        <w:color w:val="FFFFFF"/>
      </w:rPr>
      <w:fldChar w:fldCharType="end"/>
    </w:r>
  </w:p>
  <w:p w:rsidR="00801692" w:rsidRDefault="00801692">
    <w:pPr>
      <w:pStyle w:val="a3"/>
    </w:pPr>
  </w:p>
  <w:p w:rsidR="00801692" w:rsidRDefault="008016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692" w:rsidRDefault="00801692" w:rsidP="007325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01692" w:rsidRDefault="0080169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692" w:rsidRDefault="00801692" w:rsidP="007325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801692" w:rsidRDefault="008016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4896"/>
    <w:multiLevelType w:val="multilevel"/>
    <w:tmpl w:val="E8021AB0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b/>
      </w:rPr>
    </w:lvl>
  </w:abstractNum>
  <w:abstractNum w:abstractNumId="1" w15:restartNumberingAfterBreak="0">
    <w:nsid w:val="12E518AA"/>
    <w:multiLevelType w:val="multilevel"/>
    <w:tmpl w:val="CC9E528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4" w:hanging="2160"/>
      </w:pPr>
      <w:rPr>
        <w:rFonts w:cs="Times New Roman" w:hint="default"/>
      </w:rPr>
    </w:lvl>
  </w:abstractNum>
  <w:abstractNum w:abstractNumId="2" w15:restartNumberingAfterBreak="0">
    <w:nsid w:val="144F4C53"/>
    <w:multiLevelType w:val="hybridMultilevel"/>
    <w:tmpl w:val="9B8AAE08"/>
    <w:lvl w:ilvl="0" w:tplc="2B1A0A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A660B"/>
    <w:multiLevelType w:val="hybridMultilevel"/>
    <w:tmpl w:val="E5EE6018"/>
    <w:lvl w:ilvl="0" w:tplc="54D86E7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4700A97"/>
    <w:multiLevelType w:val="hybridMultilevel"/>
    <w:tmpl w:val="4A16938E"/>
    <w:lvl w:ilvl="0" w:tplc="934E7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2D537C"/>
    <w:multiLevelType w:val="multilevel"/>
    <w:tmpl w:val="0CF449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9D2"/>
    <w:rsid w:val="00000B20"/>
    <w:rsid w:val="00017D7C"/>
    <w:rsid w:val="000251A3"/>
    <w:rsid w:val="00027840"/>
    <w:rsid w:val="0004529B"/>
    <w:rsid w:val="0006000B"/>
    <w:rsid w:val="00061220"/>
    <w:rsid w:val="00061409"/>
    <w:rsid w:val="00061D96"/>
    <w:rsid w:val="00092418"/>
    <w:rsid w:val="000949D2"/>
    <w:rsid w:val="000B3B21"/>
    <w:rsid w:val="000C03DB"/>
    <w:rsid w:val="000C60CA"/>
    <w:rsid w:val="000D50B4"/>
    <w:rsid w:val="000E2ACF"/>
    <w:rsid w:val="000E51BE"/>
    <w:rsid w:val="000F18CD"/>
    <w:rsid w:val="000F39F6"/>
    <w:rsid w:val="00104FA2"/>
    <w:rsid w:val="00116D05"/>
    <w:rsid w:val="00120FE0"/>
    <w:rsid w:val="00121425"/>
    <w:rsid w:val="00124FFB"/>
    <w:rsid w:val="001264BE"/>
    <w:rsid w:val="00127EB8"/>
    <w:rsid w:val="001303A7"/>
    <w:rsid w:val="00131849"/>
    <w:rsid w:val="00134315"/>
    <w:rsid w:val="00134DC0"/>
    <w:rsid w:val="001354B3"/>
    <w:rsid w:val="00140C1A"/>
    <w:rsid w:val="0014150B"/>
    <w:rsid w:val="00142C1D"/>
    <w:rsid w:val="00144914"/>
    <w:rsid w:val="00147AE8"/>
    <w:rsid w:val="00155913"/>
    <w:rsid w:val="00155B7E"/>
    <w:rsid w:val="0015791F"/>
    <w:rsid w:val="00163865"/>
    <w:rsid w:val="00167F11"/>
    <w:rsid w:val="00180AB6"/>
    <w:rsid w:val="00181EDC"/>
    <w:rsid w:val="00197BF1"/>
    <w:rsid w:val="001A00CE"/>
    <w:rsid w:val="001A07BE"/>
    <w:rsid w:val="001B0A0D"/>
    <w:rsid w:val="001D101D"/>
    <w:rsid w:val="001E47B5"/>
    <w:rsid w:val="0020341D"/>
    <w:rsid w:val="0021336C"/>
    <w:rsid w:val="00213EFF"/>
    <w:rsid w:val="002243C1"/>
    <w:rsid w:val="00227862"/>
    <w:rsid w:val="00232D77"/>
    <w:rsid w:val="002359CA"/>
    <w:rsid w:val="00240FDA"/>
    <w:rsid w:val="002422BB"/>
    <w:rsid w:val="002467BF"/>
    <w:rsid w:val="00253E5C"/>
    <w:rsid w:val="002677A5"/>
    <w:rsid w:val="0028270E"/>
    <w:rsid w:val="002902A2"/>
    <w:rsid w:val="0029779E"/>
    <w:rsid w:val="002B3417"/>
    <w:rsid w:val="002B6752"/>
    <w:rsid w:val="002C2BCF"/>
    <w:rsid w:val="002C71AE"/>
    <w:rsid w:val="002D5CC9"/>
    <w:rsid w:val="002E5A23"/>
    <w:rsid w:val="00300365"/>
    <w:rsid w:val="00304A1F"/>
    <w:rsid w:val="00311056"/>
    <w:rsid w:val="00311B42"/>
    <w:rsid w:val="00317236"/>
    <w:rsid w:val="00325308"/>
    <w:rsid w:val="00331090"/>
    <w:rsid w:val="00336F5F"/>
    <w:rsid w:val="003439F8"/>
    <w:rsid w:val="0034564D"/>
    <w:rsid w:val="00353C7E"/>
    <w:rsid w:val="00356F2E"/>
    <w:rsid w:val="003706C4"/>
    <w:rsid w:val="003764CF"/>
    <w:rsid w:val="0037686E"/>
    <w:rsid w:val="003830B3"/>
    <w:rsid w:val="00383127"/>
    <w:rsid w:val="0039148C"/>
    <w:rsid w:val="00392985"/>
    <w:rsid w:val="003930E4"/>
    <w:rsid w:val="0039582F"/>
    <w:rsid w:val="00397308"/>
    <w:rsid w:val="003A31CE"/>
    <w:rsid w:val="003D1167"/>
    <w:rsid w:val="003E028C"/>
    <w:rsid w:val="003F18A1"/>
    <w:rsid w:val="00407E82"/>
    <w:rsid w:val="0041547E"/>
    <w:rsid w:val="00415685"/>
    <w:rsid w:val="00421D40"/>
    <w:rsid w:val="004237E1"/>
    <w:rsid w:val="004271C0"/>
    <w:rsid w:val="004301CF"/>
    <w:rsid w:val="004308FA"/>
    <w:rsid w:val="0044504D"/>
    <w:rsid w:val="00454DAC"/>
    <w:rsid w:val="004569EC"/>
    <w:rsid w:val="00476649"/>
    <w:rsid w:val="00476D34"/>
    <w:rsid w:val="00484E19"/>
    <w:rsid w:val="004A3277"/>
    <w:rsid w:val="004B2D59"/>
    <w:rsid w:val="004C7150"/>
    <w:rsid w:val="004D304D"/>
    <w:rsid w:val="004D32C8"/>
    <w:rsid w:val="004D391A"/>
    <w:rsid w:val="004D6365"/>
    <w:rsid w:val="004D7EC6"/>
    <w:rsid w:val="004F215F"/>
    <w:rsid w:val="004F7DF6"/>
    <w:rsid w:val="0050724E"/>
    <w:rsid w:val="00516A18"/>
    <w:rsid w:val="005277C5"/>
    <w:rsid w:val="005416FF"/>
    <w:rsid w:val="00544E2C"/>
    <w:rsid w:val="00545263"/>
    <w:rsid w:val="00545D43"/>
    <w:rsid w:val="00551D41"/>
    <w:rsid w:val="0056241A"/>
    <w:rsid w:val="005656FF"/>
    <w:rsid w:val="00566BA4"/>
    <w:rsid w:val="005771D5"/>
    <w:rsid w:val="0058526D"/>
    <w:rsid w:val="005864AF"/>
    <w:rsid w:val="00586AED"/>
    <w:rsid w:val="00587531"/>
    <w:rsid w:val="00587AAD"/>
    <w:rsid w:val="00590CB3"/>
    <w:rsid w:val="00596011"/>
    <w:rsid w:val="005A032E"/>
    <w:rsid w:val="005B25F4"/>
    <w:rsid w:val="005B2BA9"/>
    <w:rsid w:val="005B3308"/>
    <w:rsid w:val="005C077B"/>
    <w:rsid w:val="005D7435"/>
    <w:rsid w:val="005D775E"/>
    <w:rsid w:val="005E6EB2"/>
    <w:rsid w:val="005F42D5"/>
    <w:rsid w:val="005F486D"/>
    <w:rsid w:val="005F48B2"/>
    <w:rsid w:val="00607382"/>
    <w:rsid w:val="00607C9E"/>
    <w:rsid w:val="0061561C"/>
    <w:rsid w:val="00616B83"/>
    <w:rsid w:val="00617E09"/>
    <w:rsid w:val="006213A2"/>
    <w:rsid w:val="00621A34"/>
    <w:rsid w:val="00626070"/>
    <w:rsid w:val="00626E89"/>
    <w:rsid w:val="00632DFE"/>
    <w:rsid w:val="006377C2"/>
    <w:rsid w:val="00640761"/>
    <w:rsid w:val="00647956"/>
    <w:rsid w:val="00652178"/>
    <w:rsid w:val="006559BB"/>
    <w:rsid w:val="00655E7D"/>
    <w:rsid w:val="00670E3C"/>
    <w:rsid w:val="00670FCC"/>
    <w:rsid w:val="00673681"/>
    <w:rsid w:val="006771C7"/>
    <w:rsid w:val="006A06A4"/>
    <w:rsid w:val="006B79D8"/>
    <w:rsid w:val="006C2781"/>
    <w:rsid w:val="006C64FB"/>
    <w:rsid w:val="006D1842"/>
    <w:rsid w:val="006D75F4"/>
    <w:rsid w:val="006F0636"/>
    <w:rsid w:val="006F0E85"/>
    <w:rsid w:val="006F11E8"/>
    <w:rsid w:val="00700F5E"/>
    <w:rsid w:val="00705F88"/>
    <w:rsid w:val="00707506"/>
    <w:rsid w:val="00711B6F"/>
    <w:rsid w:val="00732540"/>
    <w:rsid w:val="00743A68"/>
    <w:rsid w:val="00751543"/>
    <w:rsid w:val="00755169"/>
    <w:rsid w:val="0076060C"/>
    <w:rsid w:val="00762433"/>
    <w:rsid w:val="00762EC8"/>
    <w:rsid w:val="00765DB9"/>
    <w:rsid w:val="00774E79"/>
    <w:rsid w:val="0077685E"/>
    <w:rsid w:val="007803D0"/>
    <w:rsid w:val="00782E80"/>
    <w:rsid w:val="00783FC4"/>
    <w:rsid w:val="0079127D"/>
    <w:rsid w:val="007927EE"/>
    <w:rsid w:val="00795584"/>
    <w:rsid w:val="007B0152"/>
    <w:rsid w:val="007B0BDC"/>
    <w:rsid w:val="007B6385"/>
    <w:rsid w:val="007C453E"/>
    <w:rsid w:val="007D0B7D"/>
    <w:rsid w:val="007D2C76"/>
    <w:rsid w:val="007D3B99"/>
    <w:rsid w:val="007D3DBA"/>
    <w:rsid w:val="007D48B8"/>
    <w:rsid w:val="007E184F"/>
    <w:rsid w:val="007E5036"/>
    <w:rsid w:val="007E63CF"/>
    <w:rsid w:val="007E6AA7"/>
    <w:rsid w:val="00801692"/>
    <w:rsid w:val="00801E68"/>
    <w:rsid w:val="0080410B"/>
    <w:rsid w:val="00811E71"/>
    <w:rsid w:val="00827596"/>
    <w:rsid w:val="00837285"/>
    <w:rsid w:val="008473EA"/>
    <w:rsid w:val="00874177"/>
    <w:rsid w:val="0089088D"/>
    <w:rsid w:val="00890B03"/>
    <w:rsid w:val="008A3C81"/>
    <w:rsid w:val="008B2CE8"/>
    <w:rsid w:val="008C318B"/>
    <w:rsid w:val="008C4277"/>
    <w:rsid w:val="008C5A46"/>
    <w:rsid w:val="00912928"/>
    <w:rsid w:val="009132E2"/>
    <w:rsid w:val="00913532"/>
    <w:rsid w:val="0091700E"/>
    <w:rsid w:val="00931A89"/>
    <w:rsid w:val="00934531"/>
    <w:rsid w:val="00935A78"/>
    <w:rsid w:val="00946BAE"/>
    <w:rsid w:val="009518D1"/>
    <w:rsid w:val="009524AB"/>
    <w:rsid w:val="00967042"/>
    <w:rsid w:val="00993DEB"/>
    <w:rsid w:val="00995182"/>
    <w:rsid w:val="009956A8"/>
    <w:rsid w:val="00995C15"/>
    <w:rsid w:val="00997884"/>
    <w:rsid w:val="009C6103"/>
    <w:rsid w:val="009D521D"/>
    <w:rsid w:val="009D6981"/>
    <w:rsid w:val="009E4B58"/>
    <w:rsid w:val="009E6D3E"/>
    <w:rsid w:val="00A00618"/>
    <w:rsid w:val="00A018C8"/>
    <w:rsid w:val="00A07D3C"/>
    <w:rsid w:val="00A12472"/>
    <w:rsid w:val="00A14FA6"/>
    <w:rsid w:val="00A31F0C"/>
    <w:rsid w:val="00A33C19"/>
    <w:rsid w:val="00A5228B"/>
    <w:rsid w:val="00A70F8F"/>
    <w:rsid w:val="00A82559"/>
    <w:rsid w:val="00AA2C19"/>
    <w:rsid w:val="00AB4FFC"/>
    <w:rsid w:val="00AC1E08"/>
    <w:rsid w:val="00AC5628"/>
    <w:rsid w:val="00AD623A"/>
    <w:rsid w:val="00AD717F"/>
    <w:rsid w:val="00AE6764"/>
    <w:rsid w:val="00AE70B4"/>
    <w:rsid w:val="00B00BD8"/>
    <w:rsid w:val="00B0168E"/>
    <w:rsid w:val="00B01757"/>
    <w:rsid w:val="00B1432C"/>
    <w:rsid w:val="00B44AEA"/>
    <w:rsid w:val="00B464FB"/>
    <w:rsid w:val="00B55534"/>
    <w:rsid w:val="00B631EA"/>
    <w:rsid w:val="00B670FD"/>
    <w:rsid w:val="00BB3405"/>
    <w:rsid w:val="00BB4338"/>
    <w:rsid w:val="00BB5115"/>
    <w:rsid w:val="00BC7231"/>
    <w:rsid w:val="00BD2E94"/>
    <w:rsid w:val="00BD4AD8"/>
    <w:rsid w:val="00BD5329"/>
    <w:rsid w:val="00BE00EF"/>
    <w:rsid w:val="00BE0C42"/>
    <w:rsid w:val="00BE29E7"/>
    <w:rsid w:val="00BE5F83"/>
    <w:rsid w:val="00BE7CD9"/>
    <w:rsid w:val="00BF2C09"/>
    <w:rsid w:val="00BF5E33"/>
    <w:rsid w:val="00BF6012"/>
    <w:rsid w:val="00BF77F6"/>
    <w:rsid w:val="00C00B3D"/>
    <w:rsid w:val="00C02FCD"/>
    <w:rsid w:val="00C14AF6"/>
    <w:rsid w:val="00C17271"/>
    <w:rsid w:val="00C210ED"/>
    <w:rsid w:val="00C25E3A"/>
    <w:rsid w:val="00C47A8D"/>
    <w:rsid w:val="00C60385"/>
    <w:rsid w:val="00C65B0D"/>
    <w:rsid w:val="00C67CB5"/>
    <w:rsid w:val="00C72BB9"/>
    <w:rsid w:val="00C84363"/>
    <w:rsid w:val="00C8436C"/>
    <w:rsid w:val="00C85C18"/>
    <w:rsid w:val="00C91BC5"/>
    <w:rsid w:val="00C92645"/>
    <w:rsid w:val="00CB6998"/>
    <w:rsid w:val="00CB6AC9"/>
    <w:rsid w:val="00CE16DB"/>
    <w:rsid w:val="00CF08F7"/>
    <w:rsid w:val="00CF1620"/>
    <w:rsid w:val="00CF590F"/>
    <w:rsid w:val="00D10BE3"/>
    <w:rsid w:val="00D13A28"/>
    <w:rsid w:val="00D25D50"/>
    <w:rsid w:val="00D50EFC"/>
    <w:rsid w:val="00D51AA0"/>
    <w:rsid w:val="00D54317"/>
    <w:rsid w:val="00D57A09"/>
    <w:rsid w:val="00D602D9"/>
    <w:rsid w:val="00D654E8"/>
    <w:rsid w:val="00D769BB"/>
    <w:rsid w:val="00D908F1"/>
    <w:rsid w:val="00D95DAD"/>
    <w:rsid w:val="00DA1119"/>
    <w:rsid w:val="00DA295A"/>
    <w:rsid w:val="00DA5C69"/>
    <w:rsid w:val="00DB54D3"/>
    <w:rsid w:val="00DC1C2E"/>
    <w:rsid w:val="00DD36FB"/>
    <w:rsid w:val="00DE5811"/>
    <w:rsid w:val="00DF4303"/>
    <w:rsid w:val="00E00615"/>
    <w:rsid w:val="00E020C1"/>
    <w:rsid w:val="00E02179"/>
    <w:rsid w:val="00E20FD3"/>
    <w:rsid w:val="00E24EDB"/>
    <w:rsid w:val="00E27786"/>
    <w:rsid w:val="00E304F6"/>
    <w:rsid w:val="00E31019"/>
    <w:rsid w:val="00E454A1"/>
    <w:rsid w:val="00E4794C"/>
    <w:rsid w:val="00E5151A"/>
    <w:rsid w:val="00E551E0"/>
    <w:rsid w:val="00E55243"/>
    <w:rsid w:val="00E60932"/>
    <w:rsid w:val="00E610D5"/>
    <w:rsid w:val="00E67EDE"/>
    <w:rsid w:val="00E7353D"/>
    <w:rsid w:val="00E807BA"/>
    <w:rsid w:val="00E8110F"/>
    <w:rsid w:val="00E84C65"/>
    <w:rsid w:val="00E87B63"/>
    <w:rsid w:val="00E91154"/>
    <w:rsid w:val="00E97BD0"/>
    <w:rsid w:val="00EA3341"/>
    <w:rsid w:val="00EA605A"/>
    <w:rsid w:val="00EB2984"/>
    <w:rsid w:val="00EB42D8"/>
    <w:rsid w:val="00EC5048"/>
    <w:rsid w:val="00ED484D"/>
    <w:rsid w:val="00ED5C31"/>
    <w:rsid w:val="00EF2325"/>
    <w:rsid w:val="00F0181C"/>
    <w:rsid w:val="00F02941"/>
    <w:rsid w:val="00F0527A"/>
    <w:rsid w:val="00F07228"/>
    <w:rsid w:val="00F07BC1"/>
    <w:rsid w:val="00F12A3E"/>
    <w:rsid w:val="00F12A78"/>
    <w:rsid w:val="00F157C6"/>
    <w:rsid w:val="00F17486"/>
    <w:rsid w:val="00F2079B"/>
    <w:rsid w:val="00F235FC"/>
    <w:rsid w:val="00F27C7F"/>
    <w:rsid w:val="00F32C61"/>
    <w:rsid w:val="00F34263"/>
    <w:rsid w:val="00F34B58"/>
    <w:rsid w:val="00F42828"/>
    <w:rsid w:val="00F4580A"/>
    <w:rsid w:val="00F663CF"/>
    <w:rsid w:val="00F717BA"/>
    <w:rsid w:val="00F82137"/>
    <w:rsid w:val="00F85A91"/>
    <w:rsid w:val="00F96601"/>
    <w:rsid w:val="00FC000B"/>
    <w:rsid w:val="00FC4537"/>
    <w:rsid w:val="00FE13DF"/>
    <w:rsid w:val="00FE1968"/>
    <w:rsid w:val="00FE7EBA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EF6CD"/>
  <w15:docId w15:val="{188894D6-7D15-4E69-A3E5-FCDF06EB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49D2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104FA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949D2"/>
    <w:pPr>
      <w:keepNext/>
      <w:jc w:val="center"/>
      <w:outlineLvl w:val="1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949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0949D2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0949D2"/>
    <w:rPr>
      <w:rFonts w:eastAsia="Calibri"/>
      <w:b/>
      <w:bCs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0949D2"/>
    <w:pPr>
      <w:ind w:left="720"/>
      <w:jc w:val="both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124FFB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F4282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42828"/>
  </w:style>
  <w:style w:type="paragraph" w:customStyle="1" w:styleId="a6">
    <w:name w:val="Знак"/>
    <w:basedOn w:val="a"/>
    <w:rsid w:val="001D101D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character" w:styleId="a7">
    <w:name w:val="Strong"/>
    <w:basedOn w:val="a0"/>
    <w:qFormat/>
    <w:rsid w:val="001D101D"/>
    <w:rPr>
      <w:b/>
      <w:bCs/>
    </w:rPr>
  </w:style>
  <w:style w:type="character" w:styleId="a8">
    <w:name w:val="Hyperlink"/>
    <w:basedOn w:val="a0"/>
    <w:rsid w:val="000D50B4"/>
    <w:rPr>
      <w:color w:val="0000FF"/>
      <w:u w:val="single"/>
    </w:rPr>
  </w:style>
  <w:style w:type="paragraph" w:styleId="a9">
    <w:name w:val="Balloon Text"/>
    <w:basedOn w:val="a"/>
    <w:link w:val="aa"/>
    <w:rsid w:val="0060738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07382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04FA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b">
    <w:name w:val="Гипертекстовая ссылка"/>
    <w:rsid w:val="00104FA2"/>
    <w:rPr>
      <w:rFonts w:cs="Times New Roman"/>
      <w:color w:val="auto"/>
    </w:rPr>
  </w:style>
  <w:style w:type="paragraph" w:styleId="ac">
    <w:name w:val="Normal (Web)"/>
    <w:basedOn w:val="a"/>
    <w:uiPriority w:val="99"/>
    <w:qFormat/>
    <w:rsid w:val="00FC000B"/>
    <w:pPr>
      <w:spacing w:before="50" w:after="50"/>
    </w:pPr>
    <w:rPr>
      <w:rFonts w:ascii="Tahoma" w:eastAsia="Times New Roman" w:hAnsi="Tahoma" w:cs="Tahoma"/>
      <w:sz w:val="12"/>
      <w:szCs w:val="12"/>
    </w:rPr>
  </w:style>
  <w:style w:type="paragraph" w:customStyle="1" w:styleId="ConsPlusTitle">
    <w:name w:val="ConsPlusTitle"/>
    <w:rsid w:val="00700F5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Title"/>
    <w:basedOn w:val="a"/>
    <w:link w:val="ae"/>
    <w:qFormat/>
    <w:rsid w:val="00700F5E"/>
    <w:pPr>
      <w:jc w:val="center"/>
    </w:pPr>
    <w:rPr>
      <w:rFonts w:eastAsia="Times New Roman"/>
      <w:b/>
      <w:sz w:val="28"/>
      <w:szCs w:val="20"/>
    </w:rPr>
  </w:style>
  <w:style w:type="character" w:customStyle="1" w:styleId="ae">
    <w:name w:val="Заголовок Знак"/>
    <w:basedOn w:val="a0"/>
    <w:link w:val="ad"/>
    <w:rsid w:val="00700F5E"/>
    <w:rPr>
      <w:b/>
      <w:sz w:val="28"/>
    </w:rPr>
  </w:style>
  <w:style w:type="character" w:customStyle="1" w:styleId="a4">
    <w:name w:val="Верхний колонтитул Знак"/>
    <w:link w:val="a3"/>
    <w:uiPriority w:val="99"/>
    <w:rsid w:val="00700F5E"/>
    <w:rPr>
      <w:rFonts w:eastAsia="Calibri"/>
      <w:sz w:val="24"/>
      <w:szCs w:val="24"/>
    </w:rPr>
  </w:style>
  <w:style w:type="paragraph" w:styleId="af">
    <w:name w:val="List Paragraph"/>
    <w:basedOn w:val="a"/>
    <w:uiPriority w:val="34"/>
    <w:qFormat/>
    <w:rsid w:val="00700F5E"/>
    <w:pPr>
      <w:ind w:left="720"/>
    </w:pPr>
    <w:rPr>
      <w:rFonts w:ascii="Arial" w:eastAsia="Times New Roman" w:hAnsi="Arial" w:cs="Arial"/>
    </w:rPr>
  </w:style>
  <w:style w:type="paragraph" w:customStyle="1" w:styleId="12">
    <w:name w:val="Абзац списка1"/>
    <w:basedOn w:val="a"/>
    <w:rsid w:val="00700F5E"/>
    <w:pPr>
      <w:spacing w:after="200" w:line="276" w:lineRule="auto"/>
      <w:ind w:left="720"/>
      <w:contextualSpacing/>
    </w:pPr>
    <w:rPr>
      <w:rFonts w:eastAsia="Times New Roman"/>
      <w:sz w:val="28"/>
      <w:szCs w:val="22"/>
      <w:lang w:eastAsia="en-US"/>
    </w:rPr>
  </w:style>
  <w:style w:type="paragraph" w:styleId="af0">
    <w:name w:val="No Spacing"/>
    <w:qFormat/>
    <w:rsid w:val="00700F5E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6"/>
      <w:szCs w:val="26"/>
    </w:rPr>
  </w:style>
  <w:style w:type="paragraph" w:styleId="af1">
    <w:name w:val="footer"/>
    <w:basedOn w:val="a"/>
    <w:link w:val="af2"/>
    <w:rsid w:val="0079558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95584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C4979248DAD77F7A1C3502DCBEF4A4699D9AE09F66DB0E4C60216A94008DE311B9D10EB0J5c3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egulation-new.primorsk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80.253.4.49/document?id=8705118&amp;sub=1030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3742</TotalTime>
  <Pages>31</Pages>
  <Words>8974</Words>
  <Characters>51158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60012</CharactersWithSpaces>
  <SharedDoc>false</SharedDoc>
  <HLinks>
    <vt:vector size="24" baseType="variant">
      <vt:variant>
        <vt:i4>88</vt:i4>
      </vt:variant>
      <vt:variant>
        <vt:i4>9</vt:i4>
      </vt:variant>
      <vt:variant>
        <vt:i4>0</vt:i4>
      </vt:variant>
      <vt:variant>
        <vt:i4>5</vt:i4>
      </vt:variant>
      <vt:variant>
        <vt:lpwstr>http://80.253.4.49/document?id=19624933&amp;sub=0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http://80.253.4.49/document?id=8705118&amp;sub=10300</vt:lpwstr>
      </vt:variant>
      <vt:variant>
        <vt:lpwstr/>
      </vt:variant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consultantplus://offline/ref=94C4979248DAD77F7A1C3502DCBEF4A4699D9AE09F66DB0E4C60216A94008DE311B9D10EB0J5c3F</vt:lpwstr>
      </vt:variant>
      <vt:variant>
        <vt:lpwstr/>
      </vt:variant>
      <vt:variant>
        <vt:i4>88</vt:i4>
      </vt:variant>
      <vt:variant>
        <vt:i4>0</vt:i4>
      </vt:variant>
      <vt:variant>
        <vt:i4>0</vt:i4>
      </vt:variant>
      <vt:variant>
        <vt:i4>5</vt:i4>
      </vt:variant>
      <vt:variant>
        <vt:lpwstr>http://80.253.4.49/document?id=19624933&amp;sub=0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Пользователь</cp:lastModifiedBy>
  <cp:revision>13</cp:revision>
  <cp:lastPrinted>2016-04-28T01:40:00Z</cp:lastPrinted>
  <dcterms:created xsi:type="dcterms:W3CDTF">2021-09-08T05:00:00Z</dcterms:created>
  <dcterms:modified xsi:type="dcterms:W3CDTF">2021-09-23T04:45:00Z</dcterms:modified>
</cp:coreProperties>
</file>