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ED" w:rsidRDefault="002F05ED" w:rsidP="004C2455">
      <w:pPr>
        <w:tabs>
          <w:tab w:val="left" w:pos="6520"/>
        </w:tabs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5</w:t>
      </w:r>
    </w:p>
    <w:p w:rsidR="002F05ED" w:rsidRDefault="002F05ED" w:rsidP="004C2455">
      <w:pPr>
        <w:tabs>
          <w:tab w:val="left" w:pos="652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F05ED" w:rsidRDefault="002F05ED" w:rsidP="004C2455">
      <w:pPr>
        <w:tabs>
          <w:tab w:val="left" w:pos="652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2F05ED" w:rsidRDefault="002F05ED" w:rsidP="004C2455">
      <w:pPr>
        <w:tabs>
          <w:tab w:val="left" w:pos="652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14.09.2016  № 1313</w:t>
      </w:r>
    </w:p>
    <w:p w:rsidR="002F05ED" w:rsidRDefault="002F05ED" w:rsidP="004C2455">
      <w:pPr>
        <w:tabs>
          <w:tab w:val="left" w:pos="6520"/>
        </w:tabs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4C2455">
      <w:pPr>
        <w:tabs>
          <w:tab w:val="left" w:pos="6520"/>
        </w:tabs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2D07E3">
        <w:rPr>
          <w:rFonts w:ascii="Times New Roman" w:hAnsi="Times New Roman" w:cs="Times New Roman"/>
          <w:sz w:val="26"/>
          <w:szCs w:val="26"/>
        </w:rPr>
        <w:t>9</w:t>
      </w:r>
    </w:p>
    <w:p w:rsidR="002F05ED" w:rsidRPr="002D07E3" w:rsidRDefault="002F05ED" w:rsidP="004C2455">
      <w:pPr>
        <w:tabs>
          <w:tab w:val="left" w:pos="5867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F05ED" w:rsidRPr="002D07E3" w:rsidRDefault="002F05ED" w:rsidP="004C2455">
      <w:pPr>
        <w:tabs>
          <w:tab w:val="left" w:pos="5867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2F05ED" w:rsidRPr="002D07E3" w:rsidRDefault="002F05ED" w:rsidP="004C245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от 11.09.2013  № 1222</w:t>
      </w:r>
    </w:p>
    <w:p w:rsidR="002F05ED" w:rsidRPr="00D3379A" w:rsidRDefault="002F05ED" w:rsidP="002D07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05ED" w:rsidRPr="00D3379A" w:rsidRDefault="002F05ED" w:rsidP="002D07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ПОДПРОГРАММА №1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"ДОСТУПНАЯ СРЕДА" НА 2014 - 20</w:t>
      </w:r>
      <w:r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2D07E3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Паспорт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подпрограммы "Доступная среда" на 2014 - 20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2D07E3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F05ED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060"/>
        <w:gridCol w:w="6576"/>
      </w:tblGrid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D33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подпрограмма №1 "Доступная среда" на 2014 - 20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годы (далее - подпрограмма)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Основания разработки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2D07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Концепция</w:t>
              </w:r>
            </w:hyperlink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года N 1662-р);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2D07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15 апреля 2014 года N 297 "Об утверждении государственной программы Российской Федерации "Доступная среда" на 2011 - 2015 годы" (далее - Государственная программа Российской Федерации);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2D07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26 ноября 2012 года N 1225 "О предоставлении субсидий из федерального бюджета на реализацию мероприятий государственной программы Российской Федерации "Доступная среда" на 2011 - 2015 годы и признании утратившими силу некоторых постановлений Правительства Российской Федерации";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2D07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Распоряжение</w:t>
              </w:r>
            </w:hyperlink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28 декабря 2009 года N 2094-р "Об утверждении Стратегии социально-экономического развития Дальнего Востока и Байкальского региона на период до 2025 года";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2D07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приказ</w:t>
              </w:r>
            </w:hyperlink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 от 6 декабря 2012 года N 575 "Об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населения";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2D07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Приморского края от 13 апреля 2012 года N 88-па "Об утверждении порядка разработки, реализации и оценки эффективности государственных программ Приморского края" постановление администрации Лесозаводского городского             округа от 16.07.2013 года № 914 «Об утверждении Порядка разработки, реализации и оценки эффективности муниципальных программ Лесозаводского городского округа»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«Управление культуры, молодежной политики и спорта Лесозаводского городского округа»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обеспечение беспрепятственного доступа (далее - доступность)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 к учреждениям культуры в Лесозаводском городском округе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и организационной основы формирования доступной среды жизнедеятельности инвалидов и других МГН в Лесозаводском городском округе;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повышение уровня доступности учреждений культуры для инвалидов и других МГН в Лесозаводском городском округе;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Лесозаводском городском округе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Целевые показатели (индикаторы)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доля доступных для инвалидов и других МГН учреждений культуры в общем количестве учреждений культуры в Лесозаводском городском округе;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количество нормативных правовых документов по вопросам формирования доступной среды жизнедеятельности инвалидов и других МГН в Лесозаводском городском округе;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доля учреждений культуры, на которые сформированы паспорта доступности (унифицированный учетный документ, содержащий информацию о состоянии доступности объекта социальной инфраструктуры и доступности оказываемых в нем услуг, сформированный по данным поставщиков услуг и по результатам экспертной оценки состояния доступности, проводимой при обследовании объекта), среди общего количества учреждений культуры в Лесозаводском городском округе;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доля инвалидов, положительно оценивающих уровень доступности учреждений культуры, в общей численности инвалидов в Лесозаводском городском округе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2014 - 2016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годы, подпрограмма реализуется в три этапа: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I этап - 2014 - 2015 годы;</w:t>
            </w:r>
          </w:p>
          <w:p w:rsidR="002F05ED" w:rsidRPr="002D07E3" w:rsidRDefault="002F05ED" w:rsidP="004C245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II этап - 2015 - 2016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реализации подпрограммы составляет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2044,58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из них: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2014 году – 0,00 тыс. рублей;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2015 году – 1200,00 тыс. рублей;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в 2016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844,58 тыс. рублей.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объем средств краевого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1484,58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из них: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2014 году - 0,00 тыс. рублей;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2015 году – 840,00 тыс. рублей;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в 2016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644,58 тыс. рублей.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объем средств местного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,00 тыс. рублей, из них: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2014 году – 0,00 тыс. рублей;</w:t>
            </w:r>
          </w:p>
          <w:p w:rsidR="002F05ED" w:rsidRPr="002D07E3" w:rsidRDefault="002F05ED" w:rsidP="002D07E3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2015 году – 360,00 тыс. рублей;</w:t>
            </w:r>
          </w:p>
          <w:p w:rsidR="002F05ED" w:rsidRPr="002D07E3" w:rsidRDefault="002F05ED" w:rsidP="004C2455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в 2016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0,00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формирование условий устойчивого развития доступной среды для инвалидов и других МГН в Лесозаводском городском округе;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сбор и систематизация информации о доступности учреждений культуры для инвалидов и других МГН в Лесозаводском городском округе;</w:t>
            </w:r>
          </w:p>
        </w:tc>
      </w:tr>
      <w:tr w:rsidR="002F05ED" w:rsidRPr="00BF34BB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увеличение численности инвалидов, положительно оценивающих отношение населения к проблемам инвалидности;</w:t>
            </w:r>
          </w:p>
          <w:p w:rsidR="002F05ED" w:rsidRPr="002D07E3" w:rsidRDefault="002F05ED" w:rsidP="002D07E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преодоление социальной разобщенности и "отношенческих" барьеров в обществе</w:t>
            </w:r>
          </w:p>
        </w:tc>
      </w:tr>
    </w:tbl>
    <w:p w:rsidR="002F05ED" w:rsidRPr="002D07E3" w:rsidRDefault="002F05ED" w:rsidP="00E00755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I. ХАРАКТЕРИСТИКА ПРОБЛЕМЫ И ОБОСНОВАНИЕ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НЕОБХОДИМОСТИ РЕШЕНИЯ ЕЕ ПРОГРАММНЫМИ МЕТОДАМИ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По состоянию на 1 января 2014 года в Лесозаводском городском округе проживают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2923 инвалидов, что составляет 6,5% населения Лесозаводского городского округа.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современных социально-экономических условиях государственная поддержка и социальная защита инвалидов, обеспечение доступной среды для инвалидов и других МГН является одной из важнейших задач общества, необходимость выполнения которой вытекает из требований законодательства Российской Федерации.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Конвенцией Организации Объединенных Наций "О правах инвалидов" от 13 декабря 2006 года, ратифицированной Федеральным законом от 3 мая 2012 года N 46-ФЗ, предусмотрено, что государства-участники должны принимать надлежащие меры для обеспечения доступа инвалидов наравне с другими гражданами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Приоритеты в решении проблем инвалидов и других МГН в части обеспечения доступной среды жизнедеятельности, создания оптимальных условий и возможностей для самообслуживания инвалидов обозначены нормативными правовыми актами, принятыми на федеральном уровне.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Законодательством Российской Федерации, в том числе федеральными законами от 24 ноября 1995 года </w:t>
      </w:r>
      <w:hyperlink r:id="rId12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N 181-ФЗ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"О социальной защите инвалидов в Российской Федерации", от 2 августа 1995 года </w:t>
      </w:r>
      <w:hyperlink r:id="rId13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N 122-ФЗ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"О социальном обслуживании граждан пожилого возраста и инвалидов", Градостроительным </w:t>
      </w:r>
      <w:hyperlink r:id="rId14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Российской Федерации от 29 декабря 2004 года N 190-ФЗ и </w:t>
      </w:r>
      <w:hyperlink r:id="rId15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от 30 декабря 2001 года N 195-ФЗ предусмотрены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их неисполнение.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6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одним из приоритетных направлений долгосрочной политики социальной поддержки населения является реабилитация и социальная интеграция инвалидов.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В целях реализации этого направления Распоряжением Правительства Российской Федерации от 26 ноября 2012 года N 2181-р утверждена Государственная </w:t>
      </w:r>
      <w:hyperlink r:id="rId17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программа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Российской Федерации, которая содержит комплекс мероприятий, направленных на формирование условий для беспрепятственного доступа к приоритетным объектам и услугам в приоритетных сферах жизнедеятельности инвалидов и других МГН, </w:t>
      </w:r>
      <w:hyperlink r:id="rId18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6 декабря 2012 года N 575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9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Концепции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9 октября 2007 года N 1351, одной из основных задач демографической политики Российской Федерации на период до 2025 года является сохранение и укрепление здоровья населения, увеличение продолжительности активной жизни, создание условий и формирование мотивации для ведения здорового образа жизни, существенное снижение уровня заболеваемости социально значимыми и представляющими опасность для окружающих заболеваниями, улучшение качества жизни больных, страдающих хроническими заболеваниями, и инвалидов. Решение этой задачи в числе других мероприятий включает обеспечение безбарьерной среды обитания для лиц с ограниченными возможностями здоровья, развитие реабилитационной индустрии, направленной на обеспечение максимальной социализации инвалидов.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и Байкальского региона на период до 2025 года, утвержденной Распоряжением Правительства Российской Федерации от 28 декабря 2009 года N 2094-р, одной из приоритетных задач определено формирование условий повышенной комфортности и доступности социального обслуживания граждан пожилого возраста, инвалидов, а также семей и детей за счет повышения качества обслуживания и развития всех форм предоставления социальных услуг (нестационарной, полустационарной, стационарной и срочной социальной помощи).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Вышеперечисленные нормативные правовые акты явились основанием для комплексного подхода к решению проблем по формированию доступной среды для инвалидов и других МГН.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Меры, направленные на формирование доступности к учреждениям культуры для инвалидов и других МГН предпринимались и ранее в рамках государственной программы Приморского </w:t>
      </w:r>
      <w:hyperlink r:id="rId21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"Развитие культуры Приморского края"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на 2013 - 2017 годы, утвержденной постановлением Администрации Приморского края от 7 декабря 2012 года. 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Большинство учреждений культуры Лесозаводского городского округа не доступны для граждан с ограниченными возможностями, имеется потребность в дооборудовании помещений пандусами, расширенными дверными проемами для обеспечения их доступности для инвалидов с учетом их размещения в учреждении. Такие мероприятия необходимо выполнить в муниципальном бюджетном учреждении культуры «Культурно-досуговый центр» и муниципальном бюджетном учреждении культуры «Централизованная библиотечная система».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Муниципальное бюджетное учреждение культуры «Культурно-досуговый центр» состоит  из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D07E3">
        <w:rPr>
          <w:rFonts w:ascii="Times New Roman" w:hAnsi="Times New Roman" w:cs="Times New Roman"/>
          <w:sz w:val="26"/>
          <w:szCs w:val="26"/>
        </w:rPr>
        <w:t xml:space="preserve"> зданий и все они недоступны для инвалидов - отсутствуют пандусы, приспособления, обеспечивающие доступ для инвалидов с ограничениями слуха и зрения.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Муниципальное бюджетное учреждение культуры «Централизованная библиотечная система» состоит из 5 зданий и только одно здание (Центральная библиот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D07E3">
        <w:rPr>
          <w:rFonts w:ascii="Times New Roman" w:hAnsi="Times New Roman" w:cs="Times New Roman"/>
          <w:sz w:val="26"/>
          <w:szCs w:val="26"/>
        </w:rPr>
        <w:t>ка им.М.Горького) оборудована пандусом. На территории, прилегающей к месторасположению этой библиотеки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07E3">
        <w:rPr>
          <w:rFonts w:ascii="Times New Roman" w:hAnsi="Times New Roman" w:cs="Times New Roman"/>
          <w:sz w:val="26"/>
          <w:szCs w:val="26"/>
        </w:rPr>
        <w:t xml:space="preserve"> также оборудованы места для парковки автотранспортных средств инвалидов.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Одним из направлений системы реабилитации инвалидов является социокультурная реабилитация, создание условий для их самореализации, привлечение внимания органов местного самоуправления и общества к инвалидам как к гражданам, имеющим равные права и возможности с другими категориями населения Лесозаводского городского округа. 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Инвалиды ежегодно принимают участие в фестивалях художественного творчества, выставках изобразительного, прикладного творчества и фотоискусства. Концертно-театральные организации предоставляют бесплатные билеты на спектакли и концерты по заявкам общества инвалидов, музеи и работники учреждений культуры проводят выездные.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Для обеспечения эффективной социальной интеграции, преодоления социальной эксклюзии инвалидов Приморского края необходимо решение следующих проблем: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1. Обустройство (дооснащение) зданий специальными приспособлениями, облегчающими пребывание в них инвалидов и других МГН, позволит повысить комфортность условий пребывания, компенсировать утраченные функции организма, что будет способствовать полной адаптации инвалида в обществе;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2. Не завершено формирование нормативной правовой базы, обеспечивающей защиту прав инвалидов в части создания беспрепятственного доступа к учреждениям культуры.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Решению данной проблемы в значительной мере будет способствовать создание системы постоянного мониторинга состояния доступности учреждений культуры с целью паспортизации учреждений культуры; проведение социологических исследований жизнедеятельности инвалидов и семей, имеющих детей-инвалидов;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Реализация подпрограммы сопряжена с рисками, которые могут препятствовать достижению запланированных результатов. Управление рисками входит в систему управления подпрограммой: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отсутствие ожидаемых конечных результатов подпрограммы, обеспечивающих повышение качества жизни инвалидов и других МГН;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дублирование и несогласованность действий при реализации мероприятий подпрограммы;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снижение финансирования подпрограммы.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Способом ограничения рисков будет являться мониторинг изменения состояния доступности учреждений культуры в Лесозаводском городском округе, ежегодная корректировка программных мероприятий и показателей в зависимости от достигнутых показателей.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Снижение финансирования подпрограммы не позволит реализовать в полном объеме выполнение отдельных мероприятий, что, в свою очередь, повлечет изменение сроков достижения поставленных целей и в итоге повлияет на ожидаемые результаты.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II. ЦЕЛИ, ЗАДАЧИ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И ЦЕЛЕВЫЕ ПОКАЗАТЕЛИ (ИНДИКАТОРЫ) ПОДПРОГРАММЫ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22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Концепции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</w:t>
      </w:r>
      <w:hyperlink r:id="rId23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Приморского края до 2025 года, принятой Законом Приморского края от 20 октября 2008 года N 324-КЗ, определены целевые ориентиры: увеличение удельного веса детей-инвалидов, получивших реабилитационные услуги в специализированных учреждениях; повышение эффективности системы социальной защиты граждан пожилого возраста и инвалидов; увеличение уровня занятости инвалидов от общего числа инвалидов; повышение уровня социальной интеграции инвалидов, объектов социальной инфраструктуры, транспорта; обеспечение доступности социальных услуг высокого качества для всех нуждающихся граждан пожилого возраста и инвалидов.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Целью подпрограммы является обеспечение доступности к учреждениям культуры инвалидов и других МГН в Лесозаводском городском округе.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Для определения достижения поставленной цели введен целевой показатель (индикатор):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доля доступных для инвалидов и других МГН учреждений культуры, в общем количестве учреждений культуры в Лесозаводском городском округе.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Для достижения поставленной цели необходимо решить следующие задачи.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Задача 1. Совершенствование нормативной правовой и организационной основы формирования доступной среды жизнедеятельности инвалидов и других МГН в Лесозаводском городском округе.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Для решения этой задачи вводится целевой показатель (индикатор):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количество нормативных правовых документов по вопросам формирования доступной среды жизнедеятельности инвалидов и других МГН в Лесозаводском городском округе (определен ответственным исполнителем на основании задачи, поставленной Государственной программой Российской Федерации).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Задача 2. Повышение уровня доступности учреждений культуры для инвалидов и других МГН в Лесозаводском городском округе.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Для решения этой задачи вводятся целевые показатели (индикаторы):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доля учреждений культуры, на которые сформированы паспорта доступности, среди общего количества учреждений культуры для инвалидов и других МГН в Лесозаводском городском округе (определен ответственным исполнителем на основании задачи, поставленной Государственной программой Российской Федерации);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Задача 3.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Лесозаводском городском округе.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Для решения этой задачи вводятся целевые показатели (индикаторы):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доля инвалидов, положительно оценивающих уровень доступности учреждений культуры, в общей численности опрошенных инвалидов в Лесозаводском городском округе (определен ответственным исполнителем на основании задачи, поставленной Государственной программой Российской Федерации. Планируется ежегодный мониторинг и уточнение показателя, начиная с 2015 года);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2D07E3">
        <w:rPr>
          <w:rFonts w:ascii="Times New Roman" w:hAnsi="Times New Roman" w:cs="Times New Roman"/>
          <w:sz w:val="26"/>
          <w:szCs w:val="26"/>
        </w:rPr>
        <w:t xml:space="preserve"> году в результате реализации мероприятий подпрограммы ожидается: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увеличение доли доступных для инвалидов и других МГН учреждений культуры в общем количестве </w:t>
      </w:r>
      <w:r>
        <w:rPr>
          <w:rFonts w:ascii="Times New Roman" w:hAnsi="Times New Roman" w:cs="Times New Roman"/>
          <w:sz w:val="26"/>
          <w:szCs w:val="26"/>
        </w:rPr>
        <w:t>учреждений культуры с 4% до 25,0</w:t>
      </w:r>
      <w:r w:rsidRPr="002D07E3">
        <w:rPr>
          <w:rFonts w:ascii="Times New Roman" w:hAnsi="Times New Roman" w:cs="Times New Roman"/>
          <w:sz w:val="26"/>
          <w:szCs w:val="26"/>
        </w:rPr>
        <w:t>%;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формирование условий устойчивого развития доступной среды для инвалидов и других МГН в Лесозаводском городском округе;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обеспечение межведомственного взаимодействия и координации работ органов местного самоуправления при формировании условий доступности учреждений культуры для инвалидов и других МГН в Лесозаводском городском округе;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сбор и систематизация информации о доступности учреждений культуры для инвалидов и других МГН в Лесозаводском городском округе с целью размещения в сети Интернет;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увеличение доли инвалидов, положительно оценивающих уровень доступности учреждений культуры, в общей численности инвалидов Лесоза</w:t>
      </w:r>
      <w:r>
        <w:rPr>
          <w:rFonts w:ascii="Times New Roman" w:hAnsi="Times New Roman" w:cs="Times New Roman"/>
          <w:sz w:val="26"/>
          <w:szCs w:val="26"/>
        </w:rPr>
        <w:t>водского городского округа с 0</w:t>
      </w:r>
      <w:r w:rsidRPr="002D07E3">
        <w:rPr>
          <w:rFonts w:ascii="Times New Roman" w:hAnsi="Times New Roman" w:cs="Times New Roman"/>
          <w:sz w:val="26"/>
          <w:szCs w:val="26"/>
        </w:rPr>
        <w:t xml:space="preserve">% до 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2D07E3">
        <w:rPr>
          <w:rFonts w:ascii="Times New Roman" w:hAnsi="Times New Roman" w:cs="Times New Roman"/>
          <w:sz w:val="26"/>
          <w:szCs w:val="26"/>
        </w:rPr>
        <w:t>%.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Эффективность реализации подпрограммы оценивается целевыми показателями (индикаторами). Значения планируемых целевых показателей (индикаторов) результативности реализации подпрограммы приведены в </w:t>
      </w:r>
      <w:hyperlink r:id="rId24" w:anchor="Par488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приложении N 1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к настоящей подпрограмме.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III. СРОКИ И ЭТАПЫ РЕАЛИЗАЦИИ ПОДПРОГРАММЫ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Срок реализации подпрограммы с 2014 по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D07E3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 xml:space="preserve">. Подпрограмма реализуется в два </w:t>
      </w:r>
      <w:r w:rsidRPr="002D07E3">
        <w:rPr>
          <w:rFonts w:ascii="Times New Roman" w:hAnsi="Times New Roman" w:cs="Times New Roman"/>
          <w:sz w:val="26"/>
          <w:szCs w:val="26"/>
        </w:rPr>
        <w:t>этапа.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 этап - 2014 год;</w:t>
      </w:r>
    </w:p>
    <w:p w:rsidR="002F05ED" w:rsidRPr="002D07E3" w:rsidRDefault="002F05ED" w:rsidP="00EA1E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 этап - 2015 - 2016 годы.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На первом этапе реализации подпрограммы предполагается: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разработка нормативных правовых актов по формированию доступной среды для инвалидов и других МГН;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сбор и систематизация информации о доступности учреждений культуры для инвалидов и других МГН в Лесозаводском городском округе;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проведение паспортизации объектов;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проведение мероприятий по обеспечению межведомственного взаимодействия и координации работ органов местного самоуправления при формировании условий доступности учреждений культуры для инвалидов и других МГН в Лесозаводском городском округе.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Второй этап является основным и предполагает проведение работ и мероприятий по обеспечению доступности существующих учреждений культуры для инвалидов и других МГН на условиях софинансирования этих мероприятий из краевого бюджета.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IV. ПЕРЕЧЕНЬ МЕРОПРИЯТИЙ ПОДПРОГРАММЫ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Подпрограмма предусматривает проведение комплекса мероприятий, направленных на обеспечение доступности к учреждениям культуры инвалидов и других МГН Лесозаводского городского округа.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Перечень мероприятий подпрограммы предусматривает: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а) обеспечение беспрепятственного доступа инвалидов к учреждениям культуры: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установка пандусов и поручней, оснащение специальным оборудованием и приспособлениями для инвалидов, обеспечивающими доступность пользования помещениями учреждений культуры;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5" w:anchor="Par654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программных мероприятий содержится в приложении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D07E3">
        <w:rPr>
          <w:rFonts w:ascii="Times New Roman" w:hAnsi="Times New Roman" w:cs="Times New Roman"/>
          <w:sz w:val="26"/>
          <w:szCs w:val="26"/>
        </w:rPr>
        <w:t xml:space="preserve"> 2 к настоящей подпрограмме.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V. РЕСУРСНОЕ ОБЕСПЕЧЕНИЕ ПОДПРОГРАММЫ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Реализация подпрограммы осуществляется за счет средств краевого бюджета, привлечения предполагаемых субсидий из федерального бюджета краевому бюджету, средств бюджетов муниципальных образований края, внебюджетных средств.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Общий объем финансирования реализации подпрограммы составляет </w:t>
      </w:r>
      <w:r>
        <w:rPr>
          <w:rFonts w:ascii="Times New Roman" w:hAnsi="Times New Roman" w:cs="Times New Roman"/>
          <w:sz w:val="26"/>
          <w:szCs w:val="26"/>
        </w:rPr>
        <w:t>2044,58</w:t>
      </w:r>
      <w:r w:rsidRPr="002D07E3"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2014 году – 0,00 тыс. рублей;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2015 году – 1200,00 тыс. рублей;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2016 году – 844,58 тыс. рублей.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объем средств краевого бюджета </w:t>
      </w:r>
      <w:r>
        <w:rPr>
          <w:rFonts w:ascii="Times New Roman" w:hAnsi="Times New Roman" w:cs="Times New Roman"/>
          <w:sz w:val="26"/>
          <w:szCs w:val="26"/>
        </w:rPr>
        <w:t>1484,58</w:t>
      </w:r>
      <w:r w:rsidRPr="002D07E3"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2014 году - 0,00 тыс. рублей;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2015 году – 840,00 тыс. рублей;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2016 году – 644,58 тыс. рублей.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ъем средств местного бюджета 56</w:t>
      </w:r>
      <w:r w:rsidRPr="002D07E3">
        <w:rPr>
          <w:rFonts w:ascii="Times New Roman" w:hAnsi="Times New Roman" w:cs="Times New Roman"/>
          <w:sz w:val="26"/>
          <w:szCs w:val="26"/>
        </w:rPr>
        <w:t>0,00 тыс. рублей, из них: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2014 году – 0,00 тыс. рублей;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 2015 году – 360,00 тыс. рублей;</w:t>
      </w:r>
    </w:p>
    <w:p w:rsidR="002F05ED" w:rsidRDefault="002F05ED" w:rsidP="00101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2016 году – 20</w:t>
      </w:r>
      <w:r w:rsidRPr="002D07E3">
        <w:rPr>
          <w:rFonts w:ascii="Times New Roman" w:hAnsi="Times New Roman" w:cs="Times New Roman"/>
          <w:sz w:val="26"/>
          <w:szCs w:val="26"/>
        </w:rPr>
        <w:t>0,00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05ED" w:rsidRPr="002D07E3" w:rsidRDefault="002F05ED" w:rsidP="001017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6" w:anchor="Par2146" w:history="1">
        <w:r w:rsidRPr="002D07E3">
          <w:rPr>
            <w:rStyle w:val="Hyperlink"/>
            <w:rFonts w:ascii="Times New Roman" w:hAnsi="Times New Roman" w:cs="Times New Roman"/>
            <w:sz w:val="26"/>
            <w:szCs w:val="26"/>
          </w:rPr>
          <w:t>Объем</w:t>
        </w:r>
      </w:hyperlink>
      <w:r w:rsidRPr="002D07E3">
        <w:rPr>
          <w:rFonts w:ascii="Times New Roman" w:hAnsi="Times New Roman" w:cs="Times New Roman"/>
          <w:sz w:val="26"/>
          <w:szCs w:val="26"/>
        </w:rPr>
        <w:t xml:space="preserve"> ресурсного обеспечения мероприятий подпрограммы приведен в приложении N 3 к настоящей подпрограмме.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Финансирование мероприятий может уточняться в соответствии с бюджетным законодательством.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VI. МЕХАНИЗМ РЕАЛИЗАЦИИ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ПОДПРОГРАММЫ И КОНТРОЛЬ ЗА ХОДОМ ЕЕ РЕАЛИЗАЦИИ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Организацию исполнения мероприятий, текущее управление, координацию работ соисполнителей подпрограммы и контроль за ходом ее реализации (в том числе оценку достижения целевых показателей подпрограммы) осуществляет ответственный исполнитель подпрограммы.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Ответственный исполнитель подпрограммы с учетом выделяемых на ее реализацию средств ежегодно вносит предложения об уточнении целевых показателей и расходов по программным мероприятиям, механизма реализации и финансирования, а также состава исполнителей.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Реализация мероприятий подпрограммы осуществляется посредством размещения заказов на поставки товаров, выполнение работ, оказание услуг для государственных нужд в соответствии с действующим законодательством о размещении заказов на поставки товаров, выполнение работ, оказание услуг для государственных нужд.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Ответственный исполнитель подпрограммы: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ежегодно (по итогам года) представляет сводный отчет о реализации мероприятий подпрограммы и ее результатах с оценкой эффективности в соответствии с постановлением администрации Лесозаводского городского округа от 16.07.2013 года № 914 «Об утверждении Порядка разработки, реализации и оценки эффективности муниципальных программ Лесозаводского городского округа»;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предоставляет информацию об исполнении мероприятий подпрограммы с указанием сведений о выполнении мероприятий, включающих в себя количественно-качественные показатели и описание выполнения, или о невыполнении мероприятий;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готовит отчет об осуществлении расходов местного бюджета, источником финансового обеспечения которых являются субсидии из краевого бюджета бюджету Лесозаводского городского округа на софинансирование расходов по реализации мероприятий, включенных в подпрограмму;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готовит отчет о достижении значений целевых показателей (индикаторов) подпрограммы.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Внесение изменений в перечень мероприятий подпрограммы, сроки ее реализации в порядке, установленном постановлением администрации Лесозаводского городского округа от 16.07.2013 года № 914 «Об утверждении Порядка разработки, реализации и оценки эффективности муниципальных программ Лесозаводского городского округа.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VII. ОЦЕНКА ЭФФЕКТИВНОСТИ РЕАЛИЗАЦИИ ПОДПРОГРАММЫ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Подпрограмма направлена на развитие мер социальной поддержки инвалидов и детей-инвалидов, на формирование им равных возможностей для участия в жизни общества и повышение качества жизни на основе формирования доступной среды жизнедеятельности.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Социальная эффективность подпрограммы выражается в снижении социальной напряженности в обществе за счет: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увеличения уровня информированности инвалидов и других МГН о доступных учреждениях культуры, о формате их предоставления;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преодоления социальной изоляции и включенности инвалидов и других МГН в жизнь общества, в том числе в мероприятия, проводимые с другими гражданами;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проведения информационных кампаний и акций в средствах массовой информации, освещения проблем инвалидов для граждан, не являющихся инвалидами;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повышения уровня и качества услуг, открытых или предоставляемых для населения.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Оценка социально-экономической эффективности подпрограммы осуществляется в соответствии с методикой согласно разделу 10 государственной программы.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Оценка выполнения задач подпрограммы рассчитывается по формуле: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 задача i = I факт / I план x 100 процентов,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где: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 факт - фактическое значение целевого показателя;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 план - плановое значение целевого показателя.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Среднее значение выполнения задачи рассчитывается по формуле: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D07E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D07E3">
        <w:rPr>
          <w:rFonts w:ascii="Times New Roman" w:hAnsi="Times New Roman" w:cs="Times New Roman"/>
          <w:sz w:val="26"/>
          <w:szCs w:val="26"/>
        </w:rPr>
        <w:t>з</w:t>
      </w:r>
      <w:r w:rsidRPr="002D07E3">
        <w:rPr>
          <w:rFonts w:ascii="Times New Roman" w:hAnsi="Times New Roman" w:cs="Times New Roman"/>
          <w:sz w:val="26"/>
          <w:szCs w:val="26"/>
          <w:lang w:val="en-US"/>
        </w:rPr>
        <w:t xml:space="preserve"> = SUM I </w:t>
      </w:r>
      <w:r w:rsidRPr="002D07E3">
        <w:rPr>
          <w:rFonts w:ascii="Times New Roman" w:hAnsi="Times New Roman" w:cs="Times New Roman"/>
          <w:sz w:val="26"/>
          <w:szCs w:val="26"/>
        </w:rPr>
        <w:t>задача</w:t>
      </w:r>
      <w:r w:rsidRPr="002D07E3">
        <w:rPr>
          <w:rFonts w:ascii="Times New Roman" w:hAnsi="Times New Roman" w:cs="Times New Roman"/>
          <w:sz w:val="26"/>
          <w:szCs w:val="26"/>
          <w:lang w:val="en-US"/>
        </w:rPr>
        <w:t xml:space="preserve"> i / k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где: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 задача i - значение выполнения i-го целевого показателя задачи подпрограммы;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k - количество целевых показателей выполнения.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Среднее значение выполнения всех задач подпрограммы: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Iз общ = SUM Iз/ n,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где: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Iз - значение выполнения задачи подпрограммы;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n - количество задач.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Источником получения информации для определения уровня достижения основных целевых показателей являются данные мониторинга, проводимого соисполнителями подпрограммы и ответственным исполнителем.</w:t>
      </w: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Экономическая эффективность подпрограммы обеспечивается путем рационального использования средств бюджетов бюджетной системы Российской Федерации, в том числе в результате перераспределения расходов. По результатам оценки эффективности реализации мероприятий подпрограммы соисполнителями вносятся предложения по корректировке этих мероприятий.".</w:t>
      </w:r>
    </w:p>
    <w:p w:rsidR="002F05ED" w:rsidRDefault="002F05ED">
      <w:pPr>
        <w:rPr>
          <w:rFonts w:ascii="Times New Roman" w:hAnsi="Times New Roman" w:cs="Times New Roman"/>
          <w:sz w:val="26"/>
          <w:szCs w:val="26"/>
        </w:rPr>
        <w:sectPr w:rsidR="002F05ED" w:rsidSect="007774EA">
          <w:headerReference w:type="default" r:id="rId2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F05ED" w:rsidRDefault="002F05ED" w:rsidP="007774EA">
      <w:pPr>
        <w:pStyle w:val="ConsPlusNormal"/>
        <w:ind w:left="5245" w:firstLine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D3379A">
      <w:pPr>
        <w:pStyle w:val="ConsPlusNormal"/>
        <w:spacing w:line="360" w:lineRule="auto"/>
        <w:ind w:left="5245" w:firstLine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2D07E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F05ED" w:rsidRDefault="002F05ED" w:rsidP="00D3379A">
      <w:pPr>
        <w:pStyle w:val="ConsPlusNormal"/>
        <w:ind w:left="5245"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 подпрограмм</w:t>
      </w:r>
      <w:r>
        <w:rPr>
          <w:rFonts w:ascii="Times New Roman" w:hAnsi="Times New Roman" w:cs="Times New Roman"/>
          <w:sz w:val="26"/>
          <w:szCs w:val="26"/>
        </w:rPr>
        <w:t>е №1</w:t>
      </w:r>
      <w:r w:rsidRPr="002D07E3">
        <w:rPr>
          <w:rFonts w:ascii="Times New Roman" w:hAnsi="Times New Roman" w:cs="Times New Roman"/>
          <w:sz w:val="26"/>
          <w:szCs w:val="26"/>
        </w:rPr>
        <w:t xml:space="preserve"> "Доступная среда"</w:t>
      </w:r>
    </w:p>
    <w:p w:rsidR="002F05ED" w:rsidRPr="002D07E3" w:rsidRDefault="002F05ED" w:rsidP="00D3379A">
      <w:pPr>
        <w:pStyle w:val="ConsPlusNormal"/>
        <w:ind w:left="5245"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на 2014 - 20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2D07E3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F05ED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488"/>
      <w:bookmarkEnd w:id="0"/>
      <w:r w:rsidRPr="002D07E3">
        <w:rPr>
          <w:rFonts w:ascii="Times New Roman" w:hAnsi="Times New Roman" w:cs="Times New Roman"/>
          <w:b/>
          <w:bCs/>
          <w:sz w:val="26"/>
          <w:szCs w:val="26"/>
        </w:rPr>
        <w:t>СИСТЕМА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ЦЕЛЕВЫХ ПОКАЗАТЕЛЕЙ (ИНДИКАТОРОВ) ПОДПРОГРАММЫ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"ДОСТУПНАЯ СРЕДА" НА 20</w:t>
      </w:r>
      <w:r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Pr="002D07E3">
        <w:rPr>
          <w:rFonts w:ascii="Times New Roman" w:hAnsi="Times New Roman" w:cs="Times New Roman"/>
          <w:b/>
          <w:bCs/>
          <w:sz w:val="26"/>
          <w:szCs w:val="26"/>
        </w:rPr>
        <w:t xml:space="preserve"> - 20</w:t>
      </w:r>
      <w:r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2D07E3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2F05ED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0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213"/>
        <w:gridCol w:w="3827"/>
        <w:gridCol w:w="2127"/>
        <w:gridCol w:w="850"/>
        <w:gridCol w:w="851"/>
        <w:gridCol w:w="850"/>
        <w:gridCol w:w="1977"/>
        <w:gridCol w:w="8"/>
      </w:tblGrid>
      <w:tr w:rsidR="002F05ED" w:rsidRPr="00BF34BB">
        <w:trPr>
          <w:gridAfter w:val="1"/>
          <w:wAfter w:w="8" w:type="dxa"/>
        </w:trPr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Цель и задачи</w:t>
            </w:r>
          </w:p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на момент разработки подпрограммы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Изменение значений по годам реализации подпрограммы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 на момент окончания действия подпрограммы</w:t>
            </w:r>
          </w:p>
        </w:tc>
      </w:tr>
      <w:tr w:rsidR="002F05ED" w:rsidRPr="00BF34BB">
        <w:tc>
          <w:tcPr>
            <w:tcW w:w="4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2D07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2D07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2D07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5ED" w:rsidRPr="00BF34BB">
        <w:trPr>
          <w:trHeight w:val="161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F05ED" w:rsidRPr="00BF34BB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Цель подпрограммы - обеспечение беспрепятственного доступа (далее - доступность)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 к учреждениям культуры в Лесозаводском городском округе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доля доступных для инвалидов и других МГН учреждений культуры в общем количестве учреждений культуры в Лесозаводском городском округе;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F05ED" w:rsidRPr="00BF34BB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Задачи подпрограммы:</w:t>
            </w:r>
          </w:p>
          <w:p w:rsidR="002F05ED" w:rsidRPr="002D07E3" w:rsidRDefault="002F05ED" w:rsidP="002D07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повышение уровня доступности учреждений культуры для инвалидов и других МГН в Лесозаводском городском округе;</w:t>
            </w:r>
          </w:p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доля учреждений культуры, на которые сформированы паспорта доступности (унифицированный учетный документ, содержащий информацию о состоянии доступности объекта социальной инфраструктуры и доступности оказываемых в нем услуг, сформированный по данным поставщиков услуг и по результатам экспертной оценки состояния доступности, проводимой при обследовании объекта), среди общего количества учреждений культуры в Лесозаводском городском округе;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47,8</w:t>
            </w:r>
          </w:p>
        </w:tc>
      </w:tr>
      <w:tr w:rsidR="002F05ED" w:rsidRPr="00BF34BB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Лесозаводском городском округе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доля инвалидов, положительно оценивающих уровень доступности учреждений культуры, в общей численности инвалидов в Лесозаводском городском округе;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2D0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</w:tbl>
    <w:p w:rsidR="002F05ED" w:rsidRDefault="002F05ED" w:rsidP="0039063F">
      <w:pPr>
        <w:pStyle w:val="ConsPlusNormal"/>
        <w:spacing w:line="360" w:lineRule="auto"/>
        <w:ind w:left="10065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2F05ED" w:rsidRPr="002D07E3" w:rsidRDefault="002F05ED" w:rsidP="0039063F">
      <w:pPr>
        <w:pStyle w:val="ConsPlusNormal"/>
        <w:spacing w:line="360" w:lineRule="auto"/>
        <w:ind w:left="10065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D07E3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2F05ED" w:rsidRDefault="002F05ED" w:rsidP="00D3379A">
      <w:pPr>
        <w:pStyle w:val="ConsPlusNormal"/>
        <w:ind w:left="10065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 подпрограмме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Pr="002D07E3">
        <w:rPr>
          <w:rFonts w:ascii="Times New Roman" w:hAnsi="Times New Roman" w:cs="Times New Roman"/>
          <w:sz w:val="26"/>
          <w:szCs w:val="26"/>
        </w:rPr>
        <w:t xml:space="preserve"> "Доступная среда"</w:t>
      </w:r>
    </w:p>
    <w:p w:rsidR="002F05ED" w:rsidRPr="002D07E3" w:rsidRDefault="002F05ED" w:rsidP="00D3379A">
      <w:pPr>
        <w:pStyle w:val="ConsPlusNormal"/>
        <w:ind w:left="10065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на 2014 - 20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2D07E3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F05ED" w:rsidRPr="00D3379A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654"/>
      <w:bookmarkEnd w:id="1"/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МЕРОПРИЯТИЙ ПОДПРОГРАММЫ</w:t>
      </w:r>
    </w:p>
    <w:p w:rsidR="002F05ED" w:rsidRDefault="002F05ED" w:rsidP="0039063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"ДОСТУПНАЯ СРЕДА" НА 2014 - 20</w:t>
      </w:r>
      <w:r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2D07E3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2F05ED" w:rsidRPr="00D3379A" w:rsidRDefault="002F05ED" w:rsidP="00390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05ED" w:rsidRPr="00D3379A" w:rsidRDefault="002F05ED" w:rsidP="00390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0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39"/>
        <w:gridCol w:w="3599"/>
        <w:gridCol w:w="1773"/>
        <w:gridCol w:w="2380"/>
        <w:gridCol w:w="1398"/>
        <w:gridCol w:w="1045"/>
        <w:gridCol w:w="1134"/>
        <w:gridCol w:w="992"/>
        <w:gridCol w:w="1843"/>
      </w:tblGrid>
      <w:tr w:rsidR="002F05ED" w:rsidRPr="00BF34BB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исполнители, соисполнители, участники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на 2014 - 201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D33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2F05ED" w:rsidRPr="00BF34B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tabs>
                <w:tab w:val="left" w:pos="2472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5ED" w:rsidRPr="00BF34B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F05ED" w:rsidRPr="00BF34BB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пандусов и поручней, оснащение специальным оборудованием и приспособлениями для инвалидов, обеспечивающими доступность пользования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помещениями учреждений культуры</w:t>
            </w:r>
          </w:p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УКМПиС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2044,58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объектов и услуг в сфере культуры</w:t>
            </w:r>
          </w:p>
        </w:tc>
      </w:tr>
      <w:tr w:rsidR="002F05ED" w:rsidRPr="00BF34B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BF34BB" w:rsidRDefault="002F05ED" w:rsidP="001933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4B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BF34BB" w:rsidRDefault="002F05ED" w:rsidP="001933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4B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BF34BB" w:rsidRDefault="002F05ED" w:rsidP="001933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4B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5ED" w:rsidRPr="00BF34B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краевой бюджет,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1484,58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644,58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5ED" w:rsidRPr="00BF34B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560,0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5ED" w:rsidRPr="00BF34B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193345" w:rsidRDefault="002F05ED" w:rsidP="00193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3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05ED" w:rsidRDefault="002F05ED">
      <w:pPr>
        <w:rPr>
          <w:rFonts w:ascii="Times New Roman" w:hAnsi="Times New Roman" w:cs="Times New Roman"/>
          <w:sz w:val="26"/>
          <w:szCs w:val="26"/>
        </w:rPr>
      </w:pPr>
    </w:p>
    <w:p w:rsidR="002F05ED" w:rsidRDefault="002F05ED" w:rsidP="00971003">
      <w:pPr>
        <w:pStyle w:val="ConsPlusNormal"/>
        <w:ind w:left="10206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D07E3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2F05ED" w:rsidRPr="002D07E3" w:rsidRDefault="002F05ED" w:rsidP="00971003">
      <w:pPr>
        <w:pStyle w:val="ConsPlusNormal"/>
        <w:ind w:left="10206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F05ED" w:rsidRDefault="002F05ED" w:rsidP="00971003">
      <w:pPr>
        <w:pStyle w:val="ConsPlusNormal"/>
        <w:ind w:left="1020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к подпрограмме</w:t>
      </w:r>
      <w:bookmarkStart w:id="2" w:name="Par2146"/>
      <w:bookmarkEnd w:id="2"/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Pr="002D07E3">
        <w:rPr>
          <w:rFonts w:ascii="Times New Roman" w:hAnsi="Times New Roman" w:cs="Times New Roman"/>
          <w:sz w:val="26"/>
          <w:szCs w:val="26"/>
        </w:rPr>
        <w:t xml:space="preserve"> "Доступная среда"</w:t>
      </w:r>
    </w:p>
    <w:p w:rsidR="002F05ED" w:rsidRPr="002D07E3" w:rsidRDefault="002F05ED" w:rsidP="00971003">
      <w:pPr>
        <w:pStyle w:val="ConsPlusNormal"/>
        <w:ind w:left="1020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D07E3">
        <w:rPr>
          <w:rFonts w:ascii="Times New Roman" w:hAnsi="Times New Roman" w:cs="Times New Roman"/>
          <w:sz w:val="26"/>
          <w:szCs w:val="26"/>
        </w:rPr>
        <w:t>на 2014 - 20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2D07E3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F05ED" w:rsidRPr="004919F4" w:rsidRDefault="002F05ED" w:rsidP="003A76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05ED" w:rsidRPr="004919F4" w:rsidRDefault="002F05ED" w:rsidP="003A76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3A768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ОБЪЕМ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>РЕСУРСНОГО ОБЕСПЕЧЕНИЯ ПОДПРОГРАММЫ</w:t>
      </w: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07E3">
        <w:rPr>
          <w:rFonts w:ascii="Times New Roman" w:hAnsi="Times New Roman" w:cs="Times New Roman"/>
          <w:b/>
          <w:bCs/>
          <w:sz w:val="26"/>
          <w:szCs w:val="26"/>
        </w:rPr>
        <w:t xml:space="preserve">"ДОСТУПНАЯ СРЕДА" НА 2014 </w:t>
      </w:r>
      <w:r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2D07E3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</w:t>
      </w:r>
      <w:r w:rsidRPr="002D07E3">
        <w:rPr>
          <w:rFonts w:ascii="Times New Roman" w:hAnsi="Times New Roman" w:cs="Times New Roman"/>
          <w:b/>
          <w:bCs/>
          <w:sz w:val="26"/>
          <w:szCs w:val="26"/>
        </w:rPr>
        <w:t>ГОДЫ</w:t>
      </w:r>
    </w:p>
    <w:p w:rsidR="002F05ED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32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6521"/>
        <w:gridCol w:w="2381"/>
        <w:gridCol w:w="1444"/>
        <w:gridCol w:w="1509"/>
        <w:gridCol w:w="1470"/>
      </w:tblGrid>
      <w:tr w:rsidR="002F05ED" w:rsidRPr="00BF34BB">
        <w:trPr>
          <w:jc w:val="center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4919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 и направления расходов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4919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на 2014 - 201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 годы, тыс. руб.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2D07E3" w:rsidRDefault="002F05ED" w:rsidP="004919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D" w:rsidRPr="00BF34BB" w:rsidRDefault="002F05ED" w:rsidP="003A768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4919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4919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F05ED" w:rsidRPr="002D07E3" w:rsidRDefault="002F05ED" w:rsidP="004919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2044,58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844,58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1484,58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644,58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97100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фонды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05ED" w:rsidRPr="00BF34B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3A768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CA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CA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CA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05ED" w:rsidRPr="002D07E3" w:rsidRDefault="002F05ED" w:rsidP="00CA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7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2F05ED" w:rsidRPr="002D07E3" w:rsidRDefault="002F05ED" w:rsidP="002D07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05ED" w:rsidRPr="002D07E3" w:rsidRDefault="002F05ED" w:rsidP="002D07E3">
      <w:pPr>
        <w:spacing w:after="0"/>
        <w:rPr>
          <w:rFonts w:ascii="Times New Roman" w:hAnsi="Times New Roman" w:cs="Times New Roman"/>
        </w:rPr>
      </w:pPr>
    </w:p>
    <w:sectPr w:rsidR="002F05ED" w:rsidRPr="002D07E3" w:rsidSect="007774EA"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ED" w:rsidRDefault="002F05ED" w:rsidP="00D3379A">
      <w:pPr>
        <w:spacing w:after="0" w:line="240" w:lineRule="auto"/>
      </w:pPr>
      <w:r>
        <w:separator/>
      </w:r>
    </w:p>
  </w:endnote>
  <w:endnote w:type="continuationSeparator" w:id="0">
    <w:p w:rsidR="002F05ED" w:rsidRDefault="002F05ED" w:rsidP="00D3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ED" w:rsidRDefault="002F05ED" w:rsidP="00D3379A">
      <w:pPr>
        <w:spacing w:after="0" w:line="240" w:lineRule="auto"/>
      </w:pPr>
      <w:r>
        <w:separator/>
      </w:r>
    </w:p>
  </w:footnote>
  <w:footnote w:type="continuationSeparator" w:id="0">
    <w:p w:rsidR="002F05ED" w:rsidRDefault="002F05ED" w:rsidP="00D3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ED" w:rsidRDefault="002F05ED" w:rsidP="008A70D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05ED" w:rsidRDefault="002F05ED" w:rsidP="00D3379A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7E3"/>
    <w:rsid w:val="001017E4"/>
    <w:rsid w:val="00131A00"/>
    <w:rsid w:val="00143DD9"/>
    <w:rsid w:val="00193345"/>
    <w:rsid w:val="00236AD9"/>
    <w:rsid w:val="002D07E3"/>
    <w:rsid w:val="002D633F"/>
    <w:rsid w:val="002F05ED"/>
    <w:rsid w:val="00383CB9"/>
    <w:rsid w:val="0039063F"/>
    <w:rsid w:val="003A768E"/>
    <w:rsid w:val="004919F4"/>
    <w:rsid w:val="004C2455"/>
    <w:rsid w:val="0058456C"/>
    <w:rsid w:val="007774EA"/>
    <w:rsid w:val="008A70DE"/>
    <w:rsid w:val="009642BB"/>
    <w:rsid w:val="00971003"/>
    <w:rsid w:val="00BF34BB"/>
    <w:rsid w:val="00CA24C2"/>
    <w:rsid w:val="00D3379A"/>
    <w:rsid w:val="00D33973"/>
    <w:rsid w:val="00E00755"/>
    <w:rsid w:val="00EA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7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07E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2D07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379A"/>
  </w:style>
  <w:style w:type="paragraph" w:styleId="Footer">
    <w:name w:val="footer"/>
    <w:basedOn w:val="Normal"/>
    <w:link w:val="FooterChar"/>
    <w:uiPriority w:val="99"/>
    <w:semiHidden/>
    <w:rsid w:val="00D3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79A"/>
  </w:style>
  <w:style w:type="character" w:styleId="PageNumber">
    <w:name w:val="page number"/>
    <w:basedOn w:val="DefaultParagraphFont"/>
    <w:uiPriority w:val="99"/>
    <w:rsid w:val="00777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D9F05889C1D19EA0F4FF575B18C7D818FF5C83508E6F9ACE2FB01A1S44FF" TargetMode="External"/><Relationship Id="rId13" Type="http://schemas.openxmlformats.org/officeDocument/2006/relationships/hyperlink" Target="consultantplus://offline/ref=40B35A71B5A00371D5F16B425665C2C33DB68AA123595C2FB81D350BB2T74EF" TargetMode="External"/><Relationship Id="rId18" Type="http://schemas.openxmlformats.org/officeDocument/2006/relationships/hyperlink" Target="consultantplus://offline/ref=40B35A71B5A00371D5F16B425665C2C33DB78CAE225A5C2FB81D350BB2T74EF" TargetMode="External"/><Relationship Id="rId26" Type="http://schemas.openxmlformats.org/officeDocument/2006/relationships/hyperlink" Target="file:///C:\Users\Comp\Desktop\&#1085;&#1086;&#1074;&#1099;&#1077;%20&#1087;&#1088;&#1086;&#1075;&#1088;&#1072;&#1084;&#1084;&#1099;\&#8470;1222%20&#1086;&#1090;%2011.09.2013%20&#1089;&#1086;%20&#1074;&#1089;&#1077;&#1084;&#1080;%20&#1080;&#1079;&#1084;\&#8470;1417%20&#1086;&#1090;%2010.11.2014\&#1055;&#1086;&#1089;&#1090;&#1072;&#1085;&#1086;&#1074;&#1083;&#1077;&#1085;&#1080;&#1077;%20&#1080;&#1079;&#1084;&#1077;&#1085;&#1077;&#1085;&#1080;&#1077;%20&#1044;&#1086;&#1089;&#1090;&#1091;&#1087;&#1085;&#1072;&#1103;%20&#1089;&#1088;&#1077;&#1076;&#1072;%2002.10.14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0B35A71B5A00371D5F1754F40099CCC3CB8D0AB215D5178ED426E56E577928DB1E8AFE2405F02B5287AF4TA4DF" TargetMode="External"/><Relationship Id="rId7" Type="http://schemas.openxmlformats.org/officeDocument/2006/relationships/hyperlink" Target="consultantplus://offline/ref=09CD9F05889C1D19EA0F4FF575B18C7D818AF8C9340EE6F9ACE2FB01A1S44FF" TargetMode="External"/><Relationship Id="rId12" Type="http://schemas.openxmlformats.org/officeDocument/2006/relationships/hyperlink" Target="consultantplus://offline/ref=40B35A71B5A00371D5F16B425665C2C33DB58AAF275B5C2FB81D350BB2T74EF" TargetMode="External"/><Relationship Id="rId17" Type="http://schemas.openxmlformats.org/officeDocument/2006/relationships/hyperlink" Target="consultantplus://offline/ref=40B35A71B5A00371D5F16B425665C2C33DB086A42F595C2FB81D350BB27E98DAF6A7F6A0045203B5T240F" TargetMode="External"/><Relationship Id="rId25" Type="http://schemas.openxmlformats.org/officeDocument/2006/relationships/hyperlink" Target="file:///C:\Users\Comp\Desktop\&#1085;&#1086;&#1074;&#1099;&#1077;%20&#1087;&#1088;&#1086;&#1075;&#1088;&#1072;&#1084;&#1084;&#1099;\&#8470;1222%20&#1086;&#1090;%2011.09.2013%20&#1089;&#1086;%20&#1074;&#1089;&#1077;&#1084;&#1080;%20&#1080;&#1079;&#1084;\&#8470;1417%20&#1086;&#1090;%2010.11.2014\&#1055;&#1086;&#1089;&#1090;&#1072;&#1085;&#1086;&#1074;&#1083;&#1077;&#1085;&#1080;&#1077;%20&#1080;&#1079;&#1084;&#1077;&#1085;&#1077;&#1085;&#1080;&#1077;%20&#1044;&#1086;&#1089;&#1090;&#1091;&#1087;&#1085;&#1072;&#1103;%20&#1089;&#1088;&#1077;&#1076;&#1072;%2002.10.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B35A71B5A00371D5F16B425665C2C335B388A627550125B0443909B571C7CDF1EEFAA1045203TB4DF" TargetMode="External"/><Relationship Id="rId20" Type="http://schemas.openxmlformats.org/officeDocument/2006/relationships/hyperlink" Target="consultantplus://offline/ref=40B35A71B5A00371D5F16B425665C2C335B58BA127550125B0443909B571C7CDF1EEFAA1045202TB45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CD9F05889C1D19EA0F4FF575B18C7D8989F6CB3C02BBF3A4BBF703A6408CD903D5577C71E97DS44FF" TargetMode="External"/><Relationship Id="rId11" Type="http://schemas.openxmlformats.org/officeDocument/2006/relationships/hyperlink" Target="consultantplus://offline/ref=09CD9F05889C1D19EA0F51F863DDD2728082AEC6380EE9AFF8BDA05CF646D999S443F" TargetMode="External"/><Relationship Id="rId24" Type="http://schemas.openxmlformats.org/officeDocument/2006/relationships/hyperlink" Target="file:///C:\Users\Comp\Desktop\&#1085;&#1086;&#1074;&#1099;&#1077;%20&#1087;&#1088;&#1086;&#1075;&#1088;&#1072;&#1084;&#1084;&#1099;\&#8470;1222%20&#1086;&#1090;%2011.09.2013%20&#1089;&#1086;%20&#1074;&#1089;&#1077;&#1084;&#1080;%20&#1080;&#1079;&#1084;\&#8470;1417%20&#1086;&#1090;%2010.11.2014\&#1055;&#1086;&#1089;&#1090;&#1072;&#1085;&#1086;&#1074;&#1083;&#1077;&#1085;&#1080;&#1077;%20&#1080;&#1079;&#1084;&#1077;&#1085;&#1077;&#1085;&#1080;&#1077;%20&#1044;&#1086;&#1089;&#1090;&#1091;&#1087;&#1085;&#1072;&#1103;%20&#1089;&#1088;&#1077;&#1076;&#1072;%2002.10.14.doc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0B35A71B5A00371D5F16B425665C2C33DB58AA623585C2FB81D350BB2T74EF" TargetMode="External"/><Relationship Id="rId23" Type="http://schemas.openxmlformats.org/officeDocument/2006/relationships/hyperlink" Target="consultantplus://offline/ref=40B35A71B5A00371D5F1754F40099CCC3CB8D0AB205B557FED426E56E577928DB1E8AFE2405F02B5287AF4TA48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9CD9F05889C1D19EA0F4FF575B18C7D818DF2C3390DE6F9ACE2FB01A1S44FF" TargetMode="External"/><Relationship Id="rId19" Type="http://schemas.openxmlformats.org/officeDocument/2006/relationships/hyperlink" Target="consultantplus://offline/ref=40B35A71B5A00371D5F16B425665C2C33DB58BA620575C2FB81D350BB27E98DAF6A7F6A0045203B4T24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9CD9F05889C1D19EA0F4FF575B18C7D898FF5CC3C02BBF3A4BBF703SA46F" TargetMode="External"/><Relationship Id="rId14" Type="http://schemas.openxmlformats.org/officeDocument/2006/relationships/hyperlink" Target="consultantplus://offline/ref=40B35A71B5A00371D5F16B425665C2C33DB58BAF2E5C5C2FB81D350BB2T74EF" TargetMode="External"/><Relationship Id="rId22" Type="http://schemas.openxmlformats.org/officeDocument/2006/relationships/hyperlink" Target="consultantplus://offline/ref=40B35A71B5A00371D5F16B425665C2C335B388A627550125B0443909B571C7CDF1EEFAA1045203TB4DF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16</Pages>
  <Words>4621</Words>
  <Characters>26344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Comp</dc:creator>
  <cp:keywords/>
  <dc:description/>
  <cp:lastModifiedBy>МашБюро</cp:lastModifiedBy>
  <cp:revision>3</cp:revision>
  <cp:lastPrinted>2016-09-15T01:14:00Z</cp:lastPrinted>
  <dcterms:created xsi:type="dcterms:W3CDTF">2016-09-15T00:36:00Z</dcterms:created>
  <dcterms:modified xsi:type="dcterms:W3CDTF">2016-09-15T01:18:00Z</dcterms:modified>
</cp:coreProperties>
</file>