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5F4F" w:rsidRPr="00667BFC" w:rsidRDefault="00D65F4F" w:rsidP="00667BFC">
      <w:pPr>
        <w:spacing w:after="0" w:line="360" w:lineRule="auto"/>
        <w:ind w:left="5387"/>
        <w:jc w:val="center"/>
        <w:rPr>
          <w:rFonts w:ascii="Times New Roman" w:hAnsi="Times New Roman" w:cs="Times New Roman"/>
          <w:sz w:val="26"/>
          <w:szCs w:val="26"/>
        </w:rPr>
      </w:pPr>
      <w:r w:rsidRPr="00667BFC">
        <w:rPr>
          <w:rFonts w:ascii="Times New Roman" w:hAnsi="Times New Roman" w:cs="Times New Roman"/>
          <w:sz w:val="26"/>
          <w:szCs w:val="26"/>
        </w:rPr>
        <w:t>Приложение № 1</w:t>
      </w:r>
    </w:p>
    <w:p w:rsidR="00D65F4F" w:rsidRPr="00667BFC" w:rsidRDefault="00D65F4F" w:rsidP="00667BFC">
      <w:pPr>
        <w:spacing w:after="0" w:line="240" w:lineRule="auto"/>
        <w:ind w:left="5387"/>
        <w:jc w:val="center"/>
        <w:rPr>
          <w:rFonts w:ascii="Times New Roman" w:hAnsi="Times New Roman" w:cs="Times New Roman"/>
          <w:sz w:val="26"/>
          <w:szCs w:val="26"/>
        </w:rPr>
      </w:pPr>
      <w:r w:rsidRPr="00667BFC">
        <w:rPr>
          <w:rFonts w:ascii="Times New Roman" w:hAnsi="Times New Roman" w:cs="Times New Roman"/>
          <w:sz w:val="26"/>
          <w:szCs w:val="26"/>
        </w:rPr>
        <w:t>УТВЕРЖДЕН</w:t>
      </w:r>
    </w:p>
    <w:p w:rsidR="00667BFC" w:rsidRDefault="00D65F4F" w:rsidP="00667BFC">
      <w:pPr>
        <w:spacing w:after="0" w:line="240" w:lineRule="auto"/>
        <w:ind w:left="5387"/>
        <w:jc w:val="center"/>
        <w:rPr>
          <w:rFonts w:ascii="Times New Roman" w:hAnsi="Times New Roman" w:cs="Times New Roman"/>
          <w:sz w:val="26"/>
          <w:szCs w:val="26"/>
        </w:rPr>
      </w:pPr>
      <w:r w:rsidRPr="00667BFC">
        <w:rPr>
          <w:rFonts w:ascii="Times New Roman" w:hAnsi="Times New Roman" w:cs="Times New Roman"/>
          <w:sz w:val="26"/>
          <w:szCs w:val="26"/>
        </w:rPr>
        <w:t>постановлением адм</w:t>
      </w:r>
      <w:r w:rsidR="00667BFC">
        <w:rPr>
          <w:rFonts w:ascii="Times New Roman" w:hAnsi="Times New Roman" w:cs="Times New Roman"/>
          <w:sz w:val="26"/>
          <w:szCs w:val="26"/>
        </w:rPr>
        <w:t xml:space="preserve">инистрации </w:t>
      </w:r>
    </w:p>
    <w:p w:rsidR="00D65F4F" w:rsidRPr="00667BFC" w:rsidRDefault="00D65F4F" w:rsidP="00667BFC">
      <w:pPr>
        <w:spacing w:after="0" w:line="240" w:lineRule="auto"/>
        <w:ind w:left="5387"/>
        <w:jc w:val="center"/>
        <w:rPr>
          <w:rFonts w:ascii="Times New Roman" w:hAnsi="Times New Roman" w:cs="Times New Roman"/>
          <w:sz w:val="26"/>
          <w:szCs w:val="26"/>
        </w:rPr>
      </w:pPr>
      <w:r w:rsidRPr="00667BFC">
        <w:rPr>
          <w:rFonts w:ascii="Times New Roman" w:hAnsi="Times New Roman" w:cs="Times New Roman"/>
          <w:sz w:val="26"/>
          <w:szCs w:val="26"/>
        </w:rPr>
        <w:t>Лесозаводского городского округа</w:t>
      </w:r>
    </w:p>
    <w:p w:rsidR="00D65F4F" w:rsidRPr="00667BFC" w:rsidRDefault="006E6826" w:rsidP="00667BFC">
      <w:pPr>
        <w:spacing w:after="0" w:line="240" w:lineRule="auto"/>
        <w:ind w:left="5387"/>
        <w:jc w:val="center"/>
        <w:rPr>
          <w:rFonts w:ascii="Times New Roman" w:hAnsi="Times New Roman" w:cs="Times New Roman"/>
          <w:sz w:val="26"/>
          <w:szCs w:val="26"/>
        </w:rPr>
      </w:pPr>
      <w:bookmarkStart w:id="0" w:name="_GoBack"/>
      <w:r>
        <w:rPr>
          <w:rFonts w:ascii="Times New Roman" w:hAnsi="Times New Roman" w:cs="Times New Roman"/>
          <w:sz w:val="26"/>
          <w:szCs w:val="26"/>
        </w:rPr>
        <w:t>от 30.10.2024 № 1826</w:t>
      </w:r>
    </w:p>
    <w:bookmarkEnd w:id="0"/>
    <w:p w:rsidR="00D65F4F" w:rsidRPr="00667BFC" w:rsidRDefault="00D65F4F" w:rsidP="00667BFC">
      <w:pPr>
        <w:spacing w:after="0" w:line="240" w:lineRule="auto"/>
        <w:rPr>
          <w:rFonts w:ascii="Times New Roman" w:hAnsi="Times New Roman" w:cs="Times New Roman"/>
          <w:sz w:val="26"/>
          <w:szCs w:val="26"/>
        </w:rPr>
      </w:pPr>
    </w:p>
    <w:p w:rsidR="00D65F4F" w:rsidRPr="00667BFC" w:rsidRDefault="00D65F4F" w:rsidP="00667BFC">
      <w:pPr>
        <w:spacing w:after="0" w:line="240" w:lineRule="auto"/>
        <w:jc w:val="center"/>
        <w:rPr>
          <w:rFonts w:ascii="Times New Roman" w:hAnsi="Times New Roman" w:cs="Times New Roman"/>
          <w:sz w:val="26"/>
          <w:szCs w:val="26"/>
        </w:rPr>
      </w:pPr>
    </w:p>
    <w:p w:rsidR="00667BFC" w:rsidRDefault="00D65F4F" w:rsidP="00667BFC">
      <w:pPr>
        <w:spacing w:after="0" w:line="240" w:lineRule="auto"/>
        <w:jc w:val="center"/>
        <w:rPr>
          <w:rFonts w:ascii="Times New Roman" w:hAnsi="Times New Roman" w:cs="Times New Roman"/>
          <w:b/>
          <w:sz w:val="26"/>
          <w:szCs w:val="26"/>
        </w:rPr>
      </w:pPr>
      <w:r w:rsidRPr="00667BFC">
        <w:rPr>
          <w:rFonts w:ascii="Times New Roman" w:hAnsi="Times New Roman" w:cs="Times New Roman"/>
          <w:b/>
          <w:sz w:val="26"/>
          <w:szCs w:val="26"/>
        </w:rPr>
        <w:t>Порядок поощрения</w:t>
      </w:r>
    </w:p>
    <w:p w:rsidR="00667BFC" w:rsidRDefault="00D65F4F" w:rsidP="00667BFC">
      <w:pPr>
        <w:spacing w:after="0" w:line="240" w:lineRule="auto"/>
        <w:jc w:val="center"/>
        <w:rPr>
          <w:rFonts w:ascii="Times New Roman" w:hAnsi="Times New Roman" w:cs="Times New Roman"/>
          <w:b/>
          <w:sz w:val="26"/>
          <w:szCs w:val="26"/>
        </w:rPr>
      </w:pPr>
      <w:r w:rsidRPr="00667BFC">
        <w:rPr>
          <w:rFonts w:ascii="Times New Roman" w:hAnsi="Times New Roman" w:cs="Times New Roman"/>
          <w:b/>
          <w:sz w:val="26"/>
          <w:szCs w:val="26"/>
        </w:rPr>
        <w:t>в 2024 году муниц</w:t>
      </w:r>
      <w:r w:rsidR="00667BFC">
        <w:rPr>
          <w:rFonts w:ascii="Times New Roman" w:hAnsi="Times New Roman" w:cs="Times New Roman"/>
          <w:b/>
          <w:sz w:val="26"/>
          <w:szCs w:val="26"/>
        </w:rPr>
        <w:t>ипальной управленческой команды</w:t>
      </w:r>
    </w:p>
    <w:p w:rsidR="00D65F4F" w:rsidRPr="00667BFC" w:rsidRDefault="00D65F4F" w:rsidP="00667BFC">
      <w:pPr>
        <w:spacing w:after="0" w:line="240" w:lineRule="auto"/>
        <w:jc w:val="center"/>
        <w:rPr>
          <w:rFonts w:ascii="Times New Roman" w:hAnsi="Times New Roman" w:cs="Times New Roman"/>
          <w:b/>
          <w:sz w:val="26"/>
          <w:szCs w:val="26"/>
        </w:rPr>
      </w:pPr>
      <w:r w:rsidRPr="00667BFC">
        <w:rPr>
          <w:rFonts w:ascii="Times New Roman" w:hAnsi="Times New Roman" w:cs="Times New Roman"/>
          <w:b/>
          <w:sz w:val="26"/>
          <w:szCs w:val="26"/>
        </w:rPr>
        <w:t>администрации Лесозаводского городского округа</w:t>
      </w:r>
    </w:p>
    <w:p w:rsidR="00D65F4F" w:rsidRPr="00667BFC" w:rsidRDefault="00D65F4F" w:rsidP="00667BFC">
      <w:pPr>
        <w:spacing w:after="0" w:line="240" w:lineRule="auto"/>
        <w:rPr>
          <w:rFonts w:ascii="Times New Roman" w:hAnsi="Times New Roman" w:cs="Times New Roman"/>
          <w:sz w:val="26"/>
          <w:szCs w:val="26"/>
        </w:rPr>
      </w:pPr>
    </w:p>
    <w:p w:rsidR="00D65F4F" w:rsidRPr="00667BFC" w:rsidRDefault="00D65F4F" w:rsidP="00667BFC">
      <w:pPr>
        <w:spacing w:after="0" w:line="240" w:lineRule="auto"/>
        <w:rPr>
          <w:rFonts w:ascii="Times New Roman" w:hAnsi="Times New Roman" w:cs="Times New Roman"/>
          <w:sz w:val="26"/>
          <w:szCs w:val="26"/>
        </w:rPr>
      </w:pPr>
    </w:p>
    <w:p w:rsidR="00D65F4F" w:rsidRPr="00667BFC" w:rsidRDefault="00D65F4F" w:rsidP="00667BFC">
      <w:pPr>
        <w:spacing w:after="0" w:line="240" w:lineRule="auto"/>
        <w:ind w:firstLine="709"/>
        <w:jc w:val="both"/>
        <w:rPr>
          <w:rFonts w:ascii="Times New Roman" w:hAnsi="Times New Roman" w:cs="Times New Roman"/>
          <w:sz w:val="26"/>
          <w:szCs w:val="26"/>
        </w:rPr>
      </w:pPr>
      <w:r w:rsidRPr="00667BFC">
        <w:rPr>
          <w:rFonts w:ascii="Times New Roman" w:hAnsi="Times New Roman" w:cs="Times New Roman"/>
          <w:sz w:val="26"/>
          <w:szCs w:val="26"/>
        </w:rPr>
        <w:t xml:space="preserve">1. Настоящий Порядок определяет порядок расчета денежного поощрения лиц, включенных в состав муниципальной управленческой команды администрации Лесозаводского городского округа, за достижение Приморским краем значений (уровней)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 по </w:t>
      </w:r>
      <w:r w:rsidR="00667BFC">
        <w:rPr>
          <w:rFonts w:ascii="Times New Roman" w:hAnsi="Times New Roman" w:cs="Times New Roman"/>
          <w:sz w:val="26"/>
          <w:szCs w:val="26"/>
        </w:rPr>
        <w:t xml:space="preserve">итогам 2023 года, утвержденных </w:t>
      </w:r>
      <w:r w:rsidRPr="00667BFC">
        <w:rPr>
          <w:rFonts w:ascii="Times New Roman" w:hAnsi="Times New Roman" w:cs="Times New Roman"/>
          <w:sz w:val="26"/>
          <w:szCs w:val="26"/>
        </w:rPr>
        <w:t xml:space="preserve">Указом Президента Российской Федерации от 04.02.2021 № 68 </w:t>
      </w:r>
      <w:r w:rsidR="00667BFC">
        <w:rPr>
          <w:rFonts w:ascii="Times New Roman" w:hAnsi="Times New Roman" w:cs="Times New Roman"/>
          <w:sz w:val="26"/>
          <w:szCs w:val="26"/>
        </w:rPr>
        <w:t xml:space="preserve">                  </w:t>
      </w:r>
      <w:r w:rsidRPr="00667BFC">
        <w:rPr>
          <w:rFonts w:ascii="Times New Roman" w:hAnsi="Times New Roman" w:cs="Times New Roman"/>
          <w:sz w:val="26"/>
          <w:szCs w:val="26"/>
        </w:rPr>
        <w:t xml:space="preserve">«Об оценке эффективности деятельности высших должностных лиц (руководителей высших исполнительных органов государственной власти) субъектов Российской Федерации и деятельности органов исполнительной власти субъектов Российской Федерации» (далее  – Указ № 68), источником финансового обеспечения которого являются межбюджетные трансферты в форме дотаций (грантов) из федерального бюджета в соответствии с постановлением Правительства Российской Федерации </w:t>
      </w:r>
      <w:r w:rsidR="00667BFC">
        <w:rPr>
          <w:rFonts w:ascii="Times New Roman" w:hAnsi="Times New Roman" w:cs="Times New Roman"/>
          <w:sz w:val="26"/>
          <w:szCs w:val="26"/>
        </w:rPr>
        <w:t xml:space="preserve">                   </w:t>
      </w:r>
      <w:r w:rsidRPr="00667BFC">
        <w:rPr>
          <w:rFonts w:ascii="Times New Roman" w:hAnsi="Times New Roman" w:cs="Times New Roman"/>
          <w:sz w:val="26"/>
          <w:szCs w:val="26"/>
        </w:rPr>
        <w:t>от 06.06.2024 № 769 «О поощрении субъектов Российской Федерации за достижение  значений (уровней)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 в 2024 году».</w:t>
      </w:r>
    </w:p>
    <w:p w:rsidR="00D65F4F" w:rsidRPr="00667BFC" w:rsidRDefault="00D65F4F" w:rsidP="00667BFC">
      <w:pPr>
        <w:spacing w:after="0" w:line="240" w:lineRule="auto"/>
        <w:ind w:firstLine="708"/>
        <w:jc w:val="both"/>
        <w:rPr>
          <w:rFonts w:ascii="Times New Roman" w:hAnsi="Times New Roman" w:cs="Times New Roman"/>
          <w:sz w:val="26"/>
          <w:szCs w:val="26"/>
        </w:rPr>
      </w:pPr>
      <w:r w:rsidRPr="00667BFC">
        <w:rPr>
          <w:rFonts w:ascii="Times New Roman" w:hAnsi="Times New Roman" w:cs="Times New Roman"/>
          <w:sz w:val="26"/>
          <w:szCs w:val="26"/>
        </w:rPr>
        <w:t>2.Отдел экономики и работы с предпринимателями администрации Лесозаводского городского округа является уполномоченным органом, осуществляющим организацию работы по реализации Указа № 68.</w:t>
      </w:r>
    </w:p>
    <w:p w:rsidR="00D65F4F" w:rsidRPr="00667BFC" w:rsidRDefault="00D65F4F" w:rsidP="00667BFC">
      <w:pPr>
        <w:spacing w:after="0" w:line="240" w:lineRule="auto"/>
        <w:ind w:firstLine="708"/>
        <w:jc w:val="both"/>
        <w:rPr>
          <w:rFonts w:ascii="Times New Roman" w:hAnsi="Times New Roman" w:cs="Times New Roman"/>
          <w:sz w:val="26"/>
          <w:szCs w:val="26"/>
        </w:rPr>
      </w:pPr>
      <w:r w:rsidRPr="00667BFC">
        <w:rPr>
          <w:rFonts w:ascii="Times New Roman" w:hAnsi="Times New Roman" w:cs="Times New Roman"/>
          <w:sz w:val="26"/>
          <w:szCs w:val="26"/>
        </w:rPr>
        <w:t>Общий отдел администрации Лесозаводского городского округа является уполномоченным органом, осуществляющим организацию работы  по обеспечению деятельности комиссии по утверждению в 2024 году размера денежного поощрения лиц, включенных в состав муниципальной управленческой команды администрации Лесозаводского городского округа, за достижение Приморским краем значений (уровней)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 (по должностям) (далее-Комиссия).</w:t>
      </w:r>
    </w:p>
    <w:p w:rsidR="00D65F4F" w:rsidRPr="00667BFC" w:rsidRDefault="00D65F4F" w:rsidP="00667BFC">
      <w:pPr>
        <w:spacing w:after="0" w:line="240" w:lineRule="auto"/>
        <w:ind w:firstLine="708"/>
        <w:jc w:val="both"/>
        <w:rPr>
          <w:rFonts w:ascii="Times New Roman" w:hAnsi="Times New Roman" w:cs="Times New Roman"/>
          <w:sz w:val="26"/>
          <w:szCs w:val="26"/>
        </w:rPr>
      </w:pPr>
      <w:r w:rsidRPr="00667BFC">
        <w:rPr>
          <w:rFonts w:ascii="Times New Roman" w:hAnsi="Times New Roman" w:cs="Times New Roman"/>
          <w:sz w:val="26"/>
          <w:szCs w:val="26"/>
        </w:rPr>
        <w:t>3. Под муниципальной управленческой командой администрации Лесозаводского городского округа понимается группа лиц, замещающих муниципальные должности, должности муниципальной службы, работников органов местного самоуправления, не являющихся муниципальными служащими, деятельность которых способствовала достижению Приморским краем показателей для оценки эффективности.</w:t>
      </w:r>
    </w:p>
    <w:p w:rsidR="00D65F4F" w:rsidRPr="00667BFC" w:rsidRDefault="00D65F4F" w:rsidP="00667BFC">
      <w:pPr>
        <w:spacing w:after="0" w:line="240" w:lineRule="auto"/>
        <w:ind w:firstLine="708"/>
        <w:jc w:val="both"/>
        <w:rPr>
          <w:rFonts w:ascii="Times New Roman" w:hAnsi="Times New Roman" w:cs="Times New Roman"/>
          <w:sz w:val="26"/>
          <w:szCs w:val="26"/>
        </w:rPr>
      </w:pPr>
      <w:r w:rsidRPr="00667BFC">
        <w:rPr>
          <w:rFonts w:ascii="Times New Roman" w:hAnsi="Times New Roman" w:cs="Times New Roman"/>
          <w:sz w:val="26"/>
          <w:szCs w:val="26"/>
        </w:rPr>
        <w:lastRenderedPageBreak/>
        <w:t>4. В состав муниципальной управленческой команды администрации Лесозаводского городского округа могут быть включены сотрудники муниципальных учреждений и предприятий, иных муниципальных организаций, некоммерческих организаций, включая специалистов в области информационных технологий, обеспечивающие функционирование региональных и муниципальных информационных систем, деятельность которых способствовала достижению Приморским краем показателей для оценки эффективности (далее- организации).</w:t>
      </w:r>
    </w:p>
    <w:p w:rsidR="00D65F4F" w:rsidRPr="00667BFC" w:rsidRDefault="00D65F4F" w:rsidP="00667BFC">
      <w:pPr>
        <w:spacing w:after="0" w:line="240" w:lineRule="auto"/>
        <w:ind w:firstLine="708"/>
        <w:jc w:val="both"/>
        <w:rPr>
          <w:rFonts w:ascii="Times New Roman" w:hAnsi="Times New Roman" w:cs="Times New Roman"/>
          <w:sz w:val="26"/>
          <w:szCs w:val="26"/>
        </w:rPr>
      </w:pPr>
      <w:r w:rsidRPr="00667BFC">
        <w:rPr>
          <w:rFonts w:ascii="Times New Roman" w:hAnsi="Times New Roman" w:cs="Times New Roman"/>
          <w:sz w:val="26"/>
          <w:szCs w:val="26"/>
        </w:rPr>
        <w:t>5. Состав муниципальной управленческой команды администрации Лесозаводского городского округа, включая перечень должностных лиц, органов администрации Лесозаводского городского округа, подведомственных муниципальных учреждений, а также организаций, деятельность которых способствовала достижению Приморским краем показателей для оценки эффективности, утверждается распоряжением администрации Лесозаводского городского округа.</w:t>
      </w:r>
    </w:p>
    <w:p w:rsidR="00D65F4F" w:rsidRPr="00667BFC" w:rsidRDefault="00D65F4F" w:rsidP="00667BFC">
      <w:pPr>
        <w:spacing w:after="0" w:line="240" w:lineRule="auto"/>
        <w:ind w:firstLine="708"/>
        <w:jc w:val="both"/>
        <w:rPr>
          <w:rFonts w:ascii="Times New Roman" w:hAnsi="Times New Roman" w:cs="Times New Roman"/>
          <w:sz w:val="26"/>
          <w:szCs w:val="26"/>
        </w:rPr>
      </w:pPr>
      <w:r w:rsidRPr="00667BFC">
        <w:rPr>
          <w:rFonts w:ascii="Times New Roman" w:hAnsi="Times New Roman" w:cs="Times New Roman"/>
          <w:sz w:val="26"/>
          <w:szCs w:val="26"/>
        </w:rPr>
        <w:t xml:space="preserve">6. Размер поощрения участников муниципальной управленческой команды администрации Лесозаводского городского округа определяется на основе подходов, установленных настоящим Порядком, а также  оценки достижения Приморским краем по итогам 2023 года показателей  для оценки  эффективности </w:t>
      </w:r>
      <w:r w:rsidR="00667BFC">
        <w:rPr>
          <w:rFonts w:ascii="Times New Roman" w:hAnsi="Times New Roman" w:cs="Times New Roman"/>
          <w:sz w:val="26"/>
          <w:szCs w:val="26"/>
        </w:rPr>
        <w:t xml:space="preserve">                   </w:t>
      </w:r>
      <w:r w:rsidRPr="00667BFC">
        <w:rPr>
          <w:rFonts w:ascii="Times New Roman" w:hAnsi="Times New Roman" w:cs="Times New Roman"/>
          <w:sz w:val="26"/>
          <w:szCs w:val="26"/>
        </w:rPr>
        <w:t xml:space="preserve">на основе статистических данных, опубликованных органами Федеральной государственной статистики и социологических опросов населения, проведенных краевым государственным автономным учреждением «Приморский научно-исследовательский центр социологии и гражданских инициатив», исходя </w:t>
      </w:r>
      <w:r w:rsidR="00667BFC">
        <w:rPr>
          <w:rFonts w:ascii="Times New Roman" w:hAnsi="Times New Roman" w:cs="Times New Roman"/>
          <w:sz w:val="26"/>
          <w:szCs w:val="26"/>
        </w:rPr>
        <w:t xml:space="preserve">                                </w:t>
      </w:r>
      <w:r w:rsidRPr="00667BFC">
        <w:rPr>
          <w:rFonts w:ascii="Times New Roman" w:hAnsi="Times New Roman" w:cs="Times New Roman"/>
          <w:sz w:val="26"/>
          <w:szCs w:val="26"/>
        </w:rPr>
        <w:t>из фактического уровня достижения показателей для оценки эффективности.</w:t>
      </w:r>
    </w:p>
    <w:p w:rsidR="00D65F4F" w:rsidRPr="00667BFC" w:rsidRDefault="00D65F4F" w:rsidP="00667BFC">
      <w:pPr>
        <w:spacing w:after="0" w:line="240" w:lineRule="auto"/>
        <w:ind w:firstLine="708"/>
        <w:jc w:val="both"/>
        <w:rPr>
          <w:rFonts w:ascii="Times New Roman" w:hAnsi="Times New Roman" w:cs="Times New Roman"/>
          <w:sz w:val="26"/>
          <w:szCs w:val="26"/>
        </w:rPr>
      </w:pPr>
      <w:r w:rsidRPr="00667BFC">
        <w:rPr>
          <w:rFonts w:ascii="Times New Roman" w:hAnsi="Times New Roman" w:cs="Times New Roman"/>
          <w:sz w:val="26"/>
          <w:szCs w:val="26"/>
        </w:rPr>
        <w:t xml:space="preserve">7. Размер поощрения лицам, включенным в состав муниципальной управленческой команды администрации Лесозаводского городского округа, определяется Комиссией в отношении каждого должностного лица, органа администрации Лесозаводского городского округа, подведомственного муниципального учреждения, а также организаций, включенных в Перечень. </w:t>
      </w:r>
    </w:p>
    <w:p w:rsidR="00D65F4F" w:rsidRPr="00667BFC" w:rsidRDefault="00D65F4F" w:rsidP="00667BFC">
      <w:pPr>
        <w:spacing w:after="0" w:line="240" w:lineRule="auto"/>
        <w:ind w:firstLine="708"/>
        <w:jc w:val="both"/>
        <w:rPr>
          <w:rFonts w:ascii="Times New Roman" w:hAnsi="Times New Roman" w:cs="Times New Roman"/>
          <w:sz w:val="26"/>
          <w:szCs w:val="26"/>
        </w:rPr>
      </w:pPr>
      <w:r w:rsidRPr="00667BFC">
        <w:rPr>
          <w:rFonts w:ascii="Times New Roman" w:hAnsi="Times New Roman" w:cs="Times New Roman"/>
          <w:sz w:val="26"/>
          <w:szCs w:val="26"/>
        </w:rPr>
        <w:t>8. Принятое Комиссией решение об определении размера денежного поощрения лицам, включенным в состав муниципальной управленческой команды администрации Лесозаводского городского округа, оформляется протоколом.</w:t>
      </w:r>
    </w:p>
    <w:p w:rsidR="00D65F4F" w:rsidRPr="00667BFC" w:rsidRDefault="00D65F4F" w:rsidP="00667BFC">
      <w:pPr>
        <w:spacing w:after="0" w:line="240" w:lineRule="auto"/>
        <w:ind w:firstLine="708"/>
        <w:jc w:val="both"/>
        <w:rPr>
          <w:rFonts w:ascii="Times New Roman" w:hAnsi="Times New Roman" w:cs="Times New Roman"/>
          <w:sz w:val="26"/>
          <w:szCs w:val="26"/>
        </w:rPr>
      </w:pPr>
      <w:r w:rsidRPr="00667BFC">
        <w:rPr>
          <w:rFonts w:ascii="Times New Roman" w:hAnsi="Times New Roman" w:cs="Times New Roman"/>
          <w:sz w:val="26"/>
          <w:szCs w:val="26"/>
        </w:rPr>
        <w:t>9. Поощрение участников муниципальной управленческой команды администрации Лесозаводского городского округа, включенных в Перечень, осуществляется в порядке, установленном постановлением администрации Лесозаводского городского округа.</w:t>
      </w:r>
    </w:p>
    <w:p w:rsidR="00D65F4F" w:rsidRPr="00667BFC" w:rsidRDefault="00D65F4F" w:rsidP="00667BFC">
      <w:pPr>
        <w:spacing w:after="0" w:line="240" w:lineRule="auto"/>
        <w:ind w:firstLine="708"/>
        <w:jc w:val="both"/>
        <w:rPr>
          <w:rFonts w:ascii="Times New Roman" w:hAnsi="Times New Roman" w:cs="Times New Roman"/>
          <w:sz w:val="26"/>
          <w:szCs w:val="26"/>
        </w:rPr>
      </w:pPr>
      <w:r w:rsidRPr="00667BFC">
        <w:rPr>
          <w:rFonts w:ascii="Times New Roman" w:hAnsi="Times New Roman" w:cs="Times New Roman"/>
          <w:sz w:val="26"/>
          <w:szCs w:val="26"/>
        </w:rPr>
        <w:t xml:space="preserve">10. Уплата страховых взносов при выплате поощрений лицам, включенным </w:t>
      </w:r>
      <w:r w:rsidR="00667BFC">
        <w:rPr>
          <w:rFonts w:ascii="Times New Roman" w:hAnsi="Times New Roman" w:cs="Times New Roman"/>
          <w:sz w:val="26"/>
          <w:szCs w:val="26"/>
        </w:rPr>
        <w:t xml:space="preserve">                 </w:t>
      </w:r>
      <w:r w:rsidRPr="00667BFC">
        <w:rPr>
          <w:rFonts w:ascii="Times New Roman" w:hAnsi="Times New Roman" w:cs="Times New Roman"/>
          <w:sz w:val="26"/>
          <w:szCs w:val="26"/>
        </w:rPr>
        <w:t>в состав муниципальной управленческой команды администрации Лесозаводского городского округа, осуществляется в соответствии с законодательством Российской Федерации в пределах средств, определенных пунктом 7 настоящего Порядка.</w:t>
      </w:r>
    </w:p>
    <w:p w:rsidR="00D65F4F" w:rsidRPr="00667BFC" w:rsidRDefault="00D65F4F" w:rsidP="00667BFC">
      <w:pPr>
        <w:spacing w:after="0" w:line="240" w:lineRule="auto"/>
        <w:jc w:val="both"/>
        <w:rPr>
          <w:rFonts w:ascii="Times New Roman" w:hAnsi="Times New Roman" w:cs="Times New Roman"/>
          <w:sz w:val="26"/>
          <w:szCs w:val="26"/>
        </w:rPr>
      </w:pPr>
    </w:p>
    <w:p w:rsidR="00D65F4F" w:rsidRPr="00667BFC" w:rsidRDefault="00D65F4F" w:rsidP="00667BFC">
      <w:pPr>
        <w:spacing w:after="0" w:line="240" w:lineRule="auto"/>
        <w:jc w:val="center"/>
        <w:rPr>
          <w:rFonts w:ascii="Times New Roman" w:hAnsi="Times New Roman" w:cs="Times New Roman"/>
          <w:sz w:val="26"/>
          <w:szCs w:val="26"/>
        </w:rPr>
      </w:pPr>
      <w:r w:rsidRPr="00667BFC">
        <w:rPr>
          <w:rFonts w:ascii="Times New Roman" w:hAnsi="Times New Roman" w:cs="Times New Roman"/>
          <w:sz w:val="26"/>
          <w:szCs w:val="26"/>
        </w:rPr>
        <w:t>____________________________</w:t>
      </w:r>
    </w:p>
    <w:p w:rsidR="00D65F4F" w:rsidRPr="00667BFC" w:rsidRDefault="00D65F4F" w:rsidP="00667BFC">
      <w:pPr>
        <w:spacing w:after="0" w:line="240" w:lineRule="auto"/>
        <w:jc w:val="center"/>
        <w:rPr>
          <w:rFonts w:ascii="Times New Roman" w:hAnsi="Times New Roman" w:cs="Times New Roman"/>
          <w:sz w:val="26"/>
          <w:szCs w:val="26"/>
        </w:rPr>
      </w:pPr>
    </w:p>
    <w:p w:rsidR="00A003CF" w:rsidRPr="00667BFC" w:rsidRDefault="00A003CF" w:rsidP="00667BFC">
      <w:pPr>
        <w:spacing w:after="0" w:line="240" w:lineRule="auto"/>
        <w:rPr>
          <w:sz w:val="26"/>
          <w:szCs w:val="26"/>
        </w:rPr>
      </w:pPr>
    </w:p>
    <w:sectPr w:rsidR="00A003CF" w:rsidRPr="00667BFC" w:rsidSect="00667BFC">
      <w:headerReference w:type="default" r:id="rId6"/>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7F03" w:rsidRDefault="00377F03" w:rsidP="00667BFC">
      <w:pPr>
        <w:spacing w:after="0" w:line="240" w:lineRule="auto"/>
      </w:pPr>
      <w:r>
        <w:separator/>
      </w:r>
    </w:p>
  </w:endnote>
  <w:endnote w:type="continuationSeparator" w:id="0">
    <w:p w:rsidR="00377F03" w:rsidRDefault="00377F03" w:rsidP="00667B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7F03" w:rsidRDefault="00377F03" w:rsidP="00667BFC">
      <w:pPr>
        <w:spacing w:after="0" w:line="240" w:lineRule="auto"/>
      </w:pPr>
      <w:r>
        <w:separator/>
      </w:r>
    </w:p>
  </w:footnote>
  <w:footnote w:type="continuationSeparator" w:id="0">
    <w:p w:rsidR="00377F03" w:rsidRDefault="00377F03" w:rsidP="00667B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2843142"/>
      <w:docPartObj>
        <w:docPartGallery w:val="Page Numbers (Top of Page)"/>
        <w:docPartUnique/>
      </w:docPartObj>
    </w:sdtPr>
    <w:sdtEndPr/>
    <w:sdtContent>
      <w:p w:rsidR="00667BFC" w:rsidRDefault="00667BFC">
        <w:pPr>
          <w:pStyle w:val="a3"/>
          <w:jc w:val="center"/>
        </w:pPr>
        <w:r>
          <w:fldChar w:fldCharType="begin"/>
        </w:r>
        <w:r>
          <w:instrText>PAGE   \* MERGEFORMAT</w:instrText>
        </w:r>
        <w:r>
          <w:fldChar w:fldCharType="separate"/>
        </w:r>
        <w:r w:rsidR="006E6826">
          <w:rPr>
            <w:noProof/>
          </w:rPr>
          <w:t>2</w:t>
        </w:r>
        <w:r>
          <w:fldChar w:fldCharType="end"/>
        </w:r>
      </w:p>
    </w:sdtContent>
  </w:sdt>
  <w:p w:rsidR="00667BFC" w:rsidRDefault="00667BF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5F4F"/>
    <w:rsid w:val="00377F03"/>
    <w:rsid w:val="00667BFC"/>
    <w:rsid w:val="006E6826"/>
    <w:rsid w:val="00A003CF"/>
    <w:rsid w:val="00CB6067"/>
    <w:rsid w:val="00D65F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0C3ED9-8A12-423E-BCB0-4BB64C328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5F4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67BF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67BFC"/>
  </w:style>
  <w:style w:type="paragraph" w:styleId="a5">
    <w:name w:val="footer"/>
    <w:basedOn w:val="a"/>
    <w:link w:val="a6"/>
    <w:uiPriority w:val="99"/>
    <w:unhideWhenUsed/>
    <w:rsid w:val="00667BF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67BFC"/>
  </w:style>
  <w:style w:type="paragraph" w:styleId="a7">
    <w:name w:val="Balloon Text"/>
    <w:basedOn w:val="a"/>
    <w:link w:val="a8"/>
    <w:uiPriority w:val="99"/>
    <w:semiHidden/>
    <w:unhideWhenUsed/>
    <w:rsid w:val="00667BFC"/>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667BF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802</Words>
  <Characters>4572</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МашБюро</dc:creator>
  <cp:keywords/>
  <dc:description/>
  <cp:lastModifiedBy>МашБюро</cp:lastModifiedBy>
  <cp:revision>5</cp:revision>
  <cp:lastPrinted>2024-10-29T05:00:00Z</cp:lastPrinted>
  <dcterms:created xsi:type="dcterms:W3CDTF">2024-10-29T04:52:00Z</dcterms:created>
  <dcterms:modified xsi:type="dcterms:W3CDTF">2024-10-30T01:34:00Z</dcterms:modified>
</cp:coreProperties>
</file>