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59" w:rsidRPr="00B01D7D" w:rsidRDefault="00AD3B59" w:rsidP="00AD3B59">
      <w:pPr>
        <w:pStyle w:val="ConsPlusTitle"/>
        <w:widowControl/>
        <w:ind w:left="10260"/>
        <w:jc w:val="center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B01D7D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>Приложение № 2</w:t>
      </w:r>
    </w:p>
    <w:p w:rsidR="00AD3B59" w:rsidRPr="00B01D7D" w:rsidRDefault="00AD3B59" w:rsidP="00AD3B59">
      <w:pPr>
        <w:pStyle w:val="ConsPlusTitle"/>
        <w:widowControl/>
        <w:ind w:left="102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01D7D">
        <w:rPr>
          <w:rFonts w:ascii="Times New Roman" w:hAnsi="Times New Roman" w:cs="Times New Roman"/>
          <w:b w:val="0"/>
          <w:bCs w:val="0"/>
          <w:sz w:val="26"/>
          <w:szCs w:val="26"/>
        </w:rPr>
        <w:t>к программе «Противодействие коррупции в Лесозаводском городском округе» на 2021-2024 годы</w:t>
      </w:r>
    </w:p>
    <w:p w:rsid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01D7D" w:rsidRPr="00B01D7D" w:rsidRDefault="00B01D7D" w:rsidP="00AD3B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FE4170" w:rsidRPr="00B01D7D" w:rsidRDefault="00FE4170" w:rsidP="00FE4170">
      <w:pPr>
        <w:jc w:val="center"/>
        <w:rPr>
          <w:b/>
          <w:bCs/>
          <w:sz w:val="26"/>
          <w:szCs w:val="26"/>
        </w:rPr>
      </w:pPr>
      <w:r w:rsidRPr="00B01D7D">
        <w:rPr>
          <w:rFonts w:eastAsia="MS Mincho"/>
          <w:b/>
          <w:bCs/>
          <w:sz w:val="26"/>
          <w:szCs w:val="26"/>
          <w:lang w:eastAsia="ja-JP"/>
        </w:rPr>
        <w:t>Целевые (показатели) индикат</w:t>
      </w:r>
      <w:bookmarkStart w:id="0" w:name="_GoBack"/>
      <w:bookmarkEnd w:id="0"/>
      <w:r w:rsidRPr="00B01D7D">
        <w:rPr>
          <w:rFonts w:eastAsia="MS Mincho"/>
          <w:b/>
          <w:bCs/>
          <w:sz w:val="26"/>
          <w:szCs w:val="26"/>
          <w:lang w:eastAsia="ja-JP"/>
        </w:rPr>
        <w:t xml:space="preserve">оры </w:t>
      </w:r>
      <w:r w:rsidRPr="00B01D7D">
        <w:rPr>
          <w:b/>
          <w:bCs/>
          <w:sz w:val="26"/>
          <w:szCs w:val="26"/>
        </w:rPr>
        <w:t xml:space="preserve">программы «Противодействие коррупции в Лесозаводском городском округе» </w:t>
      </w:r>
      <w:r w:rsidRPr="00B01D7D">
        <w:rPr>
          <w:b/>
          <w:bCs/>
          <w:sz w:val="26"/>
          <w:szCs w:val="26"/>
        </w:rPr>
        <w:br/>
        <w:t>на 2021-2024 годы</w:t>
      </w:r>
    </w:p>
    <w:p w:rsidR="00FE4170" w:rsidRPr="00B01D7D" w:rsidRDefault="00FE4170" w:rsidP="00FE4170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4807"/>
        <w:gridCol w:w="1202"/>
        <w:gridCol w:w="1818"/>
        <w:gridCol w:w="1952"/>
        <w:gridCol w:w="1961"/>
        <w:gridCol w:w="1784"/>
      </w:tblGrid>
      <w:tr w:rsidR="00FE4170" w:rsidTr="00FE4170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№</w:t>
            </w:r>
          </w:p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>п/п</w:t>
            </w:r>
          </w:p>
        </w:tc>
        <w:tc>
          <w:tcPr>
            <w:tcW w:w="4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Наименование</w:t>
            </w:r>
          </w:p>
          <w:p w:rsidR="00FE4170" w:rsidRDefault="00FE417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целевого показателя</w:t>
            </w:r>
          </w:p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>(индикатора)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Единица</w:t>
            </w:r>
          </w:p>
          <w:p w:rsidR="00FE4170" w:rsidRDefault="00FE4170">
            <w:pPr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измерения</w:t>
            </w:r>
          </w:p>
        </w:tc>
        <w:tc>
          <w:tcPr>
            <w:tcW w:w="7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Планируемое значение целевого показателя (индикатора)</w:t>
            </w:r>
          </w:p>
          <w:p w:rsidR="00FE4170" w:rsidRDefault="00FE4170">
            <w:pPr>
              <w:jc w:val="center"/>
              <w:rPr>
                <w:sz w:val="26"/>
                <w:szCs w:val="26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по годам его реализации</w:t>
            </w:r>
          </w:p>
        </w:tc>
      </w:tr>
      <w:tr w:rsidR="00FE4170" w:rsidTr="00FE417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70" w:rsidRDefault="00FE41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70" w:rsidRDefault="00FE4170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170" w:rsidRDefault="00FE4170">
            <w:pPr>
              <w:rPr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2024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</w:t>
            </w:r>
            <w:proofErr w:type="spellStart"/>
            <w:r>
              <w:rPr>
                <w:sz w:val="22"/>
                <w:szCs w:val="22"/>
              </w:rPr>
              <w:t>неустраненных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коррупциогенных</w:t>
            </w:r>
            <w:proofErr w:type="spellEnd"/>
            <w:r>
              <w:rPr>
                <w:sz w:val="22"/>
                <w:szCs w:val="22"/>
              </w:rPr>
              <w:t xml:space="preserve"> факторов, выявленных в ходе антикоррупционной экспертизы муниципальных нормативных правовых актов и проектов муниципальных нормативных правовых актов органов местного самоуправления Лесозаводского городского округа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Снижение количества случаев нарушений со стороны муниципальных служащих при осуществлении закупок товаров, услуг и работ для муниципальных нужд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человек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 xml:space="preserve">Количество нарушений по вопросам противодействия коррупции, допущенных муниципальными служащими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органов местного самоуправления Лесозаводского городского округа и подведомственных им муниципальных учреждений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человек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>Увеличение количества муниципальных служащих, прошедших обучение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>по</w:t>
            </w:r>
            <w:r>
              <w:rPr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Times New Roman" w:eastAsia="MS Mincho" w:hAnsi="Times New Roman" w:cs="Times New Roman"/>
                <w:b w:val="0"/>
                <w:bCs w:val="0"/>
                <w:sz w:val="22"/>
                <w:szCs w:val="22"/>
                <w:lang w:eastAsia="ja-JP"/>
              </w:rPr>
              <w:t>вопросам противодействия коррупции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человек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Увеличение количества мероприятий антикоррупционной направленности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единиц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Увеличение количества публикаций в местных СМИ и информационных сообщений, размещенных на официальном сайте Лесозаводского городского округа, по вопросам противодействия коррупции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штук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E4170" w:rsidTr="00FE4170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Увеличение числа граждан, удовлетворенных деятельностью органов местного самоуправления Лесозаводского городского округа по противодействию коррупции и результатами противодействия коррупции (по результатам анкетирования населения)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проценты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Оценка не проводилась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Не менее 10 %</w:t>
            </w:r>
          </w:p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(доля от количества респондентов)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Не менее 15%</w:t>
            </w:r>
          </w:p>
          <w:p w:rsidR="00FE4170" w:rsidRDefault="00FE417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(доля от количества респондентов)</w:t>
            </w:r>
          </w:p>
        </w:tc>
      </w:tr>
    </w:tbl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P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D3B59" w:rsidRDefault="00AD3B59" w:rsidP="00AD3B5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D3B59" w:rsidRPr="001D3FDB" w:rsidRDefault="00AD3B59" w:rsidP="00AD3B59">
      <w:pPr>
        <w:rPr>
          <w:sz w:val="26"/>
          <w:szCs w:val="26"/>
        </w:rPr>
      </w:pPr>
    </w:p>
    <w:p w:rsidR="004A4C8E" w:rsidRPr="00AD3B59" w:rsidRDefault="004A4C8E" w:rsidP="00AD3B59"/>
    <w:sectPr w:rsidR="004A4C8E" w:rsidRPr="00AD3B59" w:rsidSect="00441A08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F32" w:rsidRDefault="00E34F32" w:rsidP="00B01D7D">
      <w:r>
        <w:separator/>
      </w:r>
    </w:p>
  </w:endnote>
  <w:endnote w:type="continuationSeparator" w:id="0">
    <w:p w:rsidR="00E34F32" w:rsidRDefault="00E34F32" w:rsidP="00B0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F32" w:rsidRDefault="00E34F32" w:rsidP="00B01D7D">
      <w:r>
        <w:separator/>
      </w:r>
    </w:p>
  </w:footnote>
  <w:footnote w:type="continuationSeparator" w:id="0">
    <w:p w:rsidR="00E34F32" w:rsidRDefault="00E34F32" w:rsidP="00B01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59"/>
    <w:rsid w:val="004A4C8E"/>
    <w:rsid w:val="00AD3B59"/>
    <w:rsid w:val="00B01D7D"/>
    <w:rsid w:val="00E34F32"/>
    <w:rsid w:val="00FE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3D316-8B2B-4F48-B51A-E37860F8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D3B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B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B5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D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1D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1D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</dc:creator>
  <cp:keywords/>
  <dc:description/>
  <cp:lastModifiedBy>МашБюро</cp:lastModifiedBy>
  <cp:revision>5</cp:revision>
  <cp:lastPrinted>2023-05-10T05:40:00Z</cp:lastPrinted>
  <dcterms:created xsi:type="dcterms:W3CDTF">2023-04-25T06:07:00Z</dcterms:created>
  <dcterms:modified xsi:type="dcterms:W3CDTF">2023-05-10T05:41:00Z</dcterms:modified>
</cp:coreProperties>
</file>