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A8" w:rsidRPr="00722AA8" w:rsidRDefault="00722AA8" w:rsidP="00A968A7">
      <w:pPr>
        <w:tabs>
          <w:tab w:val="left" w:pos="14884"/>
        </w:tabs>
        <w:ind w:left="7513" w:right="-31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22AA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Приложение</w:t>
      </w:r>
      <w:r w:rsidR="00A968A7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Pr="00722AA8">
        <w:rPr>
          <w:rFonts w:ascii="Times New Roman" w:eastAsia="Calibri" w:hAnsi="Times New Roman"/>
          <w:sz w:val="24"/>
          <w:szCs w:val="24"/>
          <w:lang w:eastAsia="en-US"/>
        </w:rPr>
        <w:t xml:space="preserve"> 1</w:t>
      </w:r>
    </w:p>
    <w:p w:rsidR="00722AA8" w:rsidRPr="00722AA8" w:rsidRDefault="00722AA8" w:rsidP="00A968A7">
      <w:pPr>
        <w:tabs>
          <w:tab w:val="left" w:pos="14884"/>
        </w:tabs>
        <w:ind w:left="7513" w:right="-31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22AA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к  постановлению   администрации </w:t>
      </w:r>
    </w:p>
    <w:p w:rsidR="00722AA8" w:rsidRPr="00722AA8" w:rsidRDefault="00722AA8" w:rsidP="00A968A7">
      <w:pPr>
        <w:tabs>
          <w:tab w:val="left" w:pos="14884"/>
        </w:tabs>
        <w:ind w:left="7513" w:right="-31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22AA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Лесозаводского  городского  округа</w:t>
      </w:r>
    </w:p>
    <w:p w:rsidR="00722AA8" w:rsidRDefault="00726AA1" w:rsidP="005D55C4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>11.05.2023  №</w:t>
      </w:r>
      <w:proofErr w:type="gramEnd"/>
      <w:r>
        <w:rPr>
          <w:rFonts w:ascii="Times New Roman" w:hAnsi="Times New Roman"/>
          <w:sz w:val="24"/>
          <w:szCs w:val="24"/>
        </w:rPr>
        <w:t xml:space="preserve"> 772</w:t>
      </w:r>
      <w:bookmarkEnd w:id="0"/>
    </w:p>
    <w:p w:rsidR="00A968A7" w:rsidRDefault="00A968A7" w:rsidP="005D55C4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4"/>
          <w:szCs w:val="24"/>
        </w:rPr>
      </w:pPr>
    </w:p>
    <w:p w:rsidR="005D55C4" w:rsidRPr="00657AB2" w:rsidRDefault="00A968A7" w:rsidP="005D55C4">
      <w:pPr>
        <w:autoSpaceDE w:val="0"/>
        <w:autoSpaceDN w:val="0"/>
        <w:adjustRightInd w:val="0"/>
        <w:ind w:left="92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5D55C4" w:rsidRPr="00657AB2">
        <w:rPr>
          <w:rFonts w:ascii="Times New Roman" w:hAnsi="Times New Roman"/>
          <w:sz w:val="24"/>
          <w:szCs w:val="24"/>
        </w:rPr>
        <w:t>Приложение № 1</w:t>
      </w:r>
    </w:p>
    <w:p w:rsidR="005D55C4" w:rsidRPr="00657AB2" w:rsidRDefault="00A968A7" w:rsidP="00722AA8">
      <w:pPr>
        <w:autoSpaceDE w:val="0"/>
        <w:autoSpaceDN w:val="0"/>
        <w:adjustRightInd w:val="0"/>
        <w:ind w:left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5D55C4" w:rsidRPr="00657AB2">
        <w:rPr>
          <w:rFonts w:ascii="Times New Roman" w:hAnsi="Times New Roman"/>
          <w:sz w:val="24"/>
          <w:szCs w:val="24"/>
        </w:rPr>
        <w:t xml:space="preserve">муниципальной программе «Развитие образования Лесозаводского городского округа» на 2021-2027 годы, утвержденной постановлением администрации Лесозаводского городского округа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5D55C4" w:rsidRPr="00657AB2">
        <w:rPr>
          <w:rFonts w:ascii="Times New Roman" w:hAnsi="Times New Roman"/>
          <w:sz w:val="24"/>
          <w:szCs w:val="24"/>
        </w:rPr>
        <w:t xml:space="preserve">от 15.09.2020 № 1177 </w:t>
      </w:r>
    </w:p>
    <w:p w:rsidR="005D55C4" w:rsidRPr="00657AB2" w:rsidRDefault="005D55C4" w:rsidP="005D55C4">
      <w:pPr>
        <w:pStyle w:val="ConsPlusTitle"/>
        <w:ind w:left="1191"/>
        <w:jc w:val="center"/>
        <w:rPr>
          <w:rFonts w:ascii="Times New Roman" w:hAnsi="Times New Roman" w:cs="Times New Roman"/>
          <w:sz w:val="24"/>
          <w:szCs w:val="24"/>
        </w:rPr>
      </w:pPr>
    </w:p>
    <w:p w:rsidR="005D55C4" w:rsidRPr="00657AB2" w:rsidRDefault="005D55C4" w:rsidP="005D55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7AB2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 «РАЗВИТИЕ ОБРАЗОВАНИЯ ЛЕСОЗАВОДСКОГО ГОРОДСКОГО ОКРУГА» НА 2021-2027 ГОДЫ</w:t>
      </w:r>
    </w:p>
    <w:p w:rsidR="005D55C4" w:rsidRPr="00657AB2" w:rsidRDefault="005D55C4" w:rsidP="005D55C4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47"/>
        <w:gridCol w:w="7184"/>
        <w:gridCol w:w="993"/>
        <w:gridCol w:w="709"/>
        <w:gridCol w:w="140"/>
        <w:gridCol w:w="67"/>
        <w:gridCol w:w="502"/>
        <w:gridCol w:w="140"/>
        <w:gridCol w:w="569"/>
        <w:gridCol w:w="140"/>
        <w:gridCol w:w="710"/>
        <w:gridCol w:w="140"/>
        <w:gridCol w:w="711"/>
        <w:gridCol w:w="140"/>
        <w:gridCol w:w="710"/>
        <w:gridCol w:w="140"/>
        <w:gridCol w:w="711"/>
        <w:gridCol w:w="140"/>
        <w:gridCol w:w="850"/>
        <w:gridCol w:w="67"/>
      </w:tblGrid>
      <w:tr w:rsidR="005D55C4" w:rsidRPr="00657AB2" w:rsidTr="00A968A7">
        <w:trPr>
          <w:gridAfter w:val="1"/>
          <w:wAfter w:w="67" w:type="dxa"/>
        </w:trPr>
        <w:tc>
          <w:tcPr>
            <w:tcW w:w="680" w:type="dxa"/>
            <w:gridSpan w:val="2"/>
            <w:vMerge w:val="restart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84" w:type="dxa"/>
            <w:vMerge w:val="restart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(индикатор)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993" w:type="dxa"/>
            <w:vMerge w:val="restart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gram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из-</w:t>
            </w:r>
            <w:proofErr w:type="spell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  <w:proofErr w:type="spellEnd"/>
            <w:proofErr w:type="gramEnd"/>
          </w:p>
        </w:tc>
        <w:tc>
          <w:tcPr>
            <w:tcW w:w="6519" w:type="dxa"/>
            <w:gridSpan w:val="16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5D55C4" w:rsidRPr="00657AB2" w:rsidTr="00A968A7">
        <w:trPr>
          <w:gridAfter w:val="1"/>
          <w:wAfter w:w="67" w:type="dxa"/>
        </w:trPr>
        <w:tc>
          <w:tcPr>
            <w:tcW w:w="680" w:type="dxa"/>
            <w:gridSpan w:val="2"/>
            <w:vMerge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vMerge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D55C4" w:rsidRPr="00657AB2" w:rsidTr="00A968A7">
        <w:trPr>
          <w:tblHeader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D55C4" w:rsidRPr="00657AB2" w:rsidTr="00A968A7">
        <w:tc>
          <w:tcPr>
            <w:tcW w:w="15443" w:type="dxa"/>
            <w:gridSpan w:val="21"/>
          </w:tcPr>
          <w:p w:rsidR="005D55C4" w:rsidRPr="00657AB2" w:rsidRDefault="005D55C4" w:rsidP="00057F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1. Муниципальная программа «Развитие образования Лесозаводского городского округа» на 2020 - 2027 годы</w:t>
            </w:r>
          </w:p>
        </w:tc>
      </w:tr>
      <w:tr w:rsidR="005D55C4" w:rsidRPr="00657AB2" w:rsidTr="00A968A7">
        <w:trPr>
          <w:trHeight w:val="498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 населения качеством и доступностью предоставления образовательных услуг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ind w:left="-470" w:firstLine="4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81,55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Доля  выпускников </w:t>
            </w:r>
          </w:p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высококвалифицированных педагогических работников в общей численности </w:t>
            </w: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квалифицированных педагогических работников в округе в сфере образования 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D55C4" w:rsidRPr="00657AB2" w:rsidTr="00A968A7">
        <w:tc>
          <w:tcPr>
            <w:tcW w:w="15443" w:type="dxa"/>
            <w:gridSpan w:val="21"/>
          </w:tcPr>
          <w:p w:rsidR="005D55C4" w:rsidRPr="00657AB2" w:rsidRDefault="005D55C4" w:rsidP="00057F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Подпрограмма № 1 «Развитие системы дошкольного образования»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3-х до 7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собственности, в общей численности детей от 3-х до 7 лет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Соотношение среднемесячной заработной платы работников государственных (муниципальных) дошкольных организаций и среднемесячной заработной платы в сфере общего образования в субъекте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rPr>
          <w:trHeight w:val="934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дошкольных образовательных организаций, в которых были проведены капитальный ремонт зданий и (или) благоустройство территорий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6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D55C4" w:rsidRPr="00657AB2" w:rsidTr="00A968A7">
        <w:trPr>
          <w:trHeight w:val="934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получающих услуги дошкольного образования в частных дошкольных образовательных организациях, получивших государственную поддержку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16" w:type="dxa"/>
            <w:gridSpan w:val="3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934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Количество муниципальных дошкольных образовательных организаций, в зданиях которых проведены реконструкция, проектно-изыскательские работы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16" w:type="dxa"/>
            <w:gridSpan w:val="3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2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427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  <w:gridSpan w:val="3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642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057F4B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D55C4" w:rsidRPr="00657AB2" w:rsidTr="00A968A7">
        <w:tc>
          <w:tcPr>
            <w:tcW w:w="15443" w:type="dxa"/>
            <w:gridSpan w:val="21"/>
            <w:tcBorders>
              <w:top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 Подпрограмма № 2 «Развитие системы общего образования»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Доля одаренных детей и талантливой молодежи от общего </w:t>
            </w: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выявленных, получающих необходимую комплексную поддержку и развитие в образовательных организациях общего образования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создана универсальная безбарьерная среда для инклюзивного образования  инвалидов, в общем количестве общеобразовательных организаций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057F4B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C4" w:rsidRPr="00657AB2" w:rsidRDefault="005D55C4" w:rsidP="00057F4B">
            <w:pPr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детей-инвалидов в возрасте от 1,5 до 7 лет, охваченных дошкольным образованием, от общей численности детей-инвалидов данного возраста (в том числе по индивидуальной программе развития на основании заявления родителей и заключения медицинской организации) 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образовательных учреждений, в которых проведены мероприятия по обеспечению требований пожарной безопасности (замена АУПС)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в которых проведены капитальные ремонты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в которых установлены системы видеонаблюдения и ограждения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="00057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14/0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14/0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Число пунктов приема ЕГЭ, обеспеченных онлайн видеонаблюдением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стандартами, в общей </w:t>
            </w:r>
            <w:proofErr w:type="gram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Доля муниципальных образовательных учреждений ЛГО, в которых обновлено содержание и методы обучения предметной области «Технология» </w:t>
            </w: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и других предметных областей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Количество одаренных детей Лесозаводского городского округа, принявших участие в сменах всероссийских детских образовательных центров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Доля детей 1 и 2 групп здоровья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D55C4" w:rsidRPr="00657AB2" w:rsidTr="00A968A7">
        <w:tc>
          <w:tcPr>
            <w:tcW w:w="15443" w:type="dxa"/>
            <w:gridSpan w:val="21"/>
          </w:tcPr>
          <w:p w:rsidR="005D55C4" w:rsidRPr="00657AB2" w:rsidRDefault="005D55C4" w:rsidP="00057F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4. Подпрограмма № 3 «Развитие дополнительного образования детей и реализация мероприятий молодежной политики»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в организациях дополнительного образования новых программ по техническому конструированию и моделированию, туристско-краеведческой деятельности, программ предпрофильной подготовки и профильного обучения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подростков, охваченных всеми формами отдыха и оздоровления, от общего числа детей в возрасте от 7 до 17 лет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оздоровленных детей, находящихся в трудной жизненной ситуации, от общего числа детей от 6 до 17 лет, находящихся в трудной жизненной ситуации, подлежащих оздоровлению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подростков, охваченных льготой из краевого бюджета по оплате стоимости путевки в организации отдыха, от общего числа детей в возрасте от 7 до 15 лет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994"/>
        </w:trPr>
        <w:tc>
          <w:tcPr>
            <w:tcW w:w="67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7185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детей, оздоровленных во всех типах оздоровительных организаций, получивших выраженный оздоровительный эффект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4" w:rsidRPr="00657AB2" w:rsidTr="00A968A7">
        <w:tblPrEx>
          <w:tblBorders>
            <w:insideH w:val="nil"/>
          </w:tblBorders>
        </w:tblPrEx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Доля учащихся 9 - 11 классов, принимающих участие в школьном этапе Всероссийской олимпиады школьников; других олимпиадах и конкурсах, имеющих статус Всероссийских и международных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057F4B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55C4"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D55C4" w:rsidRPr="00657AB2" w:rsidTr="00A968A7">
        <w:tblPrEx>
          <w:tblBorders>
            <w:insideH w:val="nil"/>
          </w:tblBorders>
        </w:tblPrEx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blPrEx>
          <w:tblBorders>
            <w:insideH w:val="nil"/>
          </w:tblBorders>
        </w:tblPrEx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5D55C4" w:rsidRPr="00657AB2" w:rsidTr="00A968A7">
        <w:tc>
          <w:tcPr>
            <w:tcW w:w="15443" w:type="dxa"/>
            <w:gridSpan w:val="21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 Подпрограмма № 4 «Реализация национальных проектов «Демография» и «Образование»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31" w:type="dxa"/>
            <w:gridSpan w:val="2"/>
            <w:vAlign w:val="center"/>
          </w:tcPr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 xml:space="preserve"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 и присмотр и уход, в Лесозаводском городском округе 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</w:t>
            </w:r>
            <w:r w:rsidR="00057F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231" w:type="dxa"/>
            <w:gridSpan w:val="2"/>
            <w:vAlign w:val="center"/>
          </w:tcPr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 xml:space="preserve">Численность воспитанников в возрасте до трех лет, посещающих частные организации, осуществляющие образовательную деятельность по образовательным программам дошкольного образования и присмотр, и уход, в Лесозаводском городском округе 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231" w:type="dxa"/>
            <w:gridSpan w:val="2"/>
            <w:vAlign w:val="center"/>
          </w:tcPr>
          <w:p w:rsidR="005D55C4" w:rsidRPr="00657AB2" w:rsidRDefault="005D55C4" w:rsidP="00057F4B">
            <w:pPr>
              <w:pStyle w:val="a3"/>
              <w:ind w:left="29"/>
              <w:jc w:val="both"/>
              <w:rPr>
                <w:bCs/>
                <w:color w:val="00B050"/>
              </w:rPr>
            </w:pPr>
            <w:r w:rsidRPr="00657AB2">
              <w:rPr>
                <w:bCs/>
              </w:rPr>
              <w:t xml:space="preserve">Удельный вес численности детей, проживающих в Лесозаводском городском округе, в возрасте до трех лет, получающих дошкольное образование в частных организациях, осуществляющих образовательную деятельность по образовательным программам дошкольного образования и </w:t>
            </w:r>
            <w:proofErr w:type="gramStart"/>
            <w:r w:rsidRPr="00657AB2">
              <w:rPr>
                <w:bCs/>
              </w:rPr>
              <w:t>присмотр</w:t>
            </w:r>
            <w:proofErr w:type="gramEnd"/>
            <w:r w:rsidRPr="00657AB2">
              <w:rPr>
                <w:bCs/>
              </w:rPr>
              <w:t xml:space="preserve"> и уход, в общей численности </w:t>
            </w:r>
            <w:r w:rsidRPr="00657AB2">
              <w:rPr>
                <w:bCs/>
              </w:rPr>
              <w:lastRenderedPageBreak/>
              <w:t>детей в возрасте до трех лет, получающих дошкольное образование в организациях, осуществляющих образовательную деятельность по образовательным программам дошкольного образования и присмотр и уход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231" w:type="dxa"/>
            <w:gridSpan w:val="2"/>
            <w:vAlign w:val="center"/>
          </w:tcPr>
          <w:p w:rsidR="005D55C4" w:rsidRPr="00657AB2" w:rsidRDefault="005D55C4" w:rsidP="00057F4B">
            <w:pPr>
              <w:pStyle w:val="a3"/>
              <w:ind w:left="29"/>
              <w:jc w:val="both"/>
              <w:rPr>
                <w:bCs/>
                <w:color w:val="00B050"/>
              </w:rPr>
            </w:pPr>
            <w:r w:rsidRPr="00657AB2">
              <w:rPr>
                <w:bCs/>
              </w:rPr>
              <w:t>Охват детей в возрасте до трех лет, проживающих в Лесозаводском городском округе, получающих дошкольное образование в государственных, муниципальных и частных организациях, осуществляющих образовательную деятельность по образовательным программам дошкольного образования и присмотр, и уход, в общей численности детей в возрасте до трех лет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Охват детей дошкольными образовательными организациями в возрасте от 2 месяцев до 3 лет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vAlign w:val="center"/>
          </w:tcPr>
          <w:p w:rsidR="005D55C4" w:rsidRPr="00657AB2" w:rsidRDefault="00057F4B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7" w:type="dxa"/>
            <w:gridSpan w:val="2"/>
            <w:vAlign w:val="center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D55C4" w:rsidRPr="00657AB2" w:rsidTr="00A968A7">
        <w:trPr>
          <w:trHeight w:val="934"/>
        </w:trPr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в дошкольных организациях для детей в возрасте от 2 месяцев до 3 лет, созданных в ходе реализации региональной программы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934"/>
        </w:trPr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в дошкольных организациях для детей в возрасте от 1,5 до 3-х лет, созданных в ходе реализации региональной программы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427"/>
        </w:trPr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родителей, получивших услуги психолого-педагогической, методической и консультативной помощи родителям детей, получающих дошкольное образование в семье, не получающих дошкольное образование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D55C4" w:rsidRPr="00657AB2" w:rsidTr="00A968A7">
        <w:trPr>
          <w:trHeight w:val="2177"/>
        </w:trPr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– НКО)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млн. единиц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0,000258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0,000379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0,000</w:t>
            </w:r>
            <w:r w:rsidR="00057F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0,000589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0,000692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организаций, расположенных в сельской местности и малых городах, в которых отремонтированы спортивные залы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  <w:vMerge w:val="restart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  <w:r w:rsidRPr="00657AB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занимающихся физической культурой и спортом во внеурочное время (по каждому уровню общего образования), в общем количестве обучающихся, за исключением дошкольного образования: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55C4" w:rsidRPr="00657AB2" w:rsidTr="00A968A7">
        <w:tc>
          <w:tcPr>
            <w:tcW w:w="633" w:type="dxa"/>
            <w:vMerge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образование;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55C4" w:rsidRPr="00657AB2" w:rsidTr="00A968A7">
        <w:tc>
          <w:tcPr>
            <w:tcW w:w="633" w:type="dxa"/>
            <w:vMerge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образование;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55C4" w:rsidRPr="00657AB2" w:rsidTr="00A968A7">
        <w:tc>
          <w:tcPr>
            <w:tcW w:w="633" w:type="dxa"/>
            <w:vMerge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организаций, расположенных в сельской местности, в которых открытые плоскостные сооружения оснащены спортивным инвентарем и оборудованием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709" w:type="dxa"/>
            <w:gridSpan w:val="2"/>
          </w:tcPr>
          <w:p w:rsidR="00057F4B" w:rsidRDefault="00057F4B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5.16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мест в общеобразовательных организациях ЛГО, введенных за счет </w:t>
            </w:r>
            <w:proofErr w:type="spell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федерального бюджета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rPr>
          <w:trHeight w:val="1261"/>
        </w:trPr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Количество образовательных организаций ЛГО, реализующих образовательные программы общего образования, в которых внедрена целевая модель цифровой образовательной среды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a3"/>
              <w:ind w:left="29"/>
              <w:jc w:val="both"/>
              <w:rPr>
                <w:i/>
              </w:rPr>
            </w:pPr>
            <w:r w:rsidRPr="00657AB2">
              <w:rPr>
                <w:bCs/>
              </w:rPr>
              <w:t xml:space="preserve">Доля обучающихся по программам общего </w:t>
            </w:r>
            <w:proofErr w:type="gramStart"/>
            <w:r w:rsidRPr="00657AB2">
              <w:rPr>
                <w:bCs/>
              </w:rPr>
              <w:t>образования,  дополнительного</w:t>
            </w:r>
            <w:proofErr w:type="gramEnd"/>
            <w:r w:rsidRPr="00657AB2">
              <w:rPr>
                <w:bCs/>
              </w:rPr>
              <w:t xml:space="preserve">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55C4" w:rsidRPr="00657A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rPr>
                <w:bCs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5D55C4" w:rsidRPr="00657AB2" w:rsidRDefault="00057F4B" w:rsidP="00057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5.23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rPr>
                <w:sz w:val="24"/>
                <w:szCs w:val="24"/>
              </w:rPr>
            </w:pPr>
            <w:r w:rsidRPr="00657AB2">
              <w:rPr>
                <w:rFonts w:ascii="Times New Roman" w:hAnsi="Times New Roman"/>
                <w:bCs/>
                <w:sz w:val="24"/>
                <w:szCs w:val="24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</w:t>
            </w:r>
            <w:r w:rsidR="00057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Доля педагогических работников общего образования, прошедших повышение квалификации в рамках</w:t>
            </w:r>
          </w:p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периодической аттестации в цифровой форме с</w:t>
            </w:r>
          </w:p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использованием информационного ресурса "одного окна"</w:t>
            </w:r>
          </w:p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(«Современная цифровая образовательная среда в</w:t>
            </w:r>
          </w:p>
          <w:p w:rsidR="005D55C4" w:rsidRPr="00657AB2" w:rsidRDefault="005D55C4" w:rsidP="00057F4B">
            <w:pPr>
              <w:pStyle w:val="a3"/>
              <w:ind w:left="29"/>
              <w:jc w:val="both"/>
            </w:pPr>
            <w:r w:rsidRPr="00657AB2">
              <w:t>Российской Федерации»), в общем числе педагогических</w:t>
            </w:r>
          </w:p>
          <w:p w:rsidR="005D55C4" w:rsidRPr="00657AB2" w:rsidRDefault="005D55C4" w:rsidP="00057F4B">
            <w:pPr>
              <w:pStyle w:val="a3"/>
              <w:ind w:left="29"/>
              <w:jc w:val="both"/>
              <w:rPr>
                <w:bCs/>
              </w:rPr>
            </w:pPr>
            <w:r w:rsidRPr="00657AB2">
              <w:t>работников общего образования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</w:tcPr>
          <w:p w:rsidR="00057F4B" w:rsidRDefault="00057F4B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7F4B" w:rsidRDefault="00057F4B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057F4B" w:rsidP="00057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722AA8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5.25.</w:t>
            </w:r>
          </w:p>
        </w:tc>
        <w:tc>
          <w:tcPr>
            <w:tcW w:w="7231" w:type="dxa"/>
            <w:gridSpan w:val="2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</w:tcPr>
          <w:p w:rsidR="005D55C4" w:rsidRPr="00722AA8" w:rsidRDefault="00722AA8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gridSpan w:val="2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2"/>
          </w:tcPr>
          <w:p w:rsidR="005D55C4" w:rsidRPr="00722AA8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AA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Число детей, охваченных деятельностью детских технопарков «</w:t>
            </w:r>
            <w:proofErr w:type="spell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» (мобильных технопарков «</w:t>
            </w:r>
            <w:proofErr w:type="spellStart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(нарастающим итогом)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</w:tcPr>
          <w:p w:rsidR="005D55C4" w:rsidRPr="00657AB2" w:rsidRDefault="00722AA8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млн. чел.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0,003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0,0035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0,004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0,004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>0,004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657AB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657AB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657AB2">
              <w:rPr>
                <w:rFonts w:ascii="Times New Roman" w:hAnsi="Times New Roman"/>
                <w:sz w:val="24"/>
                <w:szCs w:val="24"/>
              </w:rPr>
              <w:t xml:space="preserve">» в рамках </w:t>
            </w:r>
            <w:r w:rsidRPr="00657AB2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регионального проекта «Успех каждого ребёнка»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C4" w:rsidRPr="00657AB2" w:rsidRDefault="005D55C4" w:rsidP="0005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5.30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55C4" w:rsidRPr="00657AB2" w:rsidTr="00A968A7">
        <w:tc>
          <w:tcPr>
            <w:tcW w:w="633" w:type="dxa"/>
          </w:tcPr>
          <w:p w:rsidR="005D55C4" w:rsidRPr="00657AB2" w:rsidRDefault="005D55C4" w:rsidP="00057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7231" w:type="dxa"/>
            <w:gridSpan w:val="2"/>
          </w:tcPr>
          <w:p w:rsidR="005D55C4" w:rsidRPr="00657AB2" w:rsidRDefault="005D55C4" w:rsidP="00057F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AB2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3" w:type="dxa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709" w:type="dxa"/>
            <w:gridSpan w:val="3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709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1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917" w:type="dxa"/>
            <w:gridSpan w:val="2"/>
          </w:tcPr>
          <w:p w:rsidR="005D55C4" w:rsidRPr="00657AB2" w:rsidRDefault="005D55C4" w:rsidP="00057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2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</w:tbl>
    <w:p w:rsidR="00282AA9" w:rsidRPr="00657AB2" w:rsidRDefault="00282AA9">
      <w:pPr>
        <w:rPr>
          <w:sz w:val="24"/>
          <w:szCs w:val="24"/>
        </w:rPr>
      </w:pPr>
    </w:p>
    <w:sectPr w:rsidR="00282AA9" w:rsidRPr="00657AB2" w:rsidSect="00722AA8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4F" w:rsidRDefault="00E1754F" w:rsidP="00722AA8">
      <w:r>
        <w:separator/>
      </w:r>
    </w:p>
  </w:endnote>
  <w:endnote w:type="continuationSeparator" w:id="0">
    <w:p w:rsidR="00E1754F" w:rsidRDefault="00E1754F" w:rsidP="0072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4F" w:rsidRDefault="00E1754F" w:rsidP="00722AA8">
      <w:r>
        <w:separator/>
      </w:r>
    </w:p>
  </w:footnote>
  <w:footnote w:type="continuationSeparator" w:id="0">
    <w:p w:rsidR="00E1754F" w:rsidRDefault="00E1754F" w:rsidP="0072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20" w:rsidRDefault="00726AA1" w:rsidP="00726AA1">
    <w:pPr>
      <w:pStyle w:val="a5"/>
      <w:tabs>
        <w:tab w:val="center" w:pos="7285"/>
        <w:tab w:val="left" w:pos="7753"/>
      </w:tabs>
      <w:jc w:val="left"/>
    </w:pPr>
    <w:r>
      <w:tab/>
    </w:r>
    <w:r>
      <w:tab/>
    </w:r>
  </w:p>
  <w:p w:rsidR="00E93320" w:rsidRDefault="00E933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C5"/>
    <w:rsid w:val="00057F4B"/>
    <w:rsid w:val="00282AA9"/>
    <w:rsid w:val="005C163E"/>
    <w:rsid w:val="005D55C4"/>
    <w:rsid w:val="00657AB2"/>
    <w:rsid w:val="006D4AC5"/>
    <w:rsid w:val="00722AA8"/>
    <w:rsid w:val="00726AA1"/>
    <w:rsid w:val="007A0F1D"/>
    <w:rsid w:val="00A968A7"/>
    <w:rsid w:val="00E1754F"/>
    <w:rsid w:val="00E93320"/>
    <w:rsid w:val="00E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B3D37F-1CBE-43C2-A428-DF12CCC8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C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55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D55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5D55C4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5D5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2A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2AA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2A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2AA8"/>
    <w:rPr>
      <w:rFonts w:ascii="Arial" w:eastAsia="Times New Roman" w:hAnsi="Arial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33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3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C18D-4064-4C8A-B0BD-0AA1CF5C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10</cp:revision>
  <cp:lastPrinted>2023-05-11T01:24:00Z</cp:lastPrinted>
  <dcterms:created xsi:type="dcterms:W3CDTF">2021-08-31T04:31:00Z</dcterms:created>
  <dcterms:modified xsi:type="dcterms:W3CDTF">2023-05-11T01:25:00Z</dcterms:modified>
</cp:coreProperties>
</file>