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AD" w:rsidRPr="00946971" w:rsidRDefault="00CC55AD" w:rsidP="00946971">
      <w:pPr>
        <w:pStyle w:val="2"/>
        <w:shd w:val="clear" w:color="auto" w:fill="auto"/>
        <w:spacing w:before="0" w:after="0" w:line="360" w:lineRule="auto"/>
        <w:ind w:left="10348"/>
        <w:rPr>
          <w:rFonts w:ascii="Times New Roman" w:hAnsi="Times New Roman" w:cs="Times New Roman"/>
          <w:sz w:val="26"/>
          <w:szCs w:val="26"/>
        </w:rPr>
      </w:pPr>
      <w:r w:rsidRPr="00946971">
        <w:rPr>
          <w:rFonts w:ascii="Times New Roman" w:hAnsi="Times New Roman" w:cs="Times New Roman"/>
          <w:sz w:val="26"/>
          <w:szCs w:val="26"/>
        </w:rPr>
        <w:t>Приложение</w:t>
      </w:r>
    </w:p>
    <w:p w:rsidR="00CC55AD" w:rsidRPr="00946971" w:rsidRDefault="00CC55AD" w:rsidP="00946971">
      <w:pPr>
        <w:pStyle w:val="2"/>
        <w:shd w:val="clear" w:color="auto" w:fill="auto"/>
        <w:spacing w:before="0" w:after="0" w:line="240" w:lineRule="auto"/>
        <w:ind w:left="10348"/>
        <w:rPr>
          <w:rFonts w:ascii="Times New Roman" w:hAnsi="Times New Roman" w:cs="Times New Roman"/>
          <w:sz w:val="26"/>
          <w:szCs w:val="26"/>
        </w:rPr>
      </w:pPr>
      <w:r w:rsidRPr="00946971">
        <w:rPr>
          <w:rFonts w:ascii="Times New Roman" w:hAnsi="Times New Roman" w:cs="Times New Roman"/>
          <w:sz w:val="26"/>
          <w:szCs w:val="26"/>
        </w:rPr>
        <w:t>к постановлению администрации Лесозаводского городского округа</w:t>
      </w:r>
    </w:p>
    <w:p w:rsidR="00CC55AD" w:rsidRPr="00946971" w:rsidRDefault="00593FE9" w:rsidP="00946971">
      <w:pPr>
        <w:pStyle w:val="2"/>
        <w:shd w:val="clear" w:color="auto" w:fill="auto"/>
        <w:spacing w:before="0" w:after="0" w:line="240" w:lineRule="auto"/>
        <w:ind w:left="10348"/>
        <w:rPr>
          <w:rFonts w:ascii="Times New Roman" w:hAnsi="Times New Roman" w:cs="Times New Roman"/>
          <w:sz w:val="26"/>
          <w:szCs w:val="26"/>
        </w:rPr>
      </w:pPr>
      <w:r>
        <w:rPr>
          <w:rFonts w:ascii="Times New Roman" w:hAnsi="Times New Roman" w:cs="Times New Roman"/>
          <w:sz w:val="26"/>
          <w:szCs w:val="26"/>
        </w:rPr>
        <w:t xml:space="preserve">от </w:t>
      </w:r>
      <w:proofErr w:type="gramStart"/>
      <w:r>
        <w:rPr>
          <w:rFonts w:ascii="Times New Roman" w:hAnsi="Times New Roman" w:cs="Times New Roman"/>
          <w:sz w:val="26"/>
          <w:szCs w:val="26"/>
        </w:rPr>
        <w:t>15.03.2023  №</w:t>
      </w:r>
      <w:proofErr w:type="gramEnd"/>
      <w:r>
        <w:rPr>
          <w:rFonts w:ascii="Times New Roman" w:hAnsi="Times New Roman" w:cs="Times New Roman"/>
          <w:sz w:val="26"/>
          <w:szCs w:val="26"/>
        </w:rPr>
        <w:t xml:space="preserve"> 412</w:t>
      </w:r>
      <w:bookmarkStart w:id="0" w:name="_GoBack"/>
      <w:bookmarkEnd w:id="0"/>
    </w:p>
    <w:p w:rsidR="00CC55AD" w:rsidRDefault="00CC55AD" w:rsidP="00946971">
      <w:pPr>
        <w:pStyle w:val="2"/>
        <w:shd w:val="clear" w:color="auto" w:fill="auto"/>
        <w:spacing w:before="0" w:after="0" w:line="240" w:lineRule="auto"/>
        <w:ind w:left="10348"/>
        <w:rPr>
          <w:rFonts w:ascii="Times New Roman" w:hAnsi="Times New Roman" w:cs="Times New Roman"/>
          <w:sz w:val="26"/>
          <w:szCs w:val="26"/>
        </w:rPr>
      </w:pPr>
    </w:p>
    <w:p w:rsidR="00946971" w:rsidRPr="00946971" w:rsidRDefault="00946971" w:rsidP="00946971">
      <w:pPr>
        <w:pStyle w:val="2"/>
        <w:shd w:val="clear" w:color="auto" w:fill="auto"/>
        <w:spacing w:before="0" w:after="0" w:line="240" w:lineRule="auto"/>
        <w:ind w:left="10348"/>
        <w:rPr>
          <w:rFonts w:ascii="Times New Roman" w:hAnsi="Times New Roman" w:cs="Times New Roman"/>
          <w:sz w:val="26"/>
          <w:szCs w:val="26"/>
        </w:rPr>
      </w:pPr>
    </w:p>
    <w:p w:rsidR="00CC55AD" w:rsidRPr="00946971" w:rsidRDefault="00CC55AD" w:rsidP="00946971">
      <w:pPr>
        <w:pStyle w:val="2"/>
        <w:shd w:val="clear" w:color="auto" w:fill="auto"/>
        <w:spacing w:before="0" w:after="0" w:line="240" w:lineRule="auto"/>
        <w:ind w:left="10348"/>
        <w:rPr>
          <w:rFonts w:ascii="Times New Roman" w:hAnsi="Times New Roman" w:cs="Times New Roman"/>
          <w:sz w:val="26"/>
          <w:szCs w:val="26"/>
        </w:rPr>
      </w:pPr>
      <w:r w:rsidRPr="00946971">
        <w:rPr>
          <w:rFonts w:ascii="Times New Roman" w:hAnsi="Times New Roman" w:cs="Times New Roman"/>
          <w:sz w:val="26"/>
          <w:szCs w:val="26"/>
        </w:rPr>
        <w:t>УТВЕРЖДЕН</w:t>
      </w:r>
    </w:p>
    <w:p w:rsidR="00CC55AD" w:rsidRPr="00946971" w:rsidRDefault="00CC55AD" w:rsidP="00946971">
      <w:pPr>
        <w:pStyle w:val="2"/>
        <w:shd w:val="clear" w:color="auto" w:fill="auto"/>
        <w:tabs>
          <w:tab w:val="left" w:pos="12541"/>
        </w:tabs>
        <w:spacing w:before="0" w:after="0" w:line="240" w:lineRule="auto"/>
        <w:ind w:left="10348"/>
        <w:rPr>
          <w:rFonts w:ascii="Times New Roman" w:hAnsi="Times New Roman" w:cs="Times New Roman"/>
          <w:sz w:val="26"/>
          <w:szCs w:val="26"/>
        </w:rPr>
      </w:pPr>
      <w:r w:rsidRPr="00946971">
        <w:rPr>
          <w:rFonts w:ascii="Times New Roman" w:hAnsi="Times New Roman" w:cs="Times New Roman"/>
          <w:sz w:val="26"/>
          <w:szCs w:val="26"/>
        </w:rPr>
        <w:t xml:space="preserve">постановлением администрации </w:t>
      </w:r>
    </w:p>
    <w:p w:rsidR="00CC55AD" w:rsidRPr="00946971" w:rsidRDefault="00CC55AD" w:rsidP="00946971">
      <w:pPr>
        <w:pStyle w:val="2"/>
        <w:shd w:val="clear" w:color="auto" w:fill="auto"/>
        <w:tabs>
          <w:tab w:val="left" w:pos="12541"/>
        </w:tabs>
        <w:spacing w:before="0" w:after="0" w:line="240" w:lineRule="auto"/>
        <w:ind w:left="10348"/>
        <w:rPr>
          <w:rFonts w:ascii="Times New Roman" w:hAnsi="Times New Roman" w:cs="Times New Roman"/>
          <w:sz w:val="26"/>
          <w:szCs w:val="26"/>
        </w:rPr>
      </w:pPr>
      <w:r w:rsidRPr="00946971">
        <w:rPr>
          <w:rFonts w:ascii="Times New Roman" w:hAnsi="Times New Roman" w:cs="Times New Roman"/>
          <w:sz w:val="26"/>
          <w:szCs w:val="26"/>
        </w:rPr>
        <w:t>Лесозаводского городского округа</w:t>
      </w:r>
    </w:p>
    <w:p w:rsidR="00CC55AD" w:rsidRPr="00946971" w:rsidRDefault="00CC55AD" w:rsidP="00946971">
      <w:pPr>
        <w:pStyle w:val="2"/>
        <w:shd w:val="clear" w:color="auto" w:fill="auto"/>
        <w:tabs>
          <w:tab w:val="left" w:pos="12541"/>
        </w:tabs>
        <w:spacing w:before="0" w:after="0" w:line="240" w:lineRule="auto"/>
        <w:ind w:left="10348"/>
        <w:rPr>
          <w:rFonts w:ascii="Times New Roman" w:hAnsi="Times New Roman" w:cs="Times New Roman"/>
          <w:sz w:val="26"/>
          <w:szCs w:val="26"/>
        </w:rPr>
      </w:pPr>
      <w:r w:rsidRPr="00946971">
        <w:rPr>
          <w:rFonts w:ascii="Times New Roman" w:hAnsi="Times New Roman" w:cs="Times New Roman"/>
          <w:sz w:val="26"/>
          <w:szCs w:val="26"/>
        </w:rPr>
        <w:t>от   18.04.2022 № 787</w:t>
      </w:r>
    </w:p>
    <w:p w:rsidR="00CC55AD" w:rsidRPr="00946971" w:rsidRDefault="00CC55AD" w:rsidP="00946971">
      <w:pPr>
        <w:pStyle w:val="2"/>
        <w:shd w:val="clear" w:color="auto" w:fill="auto"/>
        <w:tabs>
          <w:tab w:val="left" w:pos="12541"/>
        </w:tabs>
        <w:spacing w:before="0" w:after="0" w:line="240" w:lineRule="auto"/>
        <w:rPr>
          <w:rFonts w:ascii="Times New Roman" w:hAnsi="Times New Roman" w:cs="Times New Roman"/>
          <w:sz w:val="26"/>
          <w:szCs w:val="26"/>
        </w:rPr>
      </w:pPr>
      <w:r w:rsidRPr="00946971">
        <w:rPr>
          <w:rFonts w:ascii="Times New Roman" w:hAnsi="Times New Roman" w:cs="Times New Roman"/>
          <w:sz w:val="26"/>
          <w:szCs w:val="26"/>
        </w:rPr>
        <w:t xml:space="preserve">                                                   </w:t>
      </w:r>
    </w:p>
    <w:p w:rsidR="00CC55AD" w:rsidRPr="00946971" w:rsidRDefault="00CC55AD" w:rsidP="00946971">
      <w:pPr>
        <w:pStyle w:val="2"/>
        <w:shd w:val="clear" w:color="auto" w:fill="auto"/>
        <w:tabs>
          <w:tab w:val="left" w:pos="12541"/>
        </w:tabs>
        <w:spacing w:before="0" w:after="0" w:line="240" w:lineRule="auto"/>
        <w:jc w:val="left"/>
        <w:rPr>
          <w:rFonts w:ascii="Times New Roman" w:hAnsi="Times New Roman" w:cs="Times New Roman"/>
          <w:sz w:val="26"/>
          <w:szCs w:val="26"/>
        </w:rPr>
      </w:pPr>
    </w:p>
    <w:p w:rsidR="00CC55AD" w:rsidRPr="00946971" w:rsidRDefault="00CC55AD" w:rsidP="00946971">
      <w:pPr>
        <w:pStyle w:val="2"/>
        <w:shd w:val="clear" w:color="auto" w:fill="auto"/>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План мероприятий</w:t>
      </w:r>
    </w:p>
    <w:p w:rsidR="00CC55AD" w:rsidRPr="00946971" w:rsidRDefault="00CC55AD" w:rsidP="00946971">
      <w:pPr>
        <w:pStyle w:val="2"/>
        <w:shd w:val="clear" w:color="auto" w:fill="auto"/>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 xml:space="preserve"> («Дорожная карта») по содействию развитию конкуренции, развитию конкурентной среды</w:t>
      </w:r>
    </w:p>
    <w:p w:rsidR="00CC55AD" w:rsidRPr="00946971" w:rsidRDefault="00CC55AD" w:rsidP="00946971">
      <w:pPr>
        <w:pStyle w:val="2"/>
        <w:shd w:val="clear" w:color="auto" w:fill="auto"/>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 xml:space="preserve"> в Лесозаводском городском округе на 2022-2025 годы</w:t>
      </w:r>
    </w:p>
    <w:p w:rsidR="00CC55AD" w:rsidRPr="00946971" w:rsidRDefault="00CC55AD" w:rsidP="00946971">
      <w:pPr>
        <w:pStyle w:val="2"/>
        <w:shd w:val="clear" w:color="auto" w:fill="auto"/>
        <w:spacing w:before="0" w:after="0" w:line="240" w:lineRule="auto"/>
        <w:rPr>
          <w:rFonts w:ascii="Times New Roman" w:hAnsi="Times New Roman" w:cs="Times New Roman"/>
          <w:b/>
          <w:sz w:val="26"/>
          <w:szCs w:val="26"/>
        </w:rPr>
      </w:pPr>
    </w:p>
    <w:p w:rsidR="00CC55AD" w:rsidRPr="00946971" w:rsidRDefault="00CC55AD" w:rsidP="00946971">
      <w:pPr>
        <w:pStyle w:val="2"/>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1. Общее описание Плана мероприятий («Дорожной карты»)</w:t>
      </w:r>
    </w:p>
    <w:p w:rsidR="00CC55AD" w:rsidRPr="00946971" w:rsidRDefault="00CC55AD" w:rsidP="00946971">
      <w:pPr>
        <w:suppressAutoHyphens/>
        <w:ind w:firstLine="709"/>
        <w:jc w:val="both"/>
        <w:rPr>
          <w:sz w:val="26"/>
          <w:szCs w:val="26"/>
          <w:lang w:eastAsia="zh-CN"/>
        </w:rPr>
      </w:pPr>
      <w:r w:rsidRPr="00946971">
        <w:rPr>
          <w:sz w:val="26"/>
          <w:szCs w:val="26"/>
          <w:lang w:eastAsia="zh-CN"/>
        </w:rPr>
        <w:t>1.1. Развитие конкуренции в экономике Лесозаводского городского округа (далее – городской округ) осуществляется в соответствии Национальным планом («дорожной картой») развития конкуренции в Российской Федерации на 2021-2025 годы, утвержденным распоряжением Правительства Российской Федерации от 02 сентября 2021 года № 2424-р и направлено на создание благоприятного инвестиционного климата, включая развитие финансовой и налоговой системы, снижение административных и инфраструктурных барьеров, защиту прав граждан.</w:t>
      </w:r>
    </w:p>
    <w:p w:rsidR="00CC55AD" w:rsidRPr="00946971" w:rsidRDefault="00CC55AD" w:rsidP="00946971">
      <w:pPr>
        <w:pStyle w:val="2"/>
        <w:shd w:val="clear" w:color="auto" w:fill="auto"/>
        <w:tabs>
          <w:tab w:val="left" w:pos="1276"/>
        </w:tabs>
        <w:spacing w:before="0" w:after="0" w:line="240" w:lineRule="auto"/>
        <w:ind w:firstLine="709"/>
        <w:jc w:val="both"/>
        <w:rPr>
          <w:rFonts w:ascii="Times New Roman" w:hAnsi="Times New Roman" w:cs="Times New Roman"/>
          <w:sz w:val="26"/>
          <w:szCs w:val="26"/>
        </w:rPr>
      </w:pPr>
      <w:r w:rsidRPr="00946971">
        <w:rPr>
          <w:rFonts w:ascii="Times New Roman" w:hAnsi="Times New Roman" w:cs="Times New Roman"/>
          <w:sz w:val="26"/>
          <w:szCs w:val="26"/>
        </w:rPr>
        <w:t xml:space="preserve">1.2. Реализация Плана мероприятий («дорожной карты») по содействию развитию конкуренции, развитию конкурентной среды в Лесозаводском городском округе направлена на развитие малого и среднего бизнеса путем создания в рамках компетенции </w:t>
      </w:r>
      <w:r w:rsidRPr="00946971">
        <w:rPr>
          <w:rFonts w:ascii="Times New Roman" w:hAnsi="Times New Roman" w:cs="Times New Roman"/>
          <w:sz w:val="26"/>
          <w:szCs w:val="26"/>
          <w:lang w:eastAsia="zh-CN"/>
        </w:rPr>
        <w:t>администрации городского округа и структурных подразделений (отр</w:t>
      </w:r>
      <w:r w:rsidR="00946971">
        <w:rPr>
          <w:rFonts w:ascii="Times New Roman" w:hAnsi="Times New Roman" w:cs="Times New Roman"/>
          <w:sz w:val="26"/>
          <w:szCs w:val="26"/>
          <w:lang w:eastAsia="zh-CN"/>
        </w:rPr>
        <w:t xml:space="preserve">аслевых органов) администрации </w:t>
      </w:r>
      <w:r w:rsidRPr="00946971">
        <w:rPr>
          <w:rFonts w:ascii="Times New Roman" w:hAnsi="Times New Roman" w:cs="Times New Roman"/>
          <w:sz w:val="26"/>
          <w:szCs w:val="26"/>
          <w:lang w:eastAsia="zh-CN"/>
        </w:rPr>
        <w:t>городского округа</w:t>
      </w:r>
      <w:r w:rsidRPr="00946971">
        <w:rPr>
          <w:rFonts w:ascii="Times New Roman" w:hAnsi="Times New Roman" w:cs="Times New Roman"/>
          <w:sz w:val="26"/>
          <w:szCs w:val="26"/>
        </w:rPr>
        <w:t xml:space="preserve"> условий для формирования благоприятной конкурентной среды на отдельных рынках Лесозаводского городского округа. </w:t>
      </w:r>
    </w:p>
    <w:p w:rsidR="00CC55AD" w:rsidRPr="00946971" w:rsidRDefault="00CC55AD" w:rsidP="00946971">
      <w:pPr>
        <w:tabs>
          <w:tab w:val="left" w:pos="1276"/>
        </w:tabs>
        <w:autoSpaceDE w:val="0"/>
        <w:autoSpaceDN w:val="0"/>
        <w:adjustRightInd w:val="0"/>
        <w:ind w:firstLine="709"/>
        <w:jc w:val="both"/>
        <w:rPr>
          <w:rFonts w:eastAsia="Calibri"/>
          <w:sz w:val="26"/>
          <w:szCs w:val="26"/>
        </w:rPr>
      </w:pPr>
      <w:r w:rsidRPr="00946971">
        <w:rPr>
          <w:sz w:val="26"/>
          <w:szCs w:val="26"/>
        </w:rPr>
        <w:t xml:space="preserve">1.3. </w:t>
      </w:r>
      <w:r w:rsidRPr="00946971">
        <w:rPr>
          <w:rFonts w:eastAsia="Calibri"/>
          <w:sz w:val="26"/>
          <w:szCs w:val="26"/>
        </w:rPr>
        <w:t>Предметом настоящей Дорожной карты являются направления развития конкуренции, которые имеют специальное, системное и существенное значение для развития конкуренции.</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t xml:space="preserve">1.4.  Задачи Плана мероприятий («дорожной карты»): </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lastRenderedPageBreak/>
        <w:t xml:space="preserve">- 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 </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t xml:space="preserve">- содействие формированию прозрачной системы работы органов администрации Лесозаводского городского округа по созданию благоприятных условий для ведения бизнеса в интересах потребителей товаров, работ и услуг, субъектов предпринимательской деятельности и общества; </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t xml:space="preserve">- осуществление мер поддержки малого и среднего предпринимательства на отдельных товарных рынках Лесозаводского городского округа; </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t>- снижение доли государственного сектора в экономике Лесозаводского городского округа до эффективного уровня;</w:t>
      </w:r>
    </w:p>
    <w:p w:rsidR="00CC55AD" w:rsidRPr="00946971" w:rsidRDefault="00CC55AD" w:rsidP="00946971">
      <w:pPr>
        <w:tabs>
          <w:tab w:val="left" w:pos="1276"/>
        </w:tabs>
        <w:autoSpaceDE w:val="0"/>
        <w:autoSpaceDN w:val="0"/>
        <w:adjustRightInd w:val="0"/>
        <w:ind w:firstLine="709"/>
        <w:jc w:val="both"/>
        <w:rPr>
          <w:sz w:val="26"/>
          <w:szCs w:val="26"/>
        </w:rPr>
      </w:pPr>
      <w:r w:rsidRPr="00946971">
        <w:rPr>
          <w:sz w:val="26"/>
          <w:szCs w:val="26"/>
        </w:rPr>
        <w:t>- повышение информированности о деятельности администрации Лесозаводского городского округа.</w:t>
      </w:r>
    </w:p>
    <w:p w:rsidR="00CC55AD" w:rsidRPr="00946971" w:rsidRDefault="00CC55AD" w:rsidP="00946971">
      <w:pPr>
        <w:tabs>
          <w:tab w:val="left" w:pos="1276"/>
        </w:tabs>
        <w:autoSpaceDE w:val="0"/>
        <w:autoSpaceDN w:val="0"/>
        <w:adjustRightInd w:val="0"/>
        <w:jc w:val="both"/>
        <w:rPr>
          <w:rFonts w:eastAsia="Calibri"/>
          <w:sz w:val="26"/>
          <w:szCs w:val="26"/>
        </w:rPr>
      </w:pPr>
    </w:p>
    <w:p w:rsidR="00946971" w:rsidRDefault="00CC55AD" w:rsidP="00946971">
      <w:pPr>
        <w:pStyle w:val="2"/>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2. Информация для формирования Плана</w:t>
      </w:r>
      <w:r w:rsidR="00946971">
        <w:rPr>
          <w:rFonts w:ascii="Times New Roman" w:hAnsi="Times New Roman" w:cs="Times New Roman"/>
          <w:b/>
          <w:sz w:val="26"/>
          <w:szCs w:val="26"/>
        </w:rPr>
        <w:t xml:space="preserve"> мероприятий («дорожной карты»)</w:t>
      </w:r>
    </w:p>
    <w:p w:rsidR="00CC55AD" w:rsidRDefault="00CC55AD" w:rsidP="00946971">
      <w:pPr>
        <w:pStyle w:val="2"/>
        <w:spacing w:before="0" w:after="0" w:line="240" w:lineRule="auto"/>
        <w:rPr>
          <w:rFonts w:ascii="Times New Roman" w:hAnsi="Times New Roman" w:cs="Times New Roman"/>
          <w:b/>
          <w:sz w:val="26"/>
          <w:szCs w:val="26"/>
        </w:rPr>
      </w:pPr>
      <w:r w:rsidRPr="00946971">
        <w:rPr>
          <w:rFonts w:ascii="Times New Roman" w:hAnsi="Times New Roman" w:cs="Times New Roman"/>
          <w:b/>
          <w:sz w:val="26"/>
          <w:szCs w:val="26"/>
        </w:rPr>
        <w:t>по содействию развитию конкуренции, развитию конкурентной среды</w:t>
      </w:r>
    </w:p>
    <w:p w:rsidR="00946971" w:rsidRPr="00946971" w:rsidRDefault="00946971" w:rsidP="00946971">
      <w:pPr>
        <w:pStyle w:val="2"/>
        <w:spacing w:before="0" w:after="0" w:line="240" w:lineRule="auto"/>
        <w:jc w:val="right"/>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13"/>
        <w:gridCol w:w="5840"/>
      </w:tblGrid>
      <w:tr w:rsidR="00CC55AD" w:rsidRPr="006A3389" w:rsidTr="00946971">
        <w:trPr>
          <w:trHeight w:val="814"/>
        </w:trPr>
        <w:tc>
          <w:tcPr>
            <w:tcW w:w="817"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 п/п</w:t>
            </w:r>
          </w:p>
        </w:tc>
        <w:tc>
          <w:tcPr>
            <w:tcW w:w="7513"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Социально значимые и приоритетные рынки Лесозаводского городского округа</w:t>
            </w:r>
          </w:p>
        </w:tc>
        <w:tc>
          <w:tcPr>
            <w:tcW w:w="5840"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Ответственные исполнители</w:t>
            </w:r>
          </w:p>
        </w:tc>
      </w:tr>
      <w:tr w:rsidR="00CC55AD" w:rsidRPr="006A3389" w:rsidTr="00946971">
        <w:trPr>
          <w:trHeight w:val="277"/>
        </w:trPr>
        <w:tc>
          <w:tcPr>
            <w:tcW w:w="817"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1</w:t>
            </w:r>
          </w:p>
        </w:tc>
        <w:tc>
          <w:tcPr>
            <w:tcW w:w="7513"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2</w:t>
            </w:r>
          </w:p>
        </w:tc>
        <w:tc>
          <w:tcPr>
            <w:tcW w:w="5840" w:type="dxa"/>
          </w:tcPr>
          <w:p w:rsidR="00CC55AD" w:rsidRPr="00946971" w:rsidRDefault="00CC55AD" w:rsidP="00946971">
            <w:pPr>
              <w:pStyle w:val="2"/>
              <w:spacing w:before="0" w:after="0"/>
              <w:rPr>
                <w:rFonts w:ascii="Times New Roman" w:hAnsi="Times New Roman" w:cs="Times New Roman"/>
                <w:b/>
                <w:sz w:val="20"/>
                <w:szCs w:val="20"/>
              </w:rPr>
            </w:pPr>
            <w:r w:rsidRPr="00946971">
              <w:rPr>
                <w:rFonts w:ascii="Times New Roman" w:hAnsi="Times New Roman" w:cs="Times New Roman"/>
                <w:b/>
                <w:sz w:val="20"/>
                <w:szCs w:val="20"/>
              </w:rPr>
              <w:t>3</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1</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 услуг дошкольного образования</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2</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 услуг дополнительного образования детей</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3</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w:t>
            </w:r>
            <w:r w:rsidRPr="00946971">
              <w:rPr>
                <w:rStyle w:val="TrebuchetMS12pt"/>
                <w:rFonts w:ascii="Times New Roman" w:hAnsi="Times New Roman" w:cs="Times New Roman"/>
                <w:sz w:val="20"/>
                <w:szCs w:val="20"/>
              </w:rPr>
              <w:t xml:space="preserve"> </w:t>
            </w:r>
            <w:r w:rsidRPr="00946971">
              <w:rPr>
                <w:rStyle w:val="TrebuchetMS12pt"/>
                <w:rFonts w:ascii="Times New Roman" w:hAnsi="Times New Roman" w:cs="Times New Roman"/>
                <w:i w:val="0"/>
                <w:sz w:val="20"/>
                <w:szCs w:val="20"/>
              </w:rPr>
              <w:t>услуг</w:t>
            </w:r>
            <w:r w:rsidRPr="00946971">
              <w:rPr>
                <w:rFonts w:ascii="Times New Roman" w:hAnsi="Times New Roman" w:cs="Times New Roman"/>
                <w:sz w:val="20"/>
                <w:szCs w:val="20"/>
              </w:rPr>
              <w:t xml:space="preserve"> детского отдыха и оздоровления</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4</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 услуг в сфере культуры</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 xml:space="preserve">Муниципальное казенное учреждение «Управление культуры, молодежной политики и </w:t>
            </w:r>
            <w:proofErr w:type="gramStart"/>
            <w:r w:rsidRPr="00946971">
              <w:rPr>
                <w:rFonts w:ascii="Times New Roman" w:hAnsi="Times New Roman" w:cs="Times New Roman"/>
                <w:sz w:val="20"/>
                <w:szCs w:val="20"/>
              </w:rPr>
              <w:t>спорта  Лесозаводского</w:t>
            </w:r>
            <w:proofErr w:type="gramEnd"/>
            <w:r w:rsidRPr="00946971">
              <w:rPr>
                <w:rFonts w:ascii="Times New Roman" w:hAnsi="Times New Roman" w:cs="Times New Roman"/>
                <w:sz w:val="20"/>
                <w:szCs w:val="20"/>
              </w:rPr>
              <w:t xml:space="preserve"> городского округа»</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5</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 теплоснабжения (производство тепловой энергии)</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Управления жизнеобеспечения администрации Лесозаводского городского округа</w:t>
            </w:r>
          </w:p>
        </w:tc>
      </w:tr>
      <w:tr w:rsidR="00CC55AD" w:rsidRPr="006A3389" w:rsidTr="00946971">
        <w:tc>
          <w:tcPr>
            <w:tcW w:w="817" w:type="dxa"/>
          </w:tcPr>
          <w:p w:rsidR="00CC55AD" w:rsidRPr="00946971" w:rsidRDefault="00CC55AD" w:rsidP="00946971">
            <w:pPr>
              <w:pStyle w:val="2"/>
              <w:shd w:val="clear" w:color="auto" w:fill="auto"/>
              <w:spacing w:before="0" w:after="0"/>
              <w:rPr>
                <w:rFonts w:ascii="Times New Roman" w:hAnsi="Times New Roman" w:cs="Times New Roman"/>
                <w:sz w:val="20"/>
                <w:szCs w:val="20"/>
              </w:rPr>
            </w:pPr>
            <w:r w:rsidRPr="00946971">
              <w:rPr>
                <w:rFonts w:ascii="Times New Roman" w:hAnsi="Times New Roman" w:cs="Times New Roman"/>
                <w:sz w:val="20"/>
                <w:szCs w:val="20"/>
              </w:rPr>
              <w:t>6</w:t>
            </w:r>
          </w:p>
        </w:tc>
        <w:tc>
          <w:tcPr>
            <w:tcW w:w="7513"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Рынок розничной торговли</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Отдел экономики и работы с предпринимателями администрации Лесозаводского городского округа</w:t>
            </w:r>
          </w:p>
        </w:tc>
      </w:tr>
      <w:tr w:rsidR="00CC55AD" w:rsidRPr="006A3389" w:rsidTr="00946971">
        <w:tc>
          <w:tcPr>
            <w:tcW w:w="817" w:type="dxa"/>
          </w:tcPr>
          <w:p w:rsidR="00CC55AD" w:rsidRPr="00946971" w:rsidRDefault="00CC55AD" w:rsidP="00946971">
            <w:pPr>
              <w:autoSpaceDE w:val="0"/>
              <w:autoSpaceDN w:val="0"/>
              <w:adjustRightInd w:val="0"/>
              <w:jc w:val="center"/>
              <w:rPr>
                <w:rFonts w:eastAsia="Calibri"/>
                <w:sz w:val="20"/>
                <w:szCs w:val="20"/>
              </w:rPr>
            </w:pPr>
            <w:r w:rsidRPr="00946971">
              <w:rPr>
                <w:rFonts w:eastAsia="Calibri"/>
                <w:sz w:val="20"/>
                <w:szCs w:val="20"/>
              </w:rPr>
              <w:t>7</w:t>
            </w:r>
          </w:p>
        </w:tc>
        <w:tc>
          <w:tcPr>
            <w:tcW w:w="7513" w:type="dxa"/>
          </w:tcPr>
          <w:p w:rsidR="00CC55AD" w:rsidRPr="00946971" w:rsidRDefault="00CC55AD" w:rsidP="00946971">
            <w:pPr>
              <w:autoSpaceDE w:val="0"/>
              <w:autoSpaceDN w:val="0"/>
              <w:adjustRightInd w:val="0"/>
              <w:rPr>
                <w:sz w:val="20"/>
                <w:szCs w:val="20"/>
                <w:lang w:eastAsia="en-US"/>
              </w:rPr>
            </w:pPr>
            <w:r w:rsidRPr="00946971">
              <w:rPr>
                <w:rFonts w:eastAsia="Calibri"/>
                <w:sz w:val="20"/>
                <w:szCs w:val="20"/>
              </w:rPr>
              <w:t>Рынок оказания услуг по перевозке пассажиров автомобильным транспортом по муниципальным маршрутам регулярных перевозок</w:t>
            </w:r>
          </w:p>
        </w:tc>
        <w:tc>
          <w:tcPr>
            <w:tcW w:w="5840" w:type="dxa"/>
          </w:tcPr>
          <w:p w:rsidR="00CC55AD" w:rsidRPr="00946971" w:rsidRDefault="00CC55AD" w:rsidP="00946971">
            <w:pPr>
              <w:pStyle w:val="2"/>
              <w:shd w:val="clear" w:color="auto" w:fill="auto"/>
              <w:spacing w:before="0" w:after="0"/>
              <w:jc w:val="left"/>
              <w:rPr>
                <w:rFonts w:ascii="Times New Roman" w:hAnsi="Times New Roman" w:cs="Times New Roman"/>
                <w:sz w:val="20"/>
                <w:szCs w:val="20"/>
              </w:rPr>
            </w:pPr>
            <w:r w:rsidRPr="00946971">
              <w:rPr>
                <w:rFonts w:ascii="Times New Roman" w:hAnsi="Times New Roman" w:cs="Times New Roman"/>
                <w:sz w:val="20"/>
                <w:szCs w:val="20"/>
              </w:rPr>
              <w:t>Управления жизнеобеспечения администрации Лесозаводского городского округа</w:t>
            </w:r>
          </w:p>
        </w:tc>
      </w:tr>
    </w:tbl>
    <w:p w:rsidR="00CC55AD" w:rsidRDefault="00CC55AD" w:rsidP="00CC55AD">
      <w:pPr>
        <w:tabs>
          <w:tab w:val="left" w:pos="4758"/>
        </w:tabs>
        <w:jc w:val="center"/>
        <w:rPr>
          <w:b/>
          <w:sz w:val="26"/>
          <w:szCs w:val="26"/>
        </w:rPr>
      </w:pPr>
    </w:p>
    <w:p w:rsidR="00946971" w:rsidRDefault="00CC55AD" w:rsidP="00CC55AD">
      <w:pPr>
        <w:tabs>
          <w:tab w:val="left" w:pos="4758"/>
        </w:tabs>
        <w:jc w:val="center"/>
        <w:rPr>
          <w:b/>
          <w:sz w:val="26"/>
          <w:szCs w:val="26"/>
        </w:rPr>
      </w:pPr>
      <w:r>
        <w:rPr>
          <w:b/>
          <w:sz w:val="26"/>
          <w:szCs w:val="26"/>
        </w:rPr>
        <w:br w:type="page"/>
      </w:r>
      <w:r w:rsidRPr="008C4D02">
        <w:rPr>
          <w:b/>
          <w:sz w:val="26"/>
          <w:szCs w:val="26"/>
        </w:rPr>
        <w:lastRenderedPageBreak/>
        <w:t>3. План мероприятий («дорожная карта»)</w:t>
      </w:r>
      <w:r w:rsidR="00946971">
        <w:rPr>
          <w:b/>
          <w:sz w:val="26"/>
          <w:szCs w:val="26"/>
        </w:rPr>
        <w:t xml:space="preserve"> </w:t>
      </w:r>
      <w:r w:rsidRPr="008C4D02">
        <w:rPr>
          <w:b/>
          <w:sz w:val="26"/>
          <w:szCs w:val="26"/>
        </w:rPr>
        <w:t>по с</w:t>
      </w:r>
      <w:r w:rsidR="00946971">
        <w:rPr>
          <w:b/>
          <w:sz w:val="26"/>
          <w:szCs w:val="26"/>
        </w:rPr>
        <w:t>одействию развитию конкуренции,</w:t>
      </w:r>
    </w:p>
    <w:p w:rsidR="00CC55AD" w:rsidRPr="008C4D02" w:rsidRDefault="00CC55AD" w:rsidP="00946971">
      <w:pPr>
        <w:tabs>
          <w:tab w:val="left" w:pos="4758"/>
        </w:tabs>
        <w:jc w:val="center"/>
        <w:rPr>
          <w:b/>
          <w:sz w:val="26"/>
          <w:szCs w:val="26"/>
        </w:rPr>
      </w:pPr>
      <w:r w:rsidRPr="008C4D02">
        <w:rPr>
          <w:b/>
          <w:sz w:val="26"/>
          <w:szCs w:val="26"/>
        </w:rPr>
        <w:t>развитию конкурентной среды в</w:t>
      </w:r>
      <w:r w:rsidR="00946971">
        <w:rPr>
          <w:b/>
          <w:sz w:val="26"/>
          <w:szCs w:val="26"/>
        </w:rPr>
        <w:t xml:space="preserve"> Лесозаводском </w:t>
      </w:r>
      <w:r w:rsidRPr="008C4D02">
        <w:rPr>
          <w:b/>
          <w:sz w:val="26"/>
          <w:szCs w:val="26"/>
        </w:rPr>
        <w:t>городском округе</w:t>
      </w:r>
    </w:p>
    <w:tbl>
      <w:tblPr>
        <w:tblpPr w:leftFromText="180" w:rightFromText="180" w:vertAnchor="page" w:horzAnchor="margin" w:tblpXSpec="center" w:tblpY="2191"/>
        <w:tblW w:w="13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69"/>
        <w:gridCol w:w="1418"/>
        <w:gridCol w:w="1134"/>
        <w:gridCol w:w="432"/>
        <w:gridCol w:w="419"/>
        <w:gridCol w:w="495"/>
        <w:gridCol w:w="497"/>
        <w:gridCol w:w="993"/>
        <w:gridCol w:w="850"/>
        <w:gridCol w:w="992"/>
        <w:gridCol w:w="34"/>
        <w:gridCol w:w="1526"/>
        <w:gridCol w:w="34"/>
      </w:tblGrid>
      <w:tr w:rsidR="00CC55AD" w:rsidRPr="00173F04" w:rsidTr="0011407B">
        <w:trPr>
          <w:tblHeader/>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712" w:type="dxa"/>
            <w:gridSpan w:val="8"/>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Pr>
        <w:tc>
          <w:tcPr>
            <w:tcW w:w="703" w:type="dxa"/>
            <w:vMerge/>
          </w:tcPr>
          <w:p w:rsidR="00CC55AD" w:rsidRPr="00173F04" w:rsidRDefault="00CC55AD" w:rsidP="00946971">
            <w:pPr>
              <w:jc w:val="center"/>
              <w:rPr>
                <w:sz w:val="20"/>
                <w:szCs w:val="20"/>
              </w:rPr>
            </w:pPr>
          </w:p>
        </w:tc>
        <w:tc>
          <w:tcPr>
            <w:tcW w:w="3969" w:type="dxa"/>
            <w:vMerge/>
          </w:tcPr>
          <w:p w:rsidR="00CC55AD" w:rsidRPr="00173F04" w:rsidRDefault="00CC55AD" w:rsidP="00946971">
            <w:pPr>
              <w:jc w:val="center"/>
              <w:rPr>
                <w:sz w:val="20"/>
                <w:szCs w:val="20"/>
              </w:rPr>
            </w:pPr>
          </w:p>
        </w:tc>
        <w:tc>
          <w:tcPr>
            <w:tcW w:w="1418" w:type="dxa"/>
            <w:vMerge/>
          </w:tcPr>
          <w:p w:rsidR="00CC55AD" w:rsidRPr="00173F04" w:rsidRDefault="00CC55AD" w:rsidP="00946971">
            <w:pPr>
              <w:jc w:val="center"/>
              <w:rPr>
                <w:sz w:val="20"/>
                <w:szCs w:val="20"/>
              </w:rPr>
            </w:pPr>
          </w:p>
        </w:tc>
        <w:tc>
          <w:tcPr>
            <w:tcW w:w="1134" w:type="dxa"/>
            <w:vMerge/>
          </w:tcPr>
          <w:p w:rsidR="00CC55AD" w:rsidRPr="00173F04" w:rsidRDefault="00CC55AD" w:rsidP="00946971">
            <w:pPr>
              <w:ind w:left="-108" w:right="-108"/>
              <w:jc w:val="center"/>
              <w:rPr>
                <w:sz w:val="20"/>
                <w:szCs w:val="20"/>
                <w:highlight w:val="yellow"/>
              </w:rPr>
            </w:pPr>
          </w:p>
        </w:tc>
        <w:tc>
          <w:tcPr>
            <w:tcW w:w="851" w:type="dxa"/>
            <w:gridSpan w:val="2"/>
          </w:tcPr>
          <w:p w:rsidR="00CC55AD" w:rsidRPr="00173F04" w:rsidRDefault="00CC55AD" w:rsidP="00946971">
            <w:pPr>
              <w:ind w:left="-108" w:right="-108"/>
              <w:jc w:val="center"/>
              <w:rPr>
                <w:sz w:val="20"/>
                <w:szCs w:val="20"/>
              </w:rPr>
            </w:pPr>
            <w:r w:rsidRPr="00173F04">
              <w:rP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highlight w:val="yellow"/>
              </w:rPr>
            </w:pPr>
            <w:r w:rsidRPr="00173F04">
              <w:rPr>
                <w:sz w:val="20"/>
                <w:szCs w:val="20"/>
              </w:rPr>
              <w:t>2024</w:t>
            </w:r>
          </w:p>
        </w:tc>
        <w:tc>
          <w:tcPr>
            <w:tcW w:w="992" w:type="dxa"/>
          </w:tcPr>
          <w:p w:rsidR="00CC55AD" w:rsidRPr="00173F04" w:rsidRDefault="00CC55AD" w:rsidP="00946971">
            <w:pPr>
              <w:jc w:val="center"/>
              <w:rPr>
                <w:sz w:val="20"/>
                <w:szCs w:val="20"/>
                <w:highlight w:val="yellow"/>
              </w:rPr>
            </w:pPr>
            <w:r w:rsidRPr="00173F04">
              <w:rPr>
                <w:sz w:val="20"/>
                <w:szCs w:val="20"/>
              </w:rPr>
              <w:t>2025</w:t>
            </w:r>
          </w:p>
        </w:tc>
        <w:tc>
          <w:tcPr>
            <w:tcW w:w="1560" w:type="dxa"/>
            <w:gridSpan w:val="2"/>
          </w:tcPr>
          <w:p w:rsidR="00CC55AD" w:rsidRPr="00173F04" w:rsidRDefault="00CC55AD" w:rsidP="00946971">
            <w:pPr>
              <w:jc w:val="center"/>
              <w:rPr>
                <w:sz w:val="20"/>
                <w:szCs w:val="20"/>
                <w:highlight w:val="yellow"/>
              </w:rPr>
            </w:pPr>
          </w:p>
        </w:tc>
      </w:tr>
      <w:tr w:rsidR="00CC55AD" w:rsidRPr="00173F04" w:rsidTr="0011407B">
        <w:trPr>
          <w:gridAfter w:val="1"/>
          <w:wAfter w:w="34" w:type="dxa"/>
        </w:trPr>
        <w:tc>
          <w:tcPr>
            <w:tcW w:w="703" w:type="dxa"/>
          </w:tcPr>
          <w:p w:rsidR="00CC55AD" w:rsidRPr="00173F04" w:rsidRDefault="00CC55AD" w:rsidP="00946971">
            <w:pPr>
              <w:jc w:val="center"/>
              <w:rPr>
                <w:sz w:val="20"/>
                <w:szCs w:val="20"/>
              </w:rPr>
            </w:pPr>
            <w:r w:rsidRPr="00173F04">
              <w:rPr>
                <w:sz w:val="20"/>
                <w:szCs w:val="20"/>
              </w:rPr>
              <w:t>1</w:t>
            </w:r>
          </w:p>
        </w:tc>
        <w:tc>
          <w:tcPr>
            <w:tcW w:w="3969" w:type="dxa"/>
          </w:tcPr>
          <w:p w:rsidR="00CC55AD" w:rsidRPr="00173F04" w:rsidRDefault="00CC55AD" w:rsidP="00946971">
            <w:pPr>
              <w:jc w:val="center"/>
              <w:rPr>
                <w:sz w:val="20"/>
                <w:szCs w:val="20"/>
              </w:rPr>
            </w:pPr>
            <w:r w:rsidRPr="00173F04">
              <w:rPr>
                <w:sz w:val="20"/>
                <w:szCs w:val="20"/>
              </w:rPr>
              <w:t>2</w:t>
            </w:r>
          </w:p>
        </w:tc>
        <w:tc>
          <w:tcPr>
            <w:tcW w:w="1418" w:type="dxa"/>
          </w:tcPr>
          <w:p w:rsidR="00CC55AD" w:rsidRPr="00173F04" w:rsidRDefault="00CC55AD" w:rsidP="00946971">
            <w:pPr>
              <w:jc w:val="center"/>
              <w:rPr>
                <w:sz w:val="20"/>
                <w:szCs w:val="20"/>
              </w:rPr>
            </w:pPr>
            <w:r w:rsidRPr="00173F04">
              <w:rPr>
                <w:sz w:val="20"/>
                <w:szCs w:val="20"/>
              </w:rPr>
              <w:t>3</w:t>
            </w:r>
          </w:p>
        </w:tc>
        <w:tc>
          <w:tcPr>
            <w:tcW w:w="1134" w:type="dxa"/>
          </w:tcPr>
          <w:p w:rsidR="00CC55AD" w:rsidRPr="00173F04" w:rsidRDefault="00CC55AD" w:rsidP="00946971">
            <w:pPr>
              <w:jc w:val="center"/>
              <w:rPr>
                <w:sz w:val="20"/>
                <w:szCs w:val="20"/>
              </w:rPr>
            </w:pPr>
            <w:r w:rsidRPr="00173F04">
              <w:rPr>
                <w:sz w:val="20"/>
                <w:szCs w:val="20"/>
              </w:rPr>
              <w:t>4</w:t>
            </w:r>
          </w:p>
        </w:tc>
        <w:tc>
          <w:tcPr>
            <w:tcW w:w="851" w:type="dxa"/>
            <w:gridSpan w:val="2"/>
          </w:tcPr>
          <w:p w:rsidR="00CC55AD" w:rsidRPr="00173F04" w:rsidRDefault="00CC55AD" w:rsidP="00946971">
            <w:pPr>
              <w:jc w:val="center"/>
              <w:rPr>
                <w:sz w:val="20"/>
                <w:szCs w:val="20"/>
              </w:rPr>
            </w:pPr>
            <w:r w:rsidRPr="00173F04">
              <w:rPr>
                <w:sz w:val="20"/>
                <w:szCs w:val="20"/>
              </w:rPr>
              <w:t>5</w:t>
            </w:r>
          </w:p>
        </w:tc>
        <w:tc>
          <w:tcPr>
            <w:tcW w:w="992" w:type="dxa"/>
            <w:gridSpan w:val="2"/>
          </w:tcPr>
          <w:p w:rsidR="00CC55AD" w:rsidRPr="00173F04" w:rsidRDefault="00CC55AD" w:rsidP="00946971">
            <w:pPr>
              <w:jc w:val="center"/>
              <w:rPr>
                <w:sz w:val="20"/>
                <w:szCs w:val="20"/>
              </w:rPr>
            </w:pPr>
            <w:r w:rsidRPr="00173F04">
              <w:rPr>
                <w:sz w:val="20"/>
                <w:szCs w:val="20"/>
              </w:rPr>
              <w:t>6</w:t>
            </w:r>
          </w:p>
        </w:tc>
        <w:tc>
          <w:tcPr>
            <w:tcW w:w="993" w:type="dxa"/>
          </w:tcPr>
          <w:p w:rsidR="00CC55AD" w:rsidRPr="00173F04" w:rsidRDefault="00CC55AD" w:rsidP="00946971">
            <w:pPr>
              <w:jc w:val="center"/>
              <w:rPr>
                <w:sz w:val="20"/>
                <w:szCs w:val="20"/>
              </w:rPr>
            </w:pPr>
            <w:r w:rsidRPr="00173F04">
              <w:rPr>
                <w:sz w:val="20"/>
                <w:szCs w:val="20"/>
              </w:rPr>
              <w:t>7</w:t>
            </w:r>
          </w:p>
        </w:tc>
        <w:tc>
          <w:tcPr>
            <w:tcW w:w="850" w:type="dxa"/>
          </w:tcPr>
          <w:p w:rsidR="00CC55AD" w:rsidRPr="00173F04" w:rsidRDefault="00CC55AD" w:rsidP="00946971">
            <w:pPr>
              <w:jc w:val="center"/>
              <w:rPr>
                <w:sz w:val="20"/>
                <w:szCs w:val="20"/>
              </w:rPr>
            </w:pPr>
            <w:r w:rsidRPr="00173F04">
              <w:rPr>
                <w:sz w:val="20"/>
                <w:szCs w:val="20"/>
              </w:rPr>
              <w:t>8</w:t>
            </w:r>
          </w:p>
        </w:tc>
        <w:tc>
          <w:tcPr>
            <w:tcW w:w="992" w:type="dxa"/>
          </w:tcPr>
          <w:p w:rsidR="00CC55AD" w:rsidRPr="00173F04" w:rsidRDefault="00CC55AD" w:rsidP="00946971">
            <w:pPr>
              <w:jc w:val="center"/>
              <w:rPr>
                <w:sz w:val="20"/>
                <w:szCs w:val="20"/>
              </w:rPr>
            </w:pPr>
            <w:r w:rsidRPr="00173F04">
              <w:rPr>
                <w:sz w:val="20"/>
                <w:szCs w:val="20"/>
              </w:rPr>
              <w:t>9</w:t>
            </w:r>
          </w:p>
        </w:tc>
        <w:tc>
          <w:tcPr>
            <w:tcW w:w="1560" w:type="dxa"/>
            <w:gridSpan w:val="2"/>
          </w:tcPr>
          <w:p w:rsidR="00CC55AD" w:rsidRPr="00173F04" w:rsidRDefault="00CC55AD" w:rsidP="00946971">
            <w:pPr>
              <w:jc w:val="center"/>
              <w:rPr>
                <w:sz w:val="20"/>
                <w:szCs w:val="20"/>
              </w:rPr>
            </w:pPr>
            <w:r w:rsidRPr="00173F04">
              <w:rPr>
                <w:sz w:val="20"/>
                <w:szCs w:val="20"/>
              </w:rPr>
              <w:t>10</w:t>
            </w:r>
          </w:p>
        </w:tc>
      </w:tr>
      <w:tr w:rsidR="00CC55AD" w:rsidRPr="00173F04" w:rsidTr="0011407B">
        <w:trPr>
          <w:gridAfter w:val="1"/>
          <w:wAfter w:w="34" w:type="dxa"/>
        </w:trPr>
        <w:tc>
          <w:tcPr>
            <w:tcW w:w="13462" w:type="dxa"/>
            <w:gridSpan w:val="13"/>
          </w:tcPr>
          <w:p w:rsidR="00CC55AD" w:rsidRPr="00173F04" w:rsidRDefault="00CC55AD" w:rsidP="00946971">
            <w:pPr>
              <w:pStyle w:val="a4"/>
              <w:ind w:left="0"/>
              <w:jc w:val="center"/>
              <w:rPr>
                <w:rFonts w:ascii="Times New Roman" w:hAnsi="Times New Roman"/>
                <w:b/>
                <w:sz w:val="20"/>
                <w:szCs w:val="20"/>
                <w:highlight w:val="yellow"/>
                <w:lang w:val="ru-RU"/>
              </w:rPr>
            </w:pPr>
            <w:r w:rsidRPr="00173F04">
              <w:rPr>
                <w:rFonts w:ascii="Times New Roman" w:hAnsi="Times New Roman"/>
                <w:b/>
                <w:sz w:val="20"/>
                <w:szCs w:val="20"/>
                <w:lang w:val="ru-RU"/>
              </w:rPr>
              <w:t>1. Рынок услуг дошкольного образования</w:t>
            </w:r>
          </w:p>
        </w:tc>
      </w:tr>
      <w:tr w:rsidR="00CC55AD" w:rsidRPr="00173F04" w:rsidTr="0011407B">
        <w:trPr>
          <w:gridAfter w:val="1"/>
          <w:wAfter w:w="34" w:type="dxa"/>
        </w:trPr>
        <w:tc>
          <w:tcPr>
            <w:tcW w:w="13462" w:type="dxa"/>
            <w:gridSpan w:val="13"/>
          </w:tcPr>
          <w:p w:rsidR="00CC55AD" w:rsidRPr="00674FD8" w:rsidRDefault="00CC55AD" w:rsidP="00946971">
            <w:pPr>
              <w:jc w:val="both"/>
              <w:rPr>
                <w:i/>
                <w:sz w:val="20"/>
                <w:szCs w:val="20"/>
              </w:rPr>
            </w:pPr>
            <w:r w:rsidRPr="00674FD8">
              <w:rPr>
                <w:i/>
                <w:sz w:val="20"/>
                <w:szCs w:val="20"/>
              </w:rPr>
              <w:t xml:space="preserve">Исходная (фактическая) информация: </w:t>
            </w:r>
          </w:p>
          <w:p w:rsidR="00CC55AD" w:rsidRPr="008F0A0B" w:rsidRDefault="00CC55AD" w:rsidP="00946971">
            <w:pPr>
              <w:jc w:val="both"/>
              <w:rPr>
                <w:sz w:val="20"/>
                <w:szCs w:val="20"/>
              </w:rPr>
            </w:pPr>
            <w:r w:rsidRPr="008F0A0B">
              <w:rPr>
                <w:sz w:val="20"/>
                <w:szCs w:val="20"/>
              </w:rPr>
              <w:t>В Лесозаводском городском округе</w:t>
            </w:r>
            <w:r>
              <w:rPr>
                <w:sz w:val="20"/>
                <w:szCs w:val="20"/>
              </w:rPr>
              <w:t xml:space="preserve"> </w:t>
            </w:r>
            <w:r w:rsidRPr="008F0A0B">
              <w:rPr>
                <w:sz w:val="20"/>
                <w:szCs w:val="20"/>
              </w:rPr>
              <w:t>14 образовательных организаций, реализующие основную образовательную программ</w:t>
            </w:r>
            <w:r>
              <w:rPr>
                <w:sz w:val="20"/>
                <w:szCs w:val="20"/>
              </w:rPr>
              <w:t>у</w:t>
            </w:r>
            <w:r w:rsidRPr="008F0A0B">
              <w:rPr>
                <w:sz w:val="20"/>
                <w:szCs w:val="20"/>
              </w:rPr>
              <w:t xml:space="preserve"> дошкольного образования, из </w:t>
            </w:r>
            <w:proofErr w:type="gramStart"/>
            <w:r w:rsidRPr="008F0A0B">
              <w:rPr>
                <w:sz w:val="20"/>
                <w:szCs w:val="20"/>
              </w:rPr>
              <w:t>них</w:t>
            </w:r>
            <w:r>
              <w:rPr>
                <w:sz w:val="20"/>
                <w:szCs w:val="20"/>
              </w:rPr>
              <w:t>:</w:t>
            </w:r>
            <w:r w:rsidRPr="008F0A0B">
              <w:rPr>
                <w:sz w:val="20"/>
                <w:szCs w:val="20"/>
              </w:rPr>
              <w:t xml:space="preserve">  11</w:t>
            </w:r>
            <w:proofErr w:type="gramEnd"/>
            <w:r w:rsidRPr="008F0A0B">
              <w:rPr>
                <w:sz w:val="20"/>
                <w:szCs w:val="20"/>
              </w:rPr>
              <w:t xml:space="preserve">- ДОУ, 3 – школы.  В июне 2022 года (29.06.2022) окончена реорганизация Муниципального дошкольного образовательного бюджетного учреждения «Детский сад № 19 Лесозаводского городского округа с. Курское» в форме присоединения к Муниципальному общеобразовательному бюджетному учреждению «Общеобразовательная школа Лесозаводского городского округа с. Курское». Проектная мощность </w:t>
            </w:r>
            <w:r>
              <w:rPr>
                <w:sz w:val="20"/>
                <w:szCs w:val="20"/>
              </w:rPr>
              <w:t xml:space="preserve">- </w:t>
            </w:r>
            <w:r w:rsidRPr="008F0A0B">
              <w:rPr>
                <w:sz w:val="20"/>
                <w:szCs w:val="20"/>
              </w:rPr>
              <w:t xml:space="preserve">2430 мест, количество мест по количеству групп в 2021-2022 учебном году – </w:t>
            </w:r>
            <w:proofErr w:type="gramStart"/>
            <w:r w:rsidRPr="008F0A0B">
              <w:rPr>
                <w:sz w:val="20"/>
                <w:szCs w:val="20"/>
              </w:rPr>
              <w:t>2353,  в</w:t>
            </w:r>
            <w:proofErr w:type="gramEnd"/>
            <w:r w:rsidRPr="008F0A0B">
              <w:rPr>
                <w:sz w:val="20"/>
                <w:szCs w:val="20"/>
              </w:rPr>
              <w:t xml:space="preserve"> ДОУ 1943</w:t>
            </w:r>
            <w:r>
              <w:rPr>
                <w:sz w:val="20"/>
                <w:szCs w:val="20"/>
              </w:rPr>
              <w:t xml:space="preserve"> </w:t>
            </w:r>
            <w:r w:rsidRPr="008F0A0B">
              <w:rPr>
                <w:sz w:val="20"/>
                <w:szCs w:val="20"/>
              </w:rPr>
              <w:t>человека. На 2022-2023 уч. год -</w:t>
            </w:r>
            <w:r>
              <w:rPr>
                <w:sz w:val="20"/>
                <w:szCs w:val="20"/>
              </w:rPr>
              <w:t xml:space="preserve"> </w:t>
            </w:r>
            <w:r w:rsidRPr="008F0A0B">
              <w:rPr>
                <w:sz w:val="20"/>
                <w:szCs w:val="20"/>
              </w:rPr>
              <w:t>2126 мест. Сократилось количество групп с 93 до 89 в связи с отсутствием востребованности. В Л</w:t>
            </w:r>
            <w:r>
              <w:rPr>
                <w:sz w:val="20"/>
                <w:szCs w:val="20"/>
              </w:rPr>
              <w:t>есозаводском городском округе</w:t>
            </w:r>
            <w:r w:rsidRPr="008F0A0B">
              <w:rPr>
                <w:sz w:val="20"/>
                <w:szCs w:val="20"/>
              </w:rPr>
              <w:t xml:space="preserve"> количество детей в возрасте от 1 до 6 включительно – 3041 чел. На учете, как нуждающиеся в предоставлении мест в дошкольные образовательные учреждения на 202</w:t>
            </w:r>
            <w:r>
              <w:rPr>
                <w:sz w:val="20"/>
                <w:szCs w:val="20"/>
              </w:rPr>
              <w:t>1</w:t>
            </w:r>
            <w:r w:rsidRPr="008F0A0B">
              <w:rPr>
                <w:sz w:val="20"/>
                <w:szCs w:val="20"/>
              </w:rPr>
              <w:t xml:space="preserve"> – 202</w:t>
            </w:r>
            <w:r>
              <w:rPr>
                <w:sz w:val="20"/>
                <w:szCs w:val="20"/>
              </w:rPr>
              <w:t>2</w:t>
            </w:r>
            <w:r w:rsidRPr="008F0A0B">
              <w:rPr>
                <w:sz w:val="20"/>
                <w:szCs w:val="20"/>
              </w:rPr>
              <w:t xml:space="preserve"> уч. год – 0. Количество свободных </w:t>
            </w:r>
            <w:proofErr w:type="gramStart"/>
            <w:r w:rsidRPr="008F0A0B">
              <w:rPr>
                <w:sz w:val="20"/>
                <w:szCs w:val="20"/>
              </w:rPr>
              <w:t>мест  на</w:t>
            </w:r>
            <w:proofErr w:type="gramEnd"/>
            <w:r w:rsidRPr="008F0A0B">
              <w:rPr>
                <w:sz w:val="20"/>
                <w:szCs w:val="20"/>
              </w:rPr>
              <w:t xml:space="preserve"> 2022 -2023 уч. год на 01.01.2023 - составляет 231 место. Удовлетворенность в потребности населения в дошкольных образовательных учреждениях в Л</w:t>
            </w:r>
            <w:r>
              <w:rPr>
                <w:sz w:val="20"/>
                <w:szCs w:val="20"/>
              </w:rPr>
              <w:t xml:space="preserve">есозаводском городском округе - </w:t>
            </w:r>
            <w:r w:rsidRPr="008F0A0B">
              <w:rPr>
                <w:sz w:val="20"/>
                <w:szCs w:val="20"/>
              </w:rPr>
              <w:t xml:space="preserve"> 100%. На учете для получения места в </w:t>
            </w:r>
            <w:r>
              <w:rPr>
                <w:sz w:val="20"/>
                <w:szCs w:val="20"/>
              </w:rPr>
              <w:t xml:space="preserve">дошкольные образовательные учреждения </w:t>
            </w:r>
            <w:r w:rsidRPr="008F0A0B">
              <w:rPr>
                <w:sz w:val="20"/>
                <w:szCs w:val="20"/>
              </w:rPr>
              <w:t>на 2022-2023 уч. год – 0, на получение места в последующие учебные годы (на 01.01.2023</w:t>
            </w:r>
            <w:r>
              <w:rPr>
                <w:sz w:val="20"/>
                <w:szCs w:val="20"/>
              </w:rPr>
              <w:t>г.</w:t>
            </w:r>
            <w:r w:rsidRPr="008F0A0B">
              <w:rPr>
                <w:sz w:val="20"/>
                <w:szCs w:val="20"/>
              </w:rPr>
              <w:t xml:space="preserve"> отложенный спрос) – 382 человека.</w:t>
            </w:r>
          </w:p>
          <w:p w:rsidR="00CC55AD" w:rsidRPr="00F93CDA" w:rsidRDefault="00CC55AD" w:rsidP="00946971">
            <w:pPr>
              <w:autoSpaceDE w:val="0"/>
              <w:autoSpaceDN w:val="0"/>
              <w:adjustRightInd w:val="0"/>
              <w:rPr>
                <w:rFonts w:eastAsia="Calibri"/>
                <w:i/>
                <w:iCs/>
                <w:sz w:val="20"/>
                <w:szCs w:val="20"/>
              </w:rPr>
            </w:pPr>
            <w:r w:rsidRPr="00F93CDA">
              <w:rPr>
                <w:rFonts w:eastAsia="Calibri"/>
                <w:i/>
                <w:iCs/>
                <w:sz w:val="20"/>
                <w:szCs w:val="20"/>
              </w:rPr>
              <w:t>Проблематика:</w:t>
            </w:r>
          </w:p>
          <w:p w:rsidR="00CC55AD" w:rsidRPr="00F93CDA" w:rsidRDefault="00CC55AD" w:rsidP="00946971">
            <w:pPr>
              <w:autoSpaceDE w:val="0"/>
              <w:autoSpaceDN w:val="0"/>
              <w:adjustRightInd w:val="0"/>
              <w:jc w:val="both"/>
              <w:rPr>
                <w:rFonts w:eastAsia="Calibri"/>
                <w:sz w:val="20"/>
                <w:szCs w:val="20"/>
              </w:rPr>
            </w:pPr>
            <w:r>
              <w:rPr>
                <w:rFonts w:eastAsia="Calibri"/>
                <w:sz w:val="20"/>
                <w:szCs w:val="20"/>
              </w:rPr>
              <w:t>-</w:t>
            </w:r>
            <w:r w:rsidRPr="00F93CDA">
              <w:rPr>
                <w:rFonts w:eastAsia="Calibri"/>
                <w:sz w:val="20"/>
                <w:szCs w:val="20"/>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w:t>
            </w:r>
          </w:p>
          <w:p w:rsidR="00CC55AD" w:rsidRPr="00F93CDA" w:rsidRDefault="00CC55AD" w:rsidP="00946971">
            <w:pPr>
              <w:suppressAutoHyphens/>
              <w:rPr>
                <w:sz w:val="20"/>
                <w:szCs w:val="20"/>
              </w:rPr>
            </w:pPr>
            <w:r>
              <w:rPr>
                <w:sz w:val="20"/>
                <w:szCs w:val="20"/>
              </w:rPr>
              <w:t>-</w:t>
            </w:r>
            <w:r w:rsidRPr="00F93CDA">
              <w:rPr>
                <w:sz w:val="20"/>
                <w:szCs w:val="20"/>
              </w:rPr>
              <w:t>снижение численности детей дошкольного возраста на территории Лесозаводского городского округа;</w:t>
            </w:r>
          </w:p>
          <w:p w:rsidR="00CC55AD" w:rsidRPr="00F93CDA" w:rsidRDefault="00CC55AD" w:rsidP="00946971">
            <w:pPr>
              <w:suppressAutoHyphens/>
              <w:rPr>
                <w:sz w:val="20"/>
                <w:szCs w:val="20"/>
                <w:lang w:eastAsia="zh-CN"/>
              </w:rPr>
            </w:pPr>
            <w:r>
              <w:rPr>
                <w:sz w:val="20"/>
                <w:szCs w:val="20"/>
                <w:lang w:eastAsia="zh-CN"/>
              </w:rPr>
              <w:t>-</w:t>
            </w:r>
            <w:r w:rsidRPr="00F93CDA">
              <w:rPr>
                <w:sz w:val="20"/>
                <w:szCs w:val="20"/>
                <w:lang w:eastAsia="zh-CN"/>
              </w:rPr>
              <w:t>высокая стоимость аренды, налоговых и коммунальных платежей;</w:t>
            </w:r>
          </w:p>
          <w:p w:rsidR="00CC55AD" w:rsidRDefault="00CC55AD" w:rsidP="00946971">
            <w:pPr>
              <w:suppressAutoHyphens/>
              <w:rPr>
                <w:sz w:val="20"/>
                <w:szCs w:val="20"/>
              </w:rPr>
            </w:pPr>
            <w:r>
              <w:rPr>
                <w:sz w:val="20"/>
                <w:szCs w:val="20"/>
              </w:rPr>
              <w:t>-</w:t>
            </w:r>
            <w:r w:rsidRPr="00F93CDA">
              <w:rPr>
                <w:sz w:val="20"/>
                <w:szCs w:val="20"/>
              </w:rPr>
              <w:t>высокая стоимость родительской платы в частных общеобразовательных организациях ограничивает доступ учащихся к их услугам.</w:t>
            </w:r>
          </w:p>
          <w:p w:rsidR="00CC55AD" w:rsidRPr="00776EB6" w:rsidRDefault="00CC55AD" w:rsidP="00946971">
            <w:pPr>
              <w:suppressAutoHyphens/>
              <w:rPr>
                <w:i/>
                <w:sz w:val="20"/>
                <w:szCs w:val="20"/>
                <w:highlight w:val="yellow"/>
              </w:rPr>
            </w:pPr>
          </w:p>
        </w:tc>
      </w:tr>
      <w:tr w:rsidR="00CC55AD" w:rsidRPr="00173F04" w:rsidTr="0011407B">
        <w:trPr>
          <w:gridAfter w:val="1"/>
          <w:wAfter w:w="34" w:type="dxa"/>
          <w:trHeight w:val="3450"/>
        </w:trPr>
        <w:tc>
          <w:tcPr>
            <w:tcW w:w="703" w:type="dxa"/>
          </w:tcPr>
          <w:p w:rsidR="00CC55AD" w:rsidRPr="00173F04" w:rsidRDefault="00CC55AD" w:rsidP="00946971">
            <w:pPr>
              <w:jc w:val="center"/>
              <w:rPr>
                <w:sz w:val="20"/>
                <w:szCs w:val="20"/>
                <w:highlight w:val="yellow"/>
              </w:rPr>
            </w:pPr>
            <w:r w:rsidRPr="00173F04">
              <w:rPr>
                <w:sz w:val="20"/>
                <w:szCs w:val="20"/>
              </w:rPr>
              <w:lastRenderedPageBreak/>
              <w:t>1.</w:t>
            </w:r>
          </w:p>
        </w:tc>
        <w:tc>
          <w:tcPr>
            <w:tcW w:w="3969" w:type="dxa"/>
          </w:tcPr>
          <w:p w:rsidR="00CC55AD" w:rsidRPr="00173F04" w:rsidRDefault="00CC55AD" w:rsidP="00946971">
            <w:pPr>
              <w:autoSpaceDE w:val="0"/>
              <w:autoSpaceDN w:val="0"/>
              <w:adjustRightInd w:val="0"/>
              <w:jc w:val="both"/>
              <w:rPr>
                <w:sz w:val="20"/>
                <w:szCs w:val="20"/>
                <w:highlight w:val="yellow"/>
              </w:rPr>
            </w:pPr>
            <w:r w:rsidRPr="00173F04">
              <w:rPr>
                <w:rFonts w:ascii="Times New Roman CYR" w:eastAsia="Calibri" w:hAnsi="Times New Roman CYR" w:cs="Times New Roman CYR"/>
                <w:sz w:val="20"/>
                <w:szCs w:val="20"/>
              </w:rPr>
              <w:t>Увеличение доли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w:t>
            </w:r>
          </w:p>
        </w:tc>
        <w:tc>
          <w:tcPr>
            <w:tcW w:w="1418" w:type="dxa"/>
          </w:tcPr>
          <w:p w:rsidR="00CC55AD" w:rsidRPr="00173F04" w:rsidRDefault="00CC55AD" w:rsidP="00946971">
            <w:pPr>
              <w:jc w:val="center"/>
              <w:rPr>
                <w:sz w:val="20"/>
                <w:szCs w:val="20"/>
                <w:highlight w:val="yellow"/>
              </w:rPr>
            </w:pPr>
            <w:r w:rsidRPr="00173F04">
              <w:rPr>
                <w:sz w:val="20"/>
                <w:szCs w:val="20"/>
              </w:rPr>
              <w:t>2022 -2025</w:t>
            </w:r>
          </w:p>
        </w:tc>
        <w:tc>
          <w:tcPr>
            <w:tcW w:w="1134" w:type="dxa"/>
            <w:vMerge w:val="restart"/>
          </w:tcPr>
          <w:p w:rsidR="00CC55AD" w:rsidRPr="00173F04" w:rsidRDefault="00CC55AD" w:rsidP="00946971">
            <w:pPr>
              <w:jc w:val="center"/>
              <w:rPr>
                <w:sz w:val="20"/>
                <w:szCs w:val="20"/>
              </w:rPr>
            </w:pPr>
            <w:r w:rsidRPr="00173F04">
              <w:rPr>
                <w:sz w:val="20"/>
                <w:szCs w:val="20"/>
              </w:rPr>
              <w:t>проценты</w:t>
            </w:r>
          </w:p>
        </w:tc>
        <w:tc>
          <w:tcPr>
            <w:tcW w:w="851" w:type="dxa"/>
            <w:gridSpan w:val="2"/>
            <w:vMerge w:val="restart"/>
          </w:tcPr>
          <w:p w:rsidR="00CC55AD" w:rsidRPr="00F93CDA" w:rsidRDefault="00CC55AD" w:rsidP="00946971">
            <w:pPr>
              <w:autoSpaceDE w:val="0"/>
              <w:autoSpaceDN w:val="0"/>
              <w:adjustRightInd w:val="0"/>
              <w:jc w:val="center"/>
              <w:rPr>
                <w:sz w:val="20"/>
                <w:szCs w:val="20"/>
              </w:rPr>
            </w:pPr>
            <w:r w:rsidRPr="00F93CDA">
              <w:rPr>
                <w:rFonts w:eastAsia="Calibri"/>
                <w:sz w:val="20"/>
                <w:szCs w:val="20"/>
              </w:rPr>
              <w:t>0</w:t>
            </w:r>
          </w:p>
        </w:tc>
        <w:tc>
          <w:tcPr>
            <w:tcW w:w="992" w:type="dxa"/>
            <w:gridSpan w:val="2"/>
            <w:vMerge w:val="restart"/>
          </w:tcPr>
          <w:p w:rsidR="00CC55AD" w:rsidRPr="00F93CDA" w:rsidRDefault="00CC55AD" w:rsidP="00946971">
            <w:pPr>
              <w:autoSpaceDE w:val="0"/>
              <w:autoSpaceDN w:val="0"/>
              <w:adjustRightInd w:val="0"/>
              <w:jc w:val="center"/>
              <w:rPr>
                <w:sz w:val="20"/>
                <w:szCs w:val="20"/>
              </w:rPr>
            </w:pPr>
            <w:r>
              <w:rPr>
                <w:rFonts w:eastAsia="Calibri"/>
                <w:sz w:val="20"/>
                <w:szCs w:val="20"/>
              </w:rPr>
              <w:t>0</w:t>
            </w:r>
          </w:p>
        </w:tc>
        <w:tc>
          <w:tcPr>
            <w:tcW w:w="993" w:type="dxa"/>
            <w:vMerge w:val="restart"/>
          </w:tcPr>
          <w:p w:rsidR="00CC55AD" w:rsidRPr="00F93CDA" w:rsidRDefault="00CC55AD" w:rsidP="00946971">
            <w:pPr>
              <w:autoSpaceDE w:val="0"/>
              <w:autoSpaceDN w:val="0"/>
              <w:adjustRightInd w:val="0"/>
              <w:jc w:val="center"/>
              <w:rPr>
                <w:rFonts w:eastAsia="Calibri"/>
                <w:sz w:val="20"/>
                <w:szCs w:val="20"/>
              </w:rPr>
            </w:pPr>
            <w:r w:rsidRPr="00F93CDA">
              <w:rPr>
                <w:rFonts w:eastAsia="Calibri"/>
                <w:sz w:val="20"/>
                <w:szCs w:val="20"/>
              </w:rPr>
              <w:t xml:space="preserve">0,5 </w:t>
            </w:r>
          </w:p>
          <w:p w:rsidR="00CC55AD" w:rsidRPr="00F93CDA" w:rsidRDefault="00CC55AD" w:rsidP="00946971">
            <w:pPr>
              <w:autoSpaceDE w:val="0"/>
              <w:autoSpaceDN w:val="0"/>
              <w:adjustRightInd w:val="0"/>
              <w:jc w:val="center"/>
              <w:rPr>
                <w:sz w:val="20"/>
                <w:szCs w:val="20"/>
              </w:rPr>
            </w:pPr>
            <w:r w:rsidRPr="00F93CDA">
              <w:rPr>
                <w:rFonts w:ascii="Times New Roman CYR" w:eastAsia="Calibri" w:hAnsi="Times New Roman CYR" w:cs="Times New Roman CYR"/>
                <w:sz w:val="20"/>
                <w:szCs w:val="20"/>
              </w:rPr>
              <w:t>но не менее 1 частной организации</w:t>
            </w:r>
          </w:p>
        </w:tc>
        <w:tc>
          <w:tcPr>
            <w:tcW w:w="850" w:type="dxa"/>
            <w:vMerge w:val="restart"/>
          </w:tcPr>
          <w:p w:rsidR="00CC55AD" w:rsidRPr="00F93CDA" w:rsidRDefault="00CC55AD" w:rsidP="00946971">
            <w:pPr>
              <w:autoSpaceDE w:val="0"/>
              <w:autoSpaceDN w:val="0"/>
              <w:adjustRightInd w:val="0"/>
              <w:jc w:val="center"/>
              <w:rPr>
                <w:rFonts w:eastAsia="Calibri"/>
                <w:sz w:val="20"/>
                <w:szCs w:val="20"/>
              </w:rPr>
            </w:pPr>
            <w:r w:rsidRPr="00F93CDA">
              <w:rPr>
                <w:rFonts w:eastAsia="Calibri"/>
                <w:sz w:val="20"/>
                <w:szCs w:val="20"/>
              </w:rPr>
              <w:t>0,55</w:t>
            </w:r>
          </w:p>
          <w:p w:rsidR="00CC55AD" w:rsidRPr="00F93CDA" w:rsidRDefault="00CC55AD" w:rsidP="00946971">
            <w:pPr>
              <w:autoSpaceDE w:val="0"/>
              <w:autoSpaceDN w:val="0"/>
              <w:adjustRightInd w:val="0"/>
              <w:jc w:val="center"/>
              <w:rPr>
                <w:sz w:val="20"/>
                <w:szCs w:val="20"/>
              </w:rPr>
            </w:pPr>
            <w:r w:rsidRPr="00F93CDA">
              <w:rPr>
                <w:rFonts w:ascii="Times New Roman CYR" w:eastAsia="Calibri" w:hAnsi="Times New Roman CYR" w:cs="Times New Roman CYR"/>
                <w:sz w:val="20"/>
                <w:szCs w:val="20"/>
              </w:rPr>
              <w:t>но не менее 1 частной организации</w:t>
            </w:r>
          </w:p>
        </w:tc>
        <w:tc>
          <w:tcPr>
            <w:tcW w:w="992" w:type="dxa"/>
            <w:vMerge w:val="restart"/>
          </w:tcPr>
          <w:p w:rsidR="00CC55AD" w:rsidRPr="00F93CDA" w:rsidRDefault="00CC55AD" w:rsidP="00946971">
            <w:pPr>
              <w:autoSpaceDE w:val="0"/>
              <w:autoSpaceDN w:val="0"/>
              <w:adjustRightInd w:val="0"/>
              <w:jc w:val="center"/>
              <w:rPr>
                <w:rFonts w:eastAsia="Calibri"/>
                <w:sz w:val="20"/>
                <w:szCs w:val="20"/>
              </w:rPr>
            </w:pPr>
            <w:r w:rsidRPr="00F93CDA">
              <w:rPr>
                <w:rFonts w:eastAsia="Calibri"/>
                <w:sz w:val="20"/>
                <w:szCs w:val="20"/>
              </w:rPr>
              <w:t>0,65</w:t>
            </w:r>
          </w:p>
          <w:p w:rsidR="00CC55AD" w:rsidRPr="00F93CDA" w:rsidRDefault="00CC55AD" w:rsidP="00946971">
            <w:pPr>
              <w:autoSpaceDE w:val="0"/>
              <w:autoSpaceDN w:val="0"/>
              <w:adjustRightInd w:val="0"/>
              <w:jc w:val="center"/>
              <w:rPr>
                <w:rFonts w:eastAsia="Calibri"/>
                <w:sz w:val="20"/>
                <w:szCs w:val="20"/>
              </w:rPr>
            </w:pPr>
            <w:r w:rsidRPr="00F93CDA">
              <w:rPr>
                <w:rFonts w:ascii="Times New Roman CYR" w:eastAsia="Calibri" w:hAnsi="Times New Roman CYR" w:cs="Times New Roman CYR"/>
                <w:sz w:val="20"/>
                <w:szCs w:val="20"/>
              </w:rPr>
              <w:t>но не менее 1 частной организации</w:t>
            </w:r>
          </w:p>
          <w:p w:rsidR="00CC55AD" w:rsidRPr="00F93CDA" w:rsidRDefault="00CC55AD" w:rsidP="00946971">
            <w:pPr>
              <w:jc w:val="center"/>
              <w:rPr>
                <w:sz w:val="20"/>
                <w:szCs w:val="20"/>
              </w:rPr>
            </w:pPr>
          </w:p>
        </w:tc>
        <w:tc>
          <w:tcPr>
            <w:tcW w:w="1560" w:type="dxa"/>
            <w:gridSpan w:val="2"/>
          </w:tcPr>
          <w:p w:rsidR="00CC55AD" w:rsidRPr="00173F04" w:rsidRDefault="00CC55AD" w:rsidP="00946971">
            <w:pPr>
              <w:jc w:val="both"/>
              <w:rPr>
                <w:sz w:val="20"/>
                <w:szCs w:val="20"/>
                <w:highlight w:val="yellow"/>
              </w:rPr>
            </w:pPr>
            <w:r w:rsidRPr="00173F04">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1830"/>
        </w:trPr>
        <w:tc>
          <w:tcPr>
            <w:tcW w:w="703" w:type="dxa"/>
          </w:tcPr>
          <w:p w:rsidR="00CC55AD" w:rsidRPr="00F93CDA" w:rsidRDefault="00CC55AD" w:rsidP="00946971">
            <w:pPr>
              <w:jc w:val="center"/>
              <w:rPr>
                <w:sz w:val="20"/>
                <w:szCs w:val="20"/>
              </w:rPr>
            </w:pPr>
            <w:r w:rsidRPr="00F93CDA">
              <w:rPr>
                <w:sz w:val="20"/>
                <w:szCs w:val="20"/>
              </w:rPr>
              <w:t>1.1.</w:t>
            </w:r>
          </w:p>
        </w:tc>
        <w:tc>
          <w:tcPr>
            <w:tcW w:w="3969" w:type="dxa"/>
          </w:tcPr>
          <w:p w:rsidR="00CC55AD" w:rsidRPr="00F93CDA" w:rsidRDefault="00CC55AD" w:rsidP="00946971">
            <w:pPr>
              <w:autoSpaceDE w:val="0"/>
              <w:autoSpaceDN w:val="0"/>
              <w:adjustRightInd w:val="0"/>
              <w:jc w:val="both"/>
              <w:rPr>
                <w:rFonts w:ascii="Times New Roman CYR" w:eastAsia="Calibri" w:hAnsi="Times New Roman CYR" w:cs="Times New Roman CYR"/>
                <w:sz w:val="20"/>
                <w:szCs w:val="20"/>
              </w:rPr>
            </w:pPr>
            <w:r w:rsidRPr="00F93CDA">
              <w:rPr>
                <w:rFonts w:eastAsia="Calibri"/>
                <w:sz w:val="20"/>
                <w:szCs w:val="20"/>
              </w:rPr>
              <w:t>Участие в сбо</w:t>
            </w:r>
            <w:r w:rsidR="00946971">
              <w:rPr>
                <w:rFonts w:eastAsia="Calibri"/>
                <w:sz w:val="20"/>
                <w:szCs w:val="20"/>
              </w:rPr>
              <w:t xml:space="preserve">ре данных об удовлетворенности </w:t>
            </w:r>
            <w:r w:rsidRPr="00F93CDA">
              <w:rPr>
                <w:rFonts w:eastAsia="Calibri"/>
                <w:sz w:val="20"/>
                <w:szCs w:val="20"/>
              </w:rPr>
              <w:t xml:space="preserve">потребителей качеством услуг дошкольного образования, в </w:t>
            </w:r>
            <w:proofErr w:type="spellStart"/>
            <w:r w:rsidRPr="00F93CDA">
              <w:rPr>
                <w:rFonts w:eastAsia="Calibri"/>
                <w:sz w:val="20"/>
                <w:szCs w:val="20"/>
              </w:rPr>
              <w:t>т.ч</w:t>
            </w:r>
            <w:proofErr w:type="spellEnd"/>
            <w:r w:rsidRPr="00F93CDA">
              <w:rPr>
                <w:rFonts w:eastAsia="Calibri"/>
                <w:sz w:val="20"/>
                <w:szCs w:val="20"/>
              </w:rPr>
              <w:t>.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tcPr>
          <w:p w:rsidR="00CC55AD" w:rsidRPr="00173F04" w:rsidRDefault="00CC55AD" w:rsidP="00946971">
            <w:pPr>
              <w:jc w:val="center"/>
              <w:rPr>
                <w:sz w:val="20"/>
                <w:szCs w:val="20"/>
              </w:rPr>
            </w:pPr>
          </w:p>
        </w:tc>
        <w:tc>
          <w:tcPr>
            <w:tcW w:w="851" w:type="dxa"/>
            <w:gridSpan w:val="2"/>
            <w:vMerge/>
          </w:tcPr>
          <w:p w:rsidR="00CC55AD" w:rsidRPr="00173F04" w:rsidRDefault="00CC55AD" w:rsidP="00946971">
            <w:pPr>
              <w:autoSpaceDE w:val="0"/>
              <w:autoSpaceDN w:val="0"/>
              <w:adjustRightInd w:val="0"/>
              <w:jc w:val="center"/>
              <w:rPr>
                <w:rFonts w:eastAsia="Calibri"/>
                <w:sz w:val="20"/>
                <w:szCs w:val="20"/>
              </w:rPr>
            </w:pPr>
          </w:p>
        </w:tc>
        <w:tc>
          <w:tcPr>
            <w:tcW w:w="992" w:type="dxa"/>
            <w:gridSpan w:val="2"/>
            <w:vMerge/>
          </w:tcPr>
          <w:p w:rsidR="00CC55AD" w:rsidRDefault="00CC55AD" w:rsidP="00946971">
            <w:pPr>
              <w:autoSpaceDE w:val="0"/>
              <w:autoSpaceDN w:val="0"/>
              <w:adjustRightInd w:val="0"/>
              <w:jc w:val="center"/>
              <w:rPr>
                <w:rFonts w:eastAsia="Calibri"/>
                <w:sz w:val="20"/>
                <w:szCs w:val="20"/>
              </w:rPr>
            </w:pPr>
          </w:p>
        </w:tc>
        <w:tc>
          <w:tcPr>
            <w:tcW w:w="993" w:type="dxa"/>
            <w:vMerge/>
          </w:tcPr>
          <w:p w:rsidR="00CC55AD" w:rsidRPr="00173F04" w:rsidRDefault="00CC55AD" w:rsidP="00946971">
            <w:pPr>
              <w:autoSpaceDE w:val="0"/>
              <w:autoSpaceDN w:val="0"/>
              <w:adjustRightInd w:val="0"/>
              <w:jc w:val="center"/>
              <w:rPr>
                <w:rFonts w:eastAsia="Calibri"/>
                <w:sz w:val="20"/>
                <w:szCs w:val="20"/>
              </w:rPr>
            </w:pPr>
          </w:p>
        </w:tc>
        <w:tc>
          <w:tcPr>
            <w:tcW w:w="850" w:type="dxa"/>
            <w:vMerge/>
          </w:tcPr>
          <w:p w:rsidR="00CC55AD" w:rsidRDefault="00CC55AD" w:rsidP="00946971">
            <w:pPr>
              <w:autoSpaceDE w:val="0"/>
              <w:autoSpaceDN w:val="0"/>
              <w:adjustRightInd w:val="0"/>
              <w:jc w:val="center"/>
              <w:rPr>
                <w:rFonts w:eastAsia="Calibri"/>
                <w:sz w:val="20"/>
                <w:szCs w:val="20"/>
              </w:rPr>
            </w:pPr>
          </w:p>
        </w:tc>
        <w:tc>
          <w:tcPr>
            <w:tcW w:w="992" w:type="dxa"/>
            <w:vMerge/>
          </w:tcPr>
          <w:p w:rsidR="00CC55AD" w:rsidRPr="00173F04" w:rsidRDefault="00CC55AD" w:rsidP="00946971">
            <w:pPr>
              <w:autoSpaceDE w:val="0"/>
              <w:autoSpaceDN w:val="0"/>
              <w:adjustRightInd w:val="0"/>
              <w:jc w:val="center"/>
              <w:rPr>
                <w:rFonts w:eastAsia="Calibri"/>
                <w:sz w:val="20"/>
                <w:szCs w:val="20"/>
              </w:rPr>
            </w:pPr>
          </w:p>
        </w:tc>
        <w:tc>
          <w:tcPr>
            <w:tcW w:w="1560" w:type="dxa"/>
            <w:gridSpan w:val="2"/>
          </w:tcPr>
          <w:p w:rsidR="00CC55AD" w:rsidRPr="00173F04" w:rsidRDefault="00CC55AD" w:rsidP="00946971">
            <w:pPr>
              <w:jc w:val="both"/>
              <w:rPr>
                <w:sz w:val="20"/>
                <w:szCs w:val="20"/>
              </w:rPr>
            </w:pPr>
            <w:r w:rsidRPr="00173F04">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826"/>
        </w:trPr>
        <w:tc>
          <w:tcPr>
            <w:tcW w:w="703" w:type="dxa"/>
          </w:tcPr>
          <w:p w:rsidR="00CC55AD" w:rsidRPr="00F93CDA" w:rsidRDefault="00CC55AD" w:rsidP="00946971">
            <w:pPr>
              <w:jc w:val="center"/>
              <w:rPr>
                <w:sz w:val="20"/>
                <w:szCs w:val="20"/>
              </w:rPr>
            </w:pPr>
            <w:r w:rsidRPr="00F93CDA">
              <w:rPr>
                <w:sz w:val="20"/>
                <w:szCs w:val="20"/>
              </w:rPr>
              <w:t>1.2.</w:t>
            </w:r>
          </w:p>
        </w:tc>
        <w:tc>
          <w:tcPr>
            <w:tcW w:w="3969" w:type="dxa"/>
          </w:tcPr>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highlight w:val="yellow"/>
                <w:lang w:val="ru-RU"/>
              </w:rPr>
            </w:pPr>
            <w:r w:rsidRPr="00F93CDA">
              <w:rPr>
                <w:rFonts w:ascii="Times New Roman" w:hAnsi="Times New Roman"/>
                <w:sz w:val="20"/>
                <w:szCs w:val="20"/>
                <w:lang w:eastAsia="zh-CN"/>
              </w:rPr>
              <w:t xml:space="preserve">Повышение уровня квалификации руководителей и педагогов частных дошкольных образовательных организаций, участие в </w:t>
            </w:r>
            <w:r w:rsidRPr="00F93CDA">
              <w:rPr>
                <w:rFonts w:ascii="Times New Roman" w:hAnsi="Times New Roman"/>
                <w:sz w:val="20"/>
                <w:szCs w:val="20"/>
                <w:lang w:val="ru-RU" w:eastAsia="zh-CN"/>
              </w:rPr>
              <w:t>конференциях</w:t>
            </w:r>
          </w:p>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lang w:val="ru-RU"/>
              </w:rPr>
            </w:pPr>
          </w:p>
        </w:tc>
        <w:tc>
          <w:tcPr>
            <w:tcW w:w="1418" w:type="dxa"/>
          </w:tcPr>
          <w:p w:rsidR="00CC55AD" w:rsidRPr="00F93CDA" w:rsidRDefault="00CC55AD" w:rsidP="00946971">
            <w:pPr>
              <w:jc w:val="center"/>
              <w:rPr>
                <w:sz w:val="20"/>
                <w:szCs w:val="20"/>
              </w:rPr>
            </w:pPr>
            <w:r w:rsidRPr="00F93CDA">
              <w:rPr>
                <w:sz w:val="20"/>
                <w:szCs w:val="20"/>
              </w:rPr>
              <w:t>постоянно</w:t>
            </w:r>
          </w:p>
        </w:tc>
        <w:tc>
          <w:tcPr>
            <w:tcW w:w="1134" w:type="dxa"/>
            <w:vMerge/>
          </w:tcPr>
          <w:p w:rsidR="00CC55AD" w:rsidRPr="00173F04" w:rsidRDefault="00CC55AD" w:rsidP="00946971">
            <w:pPr>
              <w:jc w:val="center"/>
              <w:rPr>
                <w:sz w:val="20"/>
                <w:szCs w:val="20"/>
              </w:rPr>
            </w:pPr>
          </w:p>
        </w:tc>
        <w:tc>
          <w:tcPr>
            <w:tcW w:w="851" w:type="dxa"/>
            <w:gridSpan w:val="2"/>
            <w:vMerge/>
          </w:tcPr>
          <w:p w:rsidR="00CC55AD" w:rsidRPr="00173F04" w:rsidRDefault="00CC55AD" w:rsidP="00946971">
            <w:pPr>
              <w:autoSpaceDE w:val="0"/>
              <w:autoSpaceDN w:val="0"/>
              <w:adjustRightInd w:val="0"/>
              <w:jc w:val="center"/>
              <w:rPr>
                <w:rFonts w:eastAsia="Calibri"/>
                <w:sz w:val="20"/>
                <w:szCs w:val="20"/>
              </w:rPr>
            </w:pPr>
          </w:p>
        </w:tc>
        <w:tc>
          <w:tcPr>
            <w:tcW w:w="992" w:type="dxa"/>
            <w:gridSpan w:val="2"/>
            <w:vMerge/>
          </w:tcPr>
          <w:p w:rsidR="00CC55AD" w:rsidRDefault="00CC55AD" w:rsidP="00946971">
            <w:pPr>
              <w:autoSpaceDE w:val="0"/>
              <w:autoSpaceDN w:val="0"/>
              <w:adjustRightInd w:val="0"/>
              <w:jc w:val="center"/>
              <w:rPr>
                <w:rFonts w:eastAsia="Calibri"/>
                <w:sz w:val="20"/>
                <w:szCs w:val="20"/>
              </w:rPr>
            </w:pPr>
          </w:p>
        </w:tc>
        <w:tc>
          <w:tcPr>
            <w:tcW w:w="993" w:type="dxa"/>
            <w:vMerge/>
          </w:tcPr>
          <w:p w:rsidR="00CC55AD" w:rsidRPr="00173F04" w:rsidRDefault="00CC55AD" w:rsidP="00946971">
            <w:pPr>
              <w:autoSpaceDE w:val="0"/>
              <w:autoSpaceDN w:val="0"/>
              <w:adjustRightInd w:val="0"/>
              <w:jc w:val="center"/>
              <w:rPr>
                <w:rFonts w:eastAsia="Calibri"/>
                <w:sz w:val="20"/>
                <w:szCs w:val="20"/>
              </w:rPr>
            </w:pPr>
          </w:p>
        </w:tc>
        <w:tc>
          <w:tcPr>
            <w:tcW w:w="850" w:type="dxa"/>
            <w:vMerge/>
          </w:tcPr>
          <w:p w:rsidR="00CC55AD" w:rsidRDefault="00CC55AD" w:rsidP="00946971">
            <w:pPr>
              <w:autoSpaceDE w:val="0"/>
              <w:autoSpaceDN w:val="0"/>
              <w:adjustRightInd w:val="0"/>
              <w:jc w:val="center"/>
              <w:rPr>
                <w:rFonts w:eastAsia="Calibri"/>
                <w:sz w:val="20"/>
                <w:szCs w:val="20"/>
              </w:rPr>
            </w:pPr>
          </w:p>
        </w:tc>
        <w:tc>
          <w:tcPr>
            <w:tcW w:w="992" w:type="dxa"/>
            <w:vMerge/>
          </w:tcPr>
          <w:p w:rsidR="00CC55AD" w:rsidRPr="00173F04" w:rsidRDefault="00CC55AD" w:rsidP="00946971">
            <w:pPr>
              <w:autoSpaceDE w:val="0"/>
              <w:autoSpaceDN w:val="0"/>
              <w:adjustRightInd w:val="0"/>
              <w:jc w:val="center"/>
              <w:rPr>
                <w:rFonts w:eastAsia="Calibri"/>
                <w:sz w:val="20"/>
                <w:szCs w:val="20"/>
              </w:rPr>
            </w:pPr>
          </w:p>
        </w:tc>
        <w:tc>
          <w:tcPr>
            <w:tcW w:w="1560" w:type="dxa"/>
            <w:gridSpan w:val="2"/>
          </w:tcPr>
          <w:p w:rsidR="00CC55AD" w:rsidRPr="00BF6218" w:rsidRDefault="00CC55AD" w:rsidP="00946971">
            <w:pPr>
              <w:jc w:val="both"/>
              <w:rPr>
                <w:sz w:val="20"/>
                <w:szCs w:val="20"/>
              </w:rPr>
            </w:pPr>
            <w:r w:rsidRPr="00173F04">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trHeight w:val="495"/>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712" w:type="dxa"/>
            <w:gridSpan w:val="8"/>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Height w:val="70"/>
        </w:trPr>
        <w:tc>
          <w:tcPr>
            <w:tcW w:w="703" w:type="dxa"/>
            <w:vMerge/>
          </w:tcPr>
          <w:p w:rsidR="00CC55AD" w:rsidRPr="00173F04" w:rsidRDefault="00CC55AD" w:rsidP="00946971">
            <w:pPr>
              <w:jc w:val="center"/>
              <w:rPr>
                <w:sz w:val="20"/>
                <w:szCs w:val="20"/>
                <w:highlight w:val="yellow"/>
              </w:rPr>
            </w:pPr>
          </w:p>
        </w:tc>
        <w:tc>
          <w:tcPr>
            <w:tcW w:w="3969" w:type="dxa"/>
            <w:vMerge/>
          </w:tcPr>
          <w:p w:rsidR="00CC55AD" w:rsidRPr="00173F04" w:rsidRDefault="00CC55AD" w:rsidP="00946971">
            <w:pPr>
              <w:pStyle w:val="a4"/>
              <w:widowControl w:val="0"/>
              <w:autoSpaceDE w:val="0"/>
              <w:autoSpaceDN w:val="0"/>
              <w:adjustRightInd w:val="0"/>
              <w:ind w:left="0"/>
              <w:outlineLvl w:val="0"/>
              <w:rPr>
                <w:rFonts w:ascii="Times New Roman" w:hAnsi="Times New Roman"/>
                <w:sz w:val="20"/>
                <w:szCs w:val="20"/>
                <w:highlight w:val="yellow"/>
                <w:lang w:val="ru-RU"/>
              </w:rPr>
            </w:pPr>
          </w:p>
        </w:tc>
        <w:tc>
          <w:tcPr>
            <w:tcW w:w="1418" w:type="dxa"/>
            <w:vMerge/>
          </w:tcPr>
          <w:p w:rsidR="00CC55AD" w:rsidRPr="00173F04" w:rsidRDefault="00CC55AD" w:rsidP="00946971">
            <w:pPr>
              <w:jc w:val="center"/>
              <w:rPr>
                <w:sz w:val="20"/>
                <w:szCs w:val="20"/>
                <w:highlight w:val="yellow"/>
              </w:rPr>
            </w:pPr>
          </w:p>
        </w:tc>
        <w:tc>
          <w:tcPr>
            <w:tcW w:w="1134" w:type="dxa"/>
            <w:vMerge/>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tcPr>
          <w:p w:rsidR="00CC55AD" w:rsidRPr="00173F04" w:rsidRDefault="00CC55AD" w:rsidP="00946971">
            <w:pPr>
              <w:ind w:left="-108" w:right="-108"/>
              <w:jc w:val="center"/>
              <w:rPr>
                <w:sz w:val="20"/>
                <w:szCs w:val="20"/>
              </w:rPr>
            </w:pPr>
            <w:r w:rsidRPr="00173F04">
              <w:rP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ind w:left="-108" w:right="-108"/>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tcPr>
          <w:p w:rsidR="00CC55AD" w:rsidRPr="00173F04" w:rsidRDefault="00CC55AD" w:rsidP="00946971">
            <w:pPr>
              <w:jc w:val="center"/>
              <w:rPr>
                <w:sz w:val="20"/>
                <w:szCs w:val="20"/>
                <w:highlight w:val="yellow"/>
              </w:rPr>
            </w:pPr>
          </w:p>
        </w:tc>
      </w:tr>
      <w:tr w:rsidR="00CC55AD" w:rsidRPr="00173F04" w:rsidTr="0011407B">
        <w:trPr>
          <w:gridAfter w:val="1"/>
          <w:wAfter w:w="34" w:type="dxa"/>
          <w:trHeight w:val="70"/>
        </w:trPr>
        <w:tc>
          <w:tcPr>
            <w:tcW w:w="13462" w:type="dxa"/>
            <w:gridSpan w:val="13"/>
          </w:tcPr>
          <w:p w:rsidR="00CC55AD" w:rsidRPr="00173F04" w:rsidRDefault="00CC55AD" w:rsidP="00946971">
            <w:pPr>
              <w:spacing w:line="360" w:lineRule="auto"/>
              <w:jc w:val="center"/>
              <w:rPr>
                <w:b/>
                <w:sz w:val="20"/>
                <w:szCs w:val="20"/>
                <w:highlight w:val="yellow"/>
              </w:rPr>
            </w:pPr>
            <w:r w:rsidRPr="00173F04">
              <w:rPr>
                <w:b/>
                <w:sz w:val="20"/>
                <w:szCs w:val="20"/>
              </w:rPr>
              <w:t>2. Рынок услуг дополнительного образования детей</w:t>
            </w:r>
          </w:p>
        </w:tc>
      </w:tr>
      <w:tr w:rsidR="00CC55AD" w:rsidRPr="00173F04" w:rsidTr="0011407B">
        <w:trPr>
          <w:gridAfter w:val="1"/>
          <w:wAfter w:w="34" w:type="dxa"/>
          <w:trHeight w:val="70"/>
        </w:trPr>
        <w:tc>
          <w:tcPr>
            <w:tcW w:w="13462" w:type="dxa"/>
            <w:gridSpan w:val="13"/>
          </w:tcPr>
          <w:p w:rsidR="00CC55AD" w:rsidRPr="00F93CDA" w:rsidRDefault="00CC55AD" w:rsidP="00946971">
            <w:pPr>
              <w:jc w:val="both"/>
              <w:rPr>
                <w:i/>
                <w:sz w:val="20"/>
                <w:szCs w:val="20"/>
              </w:rPr>
            </w:pPr>
            <w:r w:rsidRPr="00F93CDA">
              <w:rPr>
                <w:i/>
                <w:sz w:val="20"/>
                <w:szCs w:val="20"/>
              </w:rPr>
              <w:t xml:space="preserve">Исходная (фактическая) информация: </w:t>
            </w:r>
          </w:p>
          <w:p w:rsidR="00CC55AD" w:rsidRPr="00F93CDA" w:rsidRDefault="00CC55AD" w:rsidP="00946971">
            <w:pPr>
              <w:jc w:val="both"/>
              <w:rPr>
                <w:sz w:val="20"/>
                <w:szCs w:val="20"/>
              </w:rPr>
            </w:pPr>
            <w:r w:rsidRPr="00F93CDA">
              <w:rPr>
                <w:sz w:val="20"/>
                <w:szCs w:val="20"/>
              </w:rPr>
              <w:t>В 202</w:t>
            </w:r>
            <w:r>
              <w:rPr>
                <w:sz w:val="20"/>
                <w:szCs w:val="20"/>
              </w:rPr>
              <w:t>2</w:t>
            </w:r>
            <w:r w:rsidRPr="00F93CDA">
              <w:rPr>
                <w:sz w:val="20"/>
                <w:szCs w:val="20"/>
              </w:rPr>
              <w:t>-202</w:t>
            </w:r>
            <w:r>
              <w:rPr>
                <w:sz w:val="20"/>
                <w:szCs w:val="20"/>
              </w:rPr>
              <w:t>3</w:t>
            </w:r>
            <w:r w:rsidRPr="00F93CDA">
              <w:rPr>
                <w:sz w:val="20"/>
                <w:szCs w:val="20"/>
              </w:rPr>
              <w:t xml:space="preserve"> году сеть учреждений дополнительного образования детей представлена следующими направлениями: спортивное, техническое, туристско-краеведческое, декоративно-прикладное, хореографическое.   </w:t>
            </w:r>
          </w:p>
          <w:p w:rsidR="00CC55AD" w:rsidRPr="00F93CDA" w:rsidRDefault="00CC55AD" w:rsidP="00946971">
            <w:pPr>
              <w:jc w:val="both"/>
              <w:rPr>
                <w:sz w:val="20"/>
                <w:szCs w:val="20"/>
              </w:rPr>
            </w:pPr>
            <w:r w:rsidRPr="00F93CDA">
              <w:rPr>
                <w:sz w:val="20"/>
                <w:szCs w:val="20"/>
              </w:rPr>
              <w:t xml:space="preserve">Рынок услуг дополнительного образования детей представлен следующими подведомственными администрации Лесозаводского городского округа учреждениями: муниципальное образовательное бюджетное учреждение дополнительного образования  "Центр детского творчества Лесозаводского </w:t>
            </w:r>
            <w:r w:rsidRPr="00F93CDA">
              <w:rPr>
                <w:sz w:val="20"/>
                <w:szCs w:val="20"/>
              </w:rPr>
              <w:lastRenderedPageBreak/>
              <w:t xml:space="preserve">городского округа",  муниципальное образовательное бюджетное учреждение дополнительного образования "Центр эстетического воспитания детей "Радость" Лесозаводского городского округа",  муниципальное образовательное бюджетное учреждение дополнительного образования "Детско-юношеская спортивная школа Лесозаводского городского округа",  муниципальное образовательное бюджетное учреждение дополнительного образования  "Детская  школа искусств Лесозаводского городского округа".   </w:t>
            </w:r>
          </w:p>
          <w:p w:rsidR="00CC55AD" w:rsidRPr="00F93CDA" w:rsidRDefault="00CC55AD" w:rsidP="00946971">
            <w:pPr>
              <w:jc w:val="both"/>
              <w:rPr>
                <w:b/>
                <w:sz w:val="20"/>
                <w:szCs w:val="20"/>
              </w:rPr>
            </w:pPr>
            <w:r w:rsidRPr="00F93CDA">
              <w:rPr>
                <w:sz w:val="20"/>
                <w:szCs w:val="20"/>
              </w:rPr>
              <w:t xml:space="preserve">Количество образовательных организаций оказывающие дополнительные услуги – </w:t>
            </w:r>
            <w:r>
              <w:rPr>
                <w:sz w:val="20"/>
                <w:szCs w:val="20"/>
              </w:rPr>
              <w:t>28 ед.</w:t>
            </w:r>
            <w:r w:rsidRPr="00F93CDA">
              <w:rPr>
                <w:sz w:val="20"/>
                <w:szCs w:val="20"/>
              </w:rPr>
              <w:t xml:space="preserve"> (из них 1</w:t>
            </w:r>
            <w:r>
              <w:rPr>
                <w:sz w:val="20"/>
                <w:szCs w:val="20"/>
              </w:rPr>
              <w:t>1 детских</w:t>
            </w:r>
            <w:r w:rsidRPr="00F93CDA">
              <w:rPr>
                <w:sz w:val="20"/>
                <w:szCs w:val="20"/>
              </w:rPr>
              <w:t xml:space="preserve"> садов, 14 школ и </w:t>
            </w:r>
            <w:r>
              <w:rPr>
                <w:sz w:val="20"/>
                <w:szCs w:val="20"/>
              </w:rPr>
              <w:t>3</w:t>
            </w:r>
            <w:r w:rsidRPr="00F93CDA">
              <w:rPr>
                <w:sz w:val="20"/>
                <w:szCs w:val="20"/>
              </w:rPr>
              <w:t xml:space="preserve"> учреждения дополнительного образования), количество </w:t>
            </w:r>
            <w:proofErr w:type="gramStart"/>
            <w:r w:rsidRPr="00F93CDA">
              <w:rPr>
                <w:sz w:val="20"/>
                <w:szCs w:val="20"/>
              </w:rPr>
              <w:t>детей</w:t>
            </w:r>
            <w:proofErr w:type="gramEnd"/>
            <w:r w:rsidRPr="00F93CDA">
              <w:rPr>
                <w:sz w:val="20"/>
                <w:szCs w:val="20"/>
              </w:rPr>
              <w:t xml:space="preserve"> охваченных дополнительным образованием – 5</w:t>
            </w:r>
            <w:r>
              <w:rPr>
                <w:sz w:val="20"/>
                <w:szCs w:val="20"/>
              </w:rPr>
              <w:t>989</w:t>
            </w:r>
            <w:r w:rsidRPr="00F93CDA">
              <w:rPr>
                <w:sz w:val="20"/>
                <w:szCs w:val="20"/>
              </w:rPr>
              <w:t xml:space="preserve"> человек</w:t>
            </w:r>
            <w:r w:rsidRPr="00F93CDA">
              <w:rPr>
                <w:b/>
                <w:sz w:val="20"/>
                <w:szCs w:val="20"/>
              </w:rPr>
              <w:t>.</w:t>
            </w:r>
          </w:p>
          <w:p w:rsidR="00CC55AD" w:rsidRPr="00F93CDA" w:rsidRDefault="00CC55AD" w:rsidP="00946971">
            <w:pPr>
              <w:autoSpaceDE w:val="0"/>
              <w:autoSpaceDN w:val="0"/>
              <w:adjustRightInd w:val="0"/>
              <w:rPr>
                <w:rFonts w:eastAsia="Calibri"/>
                <w:i/>
                <w:iCs/>
                <w:sz w:val="20"/>
                <w:szCs w:val="20"/>
              </w:rPr>
            </w:pPr>
            <w:r w:rsidRPr="00F93CDA">
              <w:rPr>
                <w:rFonts w:eastAsia="Calibri"/>
                <w:i/>
                <w:iCs/>
                <w:sz w:val="20"/>
                <w:szCs w:val="20"/>
              </w:rPr>
              <w:t>Проблематика:</w:t>
            </w:r>
          </w:p>
          <w:p w:rsidR="00CC55AD" w:rsidRPr="00F93CDA" w:rsidRDefault="00CC55AD" w:rsidP="00946971">
            <w:pPr>
              <w:jc w:val="both"/>
              <w:rPr>
                <w:rFonts w:eastAsia="Calibri"/>
                <w:sz w:val="20"/>
                <w:szCs w:val="20"/>
              </w:rPr>
            </w:pPr>
            <w:r>
              <w:rPr>
                <w:rFonts w:eastAsia="Calibri"/>
                <w:sz w:val="20"/>
                <w:szCs w:val="20"/>
              </w:rPr>
              <w:t xml:space="preserve">- </w:t>
            </w:r>
            <w:r w:rsidRPr="00F93CDA">
              <w:rPr>
                <w:rFonts w:eastAsia="Calibri"/>
                <w:sz w:val="20"/>
                <w:szCs w:val="20"/>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w:t>
            </w:r>
          </w:p>
          <w:p w:rsidR="00CC55AD" w:rsidRPr="00F93CDA" w:rsidRDefault="00CC55AD" w:rsidP="00946971">
            <w:pPr>
              <w:jc w:val="both"/>
              <w:rPr>
                <w:sz w:val="20"/>
                <w:szCs w:val="20"/>
              </w:rPr>
            </w:pPr>
            <w:r>
              <w:rPr>
                <w:rFonts w:eastAsia="Calibri"/>
                <w:sz w:val="20"/>
                <w:szCs w:val="20"/>
                <w:lang w:eastAsia="zh-CN"/>
              </w:rPr>
              <w:t xml:space="preserve">- </w:t>
            </w:r>
            <w:r w:rsidRPr="00F93CDA">
              <w:rPr>
                <w:rFonts w:eastAsia="Calibri"/>
                <w:sz w:val="20"/>
                <w:szCs w:val="20"/>
                <w:lang w:eastAsia="zh-CN"/>
              </w:rPr>
              <w:t>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tc>
      </w:tr>
      <w:tr w:rsidR="00CC55AD" w:rsidRPr="00173F04" w:rsidTr="0011407B">
        <w:trPr>
          <w:gridAfter w:val="1"/>
          <w:wAfter w:w="34" w:type="dxa"/>
          <w:trHeight w:val="3855"/>
        </w:trPr>
        <w:tc>
          <w:tcPr>
            <w:tcW w:w="703" w:type="dxa"/>
          </w:tcPr>
          <w:p w:rsidR="00CC55AD" w:rsidRPr="00A70C77" w:rsidRDefault="00CC55AD" w:rsidP="00946971">
            <w:pPr>
              <w:jc w:val="center"/>
              <w:rPr>
                <w:sz w:val="20"/>
                <w:szCs w:val="20"/>
                <w:highlight w:val="yellow"/>
              </w:rPr>
            </w:pPr>
            <w:r w:rsidRPr="00A70C77">
              <w:rPr>
                <w:sz w:val="20"/>
                <w:szCs w:val="20"/>
              </w:rPr>
              <w:lastRenderedPageBreak/>
              <w:t>2.</w:t>
            </w:r>
          </w:p>
        </w:tc>
        <w:tc>
          <w:tcPr>
            <w:tcW w:w="3969" w:type="dxa"/>
          </w:tcPr>
          <w:p w:rsidR="00CC55AD" w:rsidRPr="00F93CDA" w:rsidRDefault="00CC55AD" w:rsidP="00946971">
            <w:pPr>
              <w:autoSpaceDE w:val="0"/>
              <w:autoSpaceDN w:val="0"/>
              <w:adjustRightInd w:val="0"/>
              <w:jc w:val="both"/>
              <w:rPr>
                <w:rFonts w:eastAsia="Calibri"/>
                <w:sz w:val="20"/>
                <w:szCs w:val="20"/>
              </w:rPr>
            </w:pPr>
            <w:r w:rsidRPr="00F93CDA">
              <w:rPr>
                <w:rFonts w:eastAsia="Calibri"/>
                <w:sz w:val="20"/>
                <w:szCs w:val="20"/>
              </w:rPr>
              <w:t>Увеличение доли организаций частной формы собственности в сфере услуг дополнительного образования детей</w:t>
            </w:r>
          </w:p>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highlight w:val="yellow"/>
                <w:lang w:val="ru-RU"/>
              </w:rPr>
            </w:pPr>
          </w:p>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highlight w:val="yellow"/>
                <w:lang w:val="ru-RU"/>
              </w:rPr>
            </w:pPr>
          </w:p>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highlight w:val="yellow"/>
                <w:lang w:val="ru-RU"/>
              </w:rPr>
            </w:pPr>
          </w:p>
        </w:tc>
        <w:tc>
          <w:tcPr>
            <w:tcW w:w="1418" w:type="dxa"/>
          </w:tcPr>
          <w:p w:rsidR="00CC55AD" w:rsidRPr="00F93CDA" w:rsidRDefault="00CC55AD" w:rsidP="00946971">
            <w:pPr>
              <w:jc w:val="center"/>
              <w:rPr>
                <w:sz w:val="20"/>
                <w:szCs w:val="20"/>
                <w:highlight w:val="yellow"/>
              </w:rPr>
            </w:pPr>
            <w:r w:rsidRPr="00F93CDA">
              <w:rPr>
                <w:sz w:val="20"/>
                <w:szCs w:val="20"/>
              </w:rPr>
              <w:t>2022-2025</w:t>
            </w:r>
          </w:p>
        </w:tc>
        <w:tc>
          <w:tcPr>
            <w:tcW w:w="1134" w:type="dxa"/>
            <w:vMerge w:val="restart"/>
          </w:tcPr>
          <w:p w:rsidR="00CC55AD" w:rsidRPr="00A70C77" w:rsidRDefault="00CC55AD" w:rsidP="00946971">
            <w:pPr>
              <w:jc w:val="center"/>
              <w:rPr>
                <w:sz w:val="20"/>
                <w:szCs w:val="20"/>
                <w:highlight w:val="yellow"/>
              </w:rPr>
            </w:pPr>
            <w:r w:rsidRPr="00A70C77">
              <w:rPr>
                <w:rFonts w:eastAsia="Calibri"/>
                <w:sz w:val="20"/>
                <w:szCs w:val="20"/>
              </w:rPr>
              <w:t>проценты</w:t>
            </w:r>
          </w:p>
        </w:tc>
        <w:tc>
          <w:tcPr>
            <w:tcW w:w="851" w:type="dxa"/>
            <w:gridSpan w:val="2"/>
            <w:vMerge w:val="restart"/>
          </w:tcPr>
          <w:p w:rsidR="00CC55AD" w:rsidRPr="00A70C77" w:rsidRDefault="00CC55AD" w:rsidP="00946971">
            <w:pPr>
              <w:jc w:val="center"/>
              <w:rPr>
                <w:sz w:val="20"/>
                <w:szCs w:val="20"/>
                <w:highlight w:val="yellow"/>
              </w:rPr>
            </w:pPr>
            <w:r w:rsidRPr="00A70C77">
              <w:rPr>
                <w:rFonts w:eastAsia="Calibri"/>
                <w:sz w:val="20"/>
                <w:szCs w:val="20"/>
              </w:rPr>
              <w:t>1</w:t>
            </w:r>
          </w:p>
        </w:tc>
        <w:tc>
          <w:tcPr>
            <w:tcW w:w="992" w:type="dxa"/>
            <w:gridSpan w:val="2"/>
            <w:vMerge w:val="restart"/>
          </w:tcPr>
          <w:p w:rsidR="00CC55AD" w:rsidRPr="00A70C77" w:rsidRDefault="00CC55AD" w:rsidP="00946971">
            <w:pPr>
              <w:jc w:val="center"/>
              <w:rPr>
                <w:sz w:val="20"/>
                <w:szCs w:val="20"/>
              </w:rPr>
            </w:pPr>
            <w:r w:rsidRPr="00A70C77">
              <w:rPr>
                <w:sz w:val="20"/>
                <w:szCs w:val="20"/>
              </w:rPr>
              <w:t>1</w:t>
            </w:r>
          </w:p>
        </w:tc>
        <w:tc>
          <w:tcPr>
            <w:tcW w:w="993" w:type="dxa"/>
            <w:vMerge w:val="restart"/>
          </w:tcPr>
          <w:p w:rsidR="00CC55AD" w:rsidRPr="00A70C77" w:rsidRDefault="00CC55AD" w:rsidP="00946971">
            <w:pPr>
              <w:jc w:val="center"/>
              <w:rPr>
                <w:rFonts w:eastAsia="Calibri"/>
                <w:sz w:val="20"/>
                <w:szCs w:val="20"/>
              </w:rPr>
            </w:pPr>
            <w:r w:rsidRPr="00A70C77">
              <w:rPr>
                <w:rFonts w:eastAsia="Calibri"/>
                <w:sz w:val="20"/>
                <w:szCs w:val="20"/>
              </w:rPr>
              <w:t>2</w:t>
            </w:r>
          </w:p>
        </w:tc>
        <w:tc>
          <w:tcPr>
            <w:tcW w:w="850" w:type="dxa"/>
            <w:vMerge w:val="restart"/>
          </w:tcPr>
          <w:p w:rsidR="00CC55AD" w:rsidRPr="00A70C77" w:rsidRDefault="00CC55AD" w:rsidP="00946971">
            <w:pPr>
              <w:jc w:val="center"/>
              <w:rPr>
                <w:sz w:val="20"/>
                <w:szCs w:val="20"/>
              </w:rPr>
            </w:pPr>
            <w:r w:rsidRPr="00A70C77">
              <w:rPr>
                <w:sz w:val="20"/>
                <w:szCs w:val="20"/>
              </w:rPr>
              <w:t>2</w:t>
            </w:r>
          </w:p>
        </w:tc>
        <w:tc>
          <w:tcPr>
            <w:tcW w:w="992" w:type="dxa"/>
            <w:vMerge w:val="restart"/>
          </w:tcPr>
          <w:p w:rsidR="00CC55AD" w:rsidRPr="00A70C77" w:rsidRDefault="00CC55AD" w:rsidP="00946971">
            <w:pPr>
              <w:jc w:val="center"/>
              <w:rPr>
                <w:sz w:val="20"/>
                <w:szCs w:val="20"/>
              </w:rPr>
            </w:pPr>
            <w:r w:rsidRPr="00A70C77">
              <w:rPr>
                <w:sz w:val="20"/>
                <w:szCs w:val="20"/>
              </w:rPr>
              <w:t>3</w:t>
            </w:r>
          </w:p>
        </w:tc>
        <w:tc>
          <w:tcPr>
            <w:tcW w:w="1560" w:type="dxa"/>
            <w:gridSpan w:val="2"/>
          </w:tcPr>
          <w:p w:rsidR="00CC55AD" w:rsidRDefault="00CC55AD" w:rsidP="00946971">
            <w:pPr>
              <w:rPr>
                <w:sz w:val="20"/>
                <w:szCs w:val="20"/>
              </w:rPr>
            </w:pPr>
            <w:r w:rsidRPr="00A70C77">
              <w:rPr>
                <w:sz w:val="20"/>
                <w:szCs w:val="20"/>
              </w:rPr>
              <w:t>Муниципальное казенное учреждение «Управление образования Лесозаводского городского округа»</w:t>
            </w:r>
          </w:p>
          <w:p w:rsidR="00CC55AD" w:rsidRPr="00BF6218" w:rsidRDefault="00CC55AD" w:rsidP="00946971">
            <w:pPr>
              <w:rPr>
                <w:sz w:val="8"/>
                <w:szCs w:val="8"/>
              </w:rPr>
            </w:pPr>
          </w:p>
          <w:p w:rsidR="00CC55AD" w:rsidRPr="00A70C77" w:rsidRDefault="00CC55AD" w:rsidP="00946971">
            <w:pPr>
              <w:rPr>
                <w:sz w:val="20"/>
                <w:szCs w:val="20"/>
              </w:rPr>
            </w:pPr>
            <w:r w:rsidRPr="00A70C77">
              <w:rPr>
                <w:sz w:val="20"/>
                <w:szCs w:val="20"/>
              </w:rPr>
              <w:t>Муниципальное казенное учреждение</w:t>
            </w:r>
          </w:p>
          <w:p w:rsidR="00CC55AD" w:rsidRPr="00A70C77" w:rsidRDefault="00CC55AD" w:rsidP="00946971">
            <w:pPr>
              <w:rPr>
                <w:sz w:val="20"/>
                <w:szCs w:val="20"/>
                <w:highlight w:val="yellow"/>
              </w:rPr>
            </w:pPr>
            <w:r w:rsidRPr="00A70C77">
              <w:rPr>
                <w:sz w:val="20"/>
                <w:szCs w:val="20"/>
              </w:rPr>
              <w:t>«Управление культуры, молодежной политики и спорта Лесозаводского городского округа»</w:t>
            </w:r>
          </w:p>
        </w:tc>
      </w:tr>
      <w:tr w:rsidR="00CC55AD" w:rsidRPr="00173F04" w:rsidTr="0011407B">
        <w:trPr>
          <w:gridAfter w:val="1"/>
          <w:wAfter w:w="34" w:type="dxa"/>
          <w:trHeight w:val="735"/>
        </w:trPr>
        <w:tc>
          <w:tcPr>
            <w:tcW w:w="703" w:type="dxa"/>
          </w:tcPr>
          <w:p w:rsidR="00CC55AD" w:rsidRPr="00CE11C1" w:rsidRDefault="00CC55AD" w:rsidP="00946971">
            <w:pPr>
              <w:jc w:val="center"/>
              <w:rPr>
                <w:sz w:val="20"/>
                <w:szCs w:val="20"/>
              </w:rPr>
            </w:pPr>
            <w:r w:rsidRPr="00CE11C1">
              <w:rPr>
                <w:sz w:val="20"/>
                <w:szCs w:val="20"/>
              </w:rPr>
              <w:t>2.1.</w:t>
            </w:r>
          </w:p>
        </w:tc>
        <w:tc>
          <w:tcPr>
            <w:tcW w:w="3969" w:type="dxa"/>
          </w:tcPr>
          <w:p w:rsidR="00CC55AD" w:rsidRPr="00F93CDA" w:rsidRDefault="00CC55AD" w:rsidP="00946971">
            <w:pPr>
              <w:suppressAutoHyphens/>
              <w:snapToGrid w:val="0"/>
              <w:jc w:val="both"/>
              <w:rPr>
                <w:sz w:val="20"/>
                <w:szCs w:val="20"/>
                <w:lang w:eastAsia="zh-CN"/>
              </w:rPr>
            </w:pPr>
            <w:r w:rsidRPr="00F93CDA">
              <w:rPr>
                <w:rFonts w:eastAsia="Calibri"/>
                <w:sz w:val="20"/>
                <w:szCs w:val="20"/>
                <w:lang w:eastAsia="zh-CN"/>
              </w:rPr>
              <w:t xml:space="preserve">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общеобразовательным программам, ведение реестра, актуализация данных </w:t>
            </w:r>
          </w:p>
        </w:tc>
        <w:tc>
          <w:tcPr>
            <w:tcW w:w="1418" w:type="dxa"/>
          </w:tcPr>
          <w:p w:rsidR="00CC55AD" w:rsidRPr="00F93CDA" w:rsidRDefault="00CC55AD" w:rsidP="00946971">
            <w:pPr>
              <w:suppressAutoHyphens/>
              <w:snapToGrid w:val="0"/>
              <w:jc w:val="center"/>
              <w:rPr>
                <w:sz w:val="20"/>
                <w:szCs w:val="20"/>
                <w:lang w:eastAsia="zh-CN"/>
              </w:rPr>
            </w:pPr>
            <w:r w:rsidRPr="00F93CDA">
              <w:rPr>
                <w:rFonts w:eastAsia="Calibri"/>
                <w:sz w:val="20"/>
                <w:szCs w:val="20"/>
                <w:lang w:eastAsia="zh-CN"/>
              </w:rPr>
              <w:t>2022-2025</w:t>
            </w:r>
          </w:p>
        </w:tc>
        <w:tc>
          <w:tcPr>
            <w:tcW w:w="1134" w:type="dxa"/>
            <w:vMerge/>
          </w:tcPr>
          <w:p w:rsidR="00CC55AD" w:rsidRPr="00A70C77" w:rsidRDefault="00CC55AD" w:rsidP="00946971">
            <w:pPr>
              <w:jc w:val="center"/>
              <w:rPr>
                <w:rFonts w:eastAsia="Calibri"/>
                <w:sz w:val="20"/>
                <w:szCs w:val="20"/>
              </w:rPr>
            </w:pPr>
          </w:p>
        </w:tc>
        <w:tc>
          <w:tcPr>
            <w:tcW w:w="851" w:type="dxa"/>
            <w:gridSpan w:val="2"/>
            <w:vMerge/>
          </w:tcPr>
          <w:p w:rsidR="00CC55AD" w:rsidRPr="00173F04" w:rsidRDefault="00CC55AD" w:rsidP="00946971">
            <w:pPr>
              <w:jc w:val="center"/>
              <w:rPr>
                <w:rFonts w:eastAsia="Calibri"/>
                <w:sz w:val="20"/>
                <w:szCs w:val="20"/>
              </w:rPr>
            </w:pPr>
          </w:p>
        </w:tc>
        <w:tc>
          <w:tcPr>
            <w:tcW w:w="992" w:type="dxa"/>
            <w:gridSpan w:val="2"/>
            <w:vMerge/>
          </w:tcPr>
          <w:p w:rsidR="00CC55AD" w:rsidRDefault="00CC55AD" w:rsidP="00946971">
            <w:pPr>
              <w:jc w:val="center"/>
              <w:rPr>
                <w:sz w:val="20"/>
                <w:szCs w:val="20"/>
              </w:rPr>
            </w:pPr>
          </w:p>
        </w:tc>
        <w:tc>
          <w:tcPr>
            <w:tcW w:w="993" w:type="dxa"/>
            <w:vMerge/>
          </w:tcPr>
          <w:p w:rsidR="00CC55AD" w:rsidRDefault="00CC55AD" w:rsidP="00946971">
            <w:pPr>
              <w:jc w:val="center"/>
              <w:rPr>
                <w:rFonts w:eastAsia="Calibri"/>
                <w:sz w:val="20"/>
                <w:szCs w:val="20"/>
              </w:rPr>
            </w:pPr>
          </w:p>
        </w:tc>
        <w:tc>
          <w:tcPr>
            <w:tcW w:w="850" w:type="dxa"/>
            <w:vMerge/>
          </w:tcPr>
          <w:p w:rsidR="00CC55AD" w:rsidRDefault="00CC55AD" w:rsidP="00946971">
            <w:pPr>
              <w:jc w:val="center"/>
              <w:rPr>
                <w:sz w:val="20"/>
                <w:szCs w:val="20"/>
              </w:rPr>
            </w:pPr>
          </w:p>
        </w:tc>
        <w:tc>
          <w:tcPr>
            <w:tcW w:w="992" w:type="dxa"/>
            <w:vMerge/>
          </w:tcPr>
          <w:p w:rsidR="00CC55AD" w:rsidRDefault="00CC55AD" w:rsidP="00946971">
            <w:pPr>
              <w:jc w:val="center"/>
              <w:rPr>
                <w:sz w:val="20"/>
                <w:szCs w:val="20"/>
              </w:rPr>
            </w:pPr>
          </w:p>
        </w:tc>
        <w:tc>
          <w:tcPr>
            <w:tcW w:w="1560" w:type="dxa"/>
            <w:gridSpan w:val="2"/>
          </w:tcPr>
          <w:p w:rsidR="00CC55AD" w:rsidRPr="00A70C77" w:rsidRDefault="00CC55AD" w:rsidP="00946971">
            <w:pPr>
              <w:rPr>
                <w:sz w:val="20"/>
                <w:szCs w:val="20"/>
              </w:rPr>
            </w:pPr>
            <w:r w:rsidRPr="00A70C77">
              <w:rPr>
                <w:sz w:val="20"/>
                <w:szCs w:val="20"/>
              </w:rPr>
              <w:t>Муниципальное казенное учреждение «Управление образования Лесозаводского городского округа»</w:t>
            </w:r>
          </w:p>
          <w:p w:rsidR="00CC55AD" w:rsidRPr="00BF6218" w:rsidRDefault="00CC55AD" w:rsidP="00946971">
            <w:pPr>
              <w:rPr>
                <w:sz w:val="8"/>
                <w:szCs w:val="8"/>
              </w:rPr>
            </w:pPr>
          </w:p>
          <w:p w:rsidR="00CC55AD" w:rsidRPr="00A70C77" w:rsidRDefault="00CC55AD" w:rsidP="00946971">
            <w:pPr>
              <w:rPr>
                <w:sz w:val="20"/>
                <w:szCs w:val="20"/>
              </w:rPr>
            </w:pPr>
            <w:r w:rsidRPr="00A70C77">
              <w:rPr>
                <w:sz w:val="20"/>
                <w:szCs w:val="20"/>
              </w:rPr>
              <w:lastRenderedPageBreak/>
              <w:t>Муниципальное казенное учреждение</w:t>
            </w:r>
          </w:p>
          <w:p w:rsidR="00CC55AD" w:rsidRPr="00173F04" w:rsidRDefault="00CC55AD" w:rsidP="00946971">
            <w:pPr>
              <w:rPr>
                <w:sz w:val="20"/>
                <w:szCs w:val="20"/>
              </w:rPr>
            </w:pPr>
            <w:r w:rsidRPr="00A70C77">
              <w:rPr>
                <w:sz w:val="20"/>
                <w:szCs w:val="20"/>
              </w:rPr>
              <w:t>«Управление культуры, молодежной политики и спорта Лесозаводского городского округа»</w:t>
            </w:r>
          </w:p>
        </w:tc>
      </w:tr>
      <w:tr w:rsidR="00CC55AD" w:rsidRPr="00173F04" w:rsidTr="0011407B">
        <w:trPr>
          <w:gridAfter w:val="1"/>
          <w:wAfter w:w="34" w:type="dxa"/>
          <w:trHeight w:val="735"/>
        </w:trPr>
        <w:tc>
          <w:tcPr>
            <w:tcW w:w="703" w:type="dxa"/>
          </w:tcPr>
          <w:p w:rsidR="00CC55AD" w:rsidRPr="00F93CDA" w:rsidRDefault="00CC55AD" w:rsidP="00946971">
            <w:pPr>
              <w:jc w:val="center"/>
              <w:rPr>
                <w:sz w:val="20"/>
                <w:szCs w:val="20"/>
              </w:rPr>
            </w:pPr>
            <w:r w:rsidRPr="00F93CDA">
              <w:rPr>
                <w:sz w:val="20"/>
                <w:szCs w:val="20"/>
              </w:rPr>
              <w:lastRenderedPageBreak/>
              <w:t>2.2.</w:t>
            </w:r>
          </w:p>
        </w:tc>
        <w:tc>
          <w:tcPr>
            <w:tcW w:w="3969" w:type="dxa"/>
          </w:tcPr>
          <w:p w:rsidR="00CC55AD" w:rsidRPr="00F93CDA" w:rsidRDefault="00CC55AD" w:rsidP="00946971">
            <w:pPr>
              <w:suppressAutoHyphens/>
              <w:snapToGrid w:val="0"/>
              <w:ind w:left="33"/>
              <w:jc w:val="both"/>
              <w:rPr>
                <w:sz w:val="20"/>
                <w:szCs w:val="20"/>
                <w:lang w:eastAsia="zh-CN"/>
              </w:rPr>
            </w:pPr>
            <w:r w:rsidRPr="00F93CDA">
              <w:rPr>
                <w:rFonts w:eastAsia="Calibri"/>
                <w:sz w:val="20"/>
                <w:szCs w:val="20"/>
                <w:lang w:eastAsia="zh-CN"/>
              </w:rPr>
              <w:t>Привлечение руководителей частных образовательных организаций, осуществляющих общеобразовательную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418" w:type="dxa"/>
          </w:tcPr>
          <w:p w:rsidR="00CC55AD" w:rsidRPr="00F93CDA" w:rsidRDefault="00CC55AD" w:rsidP="00946971">
            <w:pPr>
              <w:suppressAutoHyphens/>
              <w:snapToGrid w:val="0"/>
              <w:jc w:val="center"/>
              <w:rPr>
                <w:sz w:val="20"/>
                <w:szCs w:val="20"/>
                <w:lang w:eastAsia="zh-CN"/>
              </w:rPr>
            </w:pPr>
            <w:r w:rsidRPr="00F93CDA">
              <w:rPr>
                <w:rFonts w:eastAsia="Calibri"/>
                <w:sz w:val="20"/>
                <w:szCs w:val="20"/>
                <w:lang w:eastAsia="zh-CN"/>
              </w:rPr>
              <w:t>2022-2025</w:t>
            </w:r>
          </w:p>
        </w:tc>
        <w:tc>
          <w:tcPr>
            <w:tcW w:w="1134" w:type="dxa"/>
          </w:tcPr>
          <w:p w:rsidR="00CC55AD" w:rsidRPr="00A70C77" w:rsidRDefault="00CC55AD" w:rsidP="00946971">
            <w:pPr>
              <w:jc w:val="center"/>
              <w:rPr>
                <w:rFonts w:eastAsia="Calibri"/>
                <w:sz w:val="20"/>
                <w:szCs w:val="20"/>
              </w:rPr>
            </w:pPr>
          </w:p>
        </w:tc>
        <w:tc>
          <w:tcPr>
            <w:tcW w:w="851" w:type="dxa"/>
            <w:gridSpan w:val="2"/>
          </w:tcPr>
          <w:p w:rsidR="00CC55AD" w:rsidRPr="00173F04" w:rsidRDefault="00CC55AD" w:rsidP="00946971">
            <w:pPr>
              <w:jc w:val="center"/>
              <w:rPr>
                <w:rFonts w:eastAsia="Calibri"/>
                <w:sz w:val="20"/>
                <w:szCs w:val="20"/>
              </w:rPr>
            </w:pPr>
          </w:p>
        </w:tc>
        <w:tc>
          <w:tcPr>
            <w:tcW w:w="992" w:type="dxa"/>
            <w:gridSpan w:val="2"/>
          </w:tcPr>
          <w:p w:rsidR="00CC55AD" w:rsidRDefault="00CC55AD" w:rsidP="00946971">
            <w:pPr>
              <w:jc w:val="center"/>
              <w:rPr>
                <w:sz w:val="20"/>
                <w:szCs w:val="20"/>
              </w:rPr>
            </w:pPr>
          </w:p>
        </w:tc>
        <w:tc>
          <w:tcPr>
            <w:tcW w:w="993" w:type="dxa"/>
          </w:tcPr>
          <w:p w:rsidR="00CC55AD" w:rsidRDefault="00CC55AD" w:rsidP="00946971">
            <w:pPr>
              <w:jc w:val="center"/>
              <w:rPr>
                <w:rFonts w:eastAsia="Calibri"/>
                <w:sz w:val="20"/>
                <w:szCs w:val="20"/>
              </w:rPr>
            </w:pPr>
          </w:p>
        </w:tc>
        <w:tc>
          <w:tcPr>
            <w:tcW w:w="850" w:type="dxa"/>
          </w:tcPr>
          <w:p w:rsidR="00CC55AD" w:rsidRDefault="00CC55AD" w:rsidP="00946971">
            <w:pPr>
              <w:jc w:val="center"/>
              <w:rPr>
                <w:sz w:val="20"/>
                <w:szCs w:val="20"/>
              </w:rPr>
            </w:pPr>
          </w:p>
        </w:tc>
        <w:tc>
          <w:tcPr>
            <w:tcW w:w="992" w:type="dxa"/>
          </w:tcPr>
          <w:p w:rsidR="00CC55AD" w:rsidRDefault="00CC55AD" w:rsidP="00946971">
            <w:pPr>
              <w:jc w:val="center"/>
              <w:rPr>
                <w:sz w:val="20"/>
                <w:szCs w:val="20"/>
              </w:rPr>
            </w:pPr>
          </w:p>
        </w:tc>
        <w:tc>
          <w:tcPr>
            <w:tcW w:w="1560" w:type="dxa"/>
            <w:gridSpan w:val="2"/>
          </w:tcPr>
          <w:p w:rsidR="00CC55AD" w:rsidRPr="00A70C77" w:rsidRDefault="00CC55AD" w:rsidP="00946971">
            <w:pPr>
              <w:rPr>
                <w:sz w:val="20"/>
                <w:szCs w:val="20"/>
              </w:rPr>
            </w:pPr>
            <w:r w:rsidRPr="00A70C77">
              <w:rPr>
                <w:sz w:val="20"/>
                <w:szCs w:val="20"/>
              </w:rPr>
              <w:t>Муниципальное казенное учреждение «Управление образования Лесозаводского городского округа»</w:t>
            </w:r>
          </w:p>
          <w:p w:rsidR="00CC55AD" w:rsidRPr="00BF6218" w:rsidRDefault="00CC55AD" w:rsidP="00946971">
            <w:pPr>
              <w:rPr>
                <w:sz w:val="8"/>
                <w:szCs w:val="8"/>
              </w:rPr>
            </w:pPr>
          </w:p>
          <w:p w:rsidR="00CC55AD" w:rsidRPr="00A70C77" w:rsidRDefault="00CC55AD" w:rsidP="00946971">
            <w:pPr>
              <w:rPr>
                <w:sz w:val="20"/>
                <w:szCs w:val="20"/>
              </w:rPr>
            </w:pPr>
            <w:r w:rsidRPr="00A70C77">
              <w:rPr>
                <w:sz w:val="20"/>
                <w:szCs w:val="20"/>
              </w:rPr>
              <w:t>Муниципальное казенное учреждение</w:t>
            </w:r>
          </w:p>
          <w:p w:rsidR="00CC55AD" w:rsidRDefault="00CC55AD" w:rsidP="00946971">
            <w:pPr>
              <w:rPr>
                <w:sz w:val="20"/>
                <w:szCs w:val="20"/>
              </w:rPr>
            </w:pPr>
            <w:r w:rsidRPr="00A70C77">
              <w:rPr>
                <w:sz w:val="20"/>
                <w:szCs w:val="20"/>
              </w:rPr>
              <w:t>«Управление культуры, молодежной политики и спорта Лесозаводского городского округа»</w:t>
            </w:r>
          </w:p>
        </w:tc>
      </w:tr>
      <w:tr w:rsidR="00CC55AD" w:rsidRPr="00173F04" w:rsidTr="0011407B">
        <w:trPr>
          <w:gridAfter w:val="1"/>
          <w:wAfter w:w="34" w:type="dxa"/>
          <w:trHeight w:val="70"/>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678" w:type="dxa"/>
            <w:gridSpan w:val="7"/>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vMerge w:val="restart"/>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Height w:val="70"/>
        </w:trPr>
        <w:tc>
          <w:tcPr>
            <w:tcW w:w="703" w:type="dxa"/>
            <w:vMerge/>
          </w:tcPr>
          <w:p w:rsidR="00CC55AD" w:rsidRPr="00173F04" w:rsidRDefault="00CC55AD" w:rsidP="00946971">
            <w:pPr>
              <w:jc w:val="center"/>
              <w:rPr>
                <w:sz w:val="20"/>
                <w:szCs w:val="20"/>
                <w:highlight w:val="yellow"/>
              </w:rPr>
            </w:pPr>
          </w:p>
        </w:tc>
        <w:tc>
          <w:tcPr>
            <w:tcW w:w="3969" w:type="dxa"/>
            <w:vMerge/>
          </w:tcPr>
          <w:p w:rsidR="00CC55AD" w:rsidRPr="00173F04" w:rsidRDefault="00CC55AD" w:rsidP="00946971">
            <w:pPr>
              <w:pStyle w:val="ConsPlusNormal"/>
              <w:rPr>
                <w:sz w:val="20"/>
                <w:highlight w:val="yellow"/>
              </w:rPr>
            </w:pPr>
          </w:p>
        </w:tc>
        <w:tc>
          <w:tcPr>
            <w:tcW w:w="1418" w:type="dxa"/>
            <w:vMerge/>
          </w:tcPr>
          <w:p w:rsidR="00CC55AD" w:rsidRPr="00173F04" w:rsidRDefault="00CC55AD" w:rsidP="00946971">
            <w:pPr>
              <w:jc w:val="center"/>
              <w:rPr>
                <w:sz w:val="20"/>
                <w:szCs w:val="20"/>
                <w:highlight w:val="yellow"/>
              </w:rPr>
            </w:pPr>
          </w:p>
        </w:tc>
        <w:tc>
          <w:tcPr>
            <w:tcW w:w="1134" w:type="dxa"/>
            <w:vMerge/>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tcBorders>
              <w:right w:val="single" w:sz="4" w:space="0" w:color="auto"/>
            </w:tcBorders>
          </w:tcPr>
          <w:p w:rsidR="00CC55AD" w:rsidRPr="00173F04" w:rsidRDefault="00CC55AD" w:rsidP="00946971">
            <w:pPr>
              <w:ind w:left="-108" w:right="-108"/>
              <w:jc w:val="center"/>
              <w:rPr>
                <w:sz w:val="20"/>
                <w:szCs w:val="20"/>
              </w:rPr>
            </w:pPr>
            <w:r w:rsidRPr="00173F04">
              <w:rPr>
                <w:sz w:val="20"/>
                <w:szCs w:val="20"/>
              </w:rPr>
              <w:t>2021</w:t>
            </w:r>
          </w:p>
        </w:tc>
        <w:tc>
          <w:tcPr>
            <w:tcW w:w="992" w:type="dxa"/>
            <w:gridSpan w:val="2"/>
            <w:tcBorders>
              <w:left w:val="single" w:sz="4" w:space="0" w:color="auto"/>
            </w:tcBorders>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ind w:left="-108" w:right="-108"/>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vMerge/>
          </w:tcPr>
          <w:p w:rsidR="00CC55AD" w:rsidRPr="00173F04" w:rsidRDefault="00CC55AD" w:rsidP="00946971">
            <w:pPr>
              <w:jc w:val="center"/>
              <w:rPr>
                <w:sz w:val="20"/>
                <w:szCs w:val="20"/>
                <w:highlight w:val="yellow"/>
              </w:rPr>
            </w:pPr>
          </w:p>
        </w:tc>
      </w:tr>
      <w:tr w:rsidR="00CC55AD" w:rsidRPr="00173F04" w:rsidTr="0011407B">
        <w:trPr>
          <w:gridAfter w:val="1"/>
          <w:wAfter w:w="34" w:type="dxa"/>
          <w:trHeight w:val="70"/>
        </w:trPr>
        <w:tc>
          <w:tcPr>
            <w:tcW w:w="13462" w:type="dxa"/>
            <w:gridSpan w:val="13"/>
          </w:tcPr>
          <w:p w:rsidR="00CC55AD" w:rsidRPr="00173F04" w:rsidRDefault="00CC55AD" w:rsidP="00946971">
            <w:pPr>
              <w:spacing w:line="360" w:lineRule="auto"/>
              <w:jc w:val="center"/>
              <w:rPr>
                <w:b/>
                <w:sz w:val="20"/>
                <w:szCs w:val="20"/>
                <w:highlight w:val="yellow"/>
              </w:rPr>
            </w:pPr>
            <w:r w:rsidRPr="00173F04">
              <w:rPr>
                <w:b/>
                <w:sz w:val="20"/>
                <w:szCs w:val="20"/>
              </w:rPr>
              <w:t>3. Рынок услуг детского отдыха и оздоровления</w:t>
            </w:r>
          </w:p>
        </w:tc>
      </w:tr>
      <w:tr w:rsidR="00CC55AD" w:rsidRPr="00173F04" w:rsidTr="0011407B">
        <w:trPr>
          <w:gridAfter w:val="1"/>
          <w:wAfter w:w="34" w:type="dxa"/>
          <w:trHeight w:val="70"/>
        </w:trPr>
        <w:tc>
          <w:tcPr>
            <w:tcW w:w="13462" w:type="dxa"/>
            <w:gridSpan w:val="13"/>
          </w:tcPr>
          <w:p w:rsidR="00CC55AD" w:rsidRPr="00173F04" w:rsidRDefault="00CC55AD" w:rsidP="00946971">
            <w:pPr>
              <w:jc w:val="both"/>
              <w:rPr>
                <w:i/>
                <w:sz w:val="20"/>
                <w:szCs w:val="20"/>
              </w:rPr>
            </w:pPr>
            <w:r w:rsidRPr="00173F04">
              <w:rPr>
                <w:i/>
                <w:sz w:val="20"/>
                <w:szCs w:val="20"/>
              </w:rPr>
              <w:t xml:space="preserve">Исходная (фактическая) информация: </w:t>
            </w:r>
          </w:p>
          <w:p w:rsidR="00CC55AD" w:rsidRPr="00173F04" w:rsidRDefault="00CC55AD" w:rsidP="00946971">
            <w:pPr>
              <w:jc w:val="both"/>
              <w:rPr>
                <w:sz w:val="20"/>
                <w:szCs w:val="20"/>
              </w:rPr>
            </w:pPr>
            <w:r w:rsidRPr="00173F04">
              <w:rPr>
                <w:sz w:val="20"/>
                <w:szCs w:val="20"/>
              </w:rPr>
              <w:t>Для организации отдыха и оздоровления детей и подростков в период каникул 202</w:t>
            </w:r>
            <w:r>
              <w:rPr>
                <w:sz w:val="20"/>
                <w:szCs w:val="20"/>
              </w:rPr>
              <w:t>2</w:t>
            </w:r>
            <w:r w:rsidRPr="00173F04">
              <w:rPr>
                <w:sz w:val="20"/>
                <w:szCs w:val="20"/>
              </w:rPr>
              <w:t xml:space="preserve"> года были созданы оздоровительные лагеря с дневным пребыванием в 13 общеобразовательных учреждениях.  </w:t>
            </w:r>
          </w:p>
          <w:p w:rsidR="00CC55AD" w:rsidRPr="00173F04" w:rsidRDefault="00CC55AD" w:rsidP="00946971">
            <w:pPr>
              <w:jc w:val="both"/>
              <w:rPr>
                <w:sz w:val="20"/>
                <w:szCs w:val="20"/>
              </w:rPr>
            </w:pPr>
            <w:r w:rsidRPr="00173F04">
              <w:rPr>
                <w:sz w:val="20"/>
                <w:szCs w:val="20"/>
              </w:rPr>
              <w:t xml:space="preserve">Охват </w:t>
            </w:r>
            <w:proofErr w:type="gramStart"/>
            <w:r w:rsidRPr="00173F04">
              <w:rPr>
                <w:sz w:val="20"/>
                <w:szCs w:val="20"/>
              </w:rPr>
              <w:t>детей  отдыхом</w:t>
            </w:r>
            <w:proofErr w:type="gramEnd"/>
            <w:r w:rsidRPr="00173F04">
              <w:rPr>
                <w:sz w:val="20"/>
                <w:szCs w:val="20"/>
              </w:rPr>
              <w:t xml:space="preserve"> и оздоровлением в 202</w:t>
            </w:r>
            <w:r>
              <w:rPr>
                <w:sz w:val="20"/>
                <w:szCs w:val="20"/>
              </w:rPr>
              <w:t>2</w:t>
            </w:r>
            <w:r w:rsidRPr="00173F04">
              <w:rPr>
                <w:sz w:val="20"/>
                <w:szCs w:val="20"/>
              </w:rPr>
              <w:t xml:space="preserve"> году составил </w:t>
            </w:r>
            <w:r>
              <w:rPr>
                <w:sz w:val="20"/>
                <w:szCs w:val="20"/>
              </w:rPr>
              <w:t>12</w:t>
            </w:r>
            <w:r w:rsidRPr="00173F04">
              <w:rPr>
                <w:sz w:val="20"/>
                <w:szCs w:val="20"/>
              </w:rPr>
              <w:t>14 человек.</w:t>
            </w:r>
          </w:p>
          <w:p w:rsidR="00CC55AD" w:rsidRPr="00173F04" w:rsidRDefault="00CC55AD" w:rsidP="00946971">
            <w:pPr>
              <w:jc w:val="both"/>
              <w:rPr>
                <w:sz w:val="20"/>
                <w:szCs w:val="20"/>
              </w:rPr>
            </w:pPr>
            <w:r w:rsidRPr="00173F04">
              <w:rPr>
                <w:sz w:val="20"/>
                <w:szCs w:val="20"/>
              </w:rPr>
              <w:t xml:space="preserve">Также на территории действует детский санаторно-оздоровительный ведомственный </w:t>
            </w:r>
            <w:proofErr w:type="gramStart"/>
            <w:r w:rsidRPr="00173F04">
              <w:rPr>
                <w:sz w:val="20"/>
                <w:szCs w:val="20"/>
              </w:rPr>
              <w:t>лагерь  (</w:t>
            </w:r>
            <w:proofErr w:type="gramEnd"/>
            <w:r w:rsidRPr="00173F04">
              <w:rPr>
                <w:sz w:val="20"/>
                <w:szCs w:val="20"/>
              </w:rPr>
              <w:t xml:space="preserve">ДОСЛ им. Горького), который находится в районе станции </w:t>
            </w:r>
            <w:proofErr w:type="spellStart"/>
            <w:r w:rsidRPr="00173F04">
              <w:rPr>
                <w:sz w:val="20"/>
                <w:szCs w:val="20"/>
              </w:rPr>
              <w:t>Ружино</w:t>
            </w:r>
            <w:proofErr w:type="spellEnd"/>
            <w:r w:rsidRPr="00173F04">
              <w:rPr>
                <w:sz w:val="20"/>
                <w:szCs w:val="20"/>
              </w:rPr>
              <w:t xml:space="preserve"> Лесозаводского городского округа. Мощность 626 мест.</w:t>
            </w:r>
          </w:p>
          <w:p w:rsidR="00CC55AD" w:rsidRPr="00674FD8" w:rsidRDefault="00CC55AD" w:rsidP="00946971">
            <w:pPr>
              <w:autoSpaceDE w:val="0"/>
              <w:autoSpaceDN w:val="0"/>
              <w:adjustRightInd w:val="0"/>
              <w:rPr>
                <w:rFonts w:eastAsia="Calibri"/>
                <w:i/>
                <w:iCs/>
                <w:sz w:val="20"/>
                <w:szCs w:val="20"/>
              </w:rPr>
            </w:pPr>
            <w:r w:rsidRPr="00674FD8">
              <w:rPr>
                <w:rFonts w:eastAsia="Calibri"/>
                <w:i/>
                <w:iCs/>
                <w:sz w:val="20"/>
                <w:szCs w:val="20"/>
              </w:rPr>
              <w:lastRenderedPageBreak/>
              <w:t>Проблематика:</w:t>
            </w:r>
          </w:p>
          <w:p w:rsidR="00CC55AD" w:rsidRPr="00173F04" w:rsidRDefault="00CC55AD" w:rsidP="00946971">
            <w:pPr>
              <w:jc w:val="both"/>
              <w:rPr>
                <w:sz w:val="20"/>
                <w:szCs w:val="20"/>
                <w:highlight w:val="yellow"/>
              </w:rPr>
            </w:pPr>
            <w:r>
              <w:rPr>
                <w:rFonts w:eastAsia="Calibri"/>
                <w:sz w:val="20"/>
                <w:szCs w:val="20"/>
              </w:rPr>
              <w:t xml:space="preserve">- </w:t>
            </w:r>
            <w:r w:rsidRPr="00674FD8">
              <w:rPr>
                <w:rFonts w:eastAsia="Calibri"/>
                <w:sz w:val="20"/>
                <w:szCs w:val="20"/>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w:t>
            </w:r>
          </w:p>
        </w:tc>
      </w:tr>
      <w:tr w:rsidR="00CC55AD" w:rsidRPr="00173F04" w:rsidTr="0011407B">
        <w:trPr>
          <w:gridAfter w:val="1"/>
          <w:wAfter w:w="34" w:type="dxa"/>
          <w:trHeight w:val="1560"/>
        </w:trPr>
        <w:tc>
          <w:tcPr>
            <w:tcW w:w="703" w:type="dxa"/>
          </w:tcPr>
          <w:p w:rsidR="00CC55AD" w:rsidRPr="00F93CDA" w:rsidRDefault="00CC55AD" w:rsidP="00946971">
            <w:pPr>
              <w:jc w:val="center"/>
              <w:rPr>
                <w:i/>
                <w:sz w:val="20"/>
                <w:szCs w:val="20"/>
                <w:highlight w:val="yellow"/>
              </w:rPr>
            </w:pPr>
            <w:r w:rsidRPr="00F93CDA">
              <w:rPr>
                <w:sz w:val="20"/>
                <w:szCs w:val="20"/>
              </w:rPr>
              <w:lastRenderedPageBreak/>
              <w:t>3.</w:t>
            </w:r>
          </w:p>
        </w:tc>
        <w:tc>
          <w:tcPr>
            <w:tcW w:w="3969" w:type="dxa"/>
          </w:tcPr>
          <w:p w:rsidR="00CC55AD" w:rsidRPr="00F93CDA" w:rsidRDefault="00CC55AD" w:rsidP="00946971">
            <w:pPr>
              <w:autoSpaceDE w:val="0"/>
              <w:autoSpaceDN w:val="0"/>
              <w:adjustRightInd w:val="0"/>
              <w:jc w:val="both"/>
              <w:rPr>
                <w:i/>
                <w:sz w:val="20"/>
                <w:szCs w:val="20"/>
                <w:highlight w:val="yellow"/>
              </w:rPr>
            </w:pPr>
            <w:r w:rsidRPr="00F93CDA">
              <w:rPr>
                <w:rFonts w:ascii="Times New Roman CYR" w:eastAsia="Calibri" w:hAnsi="Times New Roman CYR" w:cs="Times New Roman CYR"/>
                <w:sz w:val="20"/>
                <w:szCs w:val="20"/>
              </w:rPr>
              <w:t>Увеличение доли организаций отдыха и оздоровления детей частной формы собственности</w:t>
            </w:r>
          </w:p>
        </w:tc>
        <w:tc>
          <w:tcPr>
            <w:tcW w:w="1418" w:type="dxa"/>
          </w:tcPr>
          <w:p w:rsidR="00CC55AD" w:rsidRPr="00F93CDA" w:rsidRDefault="00CC55AD" w:rsidP="00946971">
            <w:pPr>
              <w:jc w:val="center"/>
              <w:rPr>
                <w:i/>
                <w:sz w:val="20"/>
                <w:szCs w:val="20"/>
                <w:highlight w:val="yellow"/>
              </w:rPr>
            </w:pPr>
            <w:r w:rsidRPr="00F93CDA">
              <w:rPr>
                <w:sz w:val="20"/>
                <w:szCs w:val="20"/>
              </w:rPr>
              <w:t>2022-2025</w:t>
            </w:r>
          </w:p>
        </w:tc>
        <w:tc>
          <w:tcPr>
            <w:tcW w:w="1134" w:type="dxa"/>
            <w:vMerge w:val="restart"/>
          </w:tcPr>
          <w:p w:rsidR="00CC55AD" w:rsidRPr="00173F04" w:rsidRDefault="00CC55AD" w:rsidP="00946971">
            <w:pPr>
              <w:autoSpaceDE w:val="0"/>
              <w:autoSpaceDN w:val="0"/>
              <w:adjustRightInd w:val="0"/>
              <w:jc w:val="center"/>
              <w:rPr>
                <w:sz w:val="20"/>
                <w:szCs w:val="20"/>
              </w:rPr>
            </w:pPr>
            <w:r w:rsidRPr="00173F04">
              <w:rPr>
                <w:sz w:val="20"/>
                <w:szCs w:val="20"/>
              </w:rPr>
              <w:t>проценты</w:t>
            </w:r>
          </w:p>
        </w:tc>
        <w:tc>
          <w:tcPr>
            <w:tcW w:w="851" w:type="dxa"/>
            <w:gridSpan w:val="2"/>
            <w:vMerge w:val="restart"/>
          </w:tcPr>
          <w:p w:rsidR="00CC55AD" w:rsidRPr="00173F04" w:rsidRDefault="00CC55AD" w:rsidP="00946971">
            <w:pPr>
              <w:jc w:val="center"/>
              <w:rPr>
                <w:sz w:val="20"/>
                <w:szCs w:val="20"/>
                <w:highlight w:val="yellow"/>
              </w:rPr>
            </w:pPr>
            <w:r w:rsidRPr="00173F04">
              <w:rPr>
                <w:sz w:val="20"/>
                <w:szCs w:val="20"/>
              </w:rPr>
              <w:t>20</w:t>
            </w:r>
          </w:p>
        </w:tc>
        <w:tc>
          <w:tcPr>
            <w:tcW w:w="992" w:type="dxa"/>
            <w:gridSpan w:val="2"/>
            <w:vMerge w:val="restart"/>
          </w:tcPr>
          <w:p w:rsidR="00CC55AD" w:rsidRPr="00173F04" w:rsidRDefault="00CC55AD" w:rsidP="00946971">
            <w:pPr>
              <w:jc w:val="center"/>
              <w:rPr>
                <w:sz w:val="20"/>
                <w:szCs w:val="20"/>
              </w:rPr>
            </w:pPr>
            <w:r w:rsidRPr="00173F04">
              <w:rPr>
                <w:sz w:val="20"/>
                <w:szCs w:val="20"/>
              </w:rPr>
              <w:t>2</w:t>
            </w:r>
            <w:r>
              <w:rPr>
                <w:sz w:val="20"/>
                <w:szCs w:val="20"/>
              </w:rPr>
              <w:t>1</w:t>
            </w:r>
          </w:p>
        </w:tc>
        <w:tc>
          <w:tcPr>
            <w:tcW w:w="993" w:type="dxa"/>
            <w:vMerge w:val="restart"/>
          </w:tcPr>
          <w:p w:rsidR="00CC55AD" w:rsidRPr="00173F04" w:rsidRDefault="00CC55AD" w:rsidP="00946971">
            <w:pPr>
              <w:jc w:val="center"/>
              <w:rPr>
                <w:sz w:val="20"/>
                <w:szCs w:val="20"/>
              </w:rPr>
            </w:pPr>
            <w:r>
              <w:rPr>
                <w:sz w:val="20"/>
                <w:szCs w:val="20"/>
              </w:rPr>
              <w:t>22</w:t>
            </w:r>
          </w:p>
        </w:tc>
        <w:tc>
          <w:tcPr>
            <w:tcW w:w="850" w:type="dxa"/>
            <w:vMerge w:val="restart"/>
          </w:tcPr>
          <w:p w:rsidR="00CC55AD" w:rsidRPr="00173F04" w:rsidRDefault="00CC55AD" w:rsidP="00946971">
            <w:pPr>
              <w:jc w:val="center"/>
              <w:rPr>
                <w:rFonts w:eastAsia="Calibri"/>
                <w:sz w:val="20"/>
                <w:szCs w:val="20"/>
              </w:rPr>
            </w:pPr>
            <w:r>
              <w:rPr>
                <w:rFonts w:eastAsia="Calibri"/>
                <w:sz w:val="20"/>
                <w:szCs w:val="20"/>
              </w:rPr>
              <w:t>23</w:t>
            </w:r>
          </w:p>
        </w:tc>
        <w:tc>
          <w:tcPr>
            <w:tcW w:w="992" w:type="dxa"/>
            <w:vMerge w:val="restart"/>
          </w:tcPr>
          <w:p w:rsidR="00CC55AD" w:rsidRPr="00173F04" w:rsidRDefault="00CC55AD" w:rsidP="00946971">
            <w:pPr>
              <w:jc w:val="center"/>
              <w:rPr>
                <w:sz w:val="20"/>
                <w:szCs w:val="20"/>
              </w:rPr>
            </w:pPr>
            <w:r>
              <w:rPr>
                <w:sz w:val="20"/>
                <w:szCs w:val="20"/>
              </w:rPr>
              <w:t>24</w:t>
            </w:r>
          </w:p>
        </w:tc>
        <w:tc>
          <w:tcPr>
            <w:tcW w:w="1560" w:type="dxa"/>
            <w:gridSpan w:val="2"/>
          </w:tcPr>
          <w:p w:rsidR="00CC55AD" w:rsidRPr="00BF6218" w:rsidRDefault="00CC55AD" w:rsidP="00946971">
            <w:pPr>
              <w:rPr>
                <w:i/>
                <w:sz w:val="20"/>
                <w:szCs w:val="20"/>
              </w:rPr>
            </w:pPr>
            <w:r w:rsidRPr="00173F04">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240"/>
        </w:trPr>
        <w:tc>
          <w:tcPr>
            <w:tcW w:w="703" w:type="dxa"/>
          </w:tcPr>
          <w:p w:rsidR="00CC55AD" w:rsidRPr="00F93CDA" w:rsidRDefault="00CC55AD" w:rsidP="00946971">
            <w:pPr>
              <w:jc w:val="center"/>
              <w:rPr>
                <w:sz w:val="20"/>
                <w:szCs w:val="20"/>
              </w:rPr>
            </w:pPr>
            <w:r w:rsidRPr="00F93CDA">
              <w:rPr>
                <w:sz w:val="20"/>
                <w:szCs w:val="20"/>
              </w:rPr>
              <w:t>3.1.</w:t>
            </w:r>
          </w:p>
        </w:tc>
        <w:tc>
          <w:tcPr>
            <w:tcW w:w="3969" w:type="dxa"/>
          </w:tcPr>
          <w:p w:rsidR="00CC55AD" w:rsidRPr="00F93CDA" w:rsidRDefault="00CC55AD" w:rsidP="00946971">
            <w:pPr>
              <w:jc w:val="both"/>
              <w:rPr>
                <w:rFonts w:eastAsia="Calibri"/>
                <w:sz w:val="20"/>
                <w:szCs w:val="20"/>
              </w:rPr>
            </w:pPr>
            <w:r w:rsidRPr="00F93CDA">
              <w:rPr>
                <w:rFonts w:eastAsia="Calibri"/>
                <w:sz w:val="20"/>
                <w:szCs w:val="20"/>
              </w:rPr>
              <w:t>Создание необходимых условий</w:t>
            </w:r>
            <w:r>
              <w:rPr>
                <w:rFonts w:eastAsia="Calibri"/>
                <w:sz w:val="20"/>
                <w:szCs w:val="20"/>
              </w:rPr>
              <w:t xml:space="preserve"> </w:t>
            </w:r>
            <w:r w:rsidRPr="00F93CDA">
              <w:rPr>
                <w:rFonts w:eastAsia="Calibri"/>
                <w:sz w:val="20"/>
                <w:szCs w:val="20"/>
              </w:rPr>
              <w:t>для организации отдыха и оздоровления детей и подростков</w:t>
            </w:r>
            <w:r>
              <w:rPr>
                <w:rFonts w:eastAsia="Calibri"/>
                <w:sz w:val="20"/>
                <w:szCs w:val="20"/>
              </w:rPr>
              <w:t xml:space="preserve"> (безопасное пребывание детей, требования САНПИН к помещениям и организации питания)</w:t>
            </w:r>
            <w:r w:rsidRPr="00F93CDA">
              <w:rPr>
                <w:rFonts w:eastAsia="Calibri"/>
                <w:sz w:val="20"/>
                <w:szCs w:val="20"/>
              </w:rPr>
              <w:t>, обеспечение их занятости в период каникул</w:t>
            </w:r>
            <w:r>
              <w:rPr>
                <w:rFonts w:eastAsia="Calibri"/>
                <w:sz w:val="20"/>
                <w:szCs w:val="20"/>
              </w:rPr>
              <w:t xml:space="preserve"> </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tcPr>
          <w:p w:rsidR="00CC55AD" w:rsidRPr="00173F04" w:rsidRDefault="00CC55AD" w:rsidP="00946971">
            <w:pPr>
              <w:autoSpaceDE w:val="0"/>
              <w:autoSpaceDN w:val="0"/>
              <w:adjustRightInd w:val="0"/>
              <w:jc w:val="center"/>
              <w:rPr>
                <w:sz w:val="20"/>
                <w:szCs w:val="20"/>
              </w:rPr>
            </w:pPr>
          </w:p>
        </w:tc>
        <w:tc>
          <w:tcPr>
            <w:tcW w:w="851" w:type="dxa"/>
            <w:gridSpan w:val="2"/>
            <w:vMerge/>
          </w:tcPr>
          <w:p w:rsidR="00CC55AD" w:rsidRPr="00173F04" w:rsidRDefault="00CC55AD" w:rsidP="00946971">
            <w:pPr>
              <w:jc w:val="center"/>
              <w:rPr>
                <w:sz w:val="20"/>
                <w:szCs w:val="20"/>
              </w:rPr>
            </w:pPr>
          </w:p>
        </w:tc>
        <w:tc>
          <w:tcPr>
            <w:tcW w:w="992" w:type="dxa"/>
            <w:gridSpan w:val="2"/>
            <w:vMerge/>
          </w:tcPr>
          <w:p w:rsidR="00CC55AD" w:rsidRPr="00173F04" w:rsidRDefault="00CC55AD" w:rsidP="00946971">
            <w:pPr>
              <w:jc w:val="center"/>
              <w:rPr>
                <w:sz w:val="20"/>
                <w:szCs w:val="20"/>
              </w:rPr>
            </w:pPr>
          </w:p>
        </w:tc>
        <w:tc>
          <w:tcPr>
            <w:tcW w:w="993" w:type="dxa"/>
            <w:vMerge/>
          </w:tcPr>
          <w:p w:rsidR="00CC55AD" w:rsidRDefault="00CC55AD" w:rsidP="00946971">
            <w:pPr>
              <w:jc w:val="center"/>
              <w:rPr>
                <w:sz w:val="20"/>
                <w:szCs w:val="20"/>
              </w:rPr>
            </w:pPr>
          </w:p>
        </w:tc>
        <w:tc>
          <w:tcPr>
            <w:tcW w:w="850" w:type="dxa"/>
            <w:vMerge/>
          </w:tcPr>
          <w:p w:rsidR="00CC55AD" w:rsidRDefault="00CC55AD" w:rsidP="00946971">
            <w:pPr>
              <w:jc w:val="center"/>
              <w:rPr>
                <w:rFonts w:eastAsia="Calibri"/>
                <w:sz w:val="20"/>
                <w:szCs w:val="20"/>
              </w:rPr>
            </w:pPr>
          </w:p>
        </w:tc>
        <w:tc>
          <w:tcPr>
            <w:tcW w:w="992" w:type="dxa"/>
            <w:vMerge/>
          </w:tcPr>
          <w:p w:rsidR="00CC55AD" w:rsidRDefault="00CC55AD" w:rsidP="00946971">
            <w:pPr>
              <w:jc w:val="center"/>
              <w:rPr>
                <w:sz w:val="20"/>
                <w:szCs w:val="20"/>
              </w:rPr>
            </w:pPr>
          </w:p>
        </w:tc>
        <w:tc>
          <w:tcPr>
            <w:tcW w:w="1560" w:type="dxa"/>
            <w:gridSpan w:val="2"/>
          </w:tcPr>
          <w:p w:rsidR="00CC55AD" w:rsidRPr="00BF6218" w:rsidRDefault="00CC55AD" w:rsidP="00946971">
            <w:pPr>
              <w:rPr>
                <w:i/>
                <w:sz w:val="20"/>
                <w:szCs w:val="20"/>
              </w:rPr>
            </w:pPr>
            <w:r w:rsidRPr="00173F04">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240"/>
        </w:trPr>
        <w:tc>
          <w:tcPr>
            <w:tcW w:w="703" w:type="dxa"/>
          </w:tcPr>
          <w:p w:rsidR="00CC55AD" w:rsidRPr="00F93CDA" w:rsidRDefault="00CC55AD" w:rsidP="00946971">
            <w:pPr>
              <w:jc w:val="center"/>
              <w:rPr>
                <w:sz w:val="20"/>
                <w:szCs w:val="20"/>
              </w:rPr>
            </w:pPr>
            <w:r w:rsidRPr="00F93CDA">
              <w:rPr>
                <w:sz w:val="20"/>
                <w:szCs w:val="20"/>
              </w:rPr>
              <w:t>3.2.</w:t>
            </w:r>
          </w:p>
        </w:tc>
        <w:tc>
          <w:tcPr>
            <w:tcW w:w="3969" w:type="dxa"/>
          </w:tcPr>
          <w:p w:rsidR="00CC55AD" w:rsidRPr="00F93CDA" w:rsidRDefault="00CC55AD" w:rsidP="00946971">
            <w:pPr>
              <w:suppressAutoHyphens/>
              <w:snapToGrid w:val="0"/>
              <w:jc w:val="both"/>
              <w:rPr>
                <w:sz w:val="20"/>
                <w:szCs w:val="20"/>
                <w:lang w:eastAsia="zh-CN"/>
              </w:rPr>
            </w:pPr>
            <w:r w:rsidRPr="00F93CDA">
              <w:rPr>
                <w:rFonts w:eastAsia="Calibri"/>
                <w:sz w:val="20"/>
                <w:szCs w:val="20"/>
                <w:lang w:eastAsia="zh-CN"/>
              </w:rPr>
              <w:t xml:space="preserve">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отдыха и оздоровления детей </w:t>
            </w:r>
          </w:p>
        </w:tc>
        <w:tc>
          <w:tcPr>
            <w:tcW w:w="1418" w:type="dxa"/>
          </w:tcPr>
          <w:p w:rsidR="00CC55AD" w:rsidRPr="00F93CDA" w:rsidRDefault="00CC55AD" w:rsidP="00946971">
            <w:pPr>
              <w:suppressAutoHyphens/>
              <w:snapToGrid w:val="0"/>
              <w:jc w:val="center"/>
              <w:rPr>
                <w:sz w:val="20"/>
                <w:szCs w:val="20"/>
                <w:lang w:eastAsia="zh-CN"/>
              </w:rPr>
            </w:pPr>
            <w:r w:rsidRPr="00F93CDA">
              <w:rPr>
                <w:sz w:val="20"/>
                <w:szCs w:val="20"/>
                <w:lang w:eastAsia="zh-CN"/>
              </w:rPr>
              <w:t>ежегодно</w:t>
            </w:r>
          </w:p>
        </w:tc>
        <w:tc>
          <w:tcPr>
            <w:tcW w:w="1134" w:type="dxa"/>
            <w:vMerge w:val="restart"/>
            <w:tcBorders>
              <w:top w:val="nil"/>
            </w:tcBorders>
          </w:tcPr>
          <w:p w:rsidR="00CC55AD" w:rsidRPr="00173F04" w:rsidRDefault="00CC55AD" w:rsidP="00946971">
            <w:pPr>
              <w:autoSpaceDE w:val="0"/>
              <w:autoSpaceDN w:val="0"/>
              <w:adjustRightInd w:val="0"/>
              <w:jc w:val="center"/>
              <w:rPr>
                <w:sz w:val="20"/>
                <w:szCs w:val="20"/>
              </w:rPr>
            </w:pPr>
          </w:p>
        </w:tc>
        <w:tc>
          <w:tcPr>
            <w:tcW w:w="851" w:type="dxa"/>
            <w:gridSpan w:val="2"/>
            <w:vMerge w:val="restart"/>
            <w:tcBorders>
              <w:top w:val="nil"/>
            </w:tcBorders>
          </w:tcPr>
          <w:p w:rsidR="00CC55AD" w:rsidRPr="00173F04" w:rsidRDefault="00CC55AD" w:rsidP="00946971">
            <w:pPr>
              <w:jc w:val="center"/>
              <w:rPr>
                <w:sz w:val="20"/>
                <w:szCs w:val="20"/>
              </w:rPr>
            </w:pPr>
          </w:p>
        </w:tc>
        <w:tc>
          <w:tcPr>
            <w:tcW w:w="992" w:type="dxa"/>
            <w:gridSpan w:val="2"/>
            <w:vMerge w:val="restart"/>
            <w:tcBorders>
              <w:top w:val="nil"/>
            </w:tcBorders>
          </w:tcPr>
          <w:p w:rsidR="00CC55AD" w:rsidRPr="00173F04" w:rsidRDefault="00CC55AD" w:rsidP="00946971">
            <w:pPr>
              <w:jc w:val="center"/>
              <w:rPr>
                <w:sz w:val="20"/>
                <w:szCs w:val="20"/>
              </w:rPr>
            </w:pPr>
          </w:p>
        </w:tc>
        <w:tc>
          <w:tcPr>
            <w:tcW w:w="993" w:type="dxa"/>
            <w:vMerge w:val="restart"/>
            <w:tcBorders>
              <w:top w:val="nil"/>
            </w:tcBorders>
          </w:tcPr>
          <w:p w:rsidR="00CC55AD" w:rsidRDefault="00CC55AD" w:rsidP="00946971">
            <w:pPr>
              <w:jc w:val="center"/>
              <w:rPr>
                <w:sz w:val="20"/>
                <w:szCs w:val="20"/>
              </w:rPr>
            </w:pPr>
          </w:p>
        </w:tc>
        <w:tc>
          <w:tcPr>
            <w:tcW w:w="850" w:type="dxa"/>
            <w:vMerge w:val="restart"/>
            <w:tcBorders>
              <w:top w:val="nil"/>
            </w:tcBorders>
          </w:tcPr>
          <w:p w:rsidR="00CC55AD" w:rsidRDefault="00CC55AD" w:rsidP="00946971">
            <w:pPr>
              <w:jc w:val="center"/>
              <w:rPr>
                <w:rFonts w:eastAsia="Calibri"/>
                <w:sz w:val="20"/>
                <w:szCs w:val="20"/>
              </w:rPr>
            </w:pPr>
          </w:p>
        </w:tc>
        <w:tc>
          <w:tcPr>
            <w:tcW w:w="992" w:type="dxa"/>
            <w:vMerge w:val="restart"/>
            <w:tcBorders>
              <w:top w:val="nil"/>
            </w:tcBorders>
          </w:tcPr>
          <w:p w:rsidR="00CC55AD" w:rsidRDefault="00CC55AD" w:rsidP="00946971">
            <w:pPr>
              <w:jc w:val="center"/>
              <w:rPr>
                <w:sz w:val="20"/>
                <w:szCs w:val="20"/>
              </w:rPr>
            </w:pPr>
          </w:p>
        </w:tc>
        <w:tc>
          <w:tcPr>
            <w:tcW w:w="1560" w:type="dxa"/>
            <w:gridSpan w:val="2"/>
          </w:tcPr>
          <w:p w:rsidR="00CC55AD" w:rsidRDefault="00CC55AD" w:rsidP="00946971">
            <w:r w:rsidRPr="00352B62">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240"/>
        </w:trPr>
        <w:tc>
          <w:tcPr>
            <w:tcW w:w="703" w:type="dxa"/>
          </w:tcPr>
          <w:p w:rsidR="00CC55AD" w:rsidRPr="00F93CDA" w:rsidRDefault="00CC55AD" w:rsidP="00946971">
            <w:pPr>
              <w:jc w:val="center"/>
              <w:rPr>
                <w:sz w:val="20"/>
                <w:szCs w:val="20"/>
              </w:rPr>
            </w:pPr>
            <w:r w:rsidRPr="00F93CDA">
              <w:rPr>
                <w:sz w:val="20"/>
                <w:szCs w:val="20"/>
              </w:rPr>
              <w:t>3.3.</w:t>
            </w:r>
          </w:p>
        </w:tc>
        <w:tc>
          <w:tcPr>
            <w:tcW w:w="3969" w:type="dxa"/>
          </w:tcPr>
          <w:p w:rsidR="00CC55AD" w:rsidRPr="00F93CDA" w:rsidRDefault="00CC55AD" w:rsidP="00946971">
            <w:pPr>
              <w:suppressAutoHyphens/>
              <w:snapToGrid w:val="0"/>
              <w:jc w:val="both"/>
              <w:rPr>
                <w:sz w:val="20"/>
                <w:szCs w:val="20"/>
                <w:lang w:eastAsia="zh-CN"/>
              </w:rPr>
            </w:pPr>
            <w:r w:rsidRPr="00F93CDA">
              <w:rPr>
                <w:rFonts w:eastAsia="Calibri"/>
                <w:sz w:val="20"/>
                <w:szCs w:val="20"/>
                <w:lang w:eastAsia="zh-CN"/>
              </w:rPr>
              <w:t>Привлечение руководителей организаций отдыха и оздоровления к участию в конференциях, семинарах по вопросам организации отдыха и оздоровления детей</w:t>
            </w:r>
          </w:p>
        </w:tc>
        <w:tc>
          <w:tcPr>
            <w:tcW w:w="1418" w:type="dxa"/>
          </w:tcPr>
          <w:p w:rsidR="00CC55AD" w:rsidRPr="00F93CDA" w:rsidRDefault="00CC55AD" w:rsidP="00946971">
            <w:pPr>
              <w:suppressAutoHyphens/>
              <w:snapToGrid w:val="0"/>
              <w:jc w:val="center"/>
              <w:rPr>
                <w:sz w:val="20"/>
                <w:szCs w:val="20"/>
                <w:lang w:eastAsia="zh-CN"/>
              </w:rPr>
            </w:pPr>
            <w:r w:rsidRPr="00F93CDA">
              <w:rPr>
                <w:sz w:val="20"/>
                <w:szCs w:val="20"/>
                <w:lang w:eastAsia="zh-CN"/>
              </w:rPr>
              <w:t>2022-2025</w:t>
            </w:r>
          </w:p>
        </w:tc>
        <w:tc>
          <w:tcPr>
            <w:tcW w:w="1134" w:type="dxa"/>
            <w:vMerge/>
            <w:tcBorders>
              <w:top w:val="nil"/>
            </w:tcBorders>
          </w:tcPr>
          <w:p w:rsidR="00CC55AD" w:rsidRPr="00173F04" w:rsidRDefault="00CC55AD" w:rsidP="00946971">
            <w:pPr>
              <w:autoSpaceDE w:val="0"/>
              <w:autoSpaceDN w:val="0"/>
              <w:adjustRightInd w:val="0"/>
              <w:jc w:val="center"/>
              <w:rPr>
                <w:sz w:val="20"/>
                <w:szCs w:val="20"/>
              </w:rPr>
            </w:pPr>
          </w:p>
        </w:tc>
        <w:tc>
          <w:tcPr>
            <w:tcW w:w="851" w:type="dxa"/>
            <w:gridSpan w:val="2"/>
            <w:vMerge/>
            <w:tcBorders>
              <w:top w:val="nil"/>
            </w:tcBorders>
          </w:tcPr>
          <w:p w:rsidR="00CC55AD" w:rsidRPr="00173F04" w:rsidRDefault="00CC55AD" w:rsidP="00946971">
            <w:pPr>
              <w:jc w:val="center"/>
              <w:rPr>
                <w:sz w:val="20"/>
                <w:szCs w:val="20"/>
              </w:rPr>
            </w:pPr>
          </w:p>
        </w:tc>
        <w:tc>
          <w:tcPr>
            <w:tcW w:w="992" w:type="dxa"/>
            <w:gridSpan w:val="2"/>
            <w:vMerge/>
            <w:tcBorders>
              <w:top w:val="nil"/>
            </w:tcBorders>
          </w:tcPr>
          <w:p w:rsidR="00CC55AD" w:rsidRPr="00173F04" w:rsidRDefault="00CC55AD" w:rsidP="00946971">
            <w:pPr>
              <w:jc w:val="center"/>
              <w:rPr>
                <w:sz w:val="20"/>
                <w:szCs w:val="20"/>
              </w:rPr>
            </w:pPr>
          </w:p>
        </w:tc>
        <w:tc>
          <w:tcPr>
            <w:tcW w:w="993" w:type="dxa"/>
            <w:vMerge/>
            <w:tcBorders>
              <w:top w:val="nil"/>
            </w:tcBorders>
          </w:tcPr>
          <w:p w:rsidR="00CC55AD" w:rsidRDefault="00CC55AD" w:rsidP="00946971">
            <w:pPr>
              <w:jc w:val="center"/>
              <w:rPr>
                <w:sz w:val="20"/>
                <w:szCs w:val="20"/>
              </w:rPr>
            </w:pPr>
          </w:p>
        </w:tc>
        <w:tc>
          <w:tcPr>
            <w:tcW w:w="850" w:type="dxa"/>
            <w:vMerge/>
            <w:tcBorders>
              <w:top w:val="nil"/>
            </w:tcBorders>
          </w:tcPr>
          <w:p w:rsidR="00CC55AD" w:rsidRDefault="00CC55AD" w:rsidP="00946971">
            <w:pPr>
              <w:jc w:val="center"/>
              <w:rPr>
                <w:rFonts w:eastAsia="Calibri"/>
                <w:sz w:val="20"/>
                <w:szCs w:val="20"/>
              </w:rPr>
            </w:pPr>
          </w:p>
        </w:tc>
        <w:tc>
          <w:tcPr>
            <w:tcW w:w="992" w:type="dxa"/>
            <w:vMerge/>
            <w:tcBorders>
              <w:top w:val="nil"/>
            </w:tcBorders>
          </w:tcPr>
          <w:p w:rsidR="00CC55AD" w:rsidRDefault="00CC55AD" w:rsidP="00946971">
            <w:pPr>
              <w:jc w:val="center"/>
              <w:rPr>
                <w:sz w:val="20"/>
                <w:szCs w:val="20"/>
              </w:rPr>
            </w:pPr>
          </w:p>
        </w:tc>
        <w:tc>
          <w:tcPr>
            <w:tcW w:w="1560" w:type="dxa"/>
            <w:gridSpan w:val="2"/>
          </w:tcPr>
          <w:p w:rsidR="00CC55AD" w:rsidRDefault="00CC55AD" w:rsidP="00946971">
            <w:r w:rsidRPr="00352B62">
              <w:rPr>
                <w:sz w:val="20"/>
                <w:szCs w:val="20"/>
              </w:rPr>
              <w:t>Муниципальное казенное учреждение «Управление образования Лесозаводского городского округа»</w:t>
            </w:r>
          </w:p>
        </w:tc>
      </w:tr>
      <w:tr w:rsidR="00CC55AD" w:rsidRPr="00173F04" w:rsidTr="0011407B">
        <w:trPr>
          <w:gridAfter w:val="1"/>
          <w:wAfter w:w="34" w:type="dxa"/>
          <w:trHeight w:val="70"/>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678" w:type="dxa"/>
            <w:gridSpan w:val="7"/>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vMerge w:val="restart"/>
          </w:tcPr>
          <w:p w:rsidR="00CC55AD" w:rsidRPr="00173F04" w:rsidRDefault="00CC55AD" w:rsidP="00946971">
            <w:pPr>
              <w:rPr>
                <w:sz w:val="20"/>
                <w:szCs w:val="20"/>
              </w:rPr>
            </w:pPr>
            <w:r w:rsidRPr="00173F04">
              <w:rPr>
                <w:sz w:val="20"/>
                <w:szCs w:val="20"/>
              </w:rPr>
              <w:t>Ответственные исполнители</w:t>
            </w:r>
          </w:p>
        </w:tc>
      </w:tr>
      <w:tr w:rsidR="00CC55AD" w:rsidRPr="00173F04" w:rsidTr="0011407B">
        <w:trPr>
          <w:gridAfter w:val="1"/>
          <w:wAfter w:w="34" w:type="dxa"/>
          <w:trHeight w:val="70"/>
        </w:trPr>
        <w:tc>
          <w:tcPr>
            <w:tcW w:w="703" w:type="dxa"/>
            <w:vMerge/>
          </w:tcPr>
          <w:p w:rsidR="00CC55AD" w:rsidRPr="00173F04" w:rsidRDefault="00CC55AD" w:rsidP="00946971">
            <w:pPr>
              <w:jc w:val="center"/>
              <w:rPr>
                <w:sz w:val="20"/>
                <w:szCs w:val="20"/>
              </w:rPr>
            </w:pPr>
          </w:p>
        </w:tc>
        <w:tc>
          <w:tcPr>
            <w:tcW w:w="3969" w:type="dxa"/>
            <w:vMerge/>
          </w:tcPr>
          <w:p w:rsidR="00CC55AD" w:rsidRPr="00173F04" w:rsidRDefault="00CC55AD" w:rsidP="00946971">
            <w:pPr>
              <w:jc w:val="center"/>
              <w:rPr>
                <w:sz w:val="20"/>
                <w:szCs w:val="20"/>
              </w:rPr>
            </w:pPr>
          </w:p>
        </w:tc>
        <w:tc>
          <w:tcPr>
            <w:tcW w:w="1418" w:type="dxa"/>
            <w:vMerge/>
          </w:tcPr>
          <w:p w:rsidR="00CC55AD" w:rsidRPr="00173F04" w:rsidRDefault="00CC55AD" w:rsidP="00946971">
            <w:pPr>
              <w:jc w:val="center"/>
              <w:rPr>
                <w:sz w:val="20"/>
                <w:szCs w:val="20"/>
              </w:rPr>
            </w:pPr>
          </w:p>
        </w:tc>
        <w:tc>
          <w:tcPr>
            <w:tcW w:w="1134" w:type="dxa"/>
            <w:vMerge/>
          </w:tcPr>
          <w:p w:rsidR="00CC55AD" w:rsidRPr="00173F04" w:rsidRDefault="00CC55AD" w:rsidP="00946971">
            <w:pPr>
              <w:jc w:val="center"/>
              <w:rPr>
                <w:sz w:val="20"/>
                <w:szCs w:val="20"/>
              </w:rPr>
            </w:pPr>
          </w:p>
        </w:tc>
        <w:tc>
          <w:tcPr>
            <w:tcW w:w="851" w:type="dxa"/>
            <w:gridSpan w:val="2"/>
          </w:tcPr>
          <w:p w:rsidR="00CC55AD" w:rsidRPr="00173F04" w:rsidRDefault="00CC55AD" w:rsidP="00946971">
            <w:pPr>
              <w:jc w:val="center"/>
              <w:rPr>
                <w:rFonts w:ascii="Times New Roman CYR" w:eastAsia="Calibri" w:hAnsi="Times New Roman CYR" w:cs="Times New Roman CYR"/>
                <w:sz w:val="20"/>
                <w:szCs w:val="20"/>
              </w:rPr>
            </w:pPr>
            <w:r w:rsidRPr="00173F04">
              <w:rPr>
                <w:rFonts w:ascii="Times New Roman CYR" w:eastAsia="Calibri" w:hAnsi="Times New Roman CYR" w:cs="Times New Roman CY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ind w:left="-108" w:right="-108"/>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vMerge/>
          </w:tcPr>
          <w:p w:rsidR="00CC55AD" w:rsidRPr="00173F04" w:rsidRDefault="00CC55AD" w:rsidP="00946971">
            <w:pPr>
              <w:rPr>
                <w:sz w:val="20"/>
                <w:szCs w:val="20"/>
              </w:rPr>
            </w:pPr>
          </w:p>
        </w:tc>
      </w:tr>
      <w:tr w:rsidR="00CC55AD" w:rsidRPr="00173F04" w:rsidTr="0011407B">
        <w:trPr>
          <w:gridAfter w:val="1"/>
          <w:wAfter w:w="34" w:type="dxa"/>
          <w:trHeight w:val="70"/>
        </w:trPr>
        <w:tc>
          <w:tcPr>
            <w:tcW w:w="13462" w:type="dxa"/>
            <w:gridSpan w:val="13"/>
          </w:tcPr>
          <w:p w:rsidR="00CC55AD" w:rsidRPr="00173F04" w:rsidRDefault="00CC55AD" w:rsidP="00946971">
            <w:pPr>
              <w:spacing w:line="360" w:lineRule="auto"/>
              <w:jc w:val="center"/>
              <w:rPr>
                <w:sz w:val="20"/>
                <w:szCs w:val="20"/>
              </w:rPr>
            </w:pPr>
            <w:r w:rsidRPr="00173F04">
              <w:rPr>
                <w:b/>
                <w:sz w:val="20"/>
                <w:szCs w:val="20"/>
              </w:rPr>
              <w:t>4. Рынок услуг в сфере культуры</w:t>
            </w:r>
          </w:p>
        </w:tc>
      </w:tr>
      <w:tr w:rsidR="00CC55AD" w:rsidRPr="00173F04" w:rsidTr="0011407B">
        <w:trPr>
          <w:gridAfter w:val="1"/>
          <w:wAfter w:w="34" w:type="dxa"/>
          <w:trHeight w:val="70"/>
        </w:trPr>
        <w:tc>
          <w:tcPr>
            <w:tcW w:w="13462" w:type="dxa"/>
            <w:gridSpan w:val="13"/>
          </w:tcPr>
          <w:p w:rsidR="00CC55AD" w:rsidRPr="00173F04" w:rsidRDefault="00CC55AD" w:rsidP="00946971">
            <w:pPr>
              <w:jc w:val="both"/>
              <w:rPr>
                <w:i/>
                <w:sz w:val="20"/>
                <w:szCs w:val="20"/>
              </w:rPr>
            </w:pPr>
            <w:r w:rsidRPr="00173F04">
              <w:rPr>
                <w:i/>
                <w:sz w:val="20"/>
                <w:szCs w:val="20"/>
              </w:rPr>
              <w:t xml:space="preserve">Исходная (фактическая) информация: </w:t>
            </w:r>
          </w:p>
          <w:p w:rsidR="00CC55AD" w:rsidRPr="00173F04" w:rsidRDefault="00CC55AD" w:rsidP="00946971">
            <w:pPr>
              <w:jc w:val="both"/>
              <w:rPr>
                <w:sz w:val="20"/>
                <w:szCs w:val="20"/>
              </w:rPr>
            </w:pPr>
            <w:r w:rsidRPr="00173F04">
              <w:rPr>
                <w:sz w:val="20"/>
                <w:szCs w:val="20"/>
              </w:rPr>
              <w:lastRenderedPageBreak/>
              <w:t>В структуру МБУК «Культурно – досуговый центр» входят 1</w:t>
            </w:r>
            <w:r>
              <w:rPr>
                <w:sz w:val="20"/>
                <w:szCs w:val="20"/>
              </w:rPr>
              <w:t>5</w:t>
            </w:r>
            <w:r w:rsidRPr="00173F04">
              <w:rPr>
                <w:sz w:val="20"/>
                <w:szCs w:val="20"/>
              </w:rPr>
              <w:t xml:space="preserve"> обособленных структурных подразделений, в том числе, 1</w:t>
            </w:r>
            <w:r>
              <w:rPr>
                <w:sz w:val="20"/>
                <w:szCs w:val="20"/>
              </w:rPr>
              <w:t>2</w:t>
            </w:r>
            <w:r w:rsidRPr="00173F04">
              <w:rPr>
                <w:sz w:val="20"/>
                <w:szCs w:val="20"/>
              </w:rPr>
              <w:t xml:space="preserve"> сельских клубов, Молодежный клуб «Олимп», Городской дом культуры, Дом культуры </w:t>
            </w:r>
            <w:proofErr w:type="spellStart"/>
            <w:r w:rsidRPr="00173F04">
              <w:rPr>
                <w:sz w:val="20"/>
                <w:szCs w:val="20"/>
              </w:rPr>
              <w:t>Ружинского</w:t>
            </w:r>
            <w:proofErr w:type="spellEnd"/>
            <w:r w:rsidRPr="00173F04">
              <w:rPr>
                <w:sz w:val="20"/>
                <w:szCs w:val="20"/>
              </w:rPr>
              <w:t xml:space="preserve"> микрорайона (с кинозалом «Планета»)</w:t>
            </w:r>
            <w:r>
              <w:rPr>
                <w:sz w:val="20"/>
                <w:szCs w:val="20"/>
              </w:rPr>
              <w:t>,</w:t>
            </w:r>
            <w:r w:rsidRPr="00173F04">
              <w:rPr>
                <w:sz w:val="20"/>
                <w:szCs w:val="20"/>
              </w:rPr>
              <w:t xml:space="preserve"> </w:t>
            </w:r>
            <w:r>
              <w:rPr>
                <w:sz w:val="20"/>
                <w:szCs w:val="20"/>
              </w:rPr>
              <w:t>ц</w:t>
            </w:r>
            <w:r w:rsidRPr="00173F04">
              <w:rPr>
                <w:sz w:val="20"/>
                <w:szCs w:val="20"/>
              </w:rPr>
              <w:t xml:space="preserve">елью деятельности которых является создание условий для организации и обеспечения жителей городского округа услугами в области культуры.  </w:t>
            </w:r>
          </w:p>
          <w:p w:rsidR="00CC55AD" w:rsidRPr="00173F04" w:rsidRDefault="00CC55AD" w:rsidP="00946971">
            <w:pPr>
              <w:jc w:val="both"/>
              <w:rPr>
                <w:sz w:val="20"/>
                <w:szCs w:val="20"/>
              </w:rPr>
            </w:pPr>
            <w:r w:rsidRPr="00173F04">
              <w:rPr>
                <w:sz w:val="20"/>
                <w:szCs w:val="20"/>
              </w:rPr>
              <w:t>Основная задача учреждений культуры заключается в развитии социальной активности и творческого потенциала личности</w:t>
            </w:r>
            <w:r>
              <w:rPr>
                <w:sz w:val="20"/>
                <w:szCs w:val="20"/>
              </w:rPr>
              <w:t>, о</w:t>
            </w:r>
            <w:r w:rsidRPr="00173F04">
              <w:rPr>
                <w:sz w:val="20"/>
                <w:szCs w:val="20"/>
              </w:rPr>
              <w:t xml:space="preserve">рганизации разнообразных форм досуга и отдыха, создание условий полной самореализации в сфере досуга. </w:t>
            </w:r>
          </w:p>
          <w:p w:rsidR="00CC55AD" w:rsidRPr="00173F04" w:rsidRDefault="00CC55AD" w:rsidP="00946971">
            <w:pPr>
              <w:jc w:val="both"/>
              <w:rPr>
                <w:i/>
                <w:sz w:val="20"/>
                <w:szCs w:val="20"/>
              </w:rPr>
            </w:pPr>
            <w:r w:rsidRPr="00173F04">
              <w:rPr>
                <w:i/>
                <w:sz w:val="20"/>
                <w:szCs w:val="20"/>
              </w:rPr>
              <w:t>Проблематика:</w:t>
            </w:r>
          </w:p>
          <w:p w:rsidR="00CC55AD" w:rsidRDefault="00CC55AD" w:rsidP="00946971">
            <w:pPr>
              <w:jc w:val="both"/>
              <w:rPr>
                <w:sz w:val="20"/>
                <w:szCs w:val="20"/>
              </w:rPr>
            </w:pPr>
            <w:r>
              <w:rPr>
                <w:sz w:val="20"/>
                <w:szCs w:val="20"/>
              </w:rPr>
              <w:t>-отсутствие квалифицированных кадров,</w:t>
            </w:r>
          </w:p>
          <w:p w:rsidR="00CC55AD" w:rsidRPr="00DA5FB2" w:rsidRDefault="00CC55AD" w:rsidP="00946971">
            <w:pPr>
              <w:jc w:val="both"/>
              <w:rPr>
                <w:sz w:val="20"/>
                <w:szCs w:val="20"/>
              </w:rPr>
            </w:pPr>
            <w:r>
              <w:rPr>
                <w:sz w:val="20"/>
                <w:szCs w:val="20"/>
              </w:rPr>
              <w:t>-о</w:t>
            </w:r>
            <w:r w:rsidRPr="00173F04">
              <w:rPr>
                <w:sz w:val="20"/>
                <w:szCs w:val="20"/>
              </w:rPr>
              <w:t>дной из значимых проблем является низкий уровень финансирования, который не позволяет вывести на более качественный уровень предоставление услуг в сфере культуры</w:t>
            </w:r>
            <w:r>
              <w:rPr>
                <w:sz w:val="20"/>
                <w:szCs w:val="20"/>
              </w:rPr>
              <w:t>.</w:t>
            </w:r>
          </w:p>
        </w:tc>
      </w:tr>
      <w:tr w:rsidR="00CC55AD" w:rsidRPr="00173F04" w:rsidTr="0011407B">
        <w:trPr>
          <w:gridAfter w:val="1"/>
          <w:wAfter w:w="34" w:type="dxa"/>
          <w:trHeight w:val="70"/>
        </w:trPr>
        <w:tc>
          <w:tcPr>
            <w:tcW w:w="703" w:type="dxa"/>
          </w:tcPr>
          <w:p w:rsidR="00CC55AD" w:rsidRPr="00173F04" w:rsidRDefault="00CC55AD" w:rsidP="00946971">
            <w:pPr>
              <w:jc w:val="center"/>
              <w:rPr>
                <w:sz w:val="20"/>
                <w:szCs w:val="20"/>
              </w:rPr>
            </w:pPr>
            <w:r w:rsidRPr="00173F04">
              <w:rPr>
                <w:sz w:val="20"/>
                <w:szCs w:val="20"/>
              </w:rPr>
              <w:lastRenderedPageBreak/>
              <w:t>4.</w:t>
            </w:r>
          </w:p>
        </w:tc>
        <w:tc>
          <w:tcPr>
            <w:tcW w:w="3969" w:type="dxa"/>
          </w:tcPr>
          <w:p w:rsidR="00CC55AD" w:rsidRPr="00173F04" w:rsidRDefault="00CC55AD" w:rsidP="00946971">
            <w:pPr>
              <w:pStyle w:val="ConsPlusNormal"/>
              <w:jc w:val="both"/>
              <w:rPr>
                <w:sz w:val="20"/>
              </w:rPr>
            </w:pPr>
            <w:r w:rsidRPr="00173F04">
              <w:rPr>
                <w:sz w:val="20"/>
              </w:rPr>
              <w:t>Количество негосударственных организаций, взаимодействующих с управлением культуры администрации, муниципальными учреждениями культуры и искусства Лесозаводского городского округа при оказании услуг в сфере культуры</w:t>
            </w:r>
          </w:p>
          <w:p w:rsidR="00CC55AD" w:rsidRPr="00173F04" w:rsidRDefault="00CC55AD" w:rsidP="00946971">
            <w:pPr>
              <w:jc w:val="center"/>
              <w:rPr>
                <w:sz w:val="20"/>
                <w:szCs w:val="20"/>
              </w:rPr>
            </w:pPr>
          </w:p>
        </w:tc>
        <w:tc>
          <w:tcPr>
            <w:tcW w:w="1418" w:type="dxa"/>
          </w:tcPr>
          <w:p w:rsidR="00CC55AD" w:rsidRPr="00173F04" w:rsidRDefault="00CC55AD" w:rsidP="00946971">
            <w:pPr>
              <w:jc w:val="center"/>
              <w:rPr>
                <w:sz w:val="20"/>
                <w:szCs w:val="20"/>
              </w:rPr>
            </w:pPr>
            <w:r w:rsidRPr="00173F04">
              <w:rPr>
                <w:sz w:val="20"/>
                <w:szCs w:val="20"/>
              </w:rPr>
              <w:t>2022-2025</w:t>
            </w:r>
          </w:p>
        </w:tc>
        <w:tc>
          <w:tcPr>
            <w:tcW w:w="1134" w:type="dxa"/>
            <w:vMerge w:val="restart"/>
          </w:tcPr>
          <w:p w:rsidR="00CC55AD" w:rsidRPr="00173F04" w:rsidRDefault="00CC55AD" w:rsidP="00946971">
            <w:pPr>
              <w:jc w:val="center"/>
              <w:rPr>
                <w:sz w:val="20"/>
                <w:szCs w:val="20"/>
              </w:rPr>
            </w:pPr>
            <w:r w:rsidRPr="00173F04">
              <w:rPr>
                <w:sz w:val="20"/>
                <w:szCs w:val="20"/>
              </w:rPr>
              <w:t>единиц</w:t>
            </w:r>
          </w:p>
        </w:tc>
        <w:tc>
          <w:tcPr>
            <w:tcW w:w="432" w:type="dxa"/>
            <w:vMerge w:val="restart"/>
          </w:tcPr>
          <w:p w:rsidR="00CC55AD" w:rsidRPr="00173F04" w:rsidRDefault="00CC55AD" w:rsidP="00946971">
            <w:pPr>
              <w:jc w:val="center"/>
              <w:rPr>
                <w:sz w:val="20"/>
                <w:szCs w:val="20"/>
              </w:rPr>
            </w:pPr>
            <w:r w:rsidRPr="00173F04">
              <w:rPr>
                <w:sz w:val="20"/>
                <w:szCs w:val="20"/>
              </w:rPr>
              <w:t>4</w:t>
            </w:r>
          </w:p>
        </w:tc>
        <w:tc>
          <w:tcPr>
            <w:tcW w:w="914" w:type="dxa"/>
            <w:gridSpan w:val="2"/>
            <w:vMerge w:val="restart"/>
          </w:tcPr>
          <w:p w:rsidR="00CC55AD" w:rsidRPr="00DA5FB2" w:rsidRDefault="00CC55AD" w:rsidP="00946971">
            <w:pPr>
              <w:jc w:val="center"/>
              <w:rPr>
                <w:sz w:val="20"/>
                <w:szCs w:val="20"/>
              </w:rPr>
            </w:pPr>
            <w:r w:rsidRPr="00DA5FB2">
              <w:rPr>
                <w:sz w:val="20"/>
                <w:szCs w:val="20"/>
              </w:rPr>
              <w:t>4</w:t>
            </w:r>
          </w:p>
        </w:tc>
        <w:tc>
          <w:tcPr>
            <w:tcW w:w="1490" w:type="dxa"/>
            <w:gridSpan w:val="2"/>
            <w:vMerge w:val="restart"/>
          </w:tcPr>
          <w:p w:rsidR="00CC55AD" w:rsidRPr="00DA5FB2" w:rsidRDefault="00CC55AD" w:rsidP="00946971">
            <w:pPr>
              <w:jc w:val="center"/>
              <w:rPr>
                <w:sz w:val="20"/>
                <w:szCs w:val="20"/>
              </w:rPr>
            </w:pPr>
            <w:r w:rsidRPr="00DA5FB2">
              <w:rPr>
                <w:sz w:val="20"/>
                <w:szCs w:val="20"/>
              </w:rPr>
              <w:t>4</w:t>
            </w:r>
          </w:p>
        </w:tc>
        <w:tc>
          <w:tcPr>
            <w:tcW w:w="850" w:type="dxa"/>
            <w:vMerge w:val="restart"/>
          </w:tcPr>
          <w:p w:rsidR="00CC55AD" w:rsidRPr="00DA5FB2" w:rsidRDefault="00CC55AD" w:rsidP="00946971">
            <w:pPr>
              <w:jc w:val="center"/>
              <w:rPr>
                <w:sz w:val="20"/>
                <w:szCs w:val="20"/>
              </w:rPr>
            </w:pPr>
            <w:r w:rsidRPr="00DA5FB2">
              <w:rPr>
                <w:sz w:val="20"/>
                <w:szCs w:val="20"/>
              </w:rPr>
              <w:t>5</w:t>
            </w:r>
          </w:p>
        </w:tc>
        <w:tc>
          <w:tcPr>
            <w:tcW w:w="992" w:type="dxa"/>
            <w:vMerge w:val="restart"/>
          </w:tcPr>
          <w:p w:rsidR="00CC55AD" w:rsidRPr="00DA5FB2" w:rsidRDefault="00CC55AD" w:rsidP="00946971">
            <w:pPr>
              <w:jc w:val="center"/>
              <w:rPr>
                <w:sz w:val="20"/>
                <w:szCs w:val="20"/>
              </w:rPr>
            </w:pPr>
            <w:r w:rsidRPr="00DA5FB2">
              <w:rPr>
                <w:sz w:val="20"/>
                <w:szCs w:val="20"/>
              </w:rPr>
              <w:t>5</w:t>
            </w:r>
          </w:p>
        </w:tc>
        <w:tc>
          <w:tcPr>
            <w:tcW w:w="1560" w:type="dxa"/>
            <w:gridSpan w:val="2"/>
          </w:tcPr>
          <w:p w:rsidR="00CC55AD" w:rsidRPr="00173F04" w:rsidRDefault="00CC55AD" w:rsidP="00946971">
            <w:pPr>
              <w:rPr>
                <w:sz w:val="20"/>
                <w:szCs w:val="20"/>
              </w:rPr>
            </w:pPr>
            <w:r w:rsidRPr="00173F04">
              <w:rPr>
                <w:sz w:val="20"/>
                <w:szCs w:val="20"/>
                <w:lang w:eastAsia="en-US"/>
              </w:rPr>
              <w:t xml:space="preserve">Муниципальное казенное учреждение «Управление культуры, молодежной политики и </w:t>
            </w:r>
            <w:proofErr w:type="gramStart"/>
            <w:r w:rsidRPr="00173F04">
              <w:rPr>
                <w:sz w:val="20"/>
                <w:szCs w:val="20"/>
                <w:lang w:eastAsia="en-US"/>
              </w:rPr>
              <w:t>спорта  Лесозаводского</w:t>
            </w:r>
            <w:proofErr w:type="gramEnd"/>
            <w:r w:rsidRPr="00173F04">
              <w:rPr>
                <w:sz w:val="20"/>
                <w:szCs w:val="20"/>
                <w:lang w:eastAsia="en-US"/>
              </w:rPr>
              <w:t xml:space="preserve"> городского округа»</w:t>
            </w:r>
          </w:p>
        </w:tc>
      </w:tr>
      <w:tr w:rsidR="00CC55AD" w:rsidRPr="00173F04" w:rsidTr="0011407B">
        <w:trPr>
          <w:gridAfter w:val="1"/>
          <w:wAfter w:w="34" w:type="dxa"/>
          <w:trHeight w:val="70"/>
        </w:trPr>
        <w:tc>
          <w:tcPr>
            <w:tcW w:w="703" w:type="dxa"/>
          </w:tcPr>
          <w:p w:rsidR="00CC55AD" w:rsidRPr="00F93CDA" w:rsidRDefault="00CC55AD" w:rsidP="00946971">
            <w:pPr>
              <w:jc w:val="center"/>
              <w:rPr>
                <w:sz w:val="20"/>
                <w:szCs w:val="20"/>
              </w:rPr>
            </w:pPr>
            <w:r w:rsidRPr="00F93CDA">
              <w:rPr>
                <w:sz w:val="20"/>
                <w:szCs w:val="20"/>
              </w:rPr>
              <w:t xml:space="preserve">4.1. </w:t>
            </w:r>
          </w:p>
        </w:tc>
        <w:tc>
          <w:tcPr>
            <w:tcW w:w="3969" w:type="dxa"/>
          </w:tcPr>
          <w:p w:rsidR="00CC55AD" w:rsidRPr="00F93CDA" w:rsidRDefault="00CC55AD" w:rsidP="00946971">
            <w:pPr>
              <w:pStyle w:val="ConsPlusNormal"/>
              <w:jc w:val="both"/>
              <w:rPr>
                <w:sz w:val="20"/>
              </w:rPr>
            </w:pPr>
            <w:r w:rsidRPr="00F93CDA">
              <w:rPr>
                <w:sz w:val="20"/>
              </w:rPr>
              <w:t>Участие в сборе данных и проведение мониторинга удовлетворенности потребителей качеством услуг в сфере культуры</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tcPr>
          <w:p w:rsidR="00CC55AD" w:rsidRPr="00F93CDA" w:rsidRDefault="00CC55AD" w:rsidP="00946971">
            <w:pPr>
              <w:jc w:val="center"/>
              <w:rPr>
                <w:sz w:val="20"/>
                <w:szCs w:val="20"/>
              </w:rPr>
            </w:pPr>
          </w:p>
        </w:tc>
        <w:tc>
          <w:tcPr>
            <w:tcW w:w="432" w:type="dxa"/>
            <w:vMerge/>
          </w:tcPr>
          <w:p w:rsidR="00CC55AD" w:rsidRPr="00F93CDA" w:rsidRDefault="00CC55AD" w:rsidP="00946971">
            <w:pPr>
              <w:jc w:val="center"/>
              <w:rPr>
                <w:sz w:val="20"/>
                <w:szCs w:val="20"/>
              </w:rPr>
            </w:pPr>
          </w:p>
        </w:tc>
        <w:tc>
          <w:tcPr>
            <w:tcW w:w="914" w:type="dxa"/>
            <w:gridSpan w:val="2"/>
            <w:vMerge/>
          </w:tcPr>
          <w:p w:rsidR="00CC55AD" w:rsidRPr="00F93CDA" w:rsidRDefault="00CC55AD" w:rsidP="00946971">
            <w:pPr>
              <w:jc w:val="center"/>
              <w:rPr>
                <w:sz w:val="20"/>
                <w:szCs w:val="20"/>
              </w:rPr>
            </w:pPr>
          </w:p>
        </w:tc>
        <w:tc>
          <w:tcPr>
            <w:tcW w:w="1490" w:type="dxa"/>
            <w:gridSpan w:val="2"/>
            <w:vMerge/>
          </w:tcPr>
          <w:p w:rsidR="00CC55AD" w:rsidRPr="00F93CDA" w:rsidRDefault="00CC55AD" w:rsidP="00946971">
            <w:pPr>
              <w:jc w:val="center"/>
              <w:rPr>
                <w:sz w:val="20"/>
                <w:szCs w:val="20"/>
              </w:rPr>
            </w:pPr>
          </w:p>
        </w:tc>
        <w:tc>
          <w:tcPr>
            <w:tcW w:w="850" w:type="dxa"/>
            <w:vMerge/>
          </w:tcPr>
          <w:p w:rsidR="00CC55AD" w:rsidRPr="00F93CDA" w:rsidRDefault="00CC55AD" w:rsidP="00946971">
            <w:pPr>
              <w:jc w:val="center"/>
              <w:rPr>
                <w:sz w:val="20"/>
                <w:szCs w:val="20"/>
              </w:rPr>
            </w:pPr>
          </w:p>
        </w:tc>
        <w:tc>
          <w:tcPr>
            <w:tcW w:w="992" w:type="dxa"/>
            <w:vMerge/>
          </w:tcPr>
          <w:p w:rsidR="00CC55AD" w:rsidRPr="00F93CDA" w:rsidRDefault="00CC55AD" w:rsidP="00946971">
            <w:pPr>
              <w:jc w:val="center"/>
              <w:rPr>
                <w:sz w:val="20"/>
                <w:szCs w:val="20"/>
              </w:rPr>
            </w:pPr>
          </w:p>
        </w:tc>
        <w:tc>
          <w:tcPr>
            <w:tcW w:w="1560" w:type="dxa"/>
            <w:gridSpan w:val="2"/>
          </w:tcPr>
          <w:p w:rsidR="00CC55AD" w:rsidRPr="00F93CDA" w:rsidRDefault="00CC55AD" w:rsidP="00946971">
            <w:pPr>
              <w:rPr>
                <w:sz w:val="20"/>
                <w:szCs w:val="20"/>
              </w:rPr>
            </w:pPr>
            <w:r w:rsidRPr="00F93CDA">
              <w:rPr>
                <w:sz w:val="20"/>
                <w:szCs w:val="20"/>
                <w:lang w:eastAsia="en-US"/>
              </w:rPr>
              <w:t xml:space="preserve">Муниципальное казенное учреждение «Управление культуры, молодежной политики и </w:t>
            </w:r>
            <w:proofErr w:type="gramStart"/>
            <w:r w:rsidRPr="00F93CDA">
              <w:rPr>
                <w:sz w:val="20"/>
                <w:szCs w:val="20"/>
                <w:lang w:eastAsia="en-US"/>
              </w:rPr>
              <w:t>спорта  Лесозаводского</w:t>
            </w:r>
            <w:proofErr w:type="gramEnd"/>
            <w:r w:rsidRPr="00F93CDA">
              <w:rPr>
                <w:sz w:val="20"/>
                <w:szCs w:val="20"/>
                <w:lang w:eastAsia="en-US"/>
              </w:rPr>
              <w:t xml:space="preserve"> городского округа»</w:t>
            </w:r>
          </w:p>
        </w:tc>
      </w:tr>
      <w:tr w:rsidR="00CC55AD" w:rsidRPr="00173F04" w:rsidTr="0011407B">
        <w:trPr>
          <w:gridAfter w:val="1"/>
          <w:wAfter w:w="34" w:type="dxa"/>
          <w:trHeight w:val="70"/>
        </w:trPr>
        <w:tc>
          <w:tcPr>
            <w:tcW w:w="703" w:type="dxa"/>
          </w:tcPr>
          <w:p w:rsidR="00CC55AD" w:rsidRPr="00F93CDA" w:rsidRDefault="00CC55AD" w:rsidP="00946971">
            <w:pPr>
              <w:jc w:val="center"/>
              <w:rPr>
                <w:sz w:val="20"/>
                <w:szCs w:val="20"/>
              </w:rPr>
            </w:pPr>
            <w:r w:rsidRPr="00F93CDA">
              <w:rPr>
                <w:sz w:val="20"/>
                <w:szCs w:val="20"/>
              </w:rPr>
              <w:t>4.2.</w:t>
            </w:r>
          </w:p>
        </w:tc>
        <w:tc>
          <w:tcPr>
            <w:tcW w:w="3969" w:type="dxa"/>
          </w:tcPr>
          <w:p w:rsidR="00CC55AD" w:rsidRPr="00F93CDA" w:rsidRDefault="00CC55AD" w:rsidP="00946971">
            <w:pPr>
              <w:pStyle w:val="ConsPlusNormal"/>
              <w:jc w:val="both"/>
              <w:rPr>
                <w:sz w:val="20"/>
              </w:rPr>
            </w:pPr>
            <w:r w:rsidRPr="00F93CDA">
              <w:rPr>
                <w:sz w:val="20"/>
              </w:rPr>
              <w:t>Проведение мониторинга предоставления услуг в сфере культуры негосударственными организациями</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val="restart"/>
            <w:tcBorders>
              <w:top w:val="nil"/>
            </w:tcBorders>
          </w:tcPr>
          <w:p w:rsidR="00CC55AD" w:rsidRPr="00173F04" w:rsidRDefault="00CC55AD" w:rsidP="00946971">
            <w:pPr>
              <w:jc w:val="center"/>
              <w:rPr>
                <w:sz w:val="20"/>
                <w:szCs w:val="20"/>
              </w:rPr>
            </w:pPr>
          </w:p>
        </w:tc>
        <w:tc>
          <w:tcPr>
            <w:tcW w:w="432" w:type="dxa"/>
            <w:vMerge w:val="restart"/>
          </w:tcPr>
          <w:p w:rsidR="00CC55AD" w:rsidRPr="00173F04" w:rsidRDefault="00CC55AD" w:rsidP="00946971">
            <w:pPr>
              <w:jc w:val="center"/>
              <w:rPr>
                <w:sz w:val="20"/>
                <w:szCs w:val="20"/>
              </w:rPr>
            </w:pPr>
          </w:p>
        </w:tc>
        <w:tc>
          <w:tcPr>
            <w:tcW w:w="914" w:type="dxa"/>
            <w:gridSpan w:val="2"/>
            <w:vMerge w:val="restart"/>
          </w:tcPr>
          <w:p w:rsidR="00CC55AD" w:rsidRPr="00DA5FB2" w:rsidRDefault="00CC55AD" w:rsidP="00946971">
            <w:pPr>
              <w:jc w:val="center"/>
              <w:rPr>
                <w:sz w:val="20"/>
                <w:szCs w:val="20"/>
              </w:rPr>
            </w:pPr>
          </w:p>
        </w:tc>
        <w:tc>
          <w:tcPr>
            <w:tcW w:w="1490" w:type="dxa"/>
            <w:gridSpan w:val="2"/>
            <w:vMerge w:val="restart"/>
          </w:tcPr>
          <w:p w:rsidR="00CC55AD" w:rsidRPr="00DA5FB2" w:rsidRDefault="00CC55AD" w:rsidP="00946971">
            <w:pPr>
              <w:jc w:val="center"/>
              <w:rPr>
                <w:sz w:val="20"/>
                <w:szCs w:val="20"/>
              </w:rPr>
            </w:pPr>
          </w:p>
        </w:tc>
        <w:tc>
          <w:tcPr>
            <w:tcW w:w="850" w:type="dxa"/>
            <w:vMerge w:val="restart"/>
          </w:tcPr>
          <w:p w:rsidR="00CC55AD" w:rsidRPr="00DA5FB2" w:rsidRDefault="00CC55AD" w:rsidP="00946971">
            <w:pPr>
              <w:jc w:val="center"/>
              <w:rPr>
                <w:sz w:val="20"/>
                <w:szCs w:val="20"/>
              </w:rPr>
            </w:pPr>
          </w:p>
        </w:tc>
        <w:tc>
          <w:tcPr>
            <w:tcW w:w="992" w:type="dxa"/>
            <w:vMerge w:val="restart"/>
          </w:tcPr>
          <w:p w:rsidR="00CC55AD" w:rsidRPr="00DA5FB2" w:rsidRDefault="00CC55AD" w:rsidP="00946971">
            <w:pPr>
              <w:jc w:val="center"/>
              <w:rPr>
                <w:sz w:val="20"/>
                <w:szCs w:val="20"/>
              </w:rPr>
            </w:pPr>
          </w:p>
        </w:tc>
        <w:tc>
          <w:tcPr>
            <w:tcW w:w="1560" w:type="dxa"/>
            <w:gridSpan w:val="2"/>
          </w:tcPr>
          <w:p w:rsidR="00CC55AD" w:rsidRPr="00173F04" w:rsidRDefault="00CC55AD" w:rsidP="00946971">
            <w:pPr>
              <w:rPr>
                <w:sz w:val="20"/>
                <w:szCs w:val="20"/>
              </w:rPr>
            </w:pPr>
            <w:r w:rsidRPr="00173F04">
              <w:rPr>
                <w:sz w:val="20"/>
                <w:szCs w:val="20"/>
                <w:lang w:eastAsia="en-US"/>
              </w:rPr>
              <w:t xml:space="preserve">Муниципальное казенное учреждение «Управление культуры, молодежной политики и </w:t>
            </w:r>
            <w:proofErr w:type="gramStart"/>
            <w:r w:rsidRPr="00173F04">
              <w:rPr>
                <w:sz w:val="20"/>
                <w:szCs w:val="20"/>
                <w:lang w:eastAsia="en-US"/>
              </w:rPr>
              <w:t>спорта  Лесозаводског</w:t>
            </w:r>
            <w:r w:rsidRPr="00173F04">
              <w:rPr>
                <w:sz w:val="20"/>
                <w:szCs w:val="20"/>
                <w:lang w:eastAsia="en-US"/>
              </w:rPr>
              <w:lastRenderedPageBreak/>
              <w:t>о</w:t>
            </w:r>
            <w:proofErr w:type="gramEnd"/>
            <w:r w:rsidRPr="00173F04">
              <w:rPr>
                <w:sz w:val="20"/>
                <w:szCs w:val="20"/>
                <w:lang w:eastAsia="en-US"/>
              </w:rPr>
              <w:t xml:space="preserve"> городского округа»</w:t>
            </w:r>
          </w:p>
        </w:tc>
      </w:tr>
      <w:tr w:rsidR="00CC55AD" w:rsidRPr="00173F04" w:rsidTr="0011407B">
        <w:trPr>
          <w:gridAfter w:val="1"/>
          <w:wAfter w:w="34" w:type="dxa"/>
          <w:trHeight w:val="70"/>
        </w:trPr>
        <w:tc>
          <w:tcPr>
            <w:tcW w:w="703" w:type="dxa"/>
          </w:tcPr>
          <w:p w:rsidR="00CC55AD" w:rsidRPr="00F93CDA" w:rsidRDefault="00CC55AD" w:rsidP="00946971">
            <w:pPr>
              <w:jc w:val="center"/>
              <w:rPr>
                <w:sz w:val="20"/>
                <w:szCs w:val="20"/>
              </w:rPr>
            </w:pPr>
            <w:r w:rsidRPr="00F93CDA">
              <w:rPr>
                <w:sz w:val="20"/>
                <w:szCs w:val="20"/>
              </w:rPr>
              <w:lastRenderedPageBreak/>
              <w:t>4.3.</w:t>
            </w:r>
          </w:p>
        </w:tc>
        <w:tc>
          <w:tcPr>
            <w:tcW w:w="3969" w:type="dxa"/>
          </w:tcPr>
          <w:p w:rsidR="00CC55AD" w:rsidRPr="00F93CDA" w:rsidRDefault="00CC55AD" w:rsidP="00946971">
            <w:pPr>
              <w:pStyle w:val="a4"/>
              <w:widowControl w:val="0"/>
              <w:autoSpaceDE w:val="0"/>
              <w:autoSpaceDN w:val="0"/>
              <w:adjustRightInd w:val="0"/>
              <w:ind w:left="0"/>
              <w:jc w:val="both"/>
              <w:outlineLvl w:val="0"/>
              <w:rPr>
                <w:rFonts w:ascii="Times New Roman" w:hAnsi="Times New Roman"/>
                <w:sz w:val="20"/>
                <w:szCs w:val="20"/>
                <w:highlight w:val="yellow"/>
                <w:lang w:val="ru-RU"/>
              </w:rPr>
            </w:pPr>
            <w:r w:rsidRPr="00F93CDA">
              <w:rPr>
                <w:rFonts w:ascii="Times New Roman" w:hAnsi="Times New Roman"/>
                <w:sz w:val="20"/>
                <w:szCs w:val="20"/>
                <w:lang w:val="ru-RU" w:eastAsia="zh-CN"/>
              </w:rPr>
              <w:t xml:space="preserve">Оказание консультативной, методологической и организационной поддержки негосударственным организациям в подготовке и проведении культурно – массовых мероприятий, выставок и </w:t>
            </w:r>
            <w:proofErr w:type="gramStart"/>
            <w:r w:rsidRPr="00F93CDA">
              <w:rPr>
                <w:rFonts w:ascii="Times New Roman" w:hAnsi="Times New Roman"/>
                <w:sz w:val="20"/>
                <w:szCs w:val="20"/>
                <w:lang w:val="ru-RU" w:eastAsia="zh-CN"/>
              </w:rPr>
              <w:t>фестивалей</w:t>
            </w:r>
            <w:proofErr w:type="gramEnd"/>
            <w:r w:rsidRPr="00F93CDA">
              <w:rPr>
                <w:rFonts w:ascii="Times New Roman" w:hAnsi="Times New Roman"/>
                <w:sz w:val="20"/>
                <w:szCs w:val="20"/>
                <w:lang w:val="ru-RU" w:eastAsia="zh-CN"/>
              </w:rPr>
              <w:t xml:space="preserve"> и конкурсов</w:t>
            </w:r>
          </w:p>
          <w:p w:rsidR="00CC55AD" w:rsidRPr="00F93CDA" w:rsidRDefault="00CC55AD" w:rsidP="00946971">
            <w:pPr>
              <w:pStyle w:val="ConsPlusNormal"/>
              <w:jc w:val="both"/>
              <w:rPr>
                <w:sz w:val="20"/>
              </w:rPr>
            </w:pP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tcPr>
          <w:p w:rsidR="00CC55AD" w:rsidRPr="00173F04" w:rsidRDefault="00CC55AD" w:rsidP="00946971">
            <w:pPr>
              <w:jc w:val="center"/>
              <w:rPr>
                <w:sz w:val="20"/>
                <w:szCs w:val="20"/>
              </w:rPr>
            </w:pPr>
          </w:p>
        </w:tc>
        <w:tc>
          <w:tcPr>
            <w:tcW w:w="432" w:type="dxa"/>
            <w:vMerge/>
          </w:tcPr>
          <w:p w:rsidR="00CC55AD" w:rsidRPr="00173F04" w:rsidRDefault="00CC55AD" w:rsidP="00946971">
            <w:pPr>
              <w:jc w:val="center"/>
              <w:rPr>
                <w:sz w:val="20"/>
                <w:szCs w:val="20"/>
              </w:rPr>
            </w:pPr>
          </w:p>
        </w:tc>
        <w:tc>
          <w:tcPr>
            <w:tcW w:w="914" w:type="dxa"/>
            <w:gridSpan w:val="2"/>
            <w:vMerge/>
          </w:tcPr>
          <w:p w:rsidR="00CC55AD" w:rsidRPr="00DA5FB2" w:rsidRDefault="00CC55AD" w:rsidP="00946971">
            <w:pPr>
              <w:jc w:val="center"/>
              <w:rPr>
                <w:sz w:val="20"/>
                <w:szCs w:val="20"/>
              </w:rPr>
            </w:pPr>
          </w:p>
        </w:tc>
        <w:tc>
          <w:tcPr>
            <w:tcW w:w="1490" w:type="dxa"/>
            <w:gridSpan w:val="2"/>
            <w:vMerge/>
          </w:tcPr>
          <w:p w:rsidR="00CC55AD" w:rsidRPr="00DA5FB2" w:rsidRDefault="00CC55AD" w:rsidP="00946971">
            <w:pPr>
              <w:jc w:val="center"/>
              <w:rPr>
                <w:sz w:val="20"/>
                <w:szCs w:val="20"/>
              </w:rPr>
            </w:pPr>
          </w:p>
        </w:tc>
        <w:tc>
          <w:tcPr>
            <w:tcW w:w="850" w:type="dxa"/>
            <w:vMerge/>
          </w:tcPr>
          <w:p w:rsidR="00CC55AD" w:rsidRPr="00DA5FB2" w:rsidRDefault="00CC55AD" w:rsidP="00946971">
            <w:pPr>
              <w:jc w:val="center"/>
              <w:rPr>
                <w:sz w:val="20"/>
                <w:szCs w:val="20"/>
              </w:rPr>
            </w:pPr>
          </w:p>
        </w:tc>
        <w:tc>
          <w:tcPr>
            <w:tcW w:w="992" w:type="dxa"/>
            <w:vMerge/>
          </w:tcPr>
          <w:p w:rsidR="00CC55AD" w:rsidRPr="00DA5FB2" w:rsidRDefault="00CC55AD" w:rsidP="00946971">
            <w:pPr>
              <w:jc w:val="center"/>
              <w:rPr>
                <w:sz w:val="20"/>
                <w:szCs w:val="20"/>
              </w:rPr>
            </w:pPr>
          </w:p>
        </w:tc>
        <w:tc>
          <w:tcPr>
            <w:tcW w:w="1560" w:type="dxa"/>
            <w:gridSpan w:val="2"/>
          </w:tcPr>
          <w:p w:rsidR="00CC55AD" w:rsidRPr="00173F04" w:rsidRDefault="00CC55AD" w:rsidP="00946971">
            <w:pPr>
              <w:rPr>
                <w:sz w:val="20"/>
                <w:szCs w:val="20"/>
                <w:lang w:eastAsia="en-US"/>
              </w:rPr>
            </w:pPr>
            <w:r w:rsidRPr="00173F04">
              <w:rPr>
                <w:sz w:val="20"/>
                <w:szCs w:val="20"/>
                <w:lang w:eastAsia="en-US"/>
              </w:rPr>
              <w:t xml:space="preserve">Муниципальное казенное учреждение «Управление культуры, молодежной политики и </w:t>
            </w:r>
            <w:proofErr w:type="gramStart"/>
            <w:r w:rsidRPr="00173F04">
              <w:rPr>
                <w:sz w:val="20"/>
                <w:szCs w:val="20"/>
                <w:lang w:eastAsia="en-US"/>
              </w:rPr>
              <w:t>спорта  Лесозаводского</w:t>
            </w:r>
            <w:proofErr w:type="gramEnd"/>
            <w:r w:rsidRPr="00173F04">
              <w:rPr>
                <w:sz w:val="20"/>
                <w:szCs w:val="20"/>
                <w:lang w:eastAsia="en-US"/>
              </w:rPr>
              <w:t xml:space="preserve"> городского округа»</w:t>
            </w:r>
          </w:p>
        </w:tc>
      </w:tr>
      <w:tr w:rsidR="00CC55AD" w:rsidRPr="00173F04" w:rsidTr="0011407B">
        <w:trPr>
          <w:gridAfter w:val="1"/>
          <w:wAfter w:w="34" w:type="dxa"/>
          <w:trHeight w:val="70"/>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Default="00CC55AD" w:rsidP="00946971">
            <w:pPr>
              <w:jc w:val="center"/>
              <w:rPr>
                <w:sz w:val="20"/>
                <w:szCs w:val="20"/>
              </w:rPr>
            </w:pPr>
            <w:r w:rsidRPr="00173F04">
              <w:rPr>
                <w:sz w:val="20"/>
                <w:szCs w:val="20"/>
              </w:rPr>
              <w:t>Срок исполнения мероприятий</w:t>
            </w:r>
          </w:p>
          <w:p w:rsidR="00CC55AD" w:rsidRDefault="00CC55AD" w:rsidP="00946971">
            <w:pPr>
              <w:jc w:val="center"/>
              <w:rPr>
                <w:sz w:val="20"/>
                <w:szCs w:val="20"/>
              </w:rPr>
            </w:pPr>
          </w:p>
          <w:p w:rsidR="00CC55AD" w:rsidRDefault="00CC55AD" w:rsidP="00946971">
            <w:pPr>
              <w:jc w:val="center"/>
              <w:rPr>
                <w:sz w:val="20"/>
                <w:szCs w:val="20"/>
              </w:rPr>
            </w:pPr>
          </w:p>
          <w:p w:rsidR="00CC55AD" w:rsidRDefault="00CC55AD" w:rsidP="00946971">
            <w:pPr>
              <w:jc w:val="center"/>
              <w:rPr>
                <w:sz w:val="20"/>
                <w:szCs w:val="20"/>
              </w:rPr>
            </w:pPr>
          </w:p>
          <w:p w:rsidR="00CC55AD" w:rsidRPr="002C4F89" w:rsidRDefault="00CC55AD" w:rsidP="00946971">
            <w:pPr>
              <w:jc w:val="center"/>
              <w:rPr>
                <w:sz w:val="20"/>
                <w:szCs w:val="20"/>
              </w:rPr>
            </w:pP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678" w:type="dxa"/>
            <w:gridSpan w:val="7"/>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vMerge w:val="restart"/>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Height w:val="704"/>
        </w:trPr>
        <w:tc>
          <w:tcPr>
            <w:tcW w:w="703" w:type="dxa"/>
            <w:vMerge/>
          </w:tcPr>
          <w:p w:rsidR="00CC55AD" w:rsidRPr="00173F04" w:rsidRDefault="00CC55AD" w:rsidP="00946971">
            <w:pPr>
              <w:jc w:val="center"/>
              <w:rPr>
                <w:sz w:val="20"/>
                <w:szCs w:val="20"/>
                <w:highlight w:val="yellow"/>
              </w:rPr>
            </w:pPr>
          </w:p>
        </w:tc>
        <w:tc>
          <w:tcPr>
            <w:tcW w:w="3969" w:type="dxa"/>
            <w:vMerge/>
          </w:tcPr>
          <w:p w:rsidR="00CC55AD" w:rsidRPr="00173F04" w:rsidRDefault="00CC55AD" w:rsidP="00946971">
            <w:pPr>
              <w:pStyle w:val="ConsPlusNormal"/>
              <w:rPr>
                <w:sz w:val="20"/>
                <w:highlight w:val="yellow"/>
              </w:rPr>
            </w:pPr>
          </w:p>
        </w:tc>
        <w:tc>
          <w:tcPr>
            <w:tcW w:w="1418" w:type="dxa"/>
            <w:vMerge/>
          </w:tcPr>
          <w:p w:rsidR="00CC55AD" w:rsidRPr="00173F04" w:rsidRDefault="00CC55AD" w:rsidP="00946971">
            <w:pPr>
              <w:jc w:val="center"/>
              <w:rPr>
                <w:sz w:val="20"/>
                <w:szCs w:val="20"/>
                <w:highlight w:val="yellow"/>
              </w:rPr>
            </w:pPr>
          </w:p>
        </w:tc>
        <w:tc>
          <w:tcPr>
            <w:tcW w:w="1134" w:type="dxa"/>
            <w:vMerge/>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tcPr>
          <w:p w:rsidR="00CC55AD" w:rsidRPr="00173F04" w:rsidRDefault="00CC55AD" w:rsidP="00946971">
            <w:pPr>
              <w:jc w:val="center"/>
              <w:rPr>
                <w:rFonts w:ascii="Times New Roman CYR" w:eastAsia="Calibri" w:hAnsi="Times New Roman CYR" w:cs="Times New Roman CYR"/>
                <w:sz w:val="20"/>
                <w:szCs w:val="20"/>
              </w:rPr>
            </w:pPr>
            <w:r w:rsidRPr="00173F04">
              <w:rPr>
                <w:rFonts w:ascii="Times New Roman CYR" w:eastAsia="Calibri" w:hAnsi="Times New Roman CYR" w:cs="Times New Roman CY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ind w:left="-108" w:right="-108"/>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vMerge/>
          </w:tcPr>
          <w:p w:rsidR="00CC55AD" w:rsidRPr="00173F04" w:rsidRDefault="00CC55AD" w:rsidP="00946971">
            <w:pPr>
              <w:jc w:val="center"/>
              <w:rPr>
                <w:sz w:val="20"/>
                <w:szCs w:val="20"/>
                <w:highlight w:val="yellow"/>
              </w:rPr>
            </w:pPr>
          </w:p>
        </w:tc>
      </w:tr>
      <w:tr w:rsidR="00CC55AD" w:rsidRPr="00173F04" w:rsidTr="0011407B">
        <w:trPr>
          <w:gridAfter w:val="1"/>
          <w:wAfter w:w="34" w:type="dxa"/>
          <w:trHeight w:val="131"/>
        </w:trPr>
        <w:tc>
          <w:tcPr>
            <w:tcW w:w="13462" w:type="dxa"/>
            <w:gridSpan w:val="13"/>
          </w:tcPr>
          <w:p w:rsidR="00CC55AD" w:rsidRPr="00173F04" w:rsidRDefault="00CC55AD" w:rsidP="00946971">
            <w:pPr>
              <w:spacing w:line="360" w:lineRule="auto"/>
              <w:jc w:val="center"/>
              <w:rPr>
                <w:b/>
                <w:sz w:val="20"/>
                <w:szCs w:val="20"/>
                <w:highlight w:val="yellow"/>
              </w:rPr>
            </w:pPr>
            <w:r w:rsidRPr="00173F04">
              <w:rPr>
                <w:b/>
                <w:sz w:val="20"/>
                <w:szCs w:val="20"/>
              </w:rPr>
              <w:t>5. Рынок теплоснабжения (производство тепловой энергии)</w:t>
            </w:r>
          </w:p>
        </w:tc>
      </w:tr>
      <w:tr w:rsidR="00CC55AD" w:rsidRPr="00173F04" w:rsidTr="0011407B">
        <w:trPr>
          <w:gridAfter w:val="1"/>
          <w:wAfter w:w="34" w:type="dxa"/>
          <w:trHeight w:val="704"/>
        </w:trPr>
        <w:tc>
          <w:tcPr>
            <w:tcW w:w="13462" w:type="dxa"/>
            <w:gridSpan w:val="13"/>
          </w:tcPr>
          <w:p w:rsidR="00CC55AD" w:rsidRPr="00173F04" w:rsidRDefault="00CC55AD" w:rsidP="00946971">
            <w:pPr>
              <w:rPr>
                <w:i/>
                <w:sz w:val="20"/>
                <w:szCs w:val="20"/>
              </w:rPr>
            </w:pPr>
            <w:r w:rsidRPr="00173F04">
              <w:rPr>
                <w:i/>
                <w:sz w:val="20"/>
                <w:szCs w:val="20"/>
              </w:rPr>
              <w:t xml:space="preserve">Исходная (фактическая) информация: </w:t>
            </w:r>
          </w:p>
          <w:p w:rsidR="00CC55AD" w:rsidRPr="00173F04" w:rsidRDefault="00CC55AD" w:rsidP="00946971">
            <w:pPr>
              <w:jc w:val="both"/>
              <w:rPr>
                <w:sz w:val="20"/>
                <w:szCs w:val="20"/>
              </w:rPr>
            </w:pPr>
            <w:r w:rsidRPr="00173F04">
              <w:rPr>
                <w:sz w:val="20"/>
                <w:szCs w:val="20"/>
              </w:rPr>
              <w:t xml:space="preserve">Всего в Лесозаводском городском округе находится 32 котельных: 28 </w:t>
            </w:r>
            <w:proofErr w:type="spellStart"/>
            <w:r w:rsidRPr="00173F04">
              <w:rPr>
                <w:sz w:val="20"/>
                <w:szCs w:val="20"/>
              </w:rPr>
              <w:t>шт</w:t>
            </w:r>
            <w:proofErr w:type="spellEnd"/>
            <w:r w:rsidRPr="00173F04">
              <w:rPr>
                <w:sz w:val="20"/>
                <w:szCs w:val="20"/>
              </w:rPr>
              <w:t xml:space="preserve"> – КГУП «Примтеплоэнерго», 2 шт.- ЖКС№5/4 филиала ФГБУ «ЦЖКУ» МОРФ, 1 </w:t>
            </w:r>
            <w:proofErr w:type="spellStart"/>
            <w:r w:rsidRPr="00173F04">
              <w:rPr>
                <w:sz w:val="20"/>
                <w:szCs w:val="20"/>
              </w:rPr>
              <w:t>шт</w:t>
            </w:r>
            <w:proofErr w:type="spellEnd"/>
            <w:r w:rsidRPr="00173F04">
              <w:rPr>
                <w:sz w:val="20"/>
                <w:szCs w:val="20"/>
              </w:rPr>
              <w:t xml:space="preserve"> –ОАО «РЖД», 1 </w:t>
            </w:r>
            <w:proofErr w:type="spellStart"/>
            <w:r w:rsidRPr="00173F04">
              <w:rPr>
                <w:sz w:val="20"/>
                <w:szCs w:val="20"/>
              </w:rPr>
              <w:t>шт</w:t>
            </w:r>
            <w:proofErr w:type="spellEnd"/>
            <w:r w:rsidRPr="00173F04">
              <w:rPr>
                <w:sz w:val="20"/>
                <w:szCs w:val="20"/>
              </w:rPr>
              <w:t xml:space="preserve"> – ОАО «</w:t>
            </w:r>
            <w:proofErr w:type="spellStart"/>
            <w:r w:rsidRPr="00173F04">
              <w:rPr>
                <w:sz w:val="20"/>
                <w:szCs w:val="20"/>
              </w:rPr>
              <w:t>ВРК</w:t>
            </w:r>
            <w:proofErr w:type="gramStart"/>
            <w:r w:rsidRPr="00173F04">
              <w:rPr>
                <w:sz w:val="20"/>
                <w:szCs w:val="20"/>
              </w:rPr>
              <w:t>».Большинство</w:t>
            </w:r>
            <w:proofErr w:type="spellEnd"/>
            <w:proofErr w:type="gramEnd"/>
            <w:r w:rsidRPr="00173F04">
              <w:rPr>
                <w:sz w:val="20"/>
                <w:szCs w:val="20"/>
              </w:rPr>
              <w:t xml:space="preserve"> из этих котельных отдельно стоящие строения</w:t>
            </w:r>
            <w:r>
              <w:rPr>
                <w:sz w:val="20"/>
                <w:szCs w:val="20"/>
              </w:rPr>
              <w:t>.</w:t>
            </w:r>
            <w:r w:rsidRPr="00173F04">
              <w:rPr>
                <w:sz w:val="20"/>
                <w:szCs w:val="20"/>
              </w:rPr>
              <w:t xml:space="preserve"> В основном в котельных используют водогрейные и паровые </w:t>
            </w:r>
            <w:proofErr w:type="gramStart"/>
            <w:r w:rsidRPr="00173F04">
              <w:rPr>
                <w:sz w:val="20"/>
                <w:szCs w:val="20"/>
              </w:rPr>
              <w:t>котлы .различной</w:t>
            </w:r>
            <w:proofErr w:type="gramEnd"/>
            <w:r w:rsidRPr="00173F04">
              <w:rPr>
                <w:sz w:val="20"/>
                <w:szCs w:val="20"/>
              </w:rPr>
              <w:t xml:space="preserve"> мощности российского производителя.</w:t>
            </w:r>
          </w:p>
          <w:p w:rsidR="00CC55AD" w:rsidRPr="00173F04" w:rsidRDefault="00CC55AD" w:rsidP="00946971">
            <w:pPr>
              <w:jc w:val="both"/>
              <w:rPr>
                <w:sz w:val="20"/>
                <w:szCs w:val="20"/>
              </w:rPr>
            </w:pPr>
            <w:r w:rsidRPr="00173F04">
              <w:rPr>
                <w:sz w:val="20"/>
                <w:szCs w:val="20"/>
              </w:rPr>
              <w:t>Баланс тепловой мощности и тепловой нагрузки обеспечивает существующих потребителей.</w:t>
            </w:r>
          </w:p>
          <w:p w:rsidR="00CC55AD" w:rsidRPr="00173F04" w:rsidRDefault="00CC55AD" w:rsidP="00946971">
            <w:pPr>
              <w:jc w:val="both"/>
              <w:rPr>
                <w:sz w:val="20"/>
                <w:szCs w:val="20"/>
              </w:rPr>
            </w:pPr>
            <w:r w:rsidRPr="00173F04">
              <w:rPr>
                <w:sz w:val="20"/>
                <w:szCs w:val="20"/>
              </w:rPr>
              <w:t>Основными показателями работы теплоснабжающих предприятий является бесперебойное и качественное обеспечение тепловой энергии потребителей, которое достигается за счет повышения надежности теплового хозяйства, а также сокращения количества аварий и инцидентов на сетях теплоснабжения.</w:t>
            </w:r>
          </w:p>
          <w:p w:rsidR="00CC55AD" w:rsidRPr="00173F04" w:rsidRDefault="00CC55AD" w:rsidP="00946971">
            <w:pPr>
              <w:jc w:val="both"/>
              <w:rPr>
                <w:sz w:val="20"/>
                <w:szCs w:val="20"/>
              </w:rPr>
            </w:pPr>
            <w:r w:rsidRPr="00173F04">
              <w:rPr>
                <w:i/>
                <w:sz w:val="20"/>
                <w:szCs w:val="20"/>
              </w:rPr>
              <w:t>Проблематика:</w:t>
            </w:r>
            <w:r w:rsidRPr="00173F04">
              <w:rPr>
                <w:sz w:val="20"/>
                <w:szCs w:val="20"/>
              </w:rPr>
              <w:t xml:space="preserve"> </w:t>
            </w:r>
          </w:p>
          <w:p w:rsidR="00CC55AD" w:rsidRPr="00896D95" w:rsidRDefault="00CC55AD" w:rsidP="00946971">
            <w:pPr>
              <w:jc w:val="both"/>
              <w:rPr>
                <w:sz w:val="20"/>
                <w:szCs w:val="20"/>
              </w:rPr>
            </w:pPr>
            <w:r>
              <w:rPr>
                <w:sz w:val="20"/>
                <w:szCs w:val="20"/>
              </w:rPr>
              <w:t xml:space="preserve">- </w:t>
            </w:r>
            <w:r w:rsidRPr="00173F04">
              <w:rPr>
                <w:sz w:val="20"/>
                <w:szCs w:val="20"/>
              </w:rPr>
              <w:t>большой процент износа тепловых сете</w:t>
            </w:r>
            <w:r>
              <w:rPr>
                <w:sz w:val="20"/>
                <w:szCs w:val="20"/>
              </w:rPr>
              <w:t>й, износ котлового оборудования;</w:t>
            </w:r>
          </w:p>
          <w:p w:rsidR="00CC55AD" w:rsidRPr="00F93CDA" w:rsidRDefault="00CC55AD" w:rsidP="00946971">
            <w:pPr>
              <w:autoSpaceDE w:val="0"/>
              <w:autoSpaceDN w:val="0"/>
              <w:adjustRightInd w:val="0"/>
              <w:jc w:val="both"/>
              <w:rPr>
                <w:rFonts w:ascii="Times New Roman CYR" w:eastAsia="Calibri" w:hAnsi="Times New Roman CYR" w:cs="Times New Roman CYR"/>
                <w:sz w:val="20"/>
                <w:szCs w:val="20"/>
              </w:rPr>
            </w:pPr>
            <w:r>
              <w:rPr>
                <w:rFonts w:ascii="Times New Roman CYR" w:eastAsia="Calibri" w:hAnsi="Times New Roman CYR" w:cs="Times New Roman CYR"/>
                <w:sz w:val="20"/>
                <w:szCs w:val="20"/>
              </w:rPr>
              <w:t xml:space="preserve">- </w:t>
            </w:r>
            <w:r w:rsidRPr="00F93CDA">
              <w:rPr>
                <w:rFonts w:ascii="Times New Roman CYR" w:eastAsia="Calibri" w:hAnsi="Times New Roman CYR" w:cs="Times New Roman CYR"/>
                <w:sz w:val="20"/>
                <w:szCs w:val="20"/>
              </w:rPr>
              <w:t xml:space="preserve">в настоящее время в соответствии с законодательством Российской Федерации передача объектов теплоснабжения, водоснабжения и водоотведения возможна исключительно в рамках Федерального закона от 21 июля 2005 года </w:t>
            </w:r>
            <w:r w:rsidRPr="00F93CDA">
              <w:rPr>
                <w:rFonts w:eastAsia="Calibri"/>
                <w:sz w:val="20"/>
                <w:szCs w:val="20"/>
              </w:rPr>
              <w:t>№ 115-</w:t>
            </w:r>
            <w:r w:rsidRPr="00F93CDA">
              <w:rPr>
                <w:rFonts w:ascii="Times New Roman CYR" w:eastAsia="Calibri" w:hAnsi="Times New Roman CYR" w:cs="Times New Roman CYR"/>
                <w:sz w:val="20"/>
                <w:szCs w:val="20"/>
              </w:rPr>
              <w:t xml:space="preserve">ФЗ </w:t>
            </w:r>
            <w:r w:rsidRPr="00F93CDA">
              <w:rPr>
                <w:rFonts w:eastAsia="Calibri"/>
                <w:sz w:val="20"/>
                <w:szCs w:val="20"/>
              </w:rPr>
              <w:t>«</w:t>
            </w:r>
            <w:r w:rsidRPr="00F93CDA">
              <w:rPr>
                <w:rFonts w:ascii="Times New Roman CYR" w:eastAsia="Calibri" w:hAnsi="Times New Roman CYR" w:cs="Times New Roman CYR"/>
                <w:sz w:val="20"/>
                <w:szCs w:val="20"/>
              </w:rPr>
              <w:t>О концессионных соглашениях</w:t>
            </w:r>
            <w:r w:rsidRPr="00F93CDA">
              <w:rPr>
                <w:rFonts w:eastAsia="Calibri"/>
                <w:sz w:val="20"/>
                <w:szCs w:val="20"/>
              </w:rPr>
              <w:t xml:space="preserve">», </w:t>
            </w:r>
            <w:r w:rsidRPr="00F93CDA">
              <w:rPr>
                <w:rFonts w:ascii="Times New Roman CYR" w:eastAsia="Calibri" w:hAnsi="Times New Roman CYR" w:cs="Times New Roman CYR"/>
                <w:sz w:val="20"/>
                <w:szCs w:val="20"/>
              </w:rPr>
              <w:t>в связи с чем ведется постоянная работа по поиску и подбору потенциальных инвесторов в сфере теплоснабжения и заключения концессионных соглашений в сфере теплоснабжения.</w:t>
            </w:r>
          </w:p>
          <w:p w:rsidR="00CC55AD" w:rsidRPr="00173F04" w:rsidRDefault="00CC55AD" w:rsidP="00946971">
            <w:pPr>
              <w:pStyle w:val="a6"/>
              <w:tabs>
                <w:tab w:val="left" w:pos="1134"/>
              </w:tabs>
              <w:jc w:val="both"/>
              <w:rPr>
                <w:rFonts w:ascii="Times New Roman" w:hAnsi="Times New Roman"/>
                <w:sz w:val="20"/>
                <w:szCs w:val="20"/>
                <w:lang w:val="ru-RU"/>
              </w:rPr>
            </w:pPr>
            <w:r w:rsidRPr="00173F04">
              <w:rPr>
                <w:rFonts w:ascii="Times New Roman" w:hAnsi="Times New Roman"/>
                <w:i/>
                <w:sz w:val="20"/>
                <w:szCs w:val="20"/>
                <w:lang w:val="ru-RU"/>
              </w:rPr>
              <w:t>Решение:</w:t>
            </w:r>
            <w:r w:rsidRPr="00173F04">
              <w:rPr>
                <w:rFonts w:ascii="Times New Roman" w:hAnsi="Times New Roman"/>
                <w:sz w:val="20"/>
                <w:szCs w:val="20"/>
                <w:lang w:val="ru-RU"/>
              </w:rPr>
              <w:t xml:space="preserve"> </w:t>
            </w:r>
          </w:p>
          <w:p w:rsidR="00CC55AD" w:rsidRPr="00173F04" w:rsidRDefault="00CC55AD" w:rsidP="00946971">
            <w:pPr>
              <w:pStyle w:val="a6"/>
              <w:tabs>
                <w:tab w:val="left" w:pos="1134"/>
              </w:tabs>
              <w:jc w:val="both"/>
              <w:rPr>
                <w:rFonts w:ascii="Times New Roman" w:hAnsi="Times New Roman"/>
                <w:sz w:val="20"/>
                <w:szCs w:val="20"/>
                <w:highlight w:val="yellow"/>
                <w:lang w:val="ru-RU"/>
              </w:rPr>
            </w:pPr>
            <w:r w:rsidRPr="00173F04">
              <w:rPr>
                <w:rFonts w:ascii="Times New Roman" w:hAnsi="Times New Roman"/>
                <w:sz w:val="20"/>
                <w:szCs w:val="20"/>
                <w:lang w:val="ru-RU"/>
              </w:rPr>
              <w:t>проводить замену ветхих участков тепловых сетей на новые, замену котлового оборудования на котлы с более эффективной теплоизоляцией</w:t>
            </w:r>
            <w:r>
              <w:rPr>
                <w:rFonts w:ascii="Times New Roman" w:hAnsi="Times New Roman"/>
                <w:sz w:val="20"/>
                <w:szCs w:val="20"/>
                <w:lang w:val="ru-RU"/>
              </w:rPr>
              <w:t>.</w:t>
            </w:r>
          </w:p>
        </w:tc>
      </w:tr>
      <w:tr w:rsidR="00CC55AD" w:rsidRPr="00173F04" w:rsidTr="0011407B">
        <w:trPr>
          <w:gridAfter w:val="1"/>
          <w:wAfter w:w="34" w:type="dxa"/>
          <w:trHeight w:val="1132"/>
        </w:trPr>
        <w:tc>
          <w:tcPr>
            <w:tcW w:w="703" w:type="dxa"/>
          </w:tcPr>
          <w:p w:rsidR="00CC55AD" w:rsidRPr="00F93CDA" w:rsidRDefault="00CC55AD" w:rsidP="00946971">
            <w:pPr>
              <w:jc w:val="center"/>
              <w:rPr>
                <w:sz w:val="20"/>
                <w:szCs w:val="20"/>
                <w:highlight w:val="yellow"/>
              </w:rPr>
            </w:pPr>
            <w:r w:rsidRPr="00F93CDA">
              <w:rPr>
                <w:sz w:val="20"/>
                <w:szCs w:val="20"/>
              </w:rPr>
              <w:t>5.</w:t>
            </w:r>
          </w:p>
        </w:tc>
        <w:tc>
          <w:tcPr>
            <w:tcW w:w="3969" w:type="dxa"/>
          </w:tcPr>
          <w:p w:rsidR="00CC55AD" w:rsidRPr="00F93CDA" w:rsidRDefault="00CC55AD" w:rsidP="00946971">
            <w:pPr>
              <w:autoSpaceDE w:val="0"/>
              <w:autoSpaceDN w:val="0"/>
              <w:adjustRightInd w:val="0"/>
              <w:rPr>
                <w:sz w:val="20"/>
                <w:szCs w:val="20"/>
                <w:highlight w:val="yellow"/>
              </w:rPr>
            </w:pPr>
            <w:r w:rsidRPr="00F93CDA">
              <w:rPr>
                <w:rFonts w:ascii="Times New Roman CYR" w:eastAsia="Calibri" w:hAnsi="Times New Roman CYR" w:cs="Times New Roman CYR"/>
                <w:sz w:val="20"/>
                <w:szCs w:val="20"/>
              </w:rPr>
              <w:t>Увеличение доли организаций частной формы собственности в сфере теплоснабжения (производство тепловой энергии)</w:t>
            </w:r>
          </w:p>
        </w:tc>
        <w:tc>
          <w:tcPr>
            <w:tcW w:w="1418" w:type="dxa"/>
          </w:tcPr>
          <w:p w:rsidR="00CC55AD" w:rsidRPr="00F93CDA" w:rsidRDefault="00CC55AD" w:rsidP="00946971">
            <w:pPr>
              <w:jc w:val="center"/>
              <w:rPr>
                <w:sz w:val="20"/>
                <w:szCs w:val="20"/>
                <w:highlight w:val="yellow"/>
              </w:rPr>
            </w:pPr>
            <w:r w:rsidRPr="00F93CDA">
              <w:rPr>
                <w:sz w:val="20"/>
                <w:szCs w:val="20"/>
              </w:rPr>
              <w:t>2022-2025</w:t>
            </w:r>
          </w:p>
        </w:tc>
        <w:tc>
          <w:tcPr>
            <w:tcW w:w="1134" w:type="dxa"/>
            <w:vMerge w:val="restart"/>
          </w:tcPr>
          <w:p w:rsidR="00CC55AD" w:rsidRPr="00F93CDA"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r w:rsidRPr="00F93CDA">
              <w:rPr>
                <w:rFonts w:ascii="Times New Roman CYR" w:eastAsia="Calibri" w:hAnsi="Times New Roman CYR" w:cs="Times New Roman CYR"/>
                <w:sz w:val="20"/>
                <w:szCs w:val="20"/>
              </w:rPr>
              <w:t>проценты</w:t>
            </w:r>
          </w:p>
        </w:tc>
        <w:tc>
          <w:tcPr>
            <w:tcW w:w="851" w:type="dxa"/>
            <w:gridSpan w:val="2"/>
            <w:vMerge w:val="restart"/>
          </w:tcPr>
          <w:p w:rsidR="00CC55AD" w:rsidRPr="00173F04" w:rsidRDefault="00CC55AD" w:rsidP="00946971">
            <w:pPr>
              <w:jc w:val="center"/>
              <w:rPr>
                <w:rFonts w:ascii="Times New Roman CYR" w:eastAsia="Calibri" w:hAnsi="Times New Roman CYR" w:cs="Times New Roman CYR"/>
                <w:sz w:val="20"/>
                <w:szCs w:val="20"/>
              </w:rPr>
            </w:pPr>
            <w:r w:rsidRPr="00173F04">
              <w:rPr>
                <w:rFonts w:ascii="Times New Roman CYR" w:eastAsia="Calibri" w:hAnsi="Times New Roman CYR" w:cs="Times New Roman CYR"/>
                <w:sz w:val="20"/>
                <w:szCs w:val="20"/>
              </w:rPr>
              <w:t>20</w:t>
            </w:r>
          </w:p>
        </w:tc>
        <w:tc>
          <w:tcPr>
            <w:tcW w:w="992" w:type="dxa"/>
            <w:gridSpan w:val="2"/>
            <w:vMerge w:val="restart"/>
          </w:tcPr>
          <w:p w:rsidR="00CC55AD" w:rsidRPr="00173F04" w:rsidRDefault="00CC55AD" w:rsidP="00946971">
            <w:pPr>
              <w:ind w:left="-108" w:right="-108"/>
              <w:jc w:val="center"/>
              <w:rPr>
                <w:sz w:val="20"/>
                <w:szCs w:val="20"/>
              </w:rPr>
            </w:pPr>
            <w:r>
              <w:rPr>
                <w:sz w:val="20"/>
                <w:szCs w:val="20"/>
              </w:rPr>
              <w:t>20</w:t>
            </w:r>
          </w:p>
        </w:tc>
        <w:tc>
          <w:tcPr>
            <w:tcW w:w="993" w:type="dxa"/>
            <w:vMerge w:val="restart"/>
          </w:tcPr>
          <w:p w:rsidR="00CC55AD" w:rsidRPr="00173F04" w:rsidRDefault="00CC55AD" w:rsidP="00946971">
            <w:pPr>
              <w:ind w:left="-108" w:right="-108"/>
              <w:jc w:val="center"/>
              <w:rPr>
                <w:sz w:val="20"/>
                <w:szCs w:val="20"/>
              </w:rPr>
            </w:pPr>
            <w:r>
              <w:rPr>
                <w:sz w:val="20"/>
                <w:szCs w:val="20"/>
              </w:rPr>
              <w:t>21,0</w:t>
            </w:r>
          </w:p>
        </w:tc>
        <w:tc>
          <w:tcPr>
            <w:tcW w:w="850" w:type="dxa"/>
            <w:vMerge w:val="restart"/>
          </w:tcPr>
          <w:p w:rsidR="00CC55AD" w:rsidRPr="00173F04" w:rsidRDefault="00CC55AD" w:rsidP="00946971">
            <w:pPr>
              <w:ind w:left="-108" w:right="-108"/>
              <w:jc w:val="center"/>
              <w:rPr>
                <w:sz w:val="20"/>
                <w:szCs w:val="20"/>
              </w:rPr>
            </w:pPr>
            <w:r>
              <w:rPr>
                <w:sz w:val="20"/>
                <w:szCs w:val="20"/>
              </w:rPr>
              <w:t>21,5</w:t>
            </w:r>
          </w:p>
        </w:tc>
        <w:tc>
          <w:tcPr>
            <w:tcW w:w="992" w:type="dxa"/>
            <w:vMerge w:val="restart"/>
          </w:tcPr>
          <w:p w:rsidR="00CC55AD" w:rsidRPr="00173F04" w:rsidRDefault="00CC55AD" w:rsidP="00946971">
            <w:pPr>
              <w:ind w:left="-108" w:right="-108"/>
              <w:jc w:val="center"/>
              <w:rPr>
                <w:sz w:val="20"/>
                <w:szCs w:val="20"/>
              </w:rPr>
            </w:pPr>
            <w:r>
              <w:rPr>
                <w:sz w:val="20"/>
                <w:szCs w:val="20"/>
              </w:rPr>
              <w:t>22</w:t>
            </w:r>
          </w:p>
        </w:tc>
        <w:tc>
          <w:tcPr>
            <w:tcW w:w="1560" w:type="dxa"/>
            <w:gridSpan w:val="2"/>
          </w:tcPr>
          <w:p w:rsidR="00CC55AD" w:rsidRPr="00173F04" w:rsidRDefault="00CC55AD" w:rsidP="00946971">
            <w:pPr>
              <w:rPr>
                <w:sz w:val="20"/>
                <w:szCs w:val="20"/>
              </w:rPr>
            </w:pPr>
            <w:r w:rsidRPr="00173F04">
              <w:rPr>
                <w:sz w:val="20"/>
                <w:szCs w:val="20"/>
              </w:rPr>
              <w:t xml:space="preserve">Управление жизнеобеспечения </w:t>
            </w:r>
          </w:p>
        </w:tc>
      </w:tr>
      <w:tr w:rsidR="00CC55AD" w:rsidRPr="00173F04" w:rsidTr="0011407B">
        <w:trPr>
          <w:gridAfter w:val="1"/>
          <w:wAfter w:w="34" w:type="dxa"/>
          <w:trHeight w:val="1132"/>
        </w:trPr>
        <w:tc>
          <w:tcPr>
            <w:tcW w:w="703" w:type="dxa"/>
          </w:tcPr>
          <w:p w:rsidR="00CC55AD" w:rsidRPr="00F93CDA" w:rsidRDefault="00CC55AD" w:rsidP="00946971">
            <w:pPr>
              <w:jc w:val="center"/>
              <w:rPr>
                <w:sz w:val="20"/>
                <w:szCs w:val="20"/>
              </w:rPr>
            </w:pPr>
            <w:r w:rsidRPr="00F93CDA">
              <w:rPr>
                <w:sz w:val="20"/>
                <w:szCs w:val="20"/>
              </w:rPr>
              <w:lastRenderedPageBreak/>
              <w:t xml:space="preserve">5.1. </w:t>
            </w:r>
          </w:p>
        </w:tc>
        <w:tc>
          <w:tcPr>
            <w:tcW w:w="3969" w:type="dxa"/>
          </w:tcPr>
          <w:p w:rsidR="00CC55AD" w:rsidRPr="00F93CDA" w:rsidRDefault="00CC55AD" w:rsidP="00946971">
            <w:pPr>
              <w:autoSpaceDE w:val="0"/>
              <w:autoSpaceDN w:val="0"/>
              <w:adjustRightInd w:val="0"/>
              <w:jc w:val="both"/>
              <w:rPr>
                <w:rFonts w:eastAsia="Calibri"/>
                <w:sz w:val="20"/>
                <w:szCs w:val="20"/>
              </w:rPr>
            </w:pPr>
            <w:r w:rsidRPr="00F93CDA">
              <w:rPr>
                <w:rFonts w:eastAsia="Calibri"/>
                <w:sz w:val="20"/>
                <w:szCs w:val="20"/>
              </w:rPr>
              <w:t>Заключение концессионных соглашений в сфере теплоснабжения</w:t>
            </w:r>
          </w:p>
          <w:p w:rsidR="00CC55AD" w:rsidRPr="00F93CDA" w:rsidRDefault="00CC55AD" w:rsidP="00946971">
            <w:pPr>
              <w:autoSpaceDE w:val="0"/>
              <w:autoSpaceDN w:val="0"/>
              <w:adjustRightInd w:val="0"/>
              <w:rPr>
                <w:rFonts w:eastAsia="Calibri"/>
                <w:sz w:val="20"/>
                <w:szCs w:val="20"/>
              </w:rPr>
            </w:pPr>
          </w:p>
        </w:tc>
        <w:tc>
          <w:tcPr>
            <w:tcW w:w="1418" w:type="dxa"/>
          </w:tcPr>
          <w:p w:rsidR="00CC55AD" w:rsidRPr="00F93CDA" w:rsidRDefault="00CC55AD" w:rsidP="00946971">
            <w:pPr>
              <w:autoSpaceDE w:val="0"/>
              <w:autoSpaceDN w:val="0"/>
              <w:adjustRightInd w:val="0"/>
              <w:jc w:val="center"/>
              <w:rPr>
                <w:rFonts w:eastAsia="Calibri"/>
                <w:sz w:val="20"/>
                <w:szCs w:val="20"/>
              </w:rPr>
            </w:pPr>
            <w:r w:rsidRPr="00F93CDA">
              <w:rPr>
                <w:rFonts w:eastAsia="Calibri"/>
                <w:sz w:val="20"/>
                <w:szCs w:val="20"/>
              </w:rPr>
              <w:t>2022 - 2025</w:t>
            </w:r>
          </w:p>
          <w:p w:rsidR="00CC55AD" w:rsidRPr="00F93CDA" w:rsidRDefault="00CC55AD" w:rsidP="00946971">
            <w:pPr>
              <w:jc w:val="center"/>
              <w:rPr>
                <w:sz w:val="20"/>
                <w:szCs w:val="20"/>
              </w:rPr>
            </w:pPr>
          </w:p>
        </w:tc>
        <w:tc>
          <w:tcPr>
            <w:tcW w:w="1134" w:type="dxa"/>
            <w:vMerge/>
          </w:tcPr>
          <w:p w:rsidR="00CC55AD" w:rsidRPr="00F93CDA" w:rsidRDefault="00CC55AD" w:rsidP="00946971">
            <w:pPr>
              <w:autoSpaceDE w:val="0"/>
              <w:autoSpaceDN w:val="0"/>
              <w:adjustRightInd w:val="0"/>
              <w:jc w:val="center"/>
              <w:rPr>
                <w:rFonts w:ascii="Times New Roman CYR" w:eastAsia="Calibri" w:hAnsi="Times New Roman CYR" w:cs="Times New Roman CYR"/>
                <w:sz w:val="20"/>
                <w:szCs w:val="20"/>
              </w:rPr>
            </w:pPr>
          </w:p>
        </w:tc>
        <w:tc>
          <w:tcPr>
            <w:tcW w:w="851" w:type="dxa"/>
            <w:gridSpan w:val="2"/>
            <w:vMerge/>
          </w:tcPr>
          <w:p w:rsidR="00CC55AD" w:rsidRPr="00173F04" w:rsidRDefault="00CC55AD" w:rsidP="00946971">
            <w:pPr>
              <w:jc w:val="center"/>
              <w:rPr>
                <w:rFonts w:ascii="Times New Roman CYR" w:eastAsia="Calibri" w:hAnsi="Times New Roman CYR" w:cs="Times New Roman CYR"/>
                <w:sz w:val="20"/>
                <w:szCs w:val="20"/>
              </w:rPr>
            </w:pPr>
          </w:p>
        </w:tc>
        <w:tc>
          <w:tcPr>
            <w:tcW w:w="992" w:type="dxa"/>
            <w:gridSpan w:val="2"/>
            <w:vMerge/>
          </w:tcPr>
          <w:p w:rsidR="00CC55AD" w:rsidRDefault="00CC55AD" w:rsidP="00946971">
            <w:pPr>
              <w:ind w:left="-108" w:right="-108"/>
              <w:jc w:val="center"/>
              <w:rPr>
                <w:sz w:val="20"/>
                <w:szCs w:val="20"/>
              </w:rPr>
            </w:pPr>
          </w:p>
        </w:tc>
        <w:tc>
          <w:tcPr>
            <w:tcW w:w="993" w:type="dxa"/>
            <w:vMerge/>
          </w:tcPr>
          <w:p w:rsidR="00CC55AD" w:rsidRDefault="00CC55AD" w:rsidP="00946971">
            <w:pPr>
              <w:ind w:left="-108" w:right="-108"/>
              <w:jc w:val="center"/>
              <w:rPr>
                <w:sz w:val="20"/>
                <w:szCs w:val="20"/>
              </w:rPr>
            </w:pPr>
          </w:p>
        </w:tc>
        <w:tc>
          <w:tcPr>
            <w:tcW w:w="850" w:type="dxa"/>
            <w:vMerge/>
          </w:tcPr>
          <w:p w:rsidR="00CC55AD" w:rsidRDefault="00CC55AD" w:rsidP="00946971">
            <w:pPr>
              <w:ind w:left="-108" w:right="-108"/>
              <w:jc w:val="center"/>
              <w:rPr>
                <w:sz w:val="20"/>
                <w:szCs w:val="20"/>
              </w:rPr>
            </w:pPr>
          </w:p>
        </w:tc>
        <w:tc>
          <w:tcPr>
            <w:tcW w:w="992" w:type="dxa"/>
            <w:vMerge/>
          </w:tcPr>
          <w:p w:rsidR="00CC55AD" w:rsidRDefault="00CC55AD" w:rsidP="00946971">
            <w:pPr>
              <w:ind w:left="-108" w:right="-108"/>
              <w:jc w:val="center"/>
              <w:rPr>
                <w:sz w:val="20"/>
                <w:szCs w:val="20"/>
              </w:rPr>
            </w:pPr>
          </w:p>
        </w:tc>
        <w:tc>
          <w:tcPr>
            <w:tcW w:w="1560" w:type="dxa"/>
            <w:gridSpan w:val="2"/>
          </w:tcPr>
          <w:p w:rsidR="00CC55AD" w:rsidRPr="00173F04" w:rsidRDefault="00CC55AD" w:rsidP="00946971">
            <w:pPr>
              <w:rPr>
                <w:sz w:val="20"/>
                <w:szCs w:val="20"/>
              </w:rPr>
            </w:pPr>
            <w:r w:rsidRPr="00173F04">
              <w:rPr>
                <w:sz w:val="20"/>
                <w:szCs w:val="20"/>
              </w:rPr>
              <w:t>Управление жизнеобеспечения</w:t>
            </w:r>
          </w:p>
        </w:tc>
      </w:tr>
      <w:tr w:rsidR="00CC55AD" w:rsidRPr="00173F04" w:rsidTr="0011407B">
        <w:trPr>
          <w:gridAfter w:val="1"/>
          <w:wAfter w:w="34" w:type="dxa"/>
          <w:trHeight w:val="389"/>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678" w:type="dxa"/>
            <w:gridSpan w:val="7"/>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vMerge w:val="restart"/>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Height w:val="437"/>
        </w:trPr>
        <w:tc>
          <w:tcPr>
            <w:tcW w:w="703" w:type="dxa"/>
            <w:vMerge/>
          </w:tcPr>
          <w:p w:rsidR="00CC55AD" w:rsidRPr="00173F04" w:rsidRDefault="00CC55AD" w:rsidP="00946971">
            <w:pPr>
              <w:jc w:val="center"/>
              <w:rPr>
                <w:sz w:val="20"/>
                <w:szCs w:val="20"/>
                <w:highlight w:val="yellow"/>
              </w:rPr>
            </w:pPr>
          </w:p>
        </w:tc>
        <w:tc>
          <w:tcPr>
            <w:tcW w:w="3969" w:type="dxa"/>
            <w:vMerge/>
          </w:tcPr>
          <w:p w:rsidR="00CC55AD" w:rsidRPr="00173F04" w:rsidRDefault="00CC55AD" w:rsidP="00946971">
            <w:pPr>
              <w:pStyle w:val="ConsPlusNormal"/>
              <w:rPr>
                <w:sz w:val="20"/>
                <w:highlight w:val="yellow"/>
              </w:rPr>
            </w:pPr>
          </w:p>
        </w:tc>
        <w:tc>
          <w:tcPr>
            <w:tcW w:w="1418" w:type="dxa"/>
            <w:vMerge/>
          </w:tcPr>
          <w:p w:rsidR="00CC55AD" w:rsidRPr="00173F04" w:rsidRDefault="00CC55AD" w:rsidP="00946971">
            <w:pPr>
              <w:jc w:val="center"/>
              <w:rPr>
                <w:sz w:val="20"/>
                <w:szCs w:val="20"/>
                <w:highlight w:val="yellow"/>
              </w:rPr>
            </w:pPr>
          </w:p>
        </w:tc>
        <w:tc>
          <w:tcPr>
            <w:tcW w:w="1134" w:type="dxa"/>
            <w:vMerge/>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tcPr>
          <w:p w:rsidR="00CC55AD" w:rsidRPr="00173F04" w:rsidRDefault="00CC55AD" w:rsidP="00946971">
            <w:pPr>
              <w:jc w:val="center"/>
              <w:rPr>
                <w:rFonts w:ascii="Times New Roman CYR" w:eastAsia="Calibri" w:hAnsi="Times New Roman CYR" w:cs="Times New Roman CYR"/>
                <w:sz w:val="20"/>
                <w:szCs w:val="20"/>
                <w:highlight w:val="yellow"/>
              </w:rPr>
            </w:pPr>
            <w:r w:rsidRPr="00173F04">
              <w:rPr>
                <w:rFonts w:ascii="Times New Roman CYR" w:eastAsia="Calibri" w:hAnsi="Times New Roman CYR" w:cs="Times New Roman CY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ind w:left="-108" w:right="-108"/>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vMerge/>
          </w:tcPr>
          <w:p w:rsidR="00CC55AD" w:rsidRPr="00173F04" w:rsidRDefault="00CC55AD" w:rsidP="00946971">
            <w:pPr>
              <w:jc w:val="center"/>
              <w:rPr>
                <w:sz w:val="20"/>
                <w:szCs w:val="20"/>
                <w:highlight w:val="yellow"/>
              </w:rPr>
            </w:pPr>
          </w:p>
        </w:tc>
      </w:tr>
      <w:tr w:rsidR="00CC55AD" w:rsidRPr="00173F04" w:rsidTr="0011407B">
        <w:trPr>
          <w:gridAfter w:val="1"/>
          <w:wAfter w:w="34" w:type="dxa"/>
          <w:trHeight w:val="259"/>
        </w:trPr>
        <w:tc>
          <w:tcPr>
            <w:tcW w:w="13462" w:type="dxa"/>
            <w:gridSpan w:val="13"/>
          </w:tcPr>
          <w:p w:rsidR="00CC55AD" w:rsidRPr="00173F04" w:rsidRDefault="00CC55AD" w:rsidP="00946971">
            <w:pPr>
              <w:spacing w:line="360" w:lineRule="auto"/>
              <w:jc w:val="center"/>
              <w:rPr>
                <w:b/>
                <w:sz w:val="20"/>
                <w:szCs w:val="20"/>
                <w:highlight w:val="yellow"/>
              </w:rPr>
            </w:pPr>
            <w:r w:rsidRPr="00173F04">
              <w:rPr>
                <w:b/>
                <w:sz w:val="20"/>
                <w:szCs w:val="20"/>
              </w:rPr>
              <w:t>6. Розничная торговля</w:t>
            </w:r>
          </w:p>
        </w:tc>
      </w:tr>
      <w:tr w:rsidR="00CC55AD" w:rsidRPr="00173F04" w:rsidTr="0011407B">
        <w:trPr>
          <w:gridAfter w:val="1"/>
          <w:wAfter w:w="34" w:type="dxa"/>
          <w:trHeight w:val="704"/>
        </w:trPr>
        <w:tc>
          <w:tcPr>
            <w:tcW w:w="13462" w:type="dxa"/>
            <w:gridSpan w:val="13"/>
          </w:tcPr>
          <w:p w:rsidR="00CC55AD" w:rsidRPr="00C6720D" w:rsidRDefault="00CC55AD" w:rsidP="00946971">
            <w:pPr>
              <w:jc w:val="both"/>
              <w:rPr>
                <w:i/>
                <w:sz w:val="20"/>
                <w:szCs w:val="20"/>
              </w:rPr>
            </w:pPr>
            <w:r w:rsidRPr="00C6720D">
              <w:rPr>
                <w:i/>
                <w:sz w:val="20"/>
                <w:szCs w:val="20"/>
              </w:rPr>
              <w:t xml:space="preserve">Исходная (фактическая) информация: </w:t>
            </w:r>
          </w:p>
          <w:p w:rsidR="00CC55AD" w:rsidRPr="00790865" w:rsidRDefault="00CC55AD" w:rsidP="00946971">
            <w:pPr>
              <w:pStyle w:val="ConsPlusNormal"/>
              <w:jc w:val="both"/>
              <w:rPr>
                <w:sz w:val="20"/>
              </w:rPr>
            </w:pPr>
            <w:r w:rsidRPr="00D7707A">
              <w:rPr>
                <w:sz w:val="20"/>
              </w:rPr>
              <w:t>В целях предоставления услуг торговли на территории Лесозаводского городского округа (по состоянию на 01.01.2023г.) функционируют 42 продовольственных магазина, из них:</w:t>
            </w:r>
            <w:r w:rsidRPr="00AE6B57">
              <w:rPr>
                <w:sz w:val="20"/>
                <w:highlight w:val="yellow"/>
              </w:rPr>
              <w:t xml:space="preserve"> </w:t>
            </w:r>
            <w:r w:rsidRPr="00D7707A">
              <w:rPr>
                <w:sz w:val="20"/>
              </w:rPr>
              <w:t xml:space="preserve">специализированных магазинов – 16 ед.; 114 непродовольственных магазинов, из них: специализированных магазинов – 101 ед.; </w:t>
            </w:r>
            <w:proofErr w:type="gramStart"/>
            <w:r w:rsidRPr="00D7707A">
              <w:rPr>
                <w:sz w:val="20"/>
              </w:rPr>
              <w:t>52  магазина</w:t>
            </w:r>
            <w:proofErr w:type="gramEnd"/>
            <w:r w:rsidRPr="00D7707A">
              <w:rPr>
                <w:sz w:val="20"/>
              </w:rPr>
              <w:t xml:space="preserve"> товаров повседневного спроса и 1 комиссионный магазин</w:t>
            </w:r>
            <w:r w:rsidRPr="00790865">
              <w:rPr>
                <w:sz w:val="20"/>
              </w:rPr>
              <w:t xml:space="preserve">. </w:t>
            </w:r>
            <w:r>
              <w:rPr>
                <w:sz w:val="20"/>
              </w:rPr>
              <w:t>Согласно схеме размещения нестационарных объектов торговли, общественного питания, потребительских услуг (далее – схема НТО) на территории городского округа м</w:t>
            </w:r>
            <w:r w:rsidRPr="00790865">
              <w:rPr>
                <w:sz w:val="20"/>
              </w:rPr>
              <w:t xml:space="preserve">елкорозничная торговая сеть представлена 55 объектами нестационарной торговли, </w:t>
            </w:r>
            <w:proofErr w:type="gramStart"/>
            <w:r w:rsidRPr="00790865">
              <w:rPr>
                <w:sz w:val="20"/>
              </w:rPr>
              <w:t>из  которых</w:t>
            </w:r>
            <w:proofErr w:type="gramEnd"/>
            <w:r w:rsidRPr="00790865">
              <w:rPr>
                <w:sz w:val="20"/>
              </w:rPr>
              <w:t xml:space="preserve"> 6 павильонов - местные производители. </w:t>
            </w:r>
            <w:r>
              <w:rPr>
                <w:sz w:val="20"/>
              </w:rPr>
              <w:t xml:space="preserve">В 2022 году в схему включены 4 новых места для размещения НТО, из которых: 2 места предоставлено для размещения павильонов для осуществления своей деятельности главам крестьянских (фермерских) хозяйств, 1 место размещение павильона со смешанным ассортиментом в с. </w:t>
            </w:r>
            <w:proofErr w:type="spellStart"/>
            <w:r>
              <w:rPr>
                <w:sz w:val="20"/>
              </w:rPr>
              <w:t>Филаретовка</w:t>
            </w:r>
            <w:proofErr w:type="spellEnd"/>
            <w:r>
              <w:rPr>
                <w:sz w:val="20"/>
              </w:rPr>
              <w:t xml:space="preserve">, в 2021г. стационарная розничная торговля в селе отсутствовала. </w:t>
            </w:r>
            <w:r w:rsidRPr="00790865">
              <w:rPr>
                <w:sz w:val="20"/>
              </w:rPr>
              <w:t>На территории Лесозаводского городского округа работает: 6 супермаркетов, 1</w:t>
            </w:r>
            <w:r>
              <w:rPr>
                <w:sz w:val="20"/>
              </w:rPr>
              <w:t>2</w:t>
            </w:r>
            <w:r w:rsidRPr="00790865">
              <w:rPr>
                <w:sz w:val="20"/>
              </w:rPr>
              <w:t xml:space="preserve"> торговых центров. </w:t>
            </w:r>
          </w:p>
          <w:p w:rsidR="00CC55AD" w:rsidRDefault="00CC55AD" w:rsidP="00946971">
            <w:pPr>
              <w:jc w:val="both"/>
              <w:rPr>
                <w:sz w:val="20"/>
                <w:szCs w:val="20"/>
              </w:rPr>
            </w:pPr>
            <w:r w:rsidRPr="002F0361">
              <w:rPr>
                <w:sz w:val="20"/>
                <w:szCs w:val="20"/>
              </w:rPr>
              <w:t xml:space="preserve">По имеющимся данным, общая площадь торговых площадей </w:t>
            </w:r>
            <w:r>
              <w:rPr>
                <w:sz w:val="20"/>
                <w:szCs w:val="20"/>
              </w:rPr>
              <w:t xml:space="preserve">- </w:t>
            </w:r>
            <w:r w:rsidRPr="002F0361">
              <w:rPr>
                <w:sz w:val="20"/>
                <w:szCs w:val="20"/>
              </w:rPr>
              <w:t>47</w:t>
            </w:r>
            <w:r>
              <w:rPr>
                <w:sz w:val="20"/>
                <w:szCs w:val="20"/>
              </w:rPr>
              <w:t xml:space="preserve"> </w:t>
            </w:r>
            <w:r w:rsidRPr="002F0361">
              <w:rPr>
                <w:sz w:val="20"/>
                <w:szCs w:val="20"/>
              </w:rPr>
              <w:t>046,05 кв</w:t>
            </w:r>
            <w:r>
              <w:rPr>
                <w:sz w:val="20"/>
                <w:szCs w:val="20"/>
                <w:vertAlign w:val="superscript"/>
              </w:rPr>
              <w:t>2</w:t>
            </w:r>
            <w:r w:rsidRPr="002F0361">
              <w:rPr>
                <w:sz w:val="20"/>
                <w:szCs w:val="20"/>
              </w:rPr>
              <w:t xml:space="preserve">: оптовых баз </w:t>
            </w:r>
            <w:r>
              <w:rPr>
                <w:sz w:val="20"/>
                <w:szCs w:val="20"/>
              </w:rPr>
              <w:t xml:space="preserve">– </w:t>
            </w:r>
            <w:r w:rsidRPr="002F0361">
              <w:rPr>
                <w:sz w:val="20"/>
                <w:szCs w:val="20"/>
              </w:rPr>
              <w:t>2</w:t>
            </w:r>
            <w:r>
              <w:rPr>
                <w:sz w:val="20"/>
                <w:szCs w:val="20"/>
              </w:rPr>
              <w:t xml:space="preserve"> </w:t>
            </w:r>
            <w:r w:rsidRPr="002F0361">
              <w:rPr>
                <w:sz w:val="20"/>
                <w:szCs w:val="20"/>
              </w:rPr>
              <w:t>066,70 кв</w:t>
            </w:r>
            <w:r>
              <w:rPr>
                <w:sz w:val="20"/>
                <w:szCs w:val="20"/>
                <w:vertAlign w:val="superscript"/>
              </w:rPr>
              <w:t>2</w:t>
            </w:r>
            <w:r w:rsidRPr="002F0361">
              <w:rPr>
                <w:sz w:val="20"/>
                <w:szCs w:val="20"/>
              </w:rPr>
              <w:t xml:space="preserve">, розничной торговой сети составляет </w:t>
            </w:r>
            <w:r>
              <w:rPr>
                <w:sz w:val="20"/>
                <w:szCs w:val="20"/>
              </w:rPr>
              <w:t xml:space="preserve"> - </w:t>
            </w:r>
            <w:r w:rsidRPr="002F0361">
              <w:rPr>
                <w:sz w:val="20"/>
                <w:szCs w:val="20"/>
              </w:rPr>
              <w:t>43</w:t>
            </w:r>
            <w:r>
              <w:rPr>
                <w:sz w:val="20"/>
                <w:szCs w:val="20"/>
              </w:rPr>
              <w:t xml:space="preserve"> </w:t>
            </w:r>
            <w:r w:rsidRPr="002F0361">
              <w:rPr>
                <w:sz w:val="20"/>
                <w:szCs w:val="20"/>
              </w:rPr>
              <w:t>560,04</w:t>
            </w:r>
            <w:r>
              <w:rPr>
                <w:sz w:val="20"/>
                <w:szCs w:val="20"/>
              </w:rPr>
              <w:t xml:space="preserve"> кв</w:t>
            </w:r>
            <w:r>
              <w:rPr>
                <w:sz w:val="20"/>
                <w:szCs w:val="20"/>
                <w:vertAlign w:val="superscript"/>
              </w:rPr>
              <w:t>2</w:t>
            </w:r>
            <w:r w:rsidRPr="002F0361">
              <w:rPr>
                <w:sz w:val="20"/>
                <w:szCs w:val="20"/>
              </w:rPr>
              <w:t xml:space="preserve">, мелкорозничной торговой сети </w:t>
            </w:r>
            <w:r>
              <w:rPr>
                <w:sz w:val="20"/>
                <w:szCs w:val="20"/>
              </w:rPr>
              <w:t xml:space="preserve"> - </w:t>
            </w:r>
            <w:r w:rsidRPr="002F0361">
              <w:rPr>
                <w:sz w:val="20"/>
                <w:szCs w:val="20"/>
              </w:rPr>
              <w:t>1</w:t>
            </w:r>
            <w:r>
              <w:rPr>
                <w:sz w:val="20"/>
                <w:szCs w:val="20"/>
              </w:rPr>
              <w:t xml:space="preserve"> </w:t>
            </w:r>
            <w:r w:rsidRPr="002F0361">
              <w:rPr>
                <w:sz w:val="20"/>
                <w:szCs w:val="20"/>
              </w:rPr>
              <w:t>419,31 кв</w:t>
            </w:r>
            <w:r>
              <w:rPr>
                <w:sz w:val="20"/>
                <w:szCs w:val="20"/>
                <w:vertAlign w:val="superscript"/>
              </w:rPr>
              <w:t>2</w:t>
            </w:r>
            <w:r w:rsidRPr="002F0361">
              <w:rPr>
                <w:sz w:val="20"/>
                <w:szCs w:val="20"/>
              </w:rPr>
              <w:t xml:space="preserve">, что составляет </w:t>
            </w:r>
            <w:r>
              <w:rPr>
                <w:sz w:val="20"/>
                <w:szCs w:val="20"/>
              </w:rPr>
              <w:t xml:space="preserve"> - </w:t>
            </w:r>
            <w:r w:rsidRPr="002F0361">
              <w:rPr>
                <w:sz w:val="20"/>
                <w:szCs w:val="20"/>
              </w:rPr>
              <w:t>1</w:t>
            </w:r>
            <w:r>
              <w:rPr>
                <w:sz w:val="20"/>
                <w:szCs w:val="20"/>
              </w:rPr>
              <w:t> 054,07</w:t>
            </w:r>
            <w:r w:rsidRPr="002F0361">
              <w:rPr>
                <w:sz w:val="20"/>
                <w:szCs w:val="20"/>
              </w:rPr>
              <w:t xml:space="preserve"> кв</w:t>
            </w:r>
            <w:r>
              <w:rPr>
                <w:sz w:val="20"/>
                <w:szCs w:val="20"/>
                <w:vertAlign w:val="superscript"/>
              </w:rPr>
              <w:t>2</w:t>
            </w:r>
            <w:r w:rsidRPr="002F0361">
              <w:rPr>
                <w:sz w:val="20"/>
                <w:szCs w:val="20"/>
              </w:rPr>
              <w:t xml:space="preserve"> на 1</w:t>
            </w:r>
            <w:r>
              <w:rPr>
                <w:sz w:val="20"/>
                <w:szCs w:val="20"/>
              </w:rPr>
              <w:t xml:space="preserve"> </w:t>
            </w:r>
            <w:r w:rsidRPr="002F0361">
              <w:rPr>
                <w:sz w:val="20"/>
                <w:szCs w:val="20"/>
              </w:rPr>
              <w:t>000 человек населения при норме</w:t>
            </w:r>
            <w:r>
              <w:rPr>
                <w:sz w:val="20"/>
                <w:szCs w:val="20"/>
              </w:rPr>
              <w:t xml:space="preserve"> минимальной обеспеченности населения площадью стационарных торговых объектов -</w:t>
            </w:r>
            <w:r w:rsidRPr="002F0361">
              <w:rPr>
                <w:sz w:val="20"/>
                <w:szCs w:val="20"/>
              </w:rPr>
              <w:t xml:space="preserve"> 362 кв</w:t>
            </w:r>
            <w:r>
              <w:rPr>
                <w:sz w:val="20"/>
                <w:szCs w:val="20"/>
                <w:vertAlign w:val="superscript"/>
              </w:rPr>
              <w:t>2</w:t>
            </w:r>
            <w:r w:rsidRPr="002F0361">
              <w:rPr>
                <w:sz w:val="20"/>
                <w:szCs w:val="20"/>
              </w:rPr>
              <w:t>.</w:t>
            </w:r>
            <w:r>
              <w:rPr>
                <w:sz w:val="20"/>
                <w:szCs w:val="20"/>
              </w:rPr>
              <w:t xml:space="preserve"> Увеличение торговой площади в 2022 году на 12% по сравнению с прошлым 2021 годом связано с открытием нового магазина низких цен «Светофор» и 2 торговых центров в центральной части города и микрорайоне </w:t>
            </w:r>
            <w:proofErr w:type="spellStart"/>
            <w:r>
              <w:rPr>
                <w:sz w:val="20"/>
                <w:szCs w:val="20"/>
              </w:rPr>
              <w:t>Ружино</w:t>
            </w:r>
            <w:proofErr w:type="spellEnd"/>
            <w:r>
              <w:rPr>
                <w:sz w:val="20"/>
                <w:szCs w:val="20"/>
              </w:rPr>
              <w:t xml:space="preserve">. </w:t>
            </w:r>
          </w:p>
          <w:p w:rsidR="00CC55AD" w:rsidRPr="002F0361" w:rsidRDefault="00CC55AD" w:rsidP="00946971">
            <w:pPr>
              <w:jc w:val="both"/>
              <w:rPr>
                <w:sz w:val="20"/>
                <w:szCs w:val="20"/>
              </w:rPr>
            </w:pPr>
            <w:r>
              <w:rPr>
                <w:sz w:val="20"/>
                <w:szCs w:val="20"/>
              </w:rPr>
              <w:t xml:space="preserve">На территории округа действует временная универсальная ярмарка круглогодичного размещения. Организатором ярмарки является ООО «Универсальная ярмарка». Целью организации временной универсальной ярмарки является реализация пищевых продуктов и сельхозпродукции местного производства, для создания населению условий приобретения сельхозпродукции в период массовой заготовки овощей, в том числе картофеля. Ярмарка оборудована торговыми киосками и открытыми прилавками в достаточном количестве, расположена с учетом повышенного сосредоточения покупателей, в месте наибольшего пешеходного трафика. Максимальное количество мест для продажи товаров составляет 160 ед. Порядка 50 мест предоставляется бесплатно для реализации продукции граждан, ведущих ЛПХ или занимающихся садоводством, огородничеством и животноводством. В 2022 году было организовано 3 продовольственных ярмарки. </w:t>
            </w:r>
          </w:p>
          <w:p w:rsidR="00CC55AD" w:rsidRPr="00B57ED6" w:rsidRDefault="00CC55AD" w:rsidP="00946971">
            <w:pPr>
              <w:jc w:val="both"/>
              <w:rPr>
                <w:sz w:val="20"/>
                <w:szCs w:val="20"/>
              </w:rPr>
            </w:pPr>
            <w:r w:rsidRPr="00B57ED6">
              <w:rPr>
                <w:i/>
                <w:sz w:val="20"/>
                <w:szCs w:val="20"/>
              </w:rPr>
              <w:t>Проблематика:</w:t>
            </w:r>
            <w:r w:rsidRPr="00B57ED6">
              <w:rPr>
                <w:sz w:val="20"/>
                <w:szCs w:val="20"/>
              </w:rPr>
              <w:t xml:space="preserve"> </w:t>
            </w:r>
          </w:p>
          <w:p w:rsidR="00CC55AD" w:rsidRPr="00B57ED6" w:rsidRDefault="00CC55AD" w:rsidP="00946971">
            <w:pPr>
              <w:jc w:val="both"/>
              <w:rPr>
                <w:sz w:val="20"/>
                <w:szCs w:val="20"/>
              </w:rPr>
            </w:pPr>
            <w:r>
              <w:rPr>
                <w:sz w:val="20"/>
                <w:szCs w:val="20"/>
              </w:rPr>
              <w:t xml:space="preserve">- </w:t>
            </w:r>
            <w:r w:rsidRPr="00B57ED6">
              <w:rPr>
                <w:sz w:val="20"/>
                <w:szCs w:val="20"/>
              </w:rPr>
              <w:t>высокая стоимость аренды нежилых помещений,</w:t>
            </w:r>
          </w:p>
          <w:p w:rsidR="00CC55AD" w:rsidRPr="00B57ED6" w:rsidRDefault="00CC55AD" w:rsidP="00946971">
            <w:pPr>
              <w:jc w:val="both"/>
              <w:rPr>
                <w:sz w:val="20"/>
                <w:szCs w:val="20"/>
              </w:rPr>
            </w:pPr>
            <w:r>
              <w:rPr>
                <w:sz w:val="20"/>
                <w:szCs w:val="20"/>
              </w:rPr>
              <w:t xml:space="preserve">- </w:t>
            </w:r>
            <w:r w:rsidRPr="00B57ED6">
              <w:rPr>
                <w:sz w:val="20"/>
                <w:szCs w:val="20"/>
              </w:rPr>
              <w:t xml:space="preserve">наличие диспропорции в размещении торговых объектов на территории городского округа, </w:t>
            </w:r>
          </w:p>
          <w:p w:rsidR="00CC55AD" w:rsidRPr="00C6720D" w:rsidRDefault="00CC55AD" w:rsidP="00946971">
            <w:pPr>
              <w:jc w:val="both"/>
              <w:rPr>
                <w:sz w:val="20"/>
                <w:highlight w:val="yellow"/>
              </w:rPr>
            </w:pPr>
            <w:r>
              <w:rPr>
                <w:sz w:val="20"/>
                <w:szCs w:val="20"/>
              </w:rPr>
              <w:t xml:space="preserve">- </w:t>
            </w:r>
            <w:r w:rsidRPr="00B57ED6">
              <w:rPr>
                <w:sz w:val="20"/>
                <w:szCs w:val="20"/>
              </w:rPr>
              <w:t>необходимость соблюдения шаговой доступности объектов торговли.</w:t>
            </w:r>
          </w:p>
        </w:tc>
      </w:tr>
      <w:tr w:rsidR="00CC55AD" w:rsidRPr="00173F04" w:rsidTr="0011407B">
        <w:trPr>
          <w:gridAfter w:val="1"/>
          <w:wAfter w:w="34" w:type="dxa"/>
          <w:trHeight w:val="704"/>
        </w:trPr>
        <w:tc>
          <w:tcPr>
            <w:tcW w:w="703" w:type="dxa"/>
          </w:tcPr>
          <w:p w:rsidR="00CC55AD" w:rsidRPr="00173F04" w:rsidRDefault="00CC55AD" w:rsidP="00946971">
            <w:pPr>
              <w:jc w:val="center"/>
              <w:rPr>
                <w:sz w:val="20"/>
                <w:szCs w:val="20"/>
                <w:highlight w:val="yellow"/>
              </w:rPr>
            </w:pPr>
            <w:r w:rsidRPr="00173F04">
              <w:rPr>
                <w:sz w:val="20"/>
                <w:szCs w:val="20"/>
              </w:rPr>
              <w:t>6.</w:t>
            </w:r>
          </w:p>
        </w:tc>
        <w:tc>
          <w:tcPr>
            <w:tcW w:w="3969" w:type="dxa"/>
          </w:tcPr>
          <w:p w:rsidR="00CC55AD" w:rsidRPr="00173F04" w:rsidRDefault="00CC55AD" w:rsidP="00946971">
            <w:pPr>
              <w:autoSpaceDE w:val="0"/>
              <w:autoSpaceDN w:val="0"/>
              <w:adjustRightInd w:val="0"/>
              <w:jc w:val="both"/>
              <w:rPr>
                <w:sz w:val="20"/>
                <w:highlight w:val="yellow"/>
              </w:rPr>
            </w:pPr>
            <w:r w:rsidRPr="00173F04">
              <w:rPr>
                <w:rFonts w:ascii="Times New Roman CYR" w:eastAsia="Calibri" w:hAnsi="Times New Roman CYR" w:cs="Times New Roman CYR"/>
                <w:sz w:val="20"/>
                <w:szCs w:val="20"/>
              </w:rPr>
              <w:t xml:space="preserve">Увеличение количества нестационарных и </w:t>
            </w:r>
            <w:proofErr w:type="gramStart"/>
            <w:r w:rsidRPr="00173F04">
              <w:rPr>
                <w:rFonts w:ascii="Times New Roman CYR" w:eastAsia="Calibri" w:hAnsi="Times New Roman CYR" w:cs="Times New Roman CYR"/>
                <w:sz w:val="20"/>
                <w:szCs w:val="20"/>
              </w:rPr>
              <w:t>мобильных  торговых</w:t>
            </w:r>
            <w:proofErr w:type="gramEnd"/>
            <w:r w:rsidRPr="00173F04">
              <w:rPr>
                <w:rFonts w:ascii="Times New Roman CYR" w:eastAsia="Calibri" w:hAnsi="Times New Roman CYR" w:cs="Times New Roman CYR"/>
                <w:sz w:val="20"/>
                <w:szCs w:val="20"/>
              </w:rPr>
              <w:t xml:space="preserve"> объектов, и торговых мест под них не менее чем на 10% к 2025 году по отношению к 2020 году</w:t>
            </w:r>
          </w:p>
        </w:tc>
        <w:tc>
          <w:tcPr>
            <w:tcW w:w="1418" w:type="dxa"/>
          </w:tcPr>
          <w:p w:rsidR="00CC55AD" w:rsidRPr="00173F04" w:rsidRDefault="00CC55AD" w:rsidP="00946971">
            <w:pPr>
              <w:jc w:val="center"/>
              <w:rPr>
                <w:sz w:val="20"/>
                <w:szCs w:val="20"/>
                <w:highlight w:val="yellow"/>
              </w:rPr>
            </w:pPr>
            <w:r w:rsidRPr="00173F04">
              <w:rPr>
                <w:sz w:val="20"/>
                <w:szCs w:val="20"/>
              </w:rPr>
              <w:t>2022-202</w:t>
            </w:r>
            <w:r w:rsidRPr="00CC3FB4">
              <w:rPr>
                <w:sz w:val="20"/>
                <w:szCs w:val="20"/>
              </w:rPr>
              <w:t>4</w:t>
            </w:r>
          </w:p>
        </w:tc>
        <w:tc>
          <w:tcPr>
            <w:tcW w:w="1134" w:type="dxa"/>
            <w:vMerge w:val="restart"/>
          </w:tcPr>
          <w:p w:rsidR="00CC55AD" w:rsidRPr="00173F04" w:rsidRDefault="00CC55AD" w:rsidP="00946971">
            <w:pPr>
              <w:jc w:val="center"/>
              <w:rPr>
                <w:rFonts w:ascii="Times New Roman CYR" w:eastAsia="Calibri" w:hAnsi="Times New Roman CYR" w:cs="Times New Roman CYR"/>
                <w:sz w:val="20"/>
                <w:szCs w:val="20"/>
              </w:rPr>
            </w:pPr>
            <w:proofErr w:type="spellStart"/>
            <w:proofErr w:type="gramStart"/>
            <w:r>
              <w:rPr>
                <w:rFonts w:ascii="Times New Roman CYR" w:eastAsia="Calibri" w:hAnsi="Times New Roman CYR" w:cs="Times New Roman CYR"/>
                <w:sz w:val="20"/>
                <w:szCs w:val="20"/>
              </w:rPr>
              <w:t>к</w:t>
            </w:r>
            <w:r w:rsidRPr="00173F04">
              <w:rPr>
                <w:rFonts w:ascii="Times New Roman CYR" w:eastAsia="Calibri" w:hAnsi="Times New Roman CYR" w:cs="Times New Roman CYR"/>
                <w:sz w:val="20"/>
                <w:szCs w:val="20"/>
              </w:rPr>
              <w:t>оличе</w:t>
            </w:r>
            <w:r>
              <w:rPr>
                <w:rFonts w:ascii="Times New Roman CYR" w:eastAsia="Calibri" w:hAnsi="Times New Roman CYR" w:cs="Times New Roman CYR"/>
                <w:sz w:val="20"/>
                <w:szCs w:val="20"/>
              </w:rPr>
              <w:t>-</w:t>
            </w:r>
            <w:r w:rsidRPr="00173F04">
              <w:rPr>
                <w:rFonts w:ascii="Times New Roman CYR" w:eastAsia="Calibri" w:hAnsi="Times New Roman CYR" w:cs="Times New Roman CYR"/>
                <w:sz w:val="20"/>
                <w:szCs w:val="20"/>
              </w:rPr>
              <w:t>ство</w:t>
            </w:r>
            <w:proofErr w:type="spellEnd"/>
            <w:proofErr w:type="gramEnd"/>
          </w:p>
        </w:tc>
        <w:tc>
          <w:tcPr>
            <w:tcW w:w="851" w:type="dxa"/>
            <w:gridSpan w:val="2"/>
            <w:vMerge w:val="restart"/>
          </w:tcPr>
          <w:p w:rsidR="00CC55AD" w:rsidRPr="00173F04" w:rsidRDefault="00CC55AD" w:rsidP="00946971">
            <w:pPr>
              <w:jc w:val="center"/>
              <w:rPr>
                <w:rFonts w:ascii="Times New Roman CYR" w:eastAsia="Calibri" w:hAnsi="Times New Roman CYR" w:cs="Times New Roman CYR"/>
                <w:sz w:val="20"/>
                <w:szCs w:val="20"/>
              </w:rPr>
            </w:pPr>
            <w:r w:rsidRPr="00173F04">
              <w:rPr>
                <w:rFonts w:ascii="Times New Roman CYR" w:eastAsia="Calibri" w:hAnsi="Times New Roman CYR" w:cs="Times New Roman CYR"/>
                <w:sz w:val="20"/>
                <w:szCs w:val="20"/>
              </w:rPr>
              <w:t>85</w:t>
            </w:r>
          </w:p>
        </w:tc>
        <w:tc>
          <w:tcPr>
            <w:tcW w:w="992" w:type="dxa"/>
            <w:gridSpan w:val="2"/>
            <w:vMerge w:val="restart"/>
          </w:tcPr>
          <w:p w:rsidR="00CC55AD" w:rsidRPr="00173F04" w:rsidRDefault="00CC55AD" w:rsidP="00946971">
            <w:pPr>
              <w:ind w:left="-108" w:right="-108"/>
              <w:jc w:val="center"/>
              <w:rPr>
                <w:sz w:val="20"/>
                <w:szCs w:val="20"/>
              </w:rPr>
            </w:pPr>
            <w:r>
              <w:rPr>
                <w:sz w:val="20"/>
                <w:szCs w:val="20"/>
              </w:rPr>
              <w:t>94</w:t>
            </w:r>
          </w:p>
        </w:tc>
        <w:tc>
          <w:tcPr>
            <w:tcW w:w="993" w:type="dxa"/>
            <w:vMerge w:val="restart"/>
          </w:tcPr>
          <w:p w:rsidR="00CC55AD" w:rsidRPr="00173F04" w:rsidRDefault="00CC55AD" w:rsidP="00946971">
            <w:pPr>
              <w:ind w:left="-108" w:right="-108"/>
              <w:jc w:val="center"/>
              <w:rPr>
                <w:sz w:val="20"/>
                <w:szCs w:val="20"/>
              </w:rPr>
            </w:pPr>
            <w:r w:rsidRPr="00173F04">
              <w:rPr>
                <w:sz w:val="20"/>
                <w:szCs w:val="20"/>
              </w:rPr>
              <w:t>9</w:t>
            </w:r>
            <w:r>
              <w:rPr>
                <w:sz w:val="20"/>
                <w:szCs w:val="20"/>
              </w:rPr>
              <w:t>4</w:t>
            </w:r>
          </w:p>
        </w:tc>
        <w:tc>
          <w:tcPr>
            <w:tcW w:w="850" w:type="dxa"/>
            <w:vMerge w:val="restart"/>
          </w:tcPr>
          <w:p w:rsidR="00CC55AD" w:rsidRPr="00173F04" w:rsidRDefault="00CC55AD" w:rsidP="00946971">
            <w:pPr>
              <w:ind w:left="-108" w:right="-108"/>
              <w:jc w:val="center"/>
              <w:rPr>
                <w:sz w:val="20"/>
                <w:szCs w:val="20"/>
              </w:rPr>
            </w:pPr>
            <w:r w:rsidRPr="00173F04">
              <w:rPr>
                <w:sz w:val="20"/>
                <w:szCs w:val="20"/>
              </w:rPr>
              <w:t>95</w:t>
            </w:r>
          </w:p>
        </w:tc>
        <w:tc>
          <w:tcPr>
            <w:tcW w:w="992" w:type="dxa"/>
            <w:vMerge w:val="restart"/>
          </w:tcPr>
          <w:p w:rsidR="00CC55AD" w:rsidRPr="00C6720D" w:rsidRDefault="00CC55AD" w:rsidP="00946971">
            <w:pPr>
              <w:ind w:left="-108" w:right="-108"/>
              <w:jc w:val="center"/>
              <w:rPr>
                <w:sz w:val="20"/>
                <w:szCs w:val="20"/>
                <w:highlight w:val="yellow"/>
              </w:rPr>
            </w:pPr>
            <w:r w:rsidRPr="00C6720D">
              <w:rPr>
                <w:sz w:val="20"/>
                <w:szCs w:val="20"/>
              </w:rPr>
              <w:t>95</w:t>
            </w:r>
          </w:p>
        </w:tc>
        <w:tc>
          <w:tcPr>
            <w:tcW w:w="1560" w:type="dxa"/>
            <w:gridSpan w:val="2"/>
          </w:tcPr>
          <w:p w:rsidR="00CC55AD" w:rsidRPr="00173F04" w:rsidRDefault="00CC55AD" w:rsidP="00946971">
            <w:pPr>
              <w:rPr>
                <w:sz w:val="20"/>
                <w:szCs w:val="20"/>
                <w:highlight w:val="yellow"/>
              </w:rPr>
            </w:pPr>
            <w:r w:rsidRPr="00173F04">
              <w:rPr>
                <w:sz w:val="20"/>
                <w:szCs w:val="20"/>
              </w:rPr>
              <w:t xml:space="preserve">Отдел экономики и работы с предпринимателями </w:t>
            </w:r>
          </w:p>
        </w:tc>
      </w:tr>
      <w:tr w:rsidR="00CC55AD" w:rsidRPr="00173F04" w:rsidTr="0011407B">
        <w:trPr>
          <w:gridAfter w:val="1"/>
          <w:wAfter w:w="34" w:type="dxa"/>
          <w:trHeight w:val="704"/>
        </w:trPr>
        <w:tc>
          <w:tcPr>
            <w:tcW w:w="703" w:type="dxa"/>
          </w:tcPr>
          <w:p w:rsidR="00CC55AD" w:rsidRPr="00173F04" w:rsidRDefault="00CC55AD" w:rsidP="00946971">
            <w:pPr>
              <w:jc w:val="center"/>
              <w:rPr>
                <w:sz w:val="20"/>
                <w:szCs w:val="20"/>
              </w:rPr>
            </w:pPr>
            <w:r>
              <w:rPr>
                <w:sz w:val="20"/>
                <w:szCs w:val="20"/>
              </w:rPr>
              <w:lastRenderedPageBreak/>
              <w:t>6.1.</w:t>
            </w:r>
          </w:p>
        </w:tc>
        <w:tc>
          <w:tcPr>
            <w:tcW w:w="3969" w:type="dxa"/>
          </w:tcPr>
          <w:p w:rsidR="00CC55AD" w:rsidRPr="00AD6260" w:rsidRDefault="00CC55AD" w:rsidP="00946971">
            <w:pPr>
              <w:autoSpaceDE w:val="0"/>
              <w:autoSpaceDN w:val="0"/>
              <w:adjustRightInd w:val="0"/>
              <w:jc w:val="both"/>
              <w:rPr>
                <w:rFonts w:eastAsia="Calibri"/>
                <w:sz w:val="20"/>
                <w:szCs w:val="20"/>
              </w:rPr>
            </w:pPr>
            <w:r w:rsidRPr="00AD6260">
              <w:rPr>
                <w:rFonts w:eastAsia="Calibri"/>
                <w:sz w:val="20"/>
                <w:szCs w:val="20"/>
                <w:lang w:eastAsia="zh-CN"/>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w:t>
            </w:r>
          </w:p>
        </w:tc>
        <w:tc>
          <w:tcPr>
            <w:tcW w:w="1418" w:type="dxa"/>
          </w:tcPr>
          <w:p w:rsidR="00CC55AD" w:rsidRPr="00173F04" w:rsidRDefault="00CC55AD" w:rsidP="00946971">
            <w:pPr>
              <w:jc w:val="center"/>
              <w:rPr>
                <w:sz w:val="20"/>
                <w:szCs w:val="20"/>
              </w:rPr>
            </w:pPr>
            <w:r>
              <w:rPr>
                <w:sz w:val="20"/>
                <w:szCs w:val="20"/>
              </w:rPr>
              <w:t>2024</w:t>
            </w:r>
          </w:p>
        </w:tc>
        <w:tc>
          <w:tcPr>
            <w:tcW w:w="1134" w:type="dxa"/>
            <w:vMerge/>
          </w:tcPr>
          <w:p w:rsidR="00CC55AD" w:rsidRDefault="00CC55AD" w:rsidP="00946971">
            <w:pPr>
              <w:jc w:val="center"/>
              <w:rPr>
                <w:rFonts w:ascii="Times New Roman CYR" w:eastAsia="Calibri" w:hAnsi="Times New Roman CYR" w:cs="Times New Roman CYR"/>
                <w:sz w:val="20"/>
                <w:szCs w:val="20"/>
              </w:rPr>
            </w:pPr>
          </w:p>
        </w:tc>
        <w:tc>
          <w:tcPr>
            <w:tcW w:w="851" w:type="dxa"/>
            <w:gridSpan w:val="2"/>
            <w:vMerge/>
          </w:tcPr>
          <w:p w:rsidR="00CC55AD" w:rsidRPr="00173F04" w:rsidRDefault="00CC55AD" w:rsidP="00946971">
            <w:pPr>
              <w:jc w:val="center"/>
              <w:rPr>
                <w:rFonts w:ascii="Times New Roman CYR" w:eastAsia="Calibri" w:hAnsi="Times New Roman CYR" w:cs="Times New Roman CYR"/>
                <w:sz w:val="20"/>
                <w:szCs w:val="20"/>
              </w:rPr>
            </w:pPr>
          </w:p>
        </w:tc>
        <w:tc>
          <w:tcPr>
            <w:tcW w:w="992" w:type="dxa"/>
            <w:gridSpan w:val="2"/>
            <w:vMerge/>
          </w:tcPr>
          <w:p w:rsidR="00CC55AD" w:rsidRPr="00173F04" w:rsidRDefault="00CC55AD" w:rsidP="00946971">
            <w:pPr>
              <w:ind w:left="-108" w:right="-108"/>
              <w:jc w:val="center"/>
              <w:rPr>
                <w:sz w:val="20"/>
                <w:szCs w:val="20"/>
              </w:rPr>
            </w:pPr>
          </w:p>
        </w:tc>
        <w:tc>
          <w:tcPr>
            <w:tcW w:w="993" w:type="dxa"/>
            <w:vMerge/>
          </w:tcPr>
          <w:p w:rsidR="00CC55AD" w:rsidRPr="00173F04" w:rsidRDefault="00CC55AD" w:rsidP="00946971">
            <w:pPr>
              <w:ind w:left="-108" w:right="-108"/>
              <w:jc w:val="center"/>
              <w:rPr>
                <w:sz w:val="20"/>
                <w:szCs w:val="20"/>
              </w:rPr>
            </w:pPr>
          </w:p>
        </w:tc>
        <w:tc>
          <w:tcPr>
            <w:tcW w:w="850" w:type="dxa"/>
            <w:vMerge/>
          </w:tcPr>
          <w:p w:rsidR="00CC55AD" w:rsidRPr="00173F04" w:rsidRDefault="00CC55AD" w:rsidP="00946971">
            <w:pPr>
              <w:ind w:left="-108" w:right="-108"/>
              <w:jc w:val="center"/>
              <w:rPr>
                <w:sz w:val="20"/>
                <w:szCs w:val="20"/>
              </w:rPr>
            </w:pPr>
          </w:p>
        </w:tc>
        <w:tc>
          <w:tcPr>
            <w:tcW w:w="992" w:type="dxa"/>
            <w:vMerge/>
          </w:tcPr>
          <w:p w:rsidR="00CC55AD" w:rsidRPr="00C6720D" w:rsidRDefault="00CC55AD" w:rsidP="00946971">
            <w:pPr>
              <w:ind w:left="-108" w:right="-108"/>
              <w:jc w:val="center"/>
              <w:rPr>
                <w:sz w:val="20"/>
                <w:szCs w:val="20"/>
              </w:rPr>
            </w:pPr>
          </w:p>
        </w:tc>
        <w:tc>
          <w:tcPr>
            <w:tcW w:w="1560" w:type="dxa"/>
            <w:gridSpan w:val="2"/>
          </w:tcPr>
          <w:p w:rsidR="00CC55AD" w:rsidRPr="00173F04" w:rsidRDefault="00CC55AD" w:rsidP="00946971">
            <w:pPr>
              <w:rPr>
                <w:sz w:val="20"/>
                <w:szCs w:val="20"/>
              </w:rPr>
            </w:pPr>
            <w:r w:rsidRPr="00173F04">
              <w:rPr>
                <w:sz w:val="20"/>
                <w:szCs w:val="20"/>
              </w:rPr>
              <w:t>Отдел экономики и работы с предпринимателями</w:t>
            </w:r>
          </w:p>
        </w:tc>
      </w:tr>
      <w:tr w:rsidR="00CC55AD" w:rsidRPr="00173F04" w:rsidTr="0011407B">
        <w:trPr>
          <w:gridAfter w:val="1"/>
          <w:wAfter w:w="34" w:type="dxa"/>
          <w:trHeight w:val="704"/>
        </w:trPr>
        <w:tc>
          <w:tcPr>
            <w:tcW w:w="703" w:type="dxa"/>
          </w:tcPr>
          <w:p w:rsidR="00CC55AD" w:rsidRPr="00173F04" w:rsidRDefault="00CC55AD" w:rsidP="00946971">
            <w:pPr>
              <w:jc w:val="center"/>
              <w:rPr>
                <w:sz w:val="20"/>
                <w:szCs w:val="20"/>
                <w:highlight w:val="yellow"/>
              </w:rPr>
            </w:pPr>
            <w:r w:rsidRPr="00173F04">
              <w:rPr>
                <w:sz w:val="20"/>
                <w:szCs w:val="20"/>
              </w:rPr>
              <w:t>6.2.</w:t>
            </w:r>
          </w:p>
        </w:tc>
        <w:tc>
          <w:tcPr>
            <w:tcW w:w="3969" w:type="dxa"/>
          </w:tcPr>
          <w:p w:rsidR="00CC55AD" w:rsidRPr="006D7A6F" w:rsidRDefault="00CC55AD" w:rsidP="00946971">
            <w:pPr>
              <w:autoSpaceDE w:val="0"/>
              <w:autoSpaceDN w:val="0"/>
              <w:adjustRightInd w:val="0"/>
              <w:jc w:val="both"/>
              <w:rPr>
                <w:sz w:val="20"/>
                <w:szCs w:val="20"/>
                <w:highlight w:val="yellow"/>
              </w:rPr>
            </w:pPr>
            <w:r w:rsidRPr="006D7A6F">
              <w:rPr>
                <w:rFonts w:eastAsia="Calibri"/>
                <w:sz w:val="20"/>
                <w:szCs w:val="20"/>
              </w:rPr>
              <w:t xml:space="preserve">Внесение </w:t>
            </w:r>
            <w:r w:rsidRPr="00C46A66">
              <w:rPr>
                <w:rFonts w:eastAsia="Calibri"/>
                <w:sz w:val="20"/>
                <w:szCs w:val="20"/>
              </w:rPr>
              <w:t>изменени</w:t>
            </w:r>
            <w:r>
              <w:rPr>
                <w:rFonts w:eastAsia="Calibri"/>
                <w:sz w:val="20"/>
                <w:szCs w:val="20"/>
              </w:rPr>
              <w:t>й</w:t>
            </w:r>
            <w:r w:rsidRPr="00C46A66">
              <w:rPr>
                <w:rFonts w:eastAsia="Calibri"/>
                <w:sz w:val="20"/>
                <w:szCs w:val="20"/>
              </w:rPr>
              <w:t xml:space="preserve"> в Постановление</w:t>
            </w:r>
            <w:r>
              <w:rPr>
                <w:rFonts w:eastAsia="Calibri"/>
                <w:sz w:val="20"/>
                <w:szCs w:val="20"/>
              </w:rPr>
              <w:t xml:space="preserve"> администрации Лесозаводского городского округа об</w:t>
            </w:r>
            <w:r w:rsidRPr="006D7A6F">
              <w:rPr>
                <w:rFonts w:eastAsia="Calibri"/>
                <w:sz w:val="20"/>
                <w:szCs w:val="20"/>
              </w:rPr>
              <w:t xml:space="preserve"> утверждения схемы размещения нестационарных  объектов</w:t>
            </w:r>
            <w:r>
              <w:rPr>
                <w:rFonts w:eastAsia="Calibri"/>
                <w:sz w:val="20"/>
                <w:szCs w:val="20"/>
              </w:rPr>
              <w:t xml:space="preserve"> торговли, общественного питания, потребительских услуг на территории Лесозаводского городского округа</w:t>
            </w:r>
            <w:r w:rsidRPr="006D7A6F">
              <w:rPr>
                <w:rFonts w:eastAsia="Calibri"/>
                <w:sz w:val="20"/>
                <w:szCs w:val="20"/>
              </w:rPr>
              <w:t xml:space="preserve">, </w:t>
            </w:r>
            <w:r w:rsidRPr="006D7A6F">
              <w:rPr>
                <w:rFonts w:eastAsia="Calibri"/>
                <w:sz w:val="20"/>
                <w:szCs w:val="20"/>
                <w:lang w:eastAsia="zh-CN"/>
              </w:rPr>
              <w:t xml:space="preserve"> </w:t>
            </w:r>
            <w:r>
              <w:rPr>
                <w:rFonts w:eastAsia="Calibri"/>
                <w:sz w:val="20"/>
                <w:szCs w:val="20"/>
                <w:lang w:eastAsia="zh-CN"/>
              </w:rPr>
              <w:t xml:space="preserve">утвержденное </w:t>
            </w:r>
            <w:r w:rsidRPr="006D7A6F">
              <w:rPr>
                <w:rFonts w:eastAsia="Calibri"/>
                <w:sz w:val="20"/>
                <w:szCs w:val="20"/>
                <w:lang w:eastAsia="zh-CN"/>
              </w:rPr>
              <w:t xml:space="preserve"> приказ</w:t>
            </w:r>
            <w:r w:rsidRPr="006D7A6F">
              <w:rPr>
                <w:sz w:val="20"/>
                <w:szCs w:val="20"/>
              </w:rPr>
              <w:t xml:space="preserve">ом департамента лицензирования и торговли Приморского края от </w:t>
            </w:r>
            <w:r>
              <w:rPr>
                <w:sz w:val="20"/>
                <w:szCs w:val="20"/>
              </w:rPr>
              <w:t>05</w:t>
            </w:r>
            <w:r w:rsidRPr="006D7A6F">
              <w:rPr>
                <w:sz w:val="20"/>
                <w:szCs w:val="20"/>
              </w:rPr>
              <w:t xml:space="preserve"> </w:t>
            </w:r>
            <w:r>
              <w:rPr>
                <w:sz w:val="20"/>
                <w:szCs w:val="20"/>
              </w:rPr>
              <w:t>марта</w:t>
            </w:r>
            <w:r w:rsidRPr="006D7A6F">
              <w:rPr>
                <w:sz w:val="20"/>
                <w:szCs w:val="20"/>
              </w:rPr>
              <w:t xml:space="preserve"> 20</w:t>
            </w:r>
            <w:r>
              <w:rPr>
                <w:sz w:val="20"/>
                <w:szCs w:val="20"/>
              </w:rPr>
              <w:t>21</w:t>
            </w:r>
            <w:r w:rsidRPr="006D7A6F">
              <w:rPr>
                <w:sz w:val="20"/>
                <w:szCs w:val="20"/>
              </w:rPr>
              <w:t xml:space="preserve"> года № </w:t>
            </w:r>
            <w:r>
              <w:rPr>
                <w:sz w:val="20"/>
                <w:szCs w:val="20"/>
              </w:rPr>
              <w:t>30пр-29КСВ</w:t>
            </w:r>
            <w:r w:rsidRPr="006D7A6F">
              <w:rPr>
                <w:sz w:val="20"/>
                <w:szCs w:val="20"/>
              </w:rPr>
              <w:t xml:space="preserve"> «О</w:t>
            </w:r>
            <w:r>
              <w:rPr>
                <w:sz w:val="20"/>
                <w:szCs w:val="20"/>
              </w:rPr>
              <w:t xml:space="preserve"> внесении изменений в приказ </w:t>
            </w:r>
            <w:r w:rsidRPr="006D7A6F">
              <w:rPr>
                <w:sz w:val="20"/>
                <w:szCs w:val="20"/>
              </w:rPr>
              <w:t xml:space="preserve"> департамента лицензирования и торговли Приморского края </w:t>
            </w:r>
            <w:r>
              <w:rPr>
                <w:sz w:val="20"/>
                <w:szCs w:val="20"/>
              </w:rPr>
              <w:t xml:space="preserve">от 15 декабря 2015 года № 114 «Об </w:t>
            </w:r>
            <w:r w:rsidRPr="006D7A6F">
              <w:rPr>
                <w:sz w:val="20"/>
                <w:szCs w:val="20"/>
              </w:rPr>
              <w:t>утверждении Порядка разработки и утверждения схем размещения не</w:t>
            </w:r>
            <w:r>
              <w:rPr>
                <w:sz w:val="20"/>
                <w:szCs w:val="20"/>
              </w:rPr>
              <w:t>стационарных торговых объектов»»</w:t>
            </w:r>
            <w:r w:rsidRPr="006D7A6F">
              <w:rPr>
                <w:sz w:val="20"/>
                <w:szCs w:val="20"/>
              </w:rPr>
              <w:t xml:space="preserve">  </w:t>
            </w:r>
          </w:p>
        </w:tc>
        <w:tc>
          <w:tcPr>
            <w:tcW w:w="1418" w:type="dxa"/>
          </w:tcPr>
          <w:p w:rsidR="00CC55AD" w:rsidRPr="00173F04" w:rsidRDefault="00CC55AD" w:rsidP="00946971">
            <w:pPr>
              <w:jc w:val="center"/>
              <w:rPr>
                <w:sz w:val="20"/>
                <w:szCs w:val="20"/>
                <w:highlight w:val="yellow"/>
              </w:rPr>
            </w:pPr>
            <w:r w:rsidRPr="00173F04">
              <w:rPr>
                <w:sz w:val="20"/>
                <w:szCs w:val="20"/>
              </w:rPr>
              <w:t>2024</w:t>
            </w:r>
          </w:p>
        </w:tc>
        <w:tc>
          <w:tcPr>
            <w:tcW w:w="1134" w:type="dxa"/>
            <w:vMerge w:val="restart"/>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vMerge w:val="restart"/>
          </w:tcPr>
          <w:p w:rsidR="00CC55AD" w:rsidRPr="00173F04" w:rsidRDefault="00CC55AD" w:rsidP="00946971">
            <w:pPr>
              <w:jc w:val="center"/>
              <w:rPr>
                <w:rFonts w:ascii="Times New Roman CYR" w:eastAsia="Calibri" w:hAnsi="Times New Roman CYR" w:cs="Times New Roman CYR"/>
                <w:sz w:val="20"/>
                <w:szCs w:val="20"/>
                <w:highlight w:val="yellow"/>
              </w:rPr>
            </w:pPr>
          </w:p>
        </w:tc>
        <w:tc>
          <w:tcPr>
            <w:tcW w:w="992" w:type="dxa"/>
            <w:gridSpan w:val="2"/>
            <w:vMerge w:val="restart"/>
          </w:tcPr>
          <w:p w:rsidR="00CC55AD" w:rsidRPr="00173F04" w:rsidRDefault="00CC55AD" w:rsidP="00946971">
            <w:pPr>
              <w:ind w:left="-108" w:right="-108"/>
              <w:jc w:val="center"/>
              <w:rPr>
                <w:sz w:val="20"/>
                <w:szCs w:val="20"/>
                <w:highlight w:val="yellow"/>
              </w:rPr>
            </w:pPr>
          </w:p>
        </w:tc>
        <w:tc>
          <w:tcPr>
            <w:tcW w:w="993" w:type="dxa"/>
            <w:vMerge w:val="restart"/>
          </w:tcPr>
          <w:p w:rsidR="00CC55AD" w:rsidRPr="00173F04" w:rsidRDefault="00CC55AD" w:rsidP="00946971">
            <w:pPr>
              <w:ind w:left="-108" w:right="-108"/>
              <w:jc w:val="center"/>
              <w:rPr>
                <w:sz w:val="20"/>
                <w:szCs w:val="20"/>
                <w:highlight w:val="yellow"/>
              </w:rPr>
            </w:pPr>
          </w:p>
        </w:tc>
        <w:tc>
          <w:tcPr>
            <w:tcW w:w="850" w:type="dxa"/>
            <w:vMerge w:val="restart"/>
          </w:tcPr>
          <w:p w:rsidR="00CC55AD" w:rsidRPr="00173F04" w:rsidRDefault="00CC55AD" w:rsidP="00946971">
            <w:pPr>
              <w:ind w:left="-108" w:right="-108"/>
              <w:jc w:val="center"/>
              <w:rPr>
                <w:sz w:val="20"/>
                <w:szCs w:val="20"/>
                <w:highlight w:val="yellow"/>
              </w:rPr>
            </w:pPr>
          </w:p>
        </w:tc>
        <w:tc>
          <w:tcPr>
            <w:tcW w:w="992" w:type="dxa"/>
            <w:vMerge w:val="restart"/>
          </w:tcPr>
          <w:p w:rsidR="00CC55AD" w:rsidRPr="00173F04" w:rsidRDefault="00CC55AD" w:rsidP="00946971">
            <w:pPr>
              <w:ind w:left="-108" w:right="-108"/>
              <w:jc w:val="center"/>
              <w:rPr>
                <w:sz w:val="20"/>
                <w:szCs w:val="20"/>
                <w:highlight w:val="yellow"/>
              </w:rPr>
            </w:pPr>
          </w:p>
        </w:tc>
        <w:tc>
          <w:tcPr>
            <w:tcW w:w="1560" w:type="dxa"/>
            <w:gridSpan w:val="2"/>
          </w:tcPr>
          <w:p w:rsidR="00CC55AD" w:rsidRPr="00173F04" w:rsidRDefault="00CC55AD" w:rsidP="00946971">
            <w:pPr>
              <w:rPr>
                <w:sz w:val="20"/>
                <w:szCs w:val="20"/>
                <w:highlight w:val="yellow"/>
              </w:rPr>
            </w:pPr>
            <w:r w:rsidRPr="00173F04">
              <w:rPr>
                <w:sz w:val="20"/>
                <w:szCs w:val="20"/>
              </w:rPr>
              <w:t xml:space="preserve">Отдел экономики и работы с предпринимателями </w:t>
            </w:r>
          </w:p>
        </w:tc>
      </w:tr>
      <w:tr w:rsidR="00CC55AD" w:rsidRPr="00173F04" w:rsidTr="0011407B">
        <w:trPr>
          <w:gridAfter w:val="1"/>
          <w:wAfter w:w="34" w:type="dxa"/>
          <w:trHeight w:val="1406"/>
        </w:trPr>
        <w:tc>
          <w:tcPr>
            <w:tcW w:w="703" w:type="dxa"/>
          </w:tcPr>
          <w:p w:rsidR="00CC55AD" w:rsidRPr="00173F04" w:rsidRDefault="00CC55AD" w:rsidP="00946971">
            <w:pPr>
              <w:jc w:val="center"/>
              <w:rPr>
                <w:sz w:val="20"/>
                <w:szCs w:val="20"/>
                <w:highlight w:val="yellow"/>
              </w:rPr>
            </w:pPr>
            <w:r w:rsidRPr="00173F04">
              <w:rPr>
                <w:sz w:val="20"/>
                <w:szCs w:val="20"/>
              </w:rPr>
              <w:t>6.3.</w:t>
            </w:r>
          </w:p>
        </w:tc>
        <w:tc>
          <w:tcPr>
            <w:tcW w:w="3969" w:type="dxa"/>
          </w:tcPr>
          <w:p w:rsidR="00CC55AD" w:rsidRPr="00173F04" w:rsidRDefault="00CC55AD" w:rsidP="00946971">
            <w:pPr>
              <w:autoSpaceDE w:val="0"/>
              <w:autoSpaceDN w:val="0"/>
              <w:adjustRightInd w:val="0"/>
              <w:jc w:val="both"/>
              <w:rPr>
                <w:rFonts w:eastAsia="Calibri"/>
                <w:sz w:val="20"/>
                <w:szCs w:val="20"/>
                <w:highlight w:val="yellow"/>
                <w:lang w:eastAsia="en-US"/>
              </w:rPr>
            </w:pPr>
            <w:r w:rsidRPr="00173F04">
              <w:rPr>
                <w:rFonts w:ascii="Times New Roman CYR" w:eastAsia="Calibri" w:hAnsi="Times New Roman CYR" w:cs="Times New Roman CYR"/>
                <w:sz w:val="20"/>
                <w:szCs w:val="20"/>
              </w:rPr>
              <w:t>Определение новых мест возможного размещения нестационарных торговых объектов и включение их в схему размещения нестационарных торговых объектов</w:t>
            </w:r>
          </w:p>
        </w:tc>
        <w:tc>
          <w:tcPr>
            <w:tcW w:w="1418" w:type="dxa"/>
          </w:tcPr>
          <w:p w:rsidR="00CC55AD" w:rsidRPr="00173F04" w:rsidRDefault="00CC55AD" w:rsidP="00946971">
            <w:pPr>
              <w:jc w:val="center"/>
              <w:rPr>
                <w:sz w:val="20"/>
                <w:szCs w:val="20"/>
                <w:highlight w:val="yellow"/>
              </w:rPr>
            </w:pPr>
            <w:r w:rsidRPr="00173F04">
              <w:rPr>
                <w:sz w:val="20"/>
                <w:szCs w:val="20"/>
              </w:rPr>
              <w:t>2022-2024</w:t>
            </w:r>
          </w:p>
        </w:tc>
        <w:tc>
          <w:tcPr>
            <w:tcW w:w="1134" w:type="dxa"/>
            <w:vMerge/>
          </w:tcPr>
          <w:p w:rsidR="00CC55AD" w:rsidRPr="00173F04" w:rsidRDefault="00CC55AD" w:rsidP="00946971">
            <w:pPr>
              <w:jc w:val="center"/>
              <w:rPr>
                <w:rFonts w:ascii="Times New Roman CYR" w:eastAsia="Calibri" w:hAnsi="Times New Roman CYR" w:cs="Times New Roman CYR"/>
                <w:sz w:val="20"/>
                <w:szCs w:val="20"/>
                <w:highlight w:val="yellow"/>
              </w:rPr>
            </w:pPr>
          </w:p>
        </w:tc>
        <w:tc>
          <w:tcPr>
            <w:tcW w:w="851" w:type="dxa"/>
            <w:gridSpan w:val="2"/>
            <w:vMerge/>
          </w:tcPr>
          <w:p w:rsidR="00CC55AD" w:rsidRPr="00173F04" w:rsidRDefault="00CC55AD" w:rsidP="00946971">
            <w:pPr>
              <w:ind w:left="-108" w:right="-108"/>
              <w:jc w:val="center"/>
              <w:rPr>
                <w:sz w:val="20"/>
                <w:szCs w:val="20"/>
                <w:highlight w:val="yellow"/>
              </w:rPr>
            </w:pPr>
          </w:p>
        </w:tc>
        <w:tc>
          <w:tcPr>
            <w:tcW w:w="992" w:type="dxa"/>
            <w:gridSpan w:val="2"/>
            <w:vMerge/>
          </w:tcPr>
          <w:p w:rsidR="00CC55AD" w:rsidRPr="00173F04" w:rsidRDefault="00CC55AD" w:rsidP="00946971">
            <w:pPr>
              <w:ind w:left="-108" w:right="-108"/>
              <w:jc w:val="center"/>
              <w:rPr>
                <w:sz w:val="20"/>
                <w:szCs w:val="20"/>
                <w:highlight w:val="yellow"/>
              </w:rPr>
            </w:pPr>
          </w:p>
        </w:tc>
        <w:tc>
          <w:tcPr>
            <w:tcW w:w="993" w:type="dxa"/>
            <w:vMerge/>
          </w:tcPr>
          <w:p w:rsidR="00CC55AD" w:rsidRPr="00173F04" w:rsidRDefault="00CC55AD" w:rsidP="00946971">
            <w:pPr>
              <w:ind w:left="-108" w:right="-108"/>
              <w:jc w:val="center"/>
              <w:rPr>
                <w:sz w:val="20"/>
                <w:szCs w:val="20"/>
                <w:highlight w:val="yellow"/>
              </w:rPr>
            </w:pPr>
          </w:p>
        </w:tc>
        <w:tc>
          <w:tcPr>
            <w:tcW w:w="850" w:type="dxa"/>
            <w:vMerge/>
          </w:tcPr>
          <w:p w:rsidR="00CC55AD" w:rsidRPr="00173F04" w:rsidRDefault="00CC55AD" w:rsidP="00946971">
            <w:pPr>
              <w:ind w:left="-108" w:right="-108"/>
              <w:jc w:val="center"/>
              <w:rPr>
                <w:sz w:val="20"/>
                <w:szCs w:val="20"/>
                <w:highlight w:val="yellow"/>
              </w:rPr>
            </w:pPr>
          </w:p>
        </w:tc>
        <w:tc>
          <w:tcPr>
            <w:tcW w:w="992" w:type="dxa"/>
            <w:vMerge/>
          </w:tcPr>
          <w:p w:rsidR="00CC55AD" w:rsidRPr="00173F04" w:rsidRDefault="00CC55AD" w:rsidP="00946971">
            <w:pPr>
              <w:ind w:left="-108" w:right="-108"/>
              <w:jc w:val="center"/>
              <w:rPr>
                <w:sz w:val="20"/>
                <w:szCs w:val="20"/>
                <w:highlight w:val="yellow"/>
              </w:rPr>
            </w:pPr>
          </w:p>
        </w:tc>
        <w:tc>
          <w:tcPr>
            <w:tcW w:w="1560" w:type="dxa"/>
            <w:gridSpan w:val="2"/>
          </w:tcPr>
          <w:p w:rsidR="00CC55AD" w:rsidRPr="00173F04" w:rsidRDefault="00CC55AD" w:rsidP="00946971">
            <w:pPr>
              <w:rPr>
                <w:sz w:val="20"/>
                <w:szCs w:val="20"/>
              </w:rPr>
            </w:pPr>
            <w:r w:rsidRPr="00173F04">
              <w:rPr>
                <w:sz w:val="20"/>
                <w:szCs w:val="20"/>
              </w:rPr>
              <w:t xml:space="preserve">Отдел экономики и работы с предпринимателями </w:t>
            </w:r>
          </w:p>
        </w:tc>
      </w:tr>
      <w:tr w:rsidR="00CC55AD" w:rsidRPr="00173F04" w:rsidTr="0011407B">
        <w:trPr>
          <w:gridAfter w:val="1"/>
          <w:wAfter w:w="34" w:type="dxa"/>
          <w:trHeight w:val="399"/>
        </w:trPr>
        <w:tc>
          <w:tcPr>
            <w:tcW w:w="703" w:type="dxa"/>
            <w:vMerge w:val="restart"/>
          </w:tcPr>
          <w:p w:rsidR="00CC55AD" w:rsidRPr="00173F04" w:rsidRDefault="00CC55AD" w:rsidP="00946971">
            <w:pPr>
              <w:jc w:val="center"/>
              <w:rPr>
                <w:sz w:val="20"/>
                <w:szCs w:val="20"/>
              </w:rPr>
            </w:pPr>
            <w:r w:rsidRPr="00173F04">
              <w:rPr>
                <w:sz w:val="20"/>
                <w:szCs w:val="20"/>
              </w:rPr>
              <w:t>№ п/п</w:t>
            </w:r>
          </w:p>
        </w:tc>
        <w:tc>
          <w:tcPr>
            <w:tcW w:w="3969" w:type="dxa"/>
            <w:vMerge w:val="restart"/>
          </w:tcPr>
          <w:p w:rsidR="00CC55AD" w:rsidRPr="00173F04" w:rsidRDefault="00CC55AD" w:rsidP="00946971">
            <w:pPr>
              <w:jc w:val="center"/>
              <w:rPr>
                <w:sz w:val="20"/>
                <w:szCs w:val="20"/>
              </w:rPr>
            </w:pPr>
            <w:r w:rsidRPr="00173F04">
              <w:rPr>
                <w:sz w:val="20"/>
                <w:szCs w:val="20"/>
              </w:rPr>
              <w:t>Наименование показателя/ мероприятия</w:t>
            </w:r>
          </w:p>
        </w:tc>
        <w:tc>
          <w:tcPr>
            <w:tcW w:w="1418" w:type="dxa"/>
            <w:vMerge w:val="restart"/>
          </w:tcPr>
          <w:p w:rsidR="00CC55AD" w:rsidRPr="00173F04" w:rsidRDefault="00CC55AD" w:rsidP="00946971">
            <w:pPr>
              <w:jc w:val="center"/>
              <w:rPr>
                <w:sz w:val="20"/>
                <w:szCs w:val="20"/>
              </w:rPr>
            </w:pPr>
            <w:r w:rsidRPr="00173F04">
              <w:rPr>
                <w:sz w:val="20"/>
                <w:szCs w:val="20"/>
              </w:rPr>
              <w:t>Срок исполнения мероприятий</w:t>
            </w:r>
          </w:p>
        </w:tc>
        <w:tc>
          <w:tcPr>
            <w:tcW w:w="1134" w:type="dxa"/>
            <w:vMerge w:val="restart"/>
          </w:tcPr>
          <w:p w:rsidR="00CC55AD" w:rsidRPr="00173F04" w:rsidRDefault="00CC55AD" w:rsidP="00946971">
            <w:pPr>
              <w:jc w:val="center"/>
              <w:rPr>
                <w:sz w:val="20"/>
                <w:szCs w:val="20"/>
                <w:highlight w:val="yellow"/>
              </w:rPr>
            </w:pPr>
            <w:r w:rsidRPr="00173F04">
              <w:rPr>
                <w:sz w:val="20"/>
                <w:szCs w:val="20"/>
              </w:rPr>
              <w:t>Единица измерения</w:t>
            </w:r>
          </w:p>
        </w:tc>
        <w:tc>
          <w:tcPr>
            <w:tcW w:w="4678" w:type="dxa"/>
            <w:gridSpan w:val="7"/>
          </w:tcPr>
          <w:p w:rsidR="00CC55AD" w:rsidRPr="00173F04" w:rsidRDefault="00CC55AD" w:rsidP="00946971">
            <w:pPr>
              <w:jc w:val="center"/>
              <w:rPr>
                <w:sz w:val="20"/>
                <w:szCs w:val="20"/>
              </w:rPr>
            </w:pPr>
            <w:r w:rsidRPr="00173F04">
              <w:rPr>
                <w:sz w:val="20"/>
                <w:szCs w:val="20"/>
              </w:rPr>
              <w:t>Целевые значения показателя</w:t>
            </w:r>
          </w:p>
        </w:tc>
        <w:tc>
          <w:tcPr>
            <w:tcW w:w="1560" w:type="dxa"/>
            <w:gridSpan w:val="2"/>
            <w:vMerge w:val="restart"/>
          </w:tcPr>
          <w:p w:rsidR="00CC55AD" w:rsidRPr="00173F04" w:rsidRDefault="00CC55AD" w:rsidP="00946971">
            <w:pPr>
              <w:jc w:val="center"/>
              <w:rPr>
                <w:b/>
                <w:sz w:val="20"/>
                <w:szCs w:val="20"/>
              </w:rPr>
            </w:pPr>
            <w:r w:rsidRPr="00173F04">
              <w:rPr>
                <w:sz w:val="20"/>
                <w:szCs w:val="20"/>
              </w:rPr>
              <w:t>Ответственные исполнители</w:t>
            </w:r>
          </w:p>
        </w:tc>
      </w:tr>
      <w:tr w:rsidR="00CC55AD" w:rsidRPr="00173F04" w:rsidTr="0011407B">
        <w:trPr>
          <w:gridAfter w:val="1"/>
          <w:wAfter w:w="34" w:type="dxa"/>
          <w:trHeight w:val="547"/>
        </w:trPr>
        <w:tc>
          <w:tcPr>
            <w:tcW w:w="703" w:type="dxa"/>
            <w:vMerge/>
          </w:tcPr>
          <w:p w:rsidR="00CC55AD" w:rsidRPr="00173F04" w:rsidRDefault="00CC55AD" w:rsidP="00946971">
            <w:pPr>
              <w:jc w:val="center"/>
              <w:rPr>
                <w:sz w:val="20"/>
                <w:szCs w:val="20"/>
                <w:highlight w:val="yellow"/>
              </w:rPr>
            </w:pPr>
          </w:p>
        </w:tc>
        <w:tc>
          <w:tcPr>
            <w:tcW w:w="3969" w:type="dxa"/>
            <w:vMerge/>
          </w:tcPr>
          <w:p w:rsidR="00CC55AD" w:rsidRPr="00173F04" w:rsidRDefault="00CC55AD" w:rsidP="00946971">
            <w:pPr>
              <w:pStyle w:val="ConsPlusNormal"/>
              <w:rPr>
                <w:sz w:val="20"/>
                <w:highlight w:val="yellow"/>
              </w:rPr>
            </w:pPr>
          </w:p>
        </w:tc>
        <w:tc>
          <w:tcPr>
            <w:tcW w:w="1418" w:type="dxa"/>
            <w:vMerge/>
          </w:tcPr>
          <w:p w:rsidR="00CC55AD" w:rsidRPr="00173F04" w:rsidRDefault="00CC55AD" w:rsidP="00946971">
            <w:pPr>
              <w:jc w:val="center"/>
              <w:rPr>
                <w:sz w:val="20"/>
                <w:szCs w:val="20"/>
                <w:highlight w:val="yellow"/>
              </w:rPr>
            </w:pPr>
          </w:p>
        </w:tc>
        <w:tc>
          <w:tcPr>
            <w:tcW w:w="1134" w:type="dxa"/>
            <w:vMerge/>
          </w:tcPr>
          <w:p w:rsidR="00CC55AD" w:rsidRPr="00173F04" w:rsidRDefault="00CC55AD" w:rsidP="00946971">
            <w:pPr>
              <w:autoSpaceDE w:val="0"/>
              <w:autoSpaceDN w:val="0"/>
              <w:adjustRightInd w:val="0"/>
              <w:jc w:val="center"/>
              <w:rPr>
                <w:rFonts w:ascii="Times New Roman CYR" w:eastAsia="Calibri" w:hAnsi="Times New Roman CYR" w:cs="Times New Roman CYR"/>
                <w:sz w:val="20"/>
                <w:szCs w:val="20"/>
                <w:highlight w:val="yellow"/>
              </w:rPr>
            </w:pPr>
          </w:p>
        </w:tc>
        <w:tc>
          <w:tcPr>
            <w:tcW w:w="851" w:type="dxa"/>
            <w:gridSpan w:val="2"/>
          </w:tcPr>
          <w:p w:rsidR="00CC55AD" w:rsidRPr="00173F04" w:rsidRDefault="00CC55AD" w:rsidP="00946971">
            <w:pPr>
              <w:ind w:left="-108" w:right="-108"/>
              <w:jc w:val="center"/>
              <w:rPr>
                <w:sz w:val="20"/>
                <w:szCs w:val="20"/>
              </w:rPr>
            </w:pPr>
            <w:r w:rsidRPr="00173F04">
              <w:rPr>
                <w:sz w:val="20"/>
                <w:szCs w:val="20"/>
              </w:rPr>
              <w:t>2021</w:t>
            </w:r>
          </w:p>
        </w:tc>
        <w:tc>
          <w:tcPr>
            <w:tcW w:w="992" w:type="dxa"/>
            <w:gridSpan w:val="2"/>
          </w:tcPr>
          <w:p w:rsidR="00CC55AD" w:rsidRPr="00173F04" w:rsidRDefault="00CC55AD" w:rsidP="00946971">
            <w:pPr>
              <w:ind w:left="-108" w:right="-108"/>
              <w:jc w:val="center"/>
              <w:rPr>
                <w:sz w:val="20"/>
                <w:szCs w:val="20"/>
              </w:rPr>
            </w:pPr>
            <w:r w:rsidRPr="00173F04">
              <w:rPr>
                <w:sz w:val="20"/>
                <w:szCs w:val="20"/>
              </w:rPr>
              <w:t>2022</w:t>
            </w:r>
          </w:p>
        </w:tc>
        <w:tc>
          <w:tcPr>
            <w:tcW w:w="993" w:type="dxa"/>
          </w:tcPr>
          <w:p w:rsidR="00CC55AD" w:rsidRPr="00173F04" w:rsidRDefault="00CC55AD" w:rsidP="00946971">
            <w:pPr>
              <w:jc w:val="center"/>
              <w:rPr>
                <w:sz w:val="20"/>
                <w:szCs w:val="20"/>
              </w:rPr>
            </w:pPr>
            <w:r w:rsidRPr="00173F04">
              <w:rPr>
                <w:sz w:val="20"/>
                <w:szCs w:val="20"/>
              </w:rPr>
              <w:t>2023</w:t>
            </w:r>
          </w:p>
        </w:tc>
        <w:tc>
          <w:tcPr>
            <w:tcW w:w="850" w:type="dxa"/>
          </w:tcPr>
          <w:p w:rsidR="00CC55AD" w:rsidRPr="00173F04" w:rsidRDefault="00CC55AD" w:rsidP="00946971">
            <w:pPr>
              <w:jc w:val="center"/>
              <w:rPr>
                <w:sz w:val="20"/>
                <w:szCs w:val="20"/>
              </w:rPr>
            </w:pPr>
            <w:r w:rsidRPr="00173F04">
              <w:rPr>
                <w:sz w:val="20"/>
                <w:szCs w:val="20"/>
              </w:rPr>
              <w:t>2024</w:t>
            </w:r>
          </w:p>
        </w:tc>
        <w:tc>
          <w:tcPr>
            <w:tcW w:w="992" w:type="dxa"/>
          </w:tcPr>
          <w:p w:rsidR="00CC55AD" w:rsidRPr="00173F04" w:rsidRDefault="00CC55AD" w:rsidP="00946971">
            <w:pPr>
              <w:jc w:val="center"/>
              <w:rPr>
                <w:sz w:val="20"/>
                <w:szCs w:val="20"/>
              </w:rPr>
            </w:pPr>
            <w:r w:rsidRPr="00173F04">
              <w:rPr>
                <w:sz w:val="20"/>
                <w:szCs w:val="20"/>
              </w:rPr>
              <w:t>2025</w:t>
            </w:r>
          </w:p>
        </w:tc>
        <w:tc>
          <w:tcPr>
            <w:tcW w:w="1560" w:type="dxa"/>
            <w:gridSpan w:val="2"/>
            <w:vMerge/>
          </w:tcPr>
          <w:p w:rsidR="00CC55AD" w:rsidRPr="00173F04" w:rsidRDefault="00CC55AD" w:rsidP="00946971">
            <w:pPr>
              <w:jc w:val="center"/>
              <w:rPr>
                <w:sz w:val="20"/>
                <w:szCs w:val="20"/>
                <w:highlight w:val="yellow"/>
              </w:rPr>
            </w:pPr>
          </w:p>
        </w:tc>
      </w:tr>
      <w:tr w:rsidR="00CC55AD" w:rsidRPr="00173F04" w:rsidTr="0011407B">
        <w:trPr>
          <w:gridAfter w:val="1"/>
          <w:wAfter w:w="34" w:type="dxa"/>
          <w:trHeight w:val="505"/>
        </w:trPr>
        <w:tc>
          <w:tcPr>
            <w:tcW w:w="13462" w:type="dxa"/>
            <w:gridSpan w:val="13"/>
          </w:tcPr>
          <w:p w:rsidR="00CC55AD" w:rsidRPr="00173F04" w:rsidRDefault="00CC55AD" w:rsidP="00946971">
            <w:pPr>
              <w:autoSpaceDE w:val="0"/>
              <w:autoSpaceDN w:val="0"/>
              <w:adjustRightInd w:val="0"/>
              <w:jc w:val="center"/>
              <w:rPr>
                <w:b/>
                <w:sz w:val="20"/>
                <w:szCs w:val="20"/>
                <w:highlight w:val="yellow"/>
              </w:rPr>
            </w:pPr>
            <w:r w:rsidRPr="00173F04">
              <w:rPr>
                <w:rFonts w:ascii="Times New Roman CYR" w:eastAsia="Calibri" w:hAnsi="Times New Roman CYR" w:cs="Times New Roman CYR"/>
                <w:b/>
                <w:sz w:val="20"/>
                <w:szCs w:val="20"/>
              </w:rPr>
              <w:t>7. Рынок оказания услуг по перевозке пассажиров автомобильным транспортом по</w:t>
            </w:r>
            <w:r w:rsidRPr="00173F04">
              <w:rPr>
                <w:rFonts w:eastAsia="Calibri"/>
                <w:b/>
                <w:sz w:val="20"/>
                <w:szCs w:val="20"/>
              </w:rPr>
              <w:t xml:space="preserve"> </w:t>
            </w:r>
            <w:r w:rsidRPr="00173F04">
              <w:rPr>
                <w:rFonts w:ascii="Times New Roman CYR" w:eastAsia="Calibri" w:hAnsi="Times New Roman CYR" w:cs="Times New Roman CYR"/>
                <w:b/>
                <w:sz w:val="20"/>
                <w:szCs w:val="20"/>
              </w:rPr>
              <w:t>муниципальным маршрутам регулярных перевозок</w:t>
            </w:r>
          </w:p>
        </w:tc>
      </w:tr>
      <w:tr w:rsidR="00CC55AD" w:rsidRPr="00173F04" w:rsidTr="0011407B">
        <w:trPr>
          <w:gridAfter w:val="1"/>
          <w:wAfter w:w="34" w:type="dxa"/>
          <w:trHeight w:val="704"/>
        </w:trPr>
        <w:tc>
          <w:tcPr>
            <w:tcW w:w="13462" w:type="dxa"/>
            <w:gridSpan w:val="13"/>
            <w:shd w:val="clear" w:color="auto" w:fill="auto"/>
          </w:tcPr>
          <w:p w:rsidR="00CC55AD" w:rsidRPr="002C4F89" w:rsidRDefault="00CC55AD" w:rsidP="00946971">
            <w:pPr>
              <w:jc w:val="both"/>
              <w:rPr>
                <w:i/>
                <w:sz w:val="20"/>
                <w:szCs w:val="20"/>
              </w:rPr>
            </w:pPr>
            <w:r w:rsidRPr="002C4F89">
              <w:rPr>
                <w:i/>
                <w:sz w:val="20"/>
                <w:szCs w:val="20"/>
              </w:rPr>
              <w:t xml:space="preserve">Исходная (фактическая) информация: </w:t>
            </w:r>
          </w:p>
          <w:p w:rsidR="00CC55AD" w:rsidRPr="002C4F89" w:rsidRDefault="00CC55AD" w:rsidP="00946971">
            <w:pPr>
              <w:jc w:val="both"/>
              <w:rPr>
                <w:sz w:val="20"/>
                <w:szCs w:val="20"/>
              </w:rPr>
            </w:pPr>
            <w:r w:rsidRPr="002C4F89">
              <w:rPr>
                <w:sz w:val="20"/>
                <w:szCs w:val="20"/>
              </w:rPr>
              <w:t>Перевозка пассажиров автомобильным транспортом по нерегулируемым тарифам на территории Лесозаводского городского округа по результатам открытого конкурса, состоявшегося 30.12.2021, осуществляется организацией частной формы собственности ООО «ДАЛЬАТП». Пассажирские перевозки осуществляются по 18 муниципальным маршрутам.</w:t>
            </w:r>
          </w:p>
          <w:p w:rsidR="00CC55AD" w:rsidRPr="00E0346C" w:rsidRDefault="00CC55AD" w:rsidP="00946971">
            <w:pPr>
              <w:jc w:val="both"/>
              <w:rPr>
                <w:i/>
                <w:sz w:val="20"/>
                <w:szCs w:val="20"/>
              </w:rPr>
            </w:pPr>
            <w:r w:rsidRPr="00E0346C">
              <w:rPr>
                <w:i/>
                <w:sz w:val="20"/>
                <w:szCs w:val="20"/>
              </w:rPr>
              <w:t>Проблематика:</w:t>
            </w:r>
          </w:p>
          <w:p w:rsidR="00CC55AD" w:rsidRPr="002C4F89" w:rsidRDefault="00CC55AD" w:rsidP="00946971">
            <w:pPr>
              <w:autoSpaceDE w:val="0"/>
              <w:autoSpaceDN w:val="0"/>
              <w:adjustRightInd w:val="0"/>
              <w:rPr>
                <w:rFonts w:eastAsia="Calibri"/>
                <w:sz w:val="20"/>
                <w:szCs w:val="20"/>
              </w:rPr>
            </w:pPr>
            <w:r>
              <w:rPr>
                <w:rFonts w:eastAsia="Calibri"/>
                <w:sz w:val="20"/>
                <w:szCs w:val="20"/>
              </w:rPr>
              <w:t xml:space="preserve">- </w:t>
            </w:r>
            <w:r w:rsidRPr="002C4F89">
              <w:rPr>
                <w:rFonts w:eastAsia="Calibri"/>
                <w:sz w:val="20"/>
                <w:szCs w:val="20"/>
              </w:rPr>
              <w:t xml:space="preserve">отдаленность населенных пунктов от центра, </w:t>
            </w:r>
          </w:p>
          <w:p w:rsidR="00CC55AD" w:rsidRPr="002C4F89" w:rsidRDefault="00CC55AD" w:rsidP="00946971">
            <w:pPr>
              <w:autoSpaceDE w:val="0"/>
              <w:autoSpaceDN w:val="0"/>
              <w:adjustRightInd w:val="0"/>
              <w:rPr>
                <w:rFonts w:eastAsia="Calibri"/>
                <w:sz w:val="20"/>
                <w:szCs w:val="20"/>
              </w:rPr>
            </w:pPr>
            <w:r>
              <w:rPr>
                <w:rFonts w:eastAsia="Calibri"/>
                <w:sz w:val="20"/>
                <w:szCs w:val="20"/>
              </w:rPr>
              <w:t xml:space="preserve">- </w:t>
            </w:r>
            <w:r w:rsidRPr="002C4F89">
              <w:rPr>
                <w:rFonts w:eastAsia="Calibri"/>
                <w:sz w:val="20"/>
                <w:szCs w:val="20"/>
              </w:rPr>
              <w:t>большая протяженность маршрутов,</w:t>
            </w:r>
          </w:p>
          <w:p w:rsidR="00CC55AD" w:rsidRPr="00173F04" w:rsidRDefault="00CC55AD" w:rsidP="00946971">
            <w:pPr>
              <w:autoSpaceDE w:val="0"/>
              <w:autoSpaceDN w:val="0"/>
              <w:adjustRightInd w:val="0"/>
              <w:rPr>
                <w:sz w:val="20"/>
                <w:szCs w:val="20"/>
                <w:highlight w:val="yellow"/>
              </w:rPr>
            </w:pPr>
            <w:r>
              <w:rPr>
                <w:rFonts w:eastAsia="Calibri"/>
                <w:sz w:val="20"/>
                <w:szCs w:val="20"/>
              </w:rPr>
              <w:t xml:space="preserve">- </w:t>
            </w:r>
            <w:r w:rsidRPr="002C4F89">
              <w:rPr>
                <w:rFonts w:eastAsia="Calibri"/>
                <w:sz w:val="20"/>
                <w:szCs w:val="20"/>
              </w:rPr>
              <w:t>уменьшение пассажиропотока.</w:t>
            </w:r>
          </w:p>
        </w:tc>
      </w:tr>
      <w:tr w:rsidR="00CC55AD" w:rsidRPr="00173F04" w:rsidTr="0011407B">
        <w:trPr>
          <w:gridAfter w:val="1"/>
          <w:wAfter w:w="34" w:type="dxa"/>
          <w:trHeight w:val="1675"/>
        </w:trPr>
        <w:tc>
          <w:tcPr>
            <w:tcW w:w="703" w:type="dxa"/>
          </w:tcPr>
          <w:p w:rsidR="00CC55AD" w:rsidRPr="00173F04" w:rsidRDefault="00CC55AD" w:rsidP="00946971">
            <w:pPr>
              <w:jc w:val="center"/>
              <w:rPr>
                <w:sz w:val="20"/>
                <w:szCs w:val="20"/>
                <w:highlight w:val="yellow"/>
              </w:rPr>
            </w:pPr>
            <w:r w:rsidRPr="00173F04">
              <w:rPr>
                <w:sz w:val="20"/>
                <w:szCs w:val="20"/>
              </w:rPr>
              <w:lastRenderedPageBreak/>
              <w:t>7.</w:t>
            </w:r>
          </w:p>
        </w:tc>
        <w:tc>
          <w:tcPr>
            <w:tcW w:w="3969" w:type="dxa"/>
          </w:tcPr>
          <w:p w:rsidR="00CC55AD" w:rsidRPr="00173F04" w:rsidRDefault="00CC55AD" w:rsidP="00946971">
            <w:pPr>
              <w:autoSpaceDE w:val="0"/>
              <w:autoSpaceDN w:val="0"/>
              <w:adjustRightInd w:val="0"/>
              <w:jc w:val="both"/>
              <w:rPr>
                <w:rFonts w:eastAsia="Calibri"/>
                <w:sz w:val="20"/>
                <w:szCs w:val="20"/>
              </w:rPr>
            </w:pPr>
            <w:r>
              <w:rPr>
                <w:rFonts w:ascii="Times New Roman CYR" w:eastAsia="Calibri" w:hAnsi="Times New Roman CYR" w:cs="Times New Roman CYR"/>
                <w:sz w:val="20"/>
                <w:szCs w:val="20"/>
              </w:rPr>
              <w:t>Обеспечение сохранения</w:t>
            </w:r>
            <w:r w:rsidRPr="00173F04">
              <w:rPr>
                <w:rFonts w:ascii="Times New Roman CYR" w:eastAsia="Calibri" w:hAnsi="Times New Roman CYR" w:cs="Times New Roman CYR"/>
                <w:sz w:val="20"/>
                <w:szCs w:val="20"/>
              </w:rPr>
              <w:t xml:space="preserve"> доли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p w:rsidR="00CC55AD" w:rsidRPr="00173F04" w:rsidRDefault="00CC55AD" w:rsidP="00946971">
            <w:pPr>
              <w:pStyle w:val="ConsPlusNormal"/>
              <w:rPr>
                <w:sz w:val="20"/>
                <w:highlight w:val="yellow"/>
              </w:rPr>
            </w:pPr>
          </w:p>
        </w:tc>
        <w:tc>
          <w:tcPr>
            <w:tcW w:w="1418" w:type="dxa"/>
          </w:tcPr>
          <w:p w:rsidR="00CC55AD" w:rsidRPr="00173F04" w:rsidRDefault="00CC55AD" w:rsidP="00946971">
            <w:pPr>
              <w:jc w:val="center"/>
              <w:rPr>
                <w:sz w:val="20"/>
                <w:szCs w:val="20"/>
              </w:rPr>
            </w:pPr>
            <w:r w:rsidRPr="00173F04">
              <w:rPr>
                <w:sz w:val="20"/>
                <w:szCs w:val="20"/>
              </w:rPr>
              <w:t>2022-2025</w:t>
            </w:r>
          </w:p>
          <w:p w:rsidR="00CC55AD" w:rsidRPr="00173F04" w:rsidRDefault="00CC55AD" w:rsidP="00946971">
            <w:pPr>
              <w:jc w:val="center"/>
              <w:rPr>
                <w:sz w:val="20"/>
                <w:szCs w:val="20"/>
                <w:highlight w:val="yellow"/>
              </w:rPr>
            </w:pPr>
          </w:p>
        </w:tc>
        <w:tc>
          <w:tcPr>
            <w:tcW w:w="1134" w:type="dxa"/>
            <w:vMerge w:val="restart"/>
          </w:tcPr>
          <w:p w:rsidR="00CC55AD" w:rsidRPr="00173F04" w:rsidRDefault="00CC55AD" w:rsidP="00946971">
            <w:pPr>
              <w:jc w:val="center"/>
              <w:rPr>
                <w:rFonts w:ascii="Times New Roman CYR" w:eastAsia="Calibri" w:hAnsi="Times New Roman CYR" w:cs="Times New Roman CYR"/>
                <w:sz w:val="20"/>
                <w:szCs w:val="20"/>
              </w:rPr>
            </w:pPr>
            <w:r w:rsidRPr="00173F04">
              <w:rPr>
                <w:rFonts w:ascii="Times New Roman CYR" w:eastAsia="Calibri" w:hAnsi="Times New Roman CYR" w:cs="Times New Roman CYR"/>
                <w:sz w:val="20"/>
                <w:szCs w:val="20"/>
              </w:rPr>
              <w:t>проценты</w:t>
            </w:r>
          </w:p>
        </w:tc>
        <w:tc>
          <w:tcPr>
            <w:tcW w:w="851" w:type="dxa"/>
            <w:gridSpan w:val="2"/>
            <w:vMerge w:val="restart"/>
          </w:tcPr>
          <w:p w:rsidR="00CC55AD" w:rsidRPr="00173F04" w:rsidRDefault="00CC55AD" w:rsidP="00946971">
            <w:pPr>
              <w:ind w:left="-108" w:right="-108"/>
              <w:jc w:val="center"/>
              <w:rPr>
                <w:sz w:val="20"/>
                <w:szCs w:val="20"/>
              </w:rPr>
            </w:pPr>
            <w:r w:rsidRPr="00173F04">
              <w:rPr>
                <w:sz w:val="20"/>
                <w:szCs w:val="20"/>
              </w:rPr>
              <w:t>100</w:t>
            </w:r>
          </w:p>
        </w:tc>
        <w:tc>
          <w:tcPr>
            <w:tcW w:w="992" w:type="dxa"/>
            <w:gridSpan w:val="2"/>
            <w:vMerge w:val="restart"/>
          </w:tcPr>
          <w:p w:rsidR="00CC55AD" w:rsidRPr="00173F04" w:rsidRDefault="00CC55AD" w:rsidP="00946971">
            <w:pPr>
              <w:ind w:left="-108" w:right="-108"/>
              <w:jc w:val="center"/>
              <w:rPr>
                <w:sz w:val="20"/>
                <w:szCs w:val="20"/>
              </w:rPr>
            </w:pPr>
            <w:r>
              <w:rPr>
                <w:sz w:val="20"/>
                <w:szCs w:val="20"/>
              </w:rPr>
              <w:t>100</w:t>
            </w:r>
          </w:p>
        </w:tc>
        <w:tc>
          <w:tcPr>
            <w:tcW w:w="993" w:type="dxa"/>
            <w:vMerge w:val="restart"/>
          </w:tcPr>
          <w:p w:rsidR="00CC55AD" w:rsidRPr="00173F04" w:rsidRDefault="00CC55AD" w:rsidP="00946971">
            <w:pPr>
              <w:ind w:left="-108" w:right="-108"/>
              <w:jc w:val="center"/>
              <w:rPr>
                <w:sz w:val="20"/>
                <w:szCs w:val="20"/>
              </w:rPr>
            </w:pPr>
            <w:r>
              <w:rPr>
                <w:sz w:val="20"/>
                <w:szCs w:val="20"/>
              </w:rPr>
              <w:t>100</w:t>
            </w:r>
          </w:p>
        </w:tc>
        <w:tc>
          <w:tcPr>
            <w:tcW w:w="850" w:type="dxa"/>
            <w:vMerge w:val="restart"/>
          </w:tcPr>
          <w:p w:rsidR="00CC55AD" w:rsidRPr="00173F04" w:rsidRDefault="00CC55AD" w:rsidP="00946971">
            <w:pPr>
              <w:ind w:left="-108" w:right="-108"/>
              <w:jc w:val="center"/>
              <w:rPr>
                <w:sz w:val="20"/>
                <w:szCs w:val="20"/>
              </w:rPr>
            </w:pPr>
            <w:r>
              <w:rPr>
                <w:sz w:val="20"/>
                <w:szCs w:val="20"/>
              </w:rPr>
              <w:t>100</w:t>
            </w:r>
          </w:p>
        </w:tc>
        <w:tc>
          <w:tcPr>
            <w:tcW w:w="992" w:type="dxa"/>
            <w:vMerge w:val="restart"/>
          </w:tcPr>
          <w:p w:rsidR="00CC55AD" w:rsidRPr="00173F04" w:rsidRDefault="00CC55AD" w:rsidP="00946971">
            <w:pPr>
              <w:ind w:left="-108" w:right="-108"/>
              <w:jc w:val="center"/>
              <w:rPr>
                <w:sz w:val="20"/>
                <w:szCs w:val="20"/>
              </w:rPr>
            </w:pPr>
            <w:r w:rsidRPr="00173F04">
              <w:rPr>
                <w:sz w:val="20"/>
                <w:szCs w:val="20"/>
              </w:rPr>
              <w:t>10</w:t>
            </w:r>
            <w:r>
              <w:rPr>
                <w:sz w:val="20"/>
                <w:szCs w:val="20"/>
              </w:rPr>
              <w:t>0</w:t>
            </w:r>
          </w:p>
        </w:tc>
        <w:tc>
          <w:tcPr>
            <w:tcW w:w="1560" w:type="dxa"/>
            <w:gridSpan w:val="2"/>
          </w:tcPr>
          <w:p w:rsidR="00CC55AD" w:rsidRPr="00173F04" w:rsidRDefault="00CC55AD" w:rsidP="00946971">
            <w:pPr>
              <w:rPr>
                <w:sz w:val="20"/>
                <w:szCs w:val="20"/>
              </w:rPr>
            </w:pPr>
            <w:r w:rsidRPr="00173F04">
              <w:rPr>
                <w:sz w:val="20"/>
                <w:szCs w:val="20"/>
              </w:rPr>
              <w:t xml:space="preserve">Управления жизнеобеспечения </w:t>
            </w:r>
          </w:p>
        </w:tc>
      </w:tr>
      <w:tr w:rsidR="00CC55AD" w:rsidRPr="00173F04" w:rsidTr="0011407B">
        <w:trPr>
          <w:gridAfter w:val="1"/>
          <w:wAfter w:w="34" w:type="dxa"/>
          <w:trHeight w:val="1123"/>
        </w:trPr>
        <w:tc>
          <w:tcPr>
            <w:tcW w:w="703" w:type="dxa"/>
          </w:tcPr>
          <w:p w:rsidR="00CC55AD" w:rsidRPr="00F93CDA" w:rsidRDefault="00CC55AD" w:rsidP="00946971">
            <w:pPr>
              <w:jc w:val="both"/>
              <w:rPr>
                <w:sz w:val="20"/>
                <w:szCs w:val="20"/>
              </w:rPr>
            </w:pPr>
            <w:r w:rsidRPr="00F93CDA">
              <w:rPr>
                <w:sz w:val="20"/>
                <w:szCs w:val="20"/>
              </w:rPr>
              <w:t>7.1.</w:t>
            </w:r>
          </w:p>
        </w:tc>
        <w:tc>
          <w:tcPr>
            <w:tcW w:w="3969" w:type="dxa"/>
          </w:tcPr>
          <w:p w:rsidR="00CC55AD" w:rsidRPr="00F93CDA" w:rsidRDefault="00CC55AD" w:rsidP="00946971">
            <w:pPr>
              <w:autoSpaceDE w:val="0"/>
              <w:autoSpaceDN w:val="0"/>
              <w:adjustRightInd w:val="0"/>
              <w:jc w:val="both"/>
              <w:rPr>
                <w:rFonts w:eastAsia="Calibri"/>
                <w:sz w:val="20"/>
                <w:szCs w:val="20"/>
              </w:rPr>
            </w:pPr>
            <w:r w:rsidRPr="00F93CDA">
              <w:rPr>
                <w:rFonts w:eastAsia="Calibri"/>
                <w:sz w:val="20"/>
                <w:szCs w:val="20"/>
                <w:lang w:eastAsia="zh-CN"/>
              </w:rPr>
              <w:t>Мониторинг пассажиропотока и потребностей городского округа в корректировке существующей маршрутной сети и создание новых маршрутов</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tcPr>
          <w:p w:rsidR="00CC55AD" w:rsidRPr="00173F04" w:rsidRDefault="00CC55AD" w:rsidP="00946971">
            <w:pPr>
              <w:jc w:val="center"/>
              <w:rPr>
                <w:rFonts w:ascii="Times New Roman CYR" w:eastAsia="Calibri" w:hAnsi="Times New Roman CYR" w:cs="Times New Roman CYR"/>
                <w:sz w:val="20"/>
                <w:szCs w:val="20"/>
              </w:rPr>
            </w:pPr>
          </w:p>
        </w:tc>
        <w:tc>
          <w:tcPr>
            <w:tcW w:w="851" w:type="dxa"/>
            <w:gridSpan w:val="2"/>
            <w:vMerge/>
          </w:tcPr>
          <w:p w:rsidR="00CC55AD" w:rsidRPr="00173F04" w:rsidRDefault="00CC55AD" w:rsidP="00946971">
            <w:pPr>
              <w:ind w:left="-108" w:right="-108"/>
              <w:jc w:val="center"/>
              <w:rPr>
                <w:sz w:val="20"/>
                <w:szCs w:val="20"/>
              </w:rPr>
            </w:pPr>
          </w:p>
        </w:tc>
        <w:tc>
          <w:tcPr>
            <w:tcW w:w="992" w:type="dxa"/>
            <w:gridSpan w:val="2"/>
            <w:vMerge/>
          </w:tcPr>
          <w:p w:rsidR="00CC55AD" w:rsidRDefault="00CC55AD" w:rsidP="00946971">
            <w:pPr>
              <w:ind w:left="-108" w:right="-108"/>
              <w:jc w:val="center"/>
              <w:rPr>
                <w:sz w:val="20"/>
                <w:szCs w:val="20"/>
              </w:rPr>
            </w:pPr>
          </w:p>
        </w:tc>
        <w:tc>
          <w:tcPr>
            <w:tcW w:w="993" w:type="dxa"/>
            <w:vMerge/>
          </w:tcPr>
          <w:p w:rsidR="00CC55AD" w:rsidRDefault="00CC55AD" w:rsidP="00946971">
            <w:pPr>
              <w:ind w:left="-108" w:right="-108"/>
              <w:jc w:val="center"/>
              <w:rPr>
                <w:sz w:val="20"/>
                <w:szCs w:val="20"/>
              </w:rPr>
            </w:pPr>
          </w:p>
        </w:tc>
        <w:tc>
          <w:tcPr>
            <w:tcW w:w="850" w:type="dxa"/>
            <w:vMerge/>
          </w:tcPr>
          <w:p w:rsidR="00CC55AD" w:rsidRDefault="00CC55AD" w:rsidP="00946971">
            <w:pPr>
              <w:ind w:left="-108" w:right="-108"/>
              <w:jc w:val="center"/>
              <w:rPr>
                <w:sz w:val="20"/>
                <w:szCs w:val="20"/>
              </w:rPr>
            </w:pPr>
          </w:p>
        </w:tc>
        <w:tc>
          <w:tcPr>
            <w:tcW w:w="992" w:type="dxa"/>
            <w:vMerge/>
          </w:tcPr>
          <w:p w:rsidR="00CC55AD" w:rsidRPr="00173F04" w:rsidRDefault="00CC55AD" w:rsidP="00946971">
            <w:pPr>
              <w:ind w:left="-108" w:right="-108"/>
              <w:jc w:val="center"/>
              <w:rPr>
                <w:sz w:val="20"/>
                <w:szCs w:val="20"/>
              </w:rPr>
            </w:pPr>
          </w:p>
        </w:tc>
        <w:tc>
          <w:tcPr>
            <w:tcW w:w="1560" w:type="dxa"/>
            <w:gridSpan w:val="2"/>
          </w:tcPr>
          <w:p w:rsidR="00CC55AD" w:rsidRPr="00173F04" w:rsidRDefault="00CC55AD" w:rsidP="00946971">
            <w:pPr>
              <w:rPr>
                <w:sz w:val="20"/>
                <w:szCs w:val="20"/>
              </w:rPr>
            </w:pPr>
            <w:r w:rsidRPr="00173F04">
              <w:rPr>
                <w:sz w:val="20"/>
                <w:szCs w:val="20"/>
              </w:rPr>
              <w:t xml:space="preserve">Управления жизнеобеспечения </w:t>
            </w:r>
          </w:p>
        </w:tc>
      </w:tr>
      <w:tr w:rsidR="00CC55AD" w:rsidRPr="00173F04" w:rsidTr="0011407B">
        <w:trPr>
          <w:gridAfter w:val="1"/>
          <w:wAfter w:w="34" w:type="dxa"/>
          <w:trHeight w:val="1123"/>
        </w:trPr>
        <w:tc>
          <w:tcPr>
            <w:tcW w:w="703" w:type="dxa"/>
          </w:tcPr>
          <w:p w:rsidR="00CC55AD" w:rsidRPr="00F93CDA" w:rsidRDefault="00CC55AD" w:rsidP="00946971">
            <w:pPr>
              <w:jc w:val="both"/>
              <w:rPr>
                <w:sz w:val="20"/>
                <w:szCs w:val="20"/>
              </w:rPr>
            </w:pPr>
            <w:r w:rsidRPr="00F93CDA">
              <w:rPr>
                <w:sz w:val="20"/>
                <w:szCs w:val="20"/>
              </w:rPr>
              <w:t>7.2.</w:t>
            </w:r>
          </w:p>
        </w:tc>
        <w:tc>
          <w:tcPr>
            <w:tcW w:w="3969" w:type="dxa"/>
          </w:tcPr>
          <w:p w:rsidR="00CC55AD" w:rsidRPr="00F93CDA" w:rsidRDefault="00CC55AD" w:rsidP="00946971">
            <w:pPr>
              <w:autoSpaceDE w:val="0"/>
              <w:autoSpaceDN w:val="0"/>
              <w:adjustRightInd w:val="0"/>
              <w:jc w:val="both"/>
              <w:rPr>
                <w:rFonts w:eastAsia="Calibri"/>
                <w:sz w:val="20"/>
                <w:szCs w:val="20"/>
                <w:lang w:eastAsia="zh-CN"/>
              </w:rPr>
            </w:pPr>
            <w:r w:rsidRPr="00F93CDA">
              <w:rPr>
                <w:rFonts w:eastAsia="Calibri"/>
                <w:sz w:val="20"/>
                <w:szCs w:val="20"/>
                <w:lang w:eastAsia="zh-CN"/>
              </w:rPr>
              <w:t>Разработка документа планирования регулярных перевозок с учетом полученной информации по результатам мониторинга</w:t>
            </w:r>
          </w:p>
        </w:tc>
        <w:tc>
          <w:tcPr>
            <w:tcW w:w="1418" w:type="dxa"/>
          </w:tcPr>
          <w:p w:rsidR="00CC55AD" w:rsidRPr="00F93CDA" w:rsidRDefault="00CC55AD" w:rsidP="00946971">
            <w:pPr>
              <w:jc w:val="center"/>
              <w:rPr>
                <w:sz w:val="20"/>
                <w:szCs w:val="20"/>
              </w:rPr>
            </w:pPr>
            <w:r w:rsidRPr="00F93CDA">
              <w:rPr>
                <w:sz w:val="20"/>
                <w:szCs w:val="20"/>
              </w:rPr>
              <w:t>2022-2025</w:t>
            </w:r>
          </w:p>
        </w:tc>
        <w:tc>
          <w:tcPr>
            <w:tcW w:w="1134" w:type="dxa"/>
            <w:vMerge w:val="restart"/>
          </w:tcPr>
          <w:p w:rsidR="00CC55AD" w:rsidRPr="00173F04" w:rsidRDefault="00CC55AD" w:rsidP="00946971">
            <w:pPr>
              <w:jc w:val="center"/>
              <w:rPr>
                <w:rFonts w:ascii="Times New Roman CYR" w:eastAsia="Calibri" w:hAnsi="Times New Roman CYR" w:cs="Times New Roman CYR"/>
                <w:sz w:val="20"/>
                <w:szCs w:val="20"/>
              </w:rPr>
            </w:pPr>
          </w:p>
        </w:tc>
        <w:tc>
          <w:tcPr>
            <w:tcW w:w="851" w:type="dxa"/>
            <w:gridSpan w:val="2"/>
            <w:vMerge w:val="restart"/>
          </w:tcPr>
          <w:p w:rsidR="00CC55AD" w:rsidRPr="00173F04" w:rsidRDefault="00CC55AD" w:rsidP="00946971">
            <w:pPr>
              <w:ind w:left="-108" w:right="-108"/>
              <w:jc w:val="center"/>
              <w:rPr>
                <w:sz w:val="20"/>
                <w:szCs w:val="20"/>
              </w:rPr>
            </w:pPr>
          </w:p>
        </w:tc>
        <w:tc>
          <w:tcPr>
            <w:tcW w:w="992" w:type="dxa"/>
            <w:gridSpan w:val="2"/>
            <w:vMerge w:val="restart"/>
          </w:tcPr>
          <w:p w:rsidR="00CC55AD" w:rsidRDefault="00CC55AD" w:rsidP="00946971">
            <w:pPr>
              <w:ind w:left="-108" w:right="-108"/>
              <w:jc w:val="center"/>
              <w:rPr>
                <w:sz w:val="20"/>
                <w:szCs w:val="20"/>
              </w:rPr>
            </w:pPr>
          </w:p>
        </w:tc>
        <w:tc>
          <w:tcPr>
            <w:tcW w:w="993" w:type="dxa"/>
            <w:vMerge w:val="restart"/>
          </w:tcPr>
          <w:p w:rsidR="00CC55AD" w:rsidRDefault="00CC55AD" w:rsidP="00946971">
            <w:pPr>
              <w:ind w:left="-108" w:right="-108"/>
              <w:jc w:val="center"/>
              <w:rPr>
                <w:sz w:val="20"/>
                <w:szCs w:val="20"/>
              </w:rPr>
            </w:pPr>
          </w:p>
        </w:tc>
        <w:tc>
          <w:tcPr>
            <w:tcW w:w="850" w:type="dxa"/>
            <w:vMerge w:val="restart"/>
          </w:tcPr>
          <w:p w:rsidR="00CC55AD" w:rsidRDefault="00CC55AD" w:rsidP="00946971">
            <w:pPr>
              <w:ind w:left="-108" w:right="-108"/>
              <w:jc w:val="center"/>
              <w:rPr>
                <w:sz w:val="20"/>
                <w:szCs w:val="20"/>
              </w:rPr>
            </w:pPr>
          </w:p>
        </w:tc>
        <w:tc>
          <w:tcPr>
            <w:tcW w:w="992" w:type="dxa"/>
            <w:vMerge w:val="restart"/>
          </w:tcPr>
          <w:p w:rsidR="00CC55AD" w:rsidRPr="00173F04" w:rsidRDefault="00CC55AD" w:rsidP="00946971">
            <w:pPr>
              <w:ind w:left="-108" w:right="-108"/>
              <w:jc w:val="center"/>
              <w:rPr>
                <w:sz w:val="20"/>
                <w:szCs w:val="20"/>
              </w:rPr>
            </w:pPr>
          </w:p>
        </w:tc>
        <w:tc>
          <w:tcPr>
            <w:tcW w:w="1560" w:type="dxa"/>
            <w:gridSpan w:val="2"/>
          </w:tcPr>
          <w:p w:rsidR="00CC55AD" w:rsidRPr="00173F04" w:rsidRDefault="00CC55AD" w:rsidP="00946971">
            <w:pPr>
              <w:rPr>
                <w:sz w:val="20"/>
                <w:szCs w:val="20"/>
              </w:rPr>
            </w:pPr>
            <w:r w:rsidRPr="00173F04">
              <w:rPr>
                <w:sz w:val="20"/>
                <w:szCs w:val="20"/>
              </w:rPr>
              <w:t xml:space="preserve">Управления жизнеобеспечения </w:t>
            </w:r>
          </w:p>
        </w:tc>
      </w:tr>
      <w:tr w:rsidR="00CC55AD" w:rsidRPr="00173F04" w:rsidTr="0011407B">
        <w:trPr>
          <w:gridAfter w:val="1"/>
          <w:wAfter w:w="34" w:type="dxa"/>
          <w:trHeight w:val="1675"/>
        </w:trPr>
        <w:tc>
          <w:tcPr>
            <w:tcW w:w="703" w:type="dxa"/>
            <w:tcBorders>
              <w:bottom w:val="nil"/>
            </w:tcBorders>
          </w:tcPr>
          <w:p w:rsidR="00CC55AD" w:rsidRPr="00F93CDA" w:rsidRDefault="00CC55AD" w:rsidP="00946971">
            <w:pPr>
              <w:jc w:val="both"/>
              <w:rPr>
                <w:sz w:val="20"/>
                <w:szCs w:val="20"/>
              </w:rPr>
            </w:pPr>
            <w:r w:rsidRPr="00F93CDA">
              <w:rPr>
                <w:sz w:val="20"/>
                <w:szCs w:val="20"/>
              </w:rPr>
              <w:t>7.3.</w:t>
            </w:r>
          </w:p>
        </w:tc>
        <w:tc>
          <w:tcPr>
            <w:tcW w:w="3969" w:type="dxa"/>
            <w:tcBorders>
              <w:bottom w:val="nil"/>
            </w:tcBorders>
          </w:tcPr>
          <w:p w:rsidR="00CC55AD" w:rsidRPr="00F93CDA" w:rsidRDefault="00CC55AD" w:rsidP="00946971">
            <w:pPr>
              <w:autoSpaceDE w:val="0"/>
              <w:autoSpaceDN w:val="0"/>
              <w:adjustRightInd w:val="0"/>
              <w:jc w:val="both"/>
              <w:rPr>
                <w:rFonts w:eastAsia="Calibri"/>
                <w:sz w:val="20"/>
                <w:szCs w:val="20"/>
                <w:lang w:eastAsia="zh-CN"/>
              </w:rPr>
            </w:pPr>
            <w:r w:rsidRPr="00F93CDA">
              <w:rPr>
                <w:rFonts w:eastAsia="Calibri"/>
                <w:sz w:val="20"/>
                <w:szCs w:val="20"/>
                <w:lang w:eastAsia="zh-CN"/>
              </w:rPr>
              <w:t>Проведение конкурсов на право осуществления перевозок по муниципальным маршрутам регулярных перевозок, а также при закупке работ, связанных с осуществлением регулярных перевозок по регулируемым тарифам по муниципальным маршрутам</w:t>
            </w:r>
          </w:p>
        </w:tc>
        <w:tc>
          <w:tcPr>
            <w:tcW w:w="1418" w:type="dxa"/>
            <w:tcBorders>
              <w:bottom w:val="nil"/>
            </w:tcBorders>
          </w:tcPr>
          <w:p w:rsidR="00CC55AD" w:rsidRPr="00F93CDA" w:rsidRDefault="00CC55AD" w:rsidP="00946971">
            <w:pPr>
              <w:jc w:val="center"/>
              <w:rPr>
                <w:sz w:val="20"/>
                <w:szCs w:val="20"/>
              </w:rPr>
            </w:pPr>
            <w:r w:rsidRPr="00F93CDA">
              <w:rPr>
                <w:sz w:val="20"/>
                <w:szCs w:val="20"/>
              </w:rPr>
              <w:t>2022-2025</w:t>
            </w:r>
          </w:p>
        </w:tc>
        <w:tc>
          <w:tcPr>
            <w:tcW w:w="1134" w:type="dxa"/>
            <w:vMerge/>
            <w:tcBorders>
              <w:bottom w:val="nil"/>
            </w:tcBorders>
          </w:tcPr>
          <w:p w:rsidR="00CC55AD" w:rsidRPr="00173F04" w:rsidRDefault="00CC55AD" w:rsidP="00946971">
            <w:pPr>
              <w:jc w:val="center"/>
              <w:rPr>
                <w:rFonts w:ascii="Times New Roman CYR" w:eastAsia="Calibri" w:hAnsi="Times New Roman CYR" w:cs="Times New Roman CYR"/>
                <w:sz w:val="20"/>
                <w:szCs w:val="20"/>
              </w:rPr>
            </w:pPr>
          </w:p>
        </w:tc>
        <w:tc>
          <w:tcPr>
            <w:tcW w:w="851" w:type="dxa"/>
            <w:gridSpan w:val="2"/>
            <w:vMerge/>
            <w:tcBorders>
              <w:bottom w:val="nil"/>
            </w:tcBorders>
          </w:tcPr>
          <w:p w:rsidR="00CC55AD" w:rsidRPr="00173F04" w:rsidRDefault="00CC55AD" w:rsidP="00946971">
            <w:pPr>
              <w:ind w:left="-108" w:right="-108"/>
              <w:jc w:val="center"/>
              <w:rPr>
                <w:sz w:val="20"/>
                <w:szCs w:val="20"/>
              </w:rPr>
            </w:pPr>
          </w:p>
        </w:tc>
        <w:tc>
          <w:tcPr>
            <w:tcW w:w="992" w:type="dxa"/>
            <w:gridSpan w:val="2"/>
            <w:vMerge/>
            <w:tcBorders>
              <w:bottom w:val="nil"/>
            </w:tcBorders>
          </w:tcPr>
          <w:p w:rsidR="00CC55AD" w:rsidRDefault="00CC55AD" w:rsidP="00946971">
            <w:pPr>
              <w:ind w:left="-108" w:right="-108"/>
              <w:jc w:val="center"/>
              <w:rPr>
                <w:sz w:val="20"/>
                <w:szCs w:val="20"/>
              </w:rPr>
            </w:pPr>
          </w:p>
        </w:tc>
        <w:tc>
          <w:tcPr>
            <w:tcW w:w="993" w:type="dxa"/>
            <w:vMerge/>
            <w:tcBorders>
              <w:bottom w:val="nil"/>
            </w:tcBorders>
          </w:tcPr>
          <w:p w:rsidR="00CC55AD" w:rsidRDefault="00CC55AD" w:rsidP="00946971">
            <w:pPr>
              <w:ind w:left="-108" w:right="-108"/>
              <w:jc w:val="center"/>
              <w:rPr>
                <w:sz w:val="20"/>
                <w:szCs w:val="20"/>
              </w:rPr>
            </w:pPr>
          </w:p>
        </w:tc>
        <w:tc>
          <w:tcPr>
            <w:tcW w:w="850" w:type="dxa"/>
            <w:vMerge/>
            <w:tcBorders>
              <w:bottom w:val="nil"/>
            </w:tcBorders>
          </w:tcPr>
          <w:p w:rsidR="00CC55AD" w:rsidRDefault="00CC55AD" w:rsidP="00946971">
            <w:pPr>
              <w:ind w:left="-108" w:right="-108"/>
              <w:jc w:val="center"/>
              <w:rPr>
                <w:sz w:val="20"/>
                <w:szCs w:val="20"/>
              </w:rPr>
            </w:pPr>
          </w:p>
        </w:tc>
        <w:tc>
          <w:tcPr>
            <w:tcW w:w="992" w:type="dxa"/>
            <w:vMerge/>
            <w:tcBorders>
              <w:bottom w:val="nil"/>
            </w:tcBorders>
          </w:tcPr>
          <w:p w:rsidR="00CC55AD" w:rsidRPr="00173F04" w:rsidRDefault="00CC55AD" w:rsidP="00946971">
            <w:pPr>
              <w:ind w:left="-108" w:right="-108"/>
              <w:jc w:val="center"/>
              <w:rPr>
                <w:sz w:val="20"/>
                <w:szCs w:val="20"/>
              </w:rPr>
            </w:pPr>
          </w:p>
        </w:tc>
        <w:tc>
          <w:tcPr>
            <w:tcW w:w="1560" w:type="dxa"/>
            <w:gridSpan w:val="2"/>
            <w:tcBorders>
              <w:bottom w:val="nil"/>
            </w:tcBorders>
          </w:tcPr>
          <w:p w:rsidR="00CC55AD" w:rsidRPr="00173F04" w:rsidRDefault="00CC55AD" w:rsidP="00946971">
            <w:pPr>
              <w:rPr>
                <w:sz w:val="20"/>
                <w:szCs w:val="20"/>
              </w:rPr>
            </w:pPr>
            <w:r w:rsidRPr="00173F04">
              <w:rPr>
                <w:sz w:val="20"/>
                <w:szCs w:val="20"/>
              </w:rPr>
              <w:t xml:space="preserve">Управления жизнеобеспечения </w:t>
            </w:r>
          </w:p>
        </w:tc>
      </w:tr>
      <w:tr w:rsidR="0011407B" w:rsidRPr="00173F04" w:rsidTr="00CE3BE6">
        <w:trPr>
          <w:gridAfter w:val="1"/>
          <w:wAfter w:w="34" w:type="dxa"/>
          <w:trHeight w:val="596"/>
        </w:trPr>
        <w:tc>
          <w:tcPr>
            <w:tcW w:w="13462" w:type="dxa"/>
            <w:gridSpan w:val="13"/>
            <w:tcBorders>
              <w:top w:val="nil"/>
              <w:left w:val="nil"/>
              <w:bottom w:val="nil"/>
              <w:right w:val="nil"/>
            </w:tcBorders>
          </w:tcPr>
          <w:p w:rsidR="0011407B" w:rsidRDefault="0011407B" w:rsidP="00946971">
            <w:pPr>
              <w:jc w:val="both"/>
              <w:rPr>
                <w:sz w:val="20"/>
                <w:szCs w:val="20"/>
              </w:rPr>
            </w:pPr>
          </w:p>
          <w:p w:rsidR="0011407B" w:rsidRPr="00FE1469" w:rsidRDefault="00CE3BE6" w:rsidP="0011407B">
            <w:pPr>
              <w:jc w:val="center"/>
            </w:pPr>
            <w:r>
              <w:rPr>
                <w:b/>
                <w:sz w:val="26"/>
                <w:szCs w:val="26"/>
              </w:rPr>
              <w:t>4</w:t>
            </w:r>
            <w:r w:rsidR="0011407B" w:rsidRPr="009A5D7F">
              <w:rPr>
                <w:b/>
                <w:sz w:val="26"/>
                <w:szCs w:val="26"/>
              </w:rPr>
              <w:t>. Системные мероприятия</w:t>
            </w:r>
          </w:p>
          <w:p w:rsidR="00CE3BE6" w:rsidRPr="00173F04" w:rsidRDefault="00CE3BE6" w:rsidP="00CE3BE6">
            <w:pPr>
              <w:rPr>
                <w:sz w:val="20"/>
                <w:szCs w:val="20"/>
              </w:rPr>
            </w:pPr>
          </w:p>
        </w:tc>
      </w:tr>
    </w:tbl>
    <w:p w:rsidR="00CC55AD" w:rsidRDefault="00CC55AD" w:rsidP="00946971">
      <w:pPr>
        <w:tabs>
          <w:tab w:val="left" w:pos="4758"/>
        </w:tabs>
        <w:jc w:val="right"/>
        <w:rPr>
          <w:b/>
          <w:sz w:val="26"/>
          <w:szCs w:val="26"/>
        </w:rPr>
      </w:pPr>
    </w:p>
    <w:p w:rsidR="00CC55AD" w:rsidRPr="00FE1469" w:rsidRDefault="00CC55AD" w:rsidP="00CC55AD">
      <w:pPr>
        <w:tabs>
          <w:tab w:val="left" w:pos="4758"/>
        </w:tabs>
      </w:pPr>
      <w:r>
        <w:rPr>
          <w:b/>
          <w:sz w:val="26"/>
          <w:szCs w:val="26"/>
        </w:rPr>
        <w:br w:type="page"/>
      </w:r>
    </w:p>
    <w:tbl>
      <w:tblPr>
        <w:tblpPr w:leftFromText="180" w:rightFromText="180" w:horzAnchor="page" w:tblpX="2126" w:tblpY="-6246"/>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260"/>
        <w:gridCol w:w="2693"/>
        <w:gridCol w:w="1843"/>
        <w:gridCol w:w="1650"/>
        <w:gridCol w:w="1768"/>
        <w:gridCol w:w="1402"/>
      </w:tblGrid>
      <w:tr w:rsidR="00CC55AD" w:rsidRPr="0011407B" w:rsidTr="0011407B">
        <w:trPr>
          <w:trHeight w:val="151"/>
          <w:tblHeader/>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lastRenderedPageBreak/>
              <w:t>№ п/п</w:t>
            </w:r>
          </w:p>
        </w:tc>
        <w:tc>
          <w:tcPr>
            <w:tcW w:w="3260"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Наименование мероприятия</w:t>
            </w:r>
          </w:p>
        </w:tc>
        <w:tc>
          <w:tcPr>
            <w:tcW w:w="269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Описание проблемы,</w:t>
            </w:r>
          </w:p>
          <w:p w:rsidR="00CC55AD" w:rsidRPr="0011407B" w:rsidRDefault="00CC55AD" w:rsidP="0011407B">
            <w:pPr>
              <w:jc w:val="center"/>
              <w:textAlignment w:val="baseline"/>
              <w:rPr>
                <w:sz w:val="20"/>
                <w:szCs w:val="20"/>
              </w:rPr>
            </w:pPr>
            <w:r w:rsidRPr="0011407B">
              <w:rPr>
                <w:sz w:val="20"/>
                <w:szCs w:val="20"/>
              </w:rPr>
              <w:t>на решение, которой направлено мероприятие</w:t>
            </w:r>
          </w:p>
        </w:tc>
        <w:tc>
          <w:tcPr>
            <w:tcW w:w="1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Ожидаемый результат</w:t>
            </w:r>
          </w:p>
        </w:tc>
        <w:tc>
          <w:tcPr>
            <w:tcW w:w="1650"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Сроки исполнения</w:t>
            </w:r>
          </w:p>
        </w:tc>
        <w:tc>
          <w:tcPr>
            <w:tcW w:w="1768"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Вид документа</w:t>
            </w:r>
          </w:p>
        </w:tc>
        <w:tc>
          <w:tcPr>
            <w:tcW w:w="1402"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Исполнители</w:t>
            </w:r>
          </w:p>
        </w:tc>
      </w:tr>
      <w:tr w:rsidR="00CC55AD" w:rsidRPr="0011407B" w:rsidTr="0011407B">
        <w:trPr>
          <w:trHeight w:val="151"/>
          <w:tblHeader/>
        </w:trPr>
        <w:tc>
          <w:tcPr>
            <w:tcW w:w="843" w:type="dxa"/>
          </w:tcPr>
          <w:p w:rsidR="00CC55AD" w:rsidRPr="0011407B" w:rsidRDefault="00CC55AD" w:rsidP="0011407B">
            <w:pPr>
              <w:jc w:val="center"/>
              <w:rPr>
                <w:sz w:val="20"/>
                <w:szCs w:val="20"/>
              </w:rPr>
            </w:pPr>
            <w:r w:rsidRPr="0011407B">
              <w:rPr>
                <w:sz w:val="20"/>
                <w:szCs w:val="20"/>
              </w:rPr>
              <w:t>1</w:t>
            </w:r>
          </w:p>
        </w:tc>
        <w:tc>
          <w:tcPr>
            <w:tcW w:w="3260" w:type="dxa"/>
          </w:tcPr>
          <w:p w:rsidR="00CC55AD" w:rsidRPr="0011407B" w:rsidRDefault="00CC55AD" w:rsidP="0011407B">
            <w:pPr>
              <w:jc w:val="center"/>
              <w:rPr>
                <w:sz w:val="20"/>
                <w:szCs w:val="20"/>
              </w:rPr>
            </w:pPr>
            <w:r w:rsidRPr="0011407B">
              <w:rPr>
                <w:sz w:val="20"/>
                <w:szCs w:val="20"/>
              </w:rPr>
              <w:t>2</w:t>
            </w:r>
          </w:p>
        </w:tc>
        <w:tc>
          <w:tcPr>
            <w:tcW w:w="2693" w:type="dxa"/>
          </w:tcPr>
          <w:p w:rsidR="00CC55AD" w:rsidRPr="0011407B" w:rsidRDefault="00CC55AD" w:rsidP="0011407B">
            <w:pPr>
              <w:jc w:val="center"/>
              <w:rPr>
                <w:sz w:val="20"/>
                <w:szCs w:val="20"/>
              </w:rPr>
            </w:pPr>
            <w:r w:rsidRPr="0011407B">
              <w:rPr>
                <w:sz w:val="20"/>
                <w:szCs w:val="20"/>
              </w:rPr>
              <w:t>3</w:t>
            </w:r>
          </w:p>
        </w:tc>
        <w:tc>
          <w:tcPr>
            <w:tcW w:w="1843" w:type="dxa"/>
          </w:tcPr>
          <w:p w:rsidR="00CC55AD" w:rsidRPr="0011407B" w:rsidRDefault="00CC55AD" w:rsidP="0011407B">
            <w:pPr>
              <w:jc w:val="center"/>
              <w:rPr>
                <w:sz w:val="20"/>
                <w:szCs w:val="20"/>
              </w:rPr>
            </w:pPr>
            <w:r w:rsidRPr="0011407B">
              <w:rPr>
                <w:sz w:val="20"/>
                <w:szCs w:val="20"/>
              </w:rPr>
              <w:t>4</w:t>
            </w:r>
          </w:p>
        </w:tc>
        <w:tc>
          <w:tcPr>
            <w:tcW w:w="1650" w:type="dxa"/>
          </w:tcPr>
          <w:p w:rsidR="00CC55AD" w:rsidRPr="0011407B" w:rsidRDefault="00CC55AD" w:rsidP="0011407B">
            <w:pPr>
              <w:jc w:val="center"/>
              <w:rPr>
                <w:sz w:val="20"/>
                <w:szCs w:val="20"/>
              </w:rPr>
            </w:pPr>
            <w:r w:rsidRPr="0011407B">
              <w:rPr>
                <w:sz w:val="20"/>
                <w:szCs w:val="20"/>
              </w:rPr>
              <w:t>5</w:t>
            </w:r>
          </w:p>
        </w:tc>
        <w:tc>
          <w:tcPr>
            <w:tcW w:w="1768" w:type="dxa"/>
          </w:tcPr>
          <w:p w:rsidR="00CC55AD" w:rsidRPr="0011407B" w:rsidRDefault="00CC55AD" w:rsidP="0011407B">
            <w:pPr>
              <w:jc w:val="center"/>
              <w:rPr>
                <w:sz w:val="20"/>
                <w:szCs w:val="20"/>
              </w:rPr>
            </w:pPr>
            <w:r w:rsidRPr="0011407B">
              <w:rPr>
                <w:sz w:val="20"/>
                <w:szCs w:val="20"/>
              </w:rPr>
              <w:t>6</w:t>
            </w:r>
          </w:p>
        </w:tc>
        <w:tc>
          <w:tcPr>
            <w:tcW w:w="1402" w:type="dxa"/>
          </w:tcPr>
          <w:p w:rsidR="00CC55AD" w:rsidRPr="0011407B" w:rsidRDefault="00CC55AD" w:rsidP="0011407B">
            <w:pPr>
              <w:jc w:val="center"/>
              <w:rPr>
                <w:sz w:val="20"/>
                <w:szCs w:val="20"/>
              </w:rPr>
            </w:pPr>
            <w:r w:rsidRPr="0011407B">
              <w:rPr>
                <w:sz w:val="20"/>
                <w:szCs w:val="20"/>
              </w:rPr>
              <w:t>7</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b/>
                <w:sz w:val="20"/>
                <w:szCs w:val="20"/>
              </w:rPr>
            </w:pPr>
            <w:r w:rsidRPr="0011407B">
              <w:rPr>
                <w:b/>
                <w:sz w:val="20"/>
                <w:szCs w:val="20"/>
              </w:rPr>
              <w:t>1.</w:t>
            </w:r>
          </w:p>
        </w:tc>
        <w:tc>
          <w:tcPr>
            <w:tcW w:w="12616" w:type="dxa"/>
            <w:gridSpan w:val="6"/>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jc w:val="both"/>
              <w:rPr>
                <w:b/>
                <w:sz w:val="20"/>
                <w:szCs w:val="20"/>
              </w:rPr>
            </w:pPr>
            <w:r w:rsidRPr="0011407B">
              <w:rPr>
                <w:rFonts w:eastAsia="Calibri"/>
                <w:b/>
                <w:sz w:val="20"/>
                <w:szCs w:val="20"/>
              </w:rPr>
              <w:t>Задача: Устранение избыточного государственного и муниципального регулирования, а также снижение административных барьеров, включая: проведение анализа практики реализации государственных функций и услуг, относящихся к полномочиям Приморского края, а также муниципальных функций и услуг на предмет соответствия такой практики статьям 15 и 16 Федерального закона «О защите конкуренции».</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1.1.</w:t>
            </w:r>
          </w:p>
        </w:tc>
        <w:tc>
          <w:tcPr>
            <w:tcW w:w="3260"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w:t>
            </w:r>
          </w:p>
          <w:p w:rsidR="00CC55AD" w:rsidRPr="0011407B" w:rsidRDefault="00CC55AD" w:rsidP="0011407B">
            <w:pPr>
              <w:autoSpaceDE w:val="0"/>
              <w:autoSpaceDN w:val="0"/>
              <w:adjustRightInd w:val="0"/>
              <w:rPr>
                <w:sz w:val="20"/>
                <w:szCs w:val="20"/>
              </w:rPr>
            </w:pPr>
            <w:r w:rsidRPr="0011407B">
              <w:rPr>
                <w:rFonts w:eastAsia="Calibri"/>
                <w:sz w:val="20"/>
                <w:szCs w:val="20"/>
              </w:rPr>
              <w:t xml:space="preserve">закона «О защите конкуренции» </w:t>
            </w:r>
          </w:p>
        </w:tc>
        <w:tc>
          <w:tcPr>
            <w:tcW w:w="269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rPr>
            </w:pPr>
            <w:r w:rsidRPr="0011407B">
              <w:rPr>
                <w:rFonts w:eastAsia="Calibri"/>
                <w:sz w:val="20"/>
                <w:szCs w:val="20"/>
              </w:rPr>
              <w:t>Устранение избыточного государственного регулирования, снижение административных барьеров</w:t>
            </w:r>
          </w:p>
        </w:tc>
        <w:tc>
          <w:tcPr>
            <w:tcW w:w="1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rPr>
            </w:pPr>
            <w:r w:rsidRPr="0011407B">
              <w:rPr>
                <w:rFonts w:eastAsia="Calibri"/>
                <w:sz w:val="20"/>
                <w:szCs w:val="20"/>
              </w:rPr>
              <w:t>Снижение административных барьеров</w:t>
            </w:r>
          </w:p>
        </w:tc>
        <w:tc>
          <w:tcPr>
            <w:tcW w:w="1650"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suppressAutoHyphens/>
              <w:ind w:left="57" w:right="57"/>
              <w:jc w:val="center"/>
              <w:textAlignment w:val="baseline"/>
              <w:rPr>
                <w:sz w:val="20"/>
                <w:szCs w:val="20"/>
                <w:lang w:eastAsia="zh-CN"/>
              </w:rPr>
            </w:pPr>
            <w:r w:rsidRPr="0011407B">
              <w:rPr>
                <w:sz w:val="20"/>
                <w:szCs w:val="20"/>
                <w:lang w:eastAsia="zh-CN"/>
              </w:rPr>
              <w:t>до 1 февраля ежегодно</w:t>
            </w:r>
          </w:p>
          <w:p w:rsidR="00CC55AD" w:rsidRPr="0011407B" w:rsidRDefault="00CC55AD" w:rsidP="0011407B">
            <w:pPr>
              <w:jc w:val="center"/>
              <w:textAlignment w:val="baseline"/>
              <w:rPr>
                <w:sz w:val="20"/>
                <w:szCs w:val="20"/>
              </w:rPr>
            </w:pPr>
          </w:p>
        </w:tc>
        <w:tc>
          <w:tcPr>
            <w:tcW w:w="1768"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rPr>
            </w:pPr>
            <w:r w:rsidRPr="0011407B">
              <w:rPr>
                <w:rFonts w:eastAsia="Calibri"/>
                <w:sz w:val="20"/>
                <w:szCs w:val="20"/>
              </w:rPr>
              <w:t xml:space="preserve">Отчеты </w:t>
            </w:r>
          </w:p>
        </w:tc>
        <w:tc>
          <w:tcPr>
            <w:tcW w:w="1402"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textAlignment w:val="baseline"/>
              <w:rPr>
                <w:sz w:val="20"/>
                <w:szCs w:val="20"/>
              </w:rPr>
            </w:pPr>
            <w:r w:rsidRPr="0011407B">
              <w:rPr>
                <w:sz w:val="20"/>
                <w:szCs w:val="20"/>
              </w:rPr>
              <w:t>Организационный отдел</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b/>
                <w:sz w:val="20"/>
                <w:szCs w:val="20"/>
              </w:rPr>
            </w:pPr>
            <w:r w:rsidRPr="0011407B">
              <w:rPr>
                <w:b/>
                <w:sz w:val="20"/>
                <w:szCs w:val="20"/>
              </w:rPr>
              <w:t>2.</w:t>
            </w:r>
          </w:p>
        </w:tc>
        <w:tc>
          <w:tcPr>
            <w:tcW w:w="12616" w:type="dxa"/>
            <w:gridSpan w:val="6"/>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suppressAutoHyphens/>
              <w:ind w:left="57" w:right="57"/>
              <w:jc w:val="both"/>
              <w:textAlignment w:val="baseline"/>
              <w:rPr>
                <w:b/>
                <w:sz w:val="20"/>
                <w:szCs w:val="20"/>
              </w:rPr>
            </w:pPr>
            <w:r w:rsidRPr="0011407B">
              <w:rPr>
                <w:rFonts w:eastAsia="Calibri"/>
                <w:b/>
                <w:sz w:val="20"/>
                <w:szCs w:val="20"/>
              </w:rPr>
              <w:t xml:space="preserve">Задача: </w:t>
            </w:r>
            <w:r w:rsidRPr="0011407B">
              <w:rPr>
                <w:b/>
                <w:sz w:val="20"/>
                <w:szCs w:val="20"/>
                <w:lang w:eastAsia="zh-CN"/>
              </w:rPr>
              <w:t>Совершенствование процессов управления муниципальной собственностью в рамках полномочий администрации городского округа, а также ограничение влияния муниципальных предприятий на конкуренцию, включая: о</w:t>
            </w:r>
            <w:r w:rsidRPr="0011407B">
              <w:rPr>
                <w:rFonts w:eastAsia="Calibri"/>
                <w:b/>
                <w:sz w:val="20"/>
                <w:szCs w:val="20"/>
              </w:rPr>
              <w:t>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t>2.1.</w:t>
            </w:r>
          </w:p>
        </w:tc>
        <w:tc>
          <w:tcPr>
            <w:tcW w:w="3260" w:type="dxa"/>
            <w:tcBorders>
              <w:top w:val="single" w:sz="6" w:space="0" w:color="000000"/>
              <w:left w:val="single" w:sz="6" w:space="0" w:color="000000"/>
              <w:bottom w:val="single" w:sz="6" w:space="0" w:color="000000"/>
              <w:right w:val="single" w:sz="6" w:space="0" w:color="000000"/>
            </w:tcBorders>
          </w:tcPr>
          <w:p w:rsidR="0011407B" w:rsidRDefault="00CC55AD" w:rsidP="0011407B">
            <w:pPr>
              <w:autoSpaceDE w:val="0"/>
              <w:autoSpaceDN w:val="0"/>
              <w:adjustRightInd w:val="0"/>
              <w:rPr>
                <w:rFonts w:eastAsia="Calibri"/>
                <w:sz w:val="20"/>
                <w:szCs w:val="20"/>
              </w:rPr>
            </w:pPr>
            <w:r w:rsidRPr="0011407B">
              <w:rPr>
                <w:rFonts w:eastAsia="Calibri"/>
                <w:sz w:val="20"/>
                <w:szCs w:val="20"/>
              </w:rPr>
              <w:t>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 и создание условий, в соответствии с которыми указанные хозяйствующие субъекты при допуске к участию в закупках товаров, работ, услуг для</w:t>
            </w:r>
          </w:p>
          <w:p w:rsidR="0011407B" w:rsidRDefault="0011407B" w:rsidP="0011407B">
            <w:pPr>
              <w:autoSpaceDE w:val="0"/>
              <w:autoSpaceDN w:val="0"/>
              <w:adjustRightInd w:val="0"/>
              <w:rPr>
                <w:rFonts w:eastAsia="Calibri"/>
                <w:sz w:val="20"/>
                <w:szCs w:val="20"/>
              </w:rPr>
            </w:pPr>
          </w:p>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обеспечения государственных и муниципальных нужд принимают участие в указанных закупках на равных условиях с иными хозяйствующими субъектами</w:t>
            </w:r>
          </w:p>
        </w:tc>
        <w:tc>
          <w:tcPr>
            <w:tcW w:w="269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lastRenderedPageBreak/>
              <w:t>Повышение прозрачности процедур реализации имущества хозяйствующими субъектами, доля муниципального образования в которых составляет 50 и более процентов</w:t>
            </w:r>
          </w:p>
        </w:tc>
        <w:tc>
          <w:tcPr>
            <w:tcW w:w="1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малого и среднего предпринимательства, имущества </w:t>
            </w:r>
            <w:r w:rsidRPr="0011407B">
              <w:rPr>
                <w:rFonts w:eastAsia="Calibri"/>
                <w:sz w:val="20"/>
                <w:szCs w:val="20"/>
              </w:rPr>
              <w:lastRenderedPageBreak/>
              <w:t>хозяйствующими субъектами, доля участия муниципального образования в которых составляет 50 и более процентов</w:t>
            </w:r>
          </w:p>
        </w:tc>
        <w:tc>
          <w:tcPr>
            <w:tcW w:w="1650"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lastRenderedPageBreak/>
              <w:t>постоянно</w:t>
            </w:r>
          </w:p>
        </w:tc>
        <w:tc>
          <w:tcPr>
            <w:tcW w:w="1768"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План-график закупок, отчеты, мониторинг закупок</w:t>
            </w:r>
          </w:p>
        </w:tc>
        <w:tc>
          <w:tcPr>
            <w:tcW w:w="1402"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textAlignment w:val="baseline"/>
              <w:rPr>
                <w:sz w:val="20"/>
                <w:szCs w:val="20"/>
              </w:rPr>
            </w:pPr>
            <w:r w:rsidRPr="0011407B">
              <w:rPr>
                <w:sz w:val="20"/>
                <w:szCs w:val="20"/>
              </w:rPr>
              <w:t>Управление имущественных отношений</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b/>
                <w:sz w:val="20"/>
                <w:szCs w:val="20"/>
                <w:highlight w:val="yellow"/>
              </w:rPr>
            </w:pPr>
            <w:r w:rsidRPr="0011407B">
              <w:rPr>
                <w:b/>
                <w:sz w:val="20"/>
                <w:szCs w:val="20"/>
              </w:rPr>
              <w:lastRenderedPageBreak/>
              <w:t>3.</w:t>
            </w:r>
          </w:p>
        </w:tc>
        <w:tc>
          <w:tcPr>
            <w:tcW w:w="12616" w:type="dxa"/>
            <w:gridSpan w:val="6"/>
            <w:tcBorders>
              <w:top w:val="single" w:sz="6" w:space="0" w:color="000000"/>
              <w:left w:val="single" w:sz="6" w:space="0" w:color="000000"/>
              <w:bottom w:val="single" w:sz="4" w:space="0" w:color="auto"/>
              <w:right w:val="single" w:sz="6" w:space="0" w:color="000000"/>
            </w:tcBorders>
          </w:tcPr>
          <w:p w:rsidR="00CC55AD" w:rsidRPr="0011407B" w:rsidRDefault="00CC55AD" w:rsidP="0011407B">
            <w:pPr>
              <w:autoSpaceDE w:val="0"/>
              <w:autoSpaceDN w:val="0"/>
              <w:adjustRightInd w:val="0"/>
              <w:jc w:val="both"/>
              <w:rPr>
                <w:b/>
                <w:sz w:val="20"/>
                <w:szCs w:val="20"/>
                <w:highlight w:val="yellow"/>
              </w:rPr>
            </w:pPr>
            <w:r w:rsidRPr="0011407B">
              <w:rPr>
                <w:rFonts w:eastAsia="Calibri"/>
                <w:b/>
                <w:sz w:val="20"/>
                <w:szCs w:val="20"/>
              </w:rPr>
              <w:t>Задача: Обеспечение и сохранение целевого использования муниципальных объектов недвижимого имущества в социальной сфере.</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t>3.1.</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Обеспечение и сохранение целевого использования муниципальных объектов недвижимого имущества в социальной сфере</w:t>
            </w:r>
            <w:r w:rsidRPr="0011407B">
              <w:rPr>
                <w:sz w:val="20"/>
                <w:szCs w:val="20"/>
                <w:highlight w:val="yellow"/>
              </w:rPr>
              <w:t xml:space="preserve"> </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Повышение уровня и качества жизни граждан, проживающих в организациях социальной сферы, получающих услуги в медицинских организациях, организациях образования, культуры, физической культуры и спорта, создание комфортных и благоприятных условий для реабилитации инвалидов</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Капитальный ремонт организаций социальной сферы, покупка технологического оборудования, бытовой техники, обеспечение пожарной и антитеррористической безопасности</w:t>
            </w:r>
          </w:p>
        </w:tc>
        <w:tc>
          <w:tcPr>
            <w:tcW w:w="1650"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highlight w:val="yellow"/>
              </w:rPr>
            </w:pPr>
            <w:r w:rsidRPr="0011407B">
              <w:rPr>
                <w:sz w:val="20"/>
                <w:szCs w:val="20"/>
              </w:rPr>
              <w:t>постоянно</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suppressAutoHyphens/>
              <w:ind w:left="57" w:right="57"/>
              <w:textAlignment w:val="baseline"/>
              <w:rPr>
                <w:sz w:val="20"/>
                <w:szCs w:val="20"/>
                <w:lang w:eastAsia="zh-CN"/>
              </w:rPr>
            </w:pPr>
            <w:proofErr w:type="gramStart"/>
            <w:r w:rsidRPr="0011407B">
              <w:rPr>
                <w:sz w:val="20"/>
                <w:szCs w:val="20"/>
                <w:lang w:eastAsia="zh-CN"/>
              </w:rPr>
              <w:t>Муниципальная  программа</w:t>
            </w:r>
            <w:proofErr w:type="gramEnd"/>
            <w:r w:rsidRPr="0011407B">
              <w:rPr>
                <w:sz w:val="20"/>
                <w:szCs w:val="20"/>
                <w:lang w:eastAsia="zh-CN"/>
              </w:rPr>
              <w:t xml:space="preserve"> «Развитие образования Лесозаводского городского округа на 2021-2027 годы», утвержденная постановлением администрации городского округа от 15 сентября 2020 года</w:t>
            </w:r>
            <w:r w:rsidRPr="0011407B">
              <w:rPr>
                <w:sz w:val="20"/>
                <w:szCs w:val="20"/>
                <w:lang w:eastAsia="zh-CN"/>
              </w:rPr>
              <w:br/>
              <w:t>№ 1177;</w:t>
            </w:r>
          </w:p>
          <w:p w:rsidR="00CC55AD" w:rsidRPr="0011407B" w:rsidRDefault="00CC55AD" w:rsidP="0011407B">
            <w:pPr>
              <w:suppressAutoHyphens/>
              <w:ind w:left="57" w:right="57"/>
              <w:textAlignment w:val="baseline"/>
              <w:rPr>
                <w:sz w:val="20"/>
                <w:szCs w:val="20"/>
                <w:lang w:eastAsia="zh-CN"/>
              </w:rPr>
            </w:pPr>
            <w:r w:rsidRPr="0011407B">
              <w:rPr>
                <w:sz w:val="20"/>
                <w:szCs w:val="20"/>
                <w:lang w:eastAsia="zh-CN"/>
              </w:rPr>
              <w:t xml:space="preserve">Муниципальная программа "Развитие физической культуры и спорта на территории Лесозаводского городского </w:t>
            </w:r>
            <w:proofErr w:type="gramStart"/>
            <w:r w:rsidRPr="0011407B">
              <w:rPr>
                <w:sz w:val="20"/>
                <w:szCs w:val="20"/>
                <w:lang w:eastAsia="zh-CN"/>
              </w:rPr>
              <w:t>округа  на</w:t>
            </w:r>
            <w:proofErr w:type="gramEnd"/>
            <w:r w:rsidRPr="0011407B">
              <w:rPr>
                <w:sz w:val="20"/>
                <w:szCs w:val="20"/>
                <w:lang w:eastAsia="zh-CN"/>
              </w:rPr>
              <w:t xml:space="preserve"> 2021-2027 годы», утвержденная постановлением администрации городского округа от 15 </w:t>
            </w:r>
            <w:r w:rsidRPr="0011407B">
              <w:rPr>
                <w:sz w:val="20"/>
                <w:szCs w:val="20"/>
                <w:lang w:eastAsia="zh-CN"/>
              </w:rPr>
              <w:lastRenderedPageBreak/>
              <w:t>сентября  2020 года</w:t>
            </w:r>
          </w:p>
          <w:p w:rsidR="00CC55AD" w:rsidRPr="0011407B" w:rsidRDefault="00CC55AD" w:rsidP="0011407B">
            <w:pPr>
              <w:suppressAutoHyphens/>
              <w:ind w:left="57" w:right="57"/>
              <w:textAlignment w:val="baseline"/>
              <w:rPr>
                <w:sz w:val="20"/>
                <w:szCs w:val="20"/>
                <w:lang w:eastAsia="zh-CN"/>
              </w:rPr>
            </w:pPr>
            <w:r w:rsidRPr="0011407B">
              <w:rPr>
                <w:sz w:val="20"/>
                <w:szCs w:val="20"/>
                <w:lang w:eastAsia="zh-CN"/>
              </w:rPr>
              <w:t>№ 1178;</w:t>
            </w:r>
          </w:p>
          <w:p w:rsidR="00CC55AD" w:rsidRPr="0011407B" w:rsidRDefault="00CC55AD" w:rsidP="0011407B">
            <w:pPr>
              <w:suppressAutoHyphens/>
              <w:ind w:left="57" w:right="57"/>
              <w:textAlignment w:val="baseline"/>
              <w:rPr>
                <w:sz w:val="20"/>
                <w:szCs w:val="20"/>
                <w:lang w:eastAsia="zh-CN"/>
              </w:rPr>
            </w:pPr>
            <w:r w:rsidRPr="0011407B">
              <w:rPr>
                <w:sz w:val="20"/>
                <w:szCs w:val="20"/>
                <w:lang w:eastAsia="zh-CN"/>
              </w:rPr>
              <w:t>Муниципальная программа "Развитие культуры Лесозаводского городского округа на 2021-2027 годы, утвержденная постановлением администрации городского округа от 15 сентября 2020 года</w:t>
            </w:r>
          </w:p>
          <w:p w:rsidR="00CC55AD" w:rsidRPr="0011407B" w:rsidRDefault="00CC55AD" w:rsidP="0011407B">
            <w:pPr>
              <w:autoSpaceDE w:val="0"/>
              <w:autoSpaceDN w:val="0"/>
              <w:adjustRightInd w:val="0"/>
              <w:rPr>
                <w:sz w:val="20"/>
                <w:szCs w:val="20"/>
                <w:highlight w:val="yellow"/>
              </w:rPr>
            </w:pPr>
            <w:r w:rsidRPr="0011407B">
              <w:rPr>
                <w:sz w:val="20"/>
                <w:szCs w:val="20"/>
                <w:lang w:eastAsia="zh-CN"/>
              </w:rPr>
              <w:t>№ 1171</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rPr>
                <w:sz w:val="20"/>
                <w:szCs w:val="20"/>
              </w:rPr>
            </w:pPr>
            <w:r w:rsidRPr="0011407B">
              <w:rPr>
                <w:sz w:val="20"/>
                <w:szCs w:val="20"/>
              </w:rPr>
              <w:lastRenderedPageBreak/>
              <w:t>Муниципальное казенное учреждение «Управление образования Лесозаводского городского округа»</w:t>
            </w:r>
          </w:p>
          <w:p w:rsidR="00CC55AD" w:rsidRPr="0011407B" w:rsidRDefault="00CC55AD" w:rsidP="0011407B">
            <w:pPr>
              <w:rPr>
                <w:sz w:val="20"/>
                <w:szCs w:val="20"/>
              </w:rPr>
            </w:pPr>
          </w:p>
          <w:p w:rsidR="00CC55AD" w:rsidRPr="0011407B" w:rsidRDefault="00CC55AD" w:rsidP="0011407B">
            <w:pPr>
              <w:rPr>
                <w:sz w:val="20"/>
                <w:szCs w:val="20"/>
              </w:rPr>
            </w:pPr>
            <w:r w:rsidRPr="0011407B">
              <w:rPr>
                <w:sz w:val="20"/>
                <w:szCs w:val="20"/>
              </w:rPr>
              <w:t>Муниципальное казенное учреждение</w:t>
            </w:r>
          </w:p>
          <w:p w:rsidR="00CC55AD" w:rsidRPr="0011407B" w:rsidRDefault="00CC55AD" w:rsidP="0011407B">
            <w:pPr>
              <w:textAlignment w:val="baseline"/>
              <w:rPr>
                <w:color w:val="FF0000"/>
                <w:sz w:val="20"/>
                <w:szCs w:val="20"/>
              </w:rPr>
            </w:pPr>
            <w:r w:rsidRPr="0011407B">
              <w:rPr>
                <w:sz w:val="20"/>
                <w:szCs w:val="20"/>
              </w:rPr>
              <w:t>«Управление культуры, молодежной политики и спорта Лесозаводского городского округа»</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lastRenderedPageBreak/>
              <w:t>3.2</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Проведение контрольных мероприятий по проверке целевого использования муниципального недвижимого имущества в социальной сфере</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повышения уровня и качества жизни граждан</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использование недвижимого имущества городского округа по целевому назначению и сохранности в социальной сфере</w:t>
            </w:r>
          </w:p>
        </w:tc>
        <w:tc>
          <w:tcPr>
            <w:tcW w:w="1650"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rPr>
            </w:pPr>
            <w:r w:rsidRPr="0011407B">
              <w:rPr>
                <w:sz w:val="20"/>
                <w:szCs w:val="20"/>
              </w:rPr>
              <w:t>постоянно</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Акты проверок</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textAlignment w:val="baseline"/>
              <w:rPr>
                <w:sz w:val="20"/>
                <w:szCs w:val="20"/>
                <w:highlight w:val="yellow"/>
              </w:rPr>
            </w:pPr>
            <w:r w:rsidRPr="0011407B">
              <w:rPr>
                <w:sz w:val="20"/>
                <w:szCs w:val="20"/>
              </w:rPr>
              <w:t>Управление имущественных отношений</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b/>
                <w:sz w:val="20"/>
                <w:szCs w:val="20"/>
              </w:rPr>
            </w:pPr>
            <w:r w:rsidRPr="0011407B">
              <w:rPr>
                <w:b/>
                <w:sz w:val="20"/>
                <w:szCs w:val="20"/>
              </w:rPr>
              <w:t>4.</w:t>
            </w:r>
          </w:p>
        </w:tc>
        <w:tc>
          <w:tcPr>
            <w:tcW w:w="12616" w:type="dxa"/>
            <w:gridSpan w:val="6"/>
            <w:tcBorders>
              <w:top w:val="single" w:sz="6" w:space="0" w:color="000000"/>
              <w:left w:val="single" w:sz="6" w:space="0" w:color="000000"/>
              <w:bottom w:val="single" w:sz="4" w:space="0" w:color="auto"/>
              <w:right w:val="single" w:sz="6" w:space="0" w:color="000000"/>
            </w:tcBorders>
          </w:tcPr>
          <w:p w:rsidR="00CC55AD" w:rsidRPr="0011407B" w:rsidRDefault="00CC55AD" w:rsidP="0011407B">
            <w:pPr>
              <w:autoSpaceDE w:val="0"/>
              <w:autoSpaceDN w:val="0"/>
              <w:adjustRightInd w:val="0"/>
              <w:jc w:val="both"/>
              <w:rPr>
                <w:b/>
                <w:sz w:val="20"/>
                <w:szCs w:val="20"/>
                <w:highlight w:val="yellow"/>
              </w:rPr>
            </w:pPr>
            <w:r w:rsidRPr="0011407B">
              <w:rPr>
                <w:rFonts w:eastAsia="Calibri"/>
                <w:b/>
                <w:sz w:val="20"/>
                <w:szCs w:val="20"/>
              </w:rPr>
              <w:t xml:space="preserve">Задача: Обеспечение равных условий доступа к информации об имуществе, находящемся в собственности городского округа, в том числе имуществе, включаемом в перечни для предоставления на льготных условиях субъектам малого и среднего предпринимательства и СО НКО,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городского округа, путем размещения указанной информации на официальном сайте Лесозаводского городского округа в сети Интернет для размещения информации о проведении торгов (www.torgi.gov.ru) </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rPr>
            </w:pPr>
            <w:r w:rsidRPr="0011407B">
              <w:rPr>
                <w:sz w:val="20"/>
                <w:szCs w:val="20"/>
              </w:rPr>
              <w:t>4.1.</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 xml:space="preserve">Размещение и поддержание в актуальном состоянии информации об имуществе, находящемся в муниципальной собственности городского округа, в том числе имуществе, включаемом в перечни для предоставления на льготных условиях субъектам малого и </w:t>
            </w:r>
            <w:r w:rsidRPr="0011407B">
              <w:rPr>
                <w:rFonts w:eastAsia="Calibri"/>
                <w:sz w:val="20"/>
                <w:szCs w:val="20"/>
              </w:rPr>
              <w:lastRenderedPageBreak/>
              <w:t>среднего предпринимательства и СО НКО, о реализации такого имущества или предоставлении его во владение и (или) пользование, на официальном сайте Лесозаводского городского округа в сети Интернет, а также на официальном сайте Российской Федерации в сети Интернет информации о проведении торгов (www.torgi.gov.ru) в части приватизации, аренды, продажи государственного имущества (в том числе земельных участков)</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lastRenderedPageBreak/>
              <w:t>Низкая активность частных организаций, в том числе СО НКО при проведении публичных торгов государственного имущества</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 xml:space="preserve">Обеспечение равных условий доступа к информации о муниципальном  имуществе, в том числе имуществе, включаемом в перечни для </w:t>
            </w:r>
            <w:r w:rsidRPr="0011407B">
              <w:rPr>
                <w:rFonts w:eastAsia="Calibri"/>
                <w:sz w:val="20"/>
                <w:szCs w:val="20"/>
              </w:rPr>
              <w:lastRenderedPageBreak/>
              <w:t xml:space="preserve">предоставления на льготных условиях субъектам малого и среднего предпринимательства и СО НКО,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 указанной информации на официальном сайте Лесозаводского городского округа в сети Интернет для размещения информации о проведении торгов (www.torgi.gov.ru) </w:t>
            </w:r>
          </w:p>
        </w:tc>
        <w:tc>
          <w:tcPr>
            <w:tcW w:w="1650"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highlight w:val="yellow"/>
              </w:rPr>
            </w:pPr>
            <w:r w:rsidRPr="0011407B">
              <w:rPr>
                <w:sz w:val="20"/>
                <w:szCs w:val="20"/>
              </w:rPr>
              <w:lastRenderedPageBreak/>
              <w:t>постоянно</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sz w:val="20"/>
                <w:szCs w:val="20"/>
                <w:lang w:eastAsia="zh-CN"/>
              </w:rPr>
              <w:t xml:space="preserve">Информация на официальном сайте администрации городского округа в сети Интернет для размещения информации о </w:t>
            </w:r>
            <w:r w:rsidRPr="0011407B">
              <w:rPr>
                <w:sz w:val="20"/>
                <w:szCs w:val="20"/>
                <w:lang w:eastAsia="zh-CN"/>
              </w:rPr>
              <w:lastRenderedPageBreak/>
              <w:t>проведении торгов (www.torgi.gov.ru)</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textAlignment w:val="baseline"/>
              <w:rPr>
                <w:sz w:val="20"/>
                <w:szCs w:val="20"/>
                <w:highlight w:val="yellow"/>
              </w:rPr>
            </w:pPr>
            <w:r w:rsidRPr="0011407B">
              <w:rPr>
                <w:sz w:val="20"/>
                <w:szCs w:val="20"/>
              </w:rPr>
              <w:lastRenderedPageBreak/>
              <w:t>Управление имущественных отношений</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b/>
                <w:sz w:val="20"/>
                <w:szCs w:val="20"/>
                <w:highlight w:val="yellow"/>
              </w:rPr>
            </w:pPr>
            <w:r w:rsidRPr="0011407B">
              <w:rPr>
                <w:b/>
                <w:sz w:val="20"/>
                <w:szCs w:val="20"/>
              </w:rPr>
              <w:lastRenderedPageBreak/>
              <w:t>5.</w:t>
            </w:r>
          </w:p>
        </w:tc>
        <w:tc>
          <w:tcPr>
            <w:tcW w:w="12616" w:type="dxa"/>
            <w:gridSpan w:val="6"/>
            <w:tcBorders>
              <w:top w:val="single" w:sz="6" w:space="0" w:color="000000"/>
              <w:left w:val="single" w:sz="6" w:space="0" w:color="000000"/>
              <w:bottom w:val="single" w:sz="4" w:space="0" w:color="auto"/>
              <w:right w:val="single" w:sz="6" w:space="0" w:color="000000"/>
            </w:tcBorders>
          </w:tcPr>
          <w:p w:rsidR="00CC55AD" w:rsidRPr="0011407B" w:rsidRDefault="00CC55AD" w:rsidP="0011407B">
            <w:pPr>
              <w:autoSpaceDE w:val="0"/>
              <w:autoSpaceDN w:val="0"/>
              <w:adjustRightInd w:val="0"/>
              <w:rPr>
                <w:b/>
                <w:sz w:val="20"/>
                <w:szCs w:val="20"/>
                <w:highlight w:val="yellow"/>
              </w:rPr>
            </w:pPr>
            <w:r w:rsidRPr="0011407B">
              <w:rPr>
                <w:rFonts w:eastAsia="Calibri"/>
                <w:b/>
                <w:sz w:val="20"/>
                <w:szCs w:val="20"/>
              </w:rPr>
              <w:t xml:space="preserve">Задача: Обеспечение приватизации муниципального имущества </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t>5.1.</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Составление планов-графиков полной инвентаризации муниципального имущества, в том числе закрепленного за предприятиями, учреждениями</w:t>
            </w:r>
            <w:r w:rsidRPr="0011407B">
              <w:rPr>
                <w:rFonts w:eastAsia="Calibri"/>
                <w:sz w:val="20"/>
                <w:szCs w:val="20"/>
                <w:highlight w:val="yellow"/>
              </w:rPr>
              <w:t xml:space="preserve"> </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Неэффективность использования муниципального имущества</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Сформирован перечень муниципального имущества, не соответствующего</w:t>
            </w:r>
          </w:p>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 xml:space="preserve">требованиям отнесения к категории имущества, предназначенного для реализации </w:t>
            </w:r>
            <w:r w:rsidRPr="0011407B">
              <w:rPr>
                <w:rFonts w:eastAsia="Calibri"/>
                <w:sz w:val="20"/>
                <w:szCs w:val="20"/>
              </w:rPr>
              <w:lastRenderedPageBreak/>
              <w:t>функций и полномочий органов местного самоуправления</w:t>
            </w:r>
          </w:p>
        </w:tc>
        <w:tc>
          <w:tcPr>
            <w:tcW w:w="1650"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rPr>
            </w:pPr>
            <w:r w:rsidRPr="0011407B">
              <w:rPr>
                <w:sz w:val="20"/>
                <w:szCs w:val="20"/>
              </w:rPr>
              <w:lastRenderedPageBreak/>
              <w:t>2023 г.</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Приказ об утверждении плана-графика инвентаризации муниципального имущества</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textAlignment w:val="baseline"/>
              <w:rPr>
                <w:sz w:val="20"/>
                <w:szCs w:val="20"/>
              </w:rPr>
            </w:pPr>
            <w:r w:rsidRPr="0011407B">
              <w:rPr>
                <w:sz w:val="20"/>
                <w:szCs w:val="20"/>
              </w:rPr>
              <w:t>Управление имущественных отношений</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lastRenderedPageBreak/>
              <w:t>5.2.</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lang w:eastAsia="en-US"/>
              </w:rPr>
            </w:pPr>
            <w:r w:rsidRPr="0011407B">
              <w:rPr>
                <w:rFonts w:eastAsia="Calibri"/>
                <w:sz w:val="20"/>
                <w:szCs w:val="20"/>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Неэффективность использования муниципального имущества</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Сформирован перечень муниципального имущества, не соответствующего</w:t>
            </w:r>
          </w:p>
          <w:p w:rsidR="00CC55AD" w:rsidRPr="0011407B" w:rsidRDefault="00CC55AD" w:rsidP="0011407B">
            <w:pPr>
              <w:autoSpaceDE w:val="0"/>
              <w:autoSpaceDN w:val="0"/>
              <w:adjustRightInd w:val="0"/>
              <w:rPr>
                <w:rFonts w:eastAsia="Calibri"/>
                <w:sz w:val="20"/>
                <w:szCs w:val="20"/>
              </w:rPr>
            </w:pPr>
            <w:r w:rsidRPr="0011407B">
              <w:rPr>
                <w:rFonts w:eastAsia="Calibri"/>
                <w:sz w:val="20"/>
                <w:szCs w:val="20"/>
              </w:rPr>
              <w:t>требованиям отнесения к категории имущества, предназначенного для реализации функций и полномочий органов местного самоуправления</w:t>
            </w:r>
          </w:p>
          <w:p w:rsidR="00CC55AD" w:rsidRPr="0011407B" w:rsidRDefault="00CC55AD" w:rsidP="0011407B">
            <w:pPr>
              <w:textAlignment w:val="baseline"/>
              <w:rPr>
                <w:sz w:val="20"/>
                <w:szCs w:val="20"/>
                <w:highlight w:val="yellow"/>
              </w:rPr>
            </w:pPr>
          </w:p>
        </w:tc>
        <w:tc>
          <w:tcPr>
            <w:tcW w:w="1650" w:type="dxa"/>
            <w:tcBorders>
              <w:top w:val="nil"/>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rPr>
            </w:pPr>
            <w:r w:rsidRPr="0011407B">
              <w:rPr>
                <w:sz w:val="20"/>
                <w:szCs w:val="20"/>
              </w:rPr>
              <w:t>2023 г.</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Утвержденный перечень имущества</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textAlignment w:val="baseline"/>
              <w:rPr>
                <w:sz w:val="20"/>
                <w:szCs w:val="20"/>
              </w:rPr>
            </w:pPr>
            <w:r w:rsidRPr="0011407B">
              <w:rPr>
                <w:sz w:val="20"/>
                <w:szCs w:val="20"/>
              </w:rPr>
              <w:t>Управление имущественных отношений</w:t>
            </w:r>
          </w:p>
        </w:tc>
      </w:tr>
      <w:tr w:rsidR="00CC55AD" w:rsidRPr="0011407B" w:rsidTr="0011407B">
        <w:trPr>
          <w:trHeight w:val="291"/>
        </w:trPr>
        <w:tc>
          <w:tcPr>
            <w:tcW w:w="843" w:type="dxa"/>
            <w:tcBorders>
              <w:top w:val="single" w:sz="6" w:space="0" w:color="000000"/>
              <w:left w:val="single" w:sz="6" w:space="0" w:color="000000"/>
              <w:bottom w:val="single" w:sz="6" w:space="0" w:color="000000"/>
              <w:right w:val="single" w:sz="6" w:space="0" w:color="000000"/>
            </w:tcBorders>
          </w:tcPr>
          <w:p w:rsidR="00CC55AD" w:rsidRPr="0011407B" w:rsidRDefault="00CC55AD" w:rsidP="0011407B">
            <w:pPr>
              <w:jc w:val="center"/>
              <w:textAlignment w:val="baseline"/>
              <w:rPr>
                <w:sz w:val="20"/>
                <w:szCs w:val="20"/>
                <w:highlight w:val="yellow"/>
              </w:rPr>
            </w:pPr>
            <w:r w:rsidRPr="0011407B">
              <w:rPr>
                <w:sz w:val="20"/>
                <w:szCs w:val="20"/>
              </w:rPr>
              <w:t>5.3.</w:t>
            </w:r>
          </w:p>
        </w:tc>
        <w:tc>
          <w:tcPr>
            <w:tcW w:w="3260" w:type="dxa"/>
            <w:tcBorders>
              <w:top w:val="single" w:sz="4" w:space="0" w:color="auto"/>
              <w:left w:val="single" w:sz="6" w:space="0" w:color="000000"/>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lang w:eastAsia="en-US"/>
              </w:rPr>
            </w:pPr>
            <w:r w:rsidRPr="0011407B">
              <w:rPr>
                <w:rFonts w:eastAsia="Calibri"/>
                <w:sz w:val="20"/>
                <w:szCs w:val="20"/>
              </w:rPr>
              <w:t>Организация и проведение публичных торгов по реализации муниципального имущества</w:t>
            </w:r>
          </w:p>
        </w:tc>
        <w:tc>
          <w:tcPr>
            <w:tcW w:w="269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highlight w:val="yellow"/>
              </w:rPr>
            </w:pPr>
            <w:r w:rsidRPr="0011407B">
              <w:rPr>
                <w:rFonts w:eastAsia="Calibri"/>
                <w:sz w:val="20"/>
                <w:szCs w:val="20"/>
              </w:rPr>
              <w:t>Неэффективность использования муниципального имущества</w:t>
            </w:r>
          </w:p>
        </w:tc>
        <w:tc>
          <w:tcPr>
            <w:tcW w:w="1843"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rFonts w:eastAsia="Calibri"/>
                <w:sz w:val="20"/>
                <w:szCs w:val="20"/>
                <w:highlight w:val="yellow"/>
                <w:lang w:eastAsia="en-US"/>
              </w:rPr>
            </w:pPr>
            <w:r w:rsidRPr="0011407B">
              <w:rPr>
                <w:rFonts w:eastAsia="Calibri"/>
                <w:sz w:val="20"/>
                <w:szCs w:val="20"/>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650"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jc w:val="center"/>
              <w:textAlignment w:val="baseline"/>
              <w:rPr>
                <w:sz w:val="20"/>
                <w:szCs w:val="20"/>
                <w:highlight w:val="yellow"/>
              </w:rPr>
            </w:pPr>
            <w:r w:rsidRPr="0011407B">
              <w:rPr>
                <w:sz w:val="20"/>
                <w:szCs w:val="20"/>
              </w:rPr>
              <w:t>2025 г.</w:t>
            </w:r>
          </w:p>
        </w:tc>
        <w:tc>
          <w:tcPr>
            <w:tcW w:w="1768"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autoSpaceDE w:val="0"/>
              <w:autoSpaceDN w:val="0"/>
              <w:adjustRightInd w:val="0"/>
              <w:rPr>
                <w:sz w:val="20"/>
                <w:szCs w:val="20"/>
                <w:highlight w:val="yellow"/>
              </w:rPr>
            </w:pPr>
            <w:r w:rsidRPr="0011407B">
              <w:rPr>
                <w:rFonts w:eastAsia="Calibri"/>
                <w:sz w:val="20"/>
                <w:szCs w:val="20"/>
              </w:rPr>
              <w:t xml:space="preserve">Отчет об итогах исполнения программы приватизации,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w:t>
            </w:r>
            <w:r w:rsidRPr="0011407B">
              <w:rPr>
                <w:rFonts w:eastAsia="Calibri"/>
                <w:sz w:val="20"/>
                <w:szCs w:val="20"/>
              </w:rPr>
              <w:lastRenderedPageBreak/>
              <w:t>декабря 2005 года №806</w:t>
            </w:r>
          </w:p>
        </w:tc>
        <w:tc>
          <w:tcPr>
            <w:tcW w:w="1402" w:type="dxa"/>
            <w:tcBorders>
              <w:top w:val="single" w:sz="4" w:space="0" w:color="auto"/>
              <w:left w:val="single" w:sz="4" w:space="0" w:color="auto"/>
              <w:bottom w:val="single" w:sz="4" w:space="0" w:color="auto"/>
              <w:right w:val="single" w:sz="4" w:space="0" w:color="auto"/>
            </w:tcBorders>
          </w:tcPr>
          <w:p w:rsidR="00CC55AD" w:rsidRPr="0011407B" w:rsidRDefault="00CC55AD" w:rsidP="0011407B">
            <w:pPr>
              <w:textAlignment w:val="baseline"/>
              <w:rPr>
                <w:sz w:val="20"/>
                <w:szCs w:val="20"/>
              </w:rPr>
            </w:pPr>
            <w:r w:rsidRPr="0011407B">
              <w:rPr>
                <w:sz w:val="20"/>
                <w:szCs w:val="20"/>
              </w:rPr>
              <w:lastRenderedPageBreak/>
              <w:t>Управление имущественных отношений</w:t>
            </w:r>
          </w:p>
        </w:tc>
      </w:tr>
    </w:tbl>
    <w:p w:rsidR="00CC55AD" w:rsidRPr="0011407B" w:rsidRDefault="00CC55AD" w:rsidP="00CC55AD">
      <w:pPr>
        <w:tabs>
          <w:tab w:val="left" w:pos="4758"/>
        </w:tabs>
        <w:jc w:val="center"/>
        <w:rPr>
          <w:b/>
          <w:sz w:val="20"/>
          <w:szCs w:val="20"/>
        </w:rPr>
      </w:pPr>
    </w:p>
    <w:p w:rsidR="00CC55AD" w:rsidRPr="0011407B" w:rsidRDefault="00CC55AD" w:rsidP="00CC55AD">
      <w:pPr>
        <w:tabs>
          <w:tab w:val="left" w:pos="4758"/>
        </w:tabs>
        <w:jc w:val="center"/>
        <w:rPr>
          <w:b/>
          <w:sz w:val="20"/>
          <w:szCs w:val="20"/>
        </w:rPr>
      </w:pPr>
      <w:r w:rsidRPr="0011407B">
        <w:rPr>
          <w:b/>
          <w:sz w:val="20"/>
          <w:szCs w:val="20"/>
        </w:rPr>
        <w:br w:type="page"/>
      </w:r>
      <w:r w:rsidRPr="0011407B">
        <w:rPr>
          <w:b/>
          <w:sz w:val="20"/>
          <w:szCs w:val="20"/>
        </w:rPr>
        <w:lastRenderedPageBreak/>
        <w:t>5. Дополнительные системные мероприятия</w:t>
      </w:r>
    </w:p>
    <w:p w:rsidR="00CC55AD" w:rsidRPr="0011407B" w:rsidRDefault="00CC55AD" w:rsidP="00CC55AD">
      <w:pPr>
        <w:tabs>
          <w:tab w:val="left" w:pos="4758"/>
        </w:tabs>
        <w:jc w:val="center"/>
        <w:rPr>
          <w:b/>
          <w:sz w:val="20"/>
          <w:szCs w:val="20"/>
        </w:rPr>
      </w:pPr>
    </w:p>
    <w:tbl>
      <w:tblPr>
        <w:tblW w:w="134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60"/>
        <w:gridCol w:w="2694"/>
        <w:gridCol w:w="2077"/>
        <w:gridCol w:w="2333"/>
        <w:gridCol w:w="2252"/>
      </w:tblGrid>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lastRenderedPageBreak/>
              <w:t>№</w:t>
            </w:r>
          </w:p>
        </w:tc>
        <w:tc>
          <w:tcPr>
            <w:tcW w:w="3260" w:type="dxa"/>
          </w:tcPr>
          <w:p w:rsidR="00CC55AD" w:rsidRPr="0011407B" w:rsidRDefault="00CC55AD" w:rsidP="00946971">
            <w:pPr>
              <w:tabs>
                <w:tab w:val="left" w:pos="4758"/>
              </w:tabs>
              <w:jc w:val="center"/>
              <w:rPr>
                <w:sz w:val="20"/>
                <w:szCs w:val="20"/>
              </w:rPr>
            </w:pPr>
            <w:r w:rsidRPr="0011407B">
              <w:rPr>
                <w:sz w:val="20"/>
                <w:szCs w:val="20"/>
              </w:rPr>
              <w:t>Наименование мероприятия</w:t>
            </w:r>
          </w:p>
        </w:tc>
        <w:tc>
          <w:tcPr>
            <w:tcW w:w="2694" w:type="dxa"/>
          </w:tcPr>
          <w:p w:rsidR="00CC55AD" w:rsidRPr="0011407B" w:rsidRDefault="00CC55AD" w:rsidP="00946971">
            <w:pPr>
              <w:tabs>
                <w:tab w:val="left" w:pos="4758"/>
              </w:tabs>
              <w:jc w:val="center"/>
              <w:rPr>
                <w:sz w:val="20"/>
                <w:szCs w:val="20"/>
              </w:rPr>
            </w:pPr>
            <w:r w:rsidRPr="0011407B">
              <w:rPr>
                <w:sz w:val="20"/>
                <w:szCs w:val="20"/>
              </w:rPr>
              <w:t>Результат</w:t>
            </w:r>
          </w:p>
        </w:tc>
        <w:tc>
          <w:tcPr>
            <w:tcW w:w="2077" w:type="dxa"/>
          </w:tcPr>
          <w:p w:rsidR="00CC55AD" w:rsidRPr="0011407B" w:rsidRDefault="00CC55AD" w:rsidP="00946971">
            <w:pPr>
              <w:tabs>
                <w:tab w:val="left" w:pos="4758"/>
              </w:tabs>
              <w:jc w:val="center"/>
              <w:rPr>
                <w:sz w:val="20"/>
                <w:szCs w:val="20"/>
              </w:rPr>
            </w:pPr>
            <w:r w:rsidRPr="0011407B">
              <w:rPr>
                <w:sz w:val="20"/>
                <w:szCs w:val="20"/>
              </w:rPr>
              <w:t>Сроки исполнения</w:t>
            </w:r>
          </w:p>
        </w:tc>
        <w:tc>
          <w:tcPr>
            <w:tcW w:w="2333" w:type="dxa"/>
          </w:tcPr>
          <w:p w:rsidR="00CC55AD" w:rsidRPr="0011407B" w:rsidRDefault="00CC55AD" w:rsidP="00946971">
            <w:pPr>
              <w:tabs>
                <w:tab w:val="left" w:pos="4758"/>
              </w:tabs>
              <w:jc w:val="center"/>
              <w:rPr>
                <w:sz w:val="20"/>
                <w:szCs w:val="20"/>
              </w:rPr>
            </w:pPr>
            <w:r w:rsidRPr="0011407B">
              <w:rPr>
                <w:sz w:val="20"/>
                <w:szCs w:val="20"/>
              </w:rPr>
              <w:t>Вид документа</w:t>
            </w:r>
          </w:p>
        </w:tc>
        <w:tc>
          <w:tcPr>
            <w:tcW w:w="2252" w:type="dxa"/>
          </w:tcPr>
          <w:p w:rsidR="00CC55AD" w:rsidRPr="0011407B" w:rsidRDefault="00CC55AD" w:rsidP="00946971">
            <w:pPr>
              <w:tabs>
                <w:tab w:val="left" w:pos="4758"/>
              </w:tabs>
              <w:jc w:val="center"/>
              <w:rPr>
                <w:sz w:val="20"/>
                <w:szCs w:val="20"/>
              </w:rPr>
            </w:pPr>
            <w:r w:rsidRPr="0011407B">
              <w:rPr>
                <w:sz w:val="20"/>
                <w:szCs w:val="20"/>
              </w:rPr>
              <w:t>Исполнители</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lastRenderedPageBreak/>
              <w:t>1</w:t>
            </w:r>
          </w:p>
        </w:tc>
        <w:tc>
          <w:tcPr>
            <w:tcW w:w="3260" w:type="dxa"/>
          </w:tcPr>
          <w:p w:rsidR="00CC55AD" w:rsidRPr="0011407B" w:rsidRDefault="00CC55AD" w:rsidP="00946971">
            <w:pPr>
              <w:tabs>
                <w:tab w:val="left" w:pos="4758"/>
              </w:tabs>
              <w:jc w:val="center"/>
              <w:rPr>
                <w:sz w:val="20"/>
                <w:szCs w:val="20"/>
              </w:rPr>
            </w:pPr>
            <w:r w:rsidRPr="0011407B">
              <w:rPr>
                <w:sz w:val="20"/>
                <w:szCs w:val="20"/>
              </w:rPr>
              <w:t>2</w:t>
            </w:r>
          </w:p>
        </w:tc>
        <w:tc>
          <w:tcPr>
            <w:tcW w:w="2694" w:type="dxa"/>
          </w:tcPr>
          <w:p w:rsidR="00CC55AD" w:rsidRPr="0011407B" w:rsidRDefault="00CC55AD" w:rsidP="00946971">
            <w:pPr>
              <w:tabs>
                <w:tab w:val="left" w:pos="4758"/>
              </w:tabs>
              <w:jc w:val="center"/>
              <w:rPr>
                <w:sz w:val="20"/>
                <w:szCs w:val="20"/>
              </w:rPr>
            </w:pPr>
            <w:r w:rsidRPr="0011407B">
              <w:rPr>
                <w:sz w:val="20"/>
                <w:szCs w:val="20"/>
              </w:rPr>
              <w:t>3</w:t>
            </w:r>
          </w:p>
        </w:tc>
        <w:tc>
          <w:tcPr>
            <w:tcW w:w="2077" w:type="dxa"/>
          </w:tcPr>
          <w:p w:rsidR="00CC55AD" w:rsidRPr="0011407B" w:rsidRDefault="00CC55AD" w:rsidP="00946971">
            <w:pPr>
              <w:tabs>
                <w:tab w:val="left" w:pos="4758"/>
              </w:tabs>
              <w:jc w:val="center"/>
              <w:rPr>
                <w:sz w:val="20"/>
                <w:szCs w:val="20"/>
              </w:rPr>
            </w:pPr>
            <w:r w:rsidRPr="0011407B">
              <w:rPr>
                <w:sz w:val="20"/>
                <w:szCs w:val="20"/>
              </w:rPr>
              <w:t>4</w:t>
            </w:r>
          </w:p>
        </w:tc>
        <w:tc>
          <w:tcPr>
            <w:tcW w:w="2333" w:type="dxa"/>
          </w:tcPr>
          <w:p w:rsidR="00CC55AD" w:rsidRPr="0011407B" w:rsidRDefault="00CC55AD" w:rsidP="00946971">
            <w:pPr>
              <w:tabs>
                <w:tab w:val="left" w:pos="4758"/>
              </w:tabs>
              <w:jc w:val="center"/>
              <w:rPr>
                <w:sz w:val="20"/>
                <w:szCs w:val="20"/>
              </w:rPr>
            </w:pPr>
            <w:r w:rsidRPr="0011407B">
              <w:rPr>
                <w:sz w:val="20"/>
                <w:szCs w:val="20"/>
              </w:rPr>
              <w:t>5</w:t>
            </w:r>
          </w:p>
        </w:tc>
        <w:tc>
          <w:tcPr>
            <w:tcW w:w="2252" w:type="dxa"/>
          </w:tcPr>
          <w:p w:rsidR="00CC55AD" w:rsidRPr="0011407B" w:rsidRDefault="00CC55AD" w:rsidP="00946971">
            <w:pPr>
              <w:tabs>
                <w:tab w:val="left" w:pos="4758"/>
              </w:tabs>
              <w:jc w:val="center"/>
              <w:rPr>
                <w:sz w:val="20"/>
                <w:szCs w:val="20"/>
              </w:rPr>
            </w:pPr>
            <w:r w:rsidRPr="0011407B">
              <w:rPr>
                <w:sz w:val="20"/>
                <w:szCs w:val="20"/>
              </w:rPr>
              <w:t>6</w:t>
            </w:r>
          </w:p>
        </w:tc>
      </w:tr>
      <w:tr w:rsidR="00CC55AD" w:rsidRPr="0011407B" w:rsidTr="0011407B">
        <w:tc>
          <w:tcPr>
            <w:tcW w:w="850" w:type="dxa"/>
          </w:tcPr>
          <w:p w:rsidR="00CC55AD" w:rsidRPr="0011407B" w:rsidRDefault="00CC55AD" w:rsidP="00946971">
            <w:pPr>
              <w:tabs>
                <w:tab w:val="left" w:pos="4758"/>
              </w:tabs>
              <w:jc w:val="center"/>
              <w:rPr>
                <w:b/>
                <w:sz w:val="20"/>
                <w:szCs w:val="20"/>
              </w:rPr>
            </w:pPr>
            <w:r w:rsidRPr="0011407B">
              <w:rPr>
                <w:b/>
                <w:sz w:val="20"/>
                <w:szCs w:val="20"/>
              </w:rPr>
              <w:lastRenderedPageBreak/>
              <w:t>1.</w:t>
            </w:r>
          </w:p>
        </w:tc>
        <w:tc>
          <w:tcPr>
            <w:tcW w:w="12616" w:type="dxa"/>
            <w:gridSpan w:val="5"/>
          </w:tcPr>
          <w:p w:rsidR="00CC55AD" w:rsidRPr="0011407B" w:rsidRDefault="00CC55AD" w:rsidP="00946971">
            <w:pPr>
              <w:autoSpaceDE w:val="0"/>
              <w:autoSpaceDN w:val="0"/>
              <w:adjustRightInd w:val="0"/>
              <w:jc w:val="both"/>
              <w:rPr>
                <w:b/>
                <w:sz w:val="20"/>
                <w:szCs w:val="20"/>
              </w:rPr>
            </w:pPr>
            <w:r w:rsidRPr="0011407B">
              <w:rPr>
                <w:rFonts w:eastAsia="Calibri"/>
                <w:b/>
                <w:sz w:val="20"/>
                <w:szCs w:val="20"/>
              </w:rPr>
              <w:t>Задача: Проведение мониторинга состояния конкуренции на социально значимых рынках для содействия развитию конкуренции в Лесозаводском городском округе</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1.1.</w:t>
            </w:r>
          </w:p>
        </w:tc>
        <w:tc>
          <w:tcPr>
            <w:tcW w:w="3260" w:type="dxa"/>
          </w:tcPr>
          <w:p w:rsidR="00CC55AD" w:rsidRPr="0011407B" w:rsidRDefault="00CC55AD" w:rsidP="00946971">
            <w:pPr>
              <w:autoSpaceDE w:val="0"/>
              <w:autoSpaceDN w:val="0"/>
              <w:adjustRightInd w:val="0"/>
              <w:rPr>
                <w:sz w:val="20"/>
                <w:szCs w:val="20"/>
              </w:rPr>
            </w:pPr>
            <w:r w:rsidRPr="0011407B">
              <w:rPr>
                <w:rFonts w:eastAsia="Calibri"/>
                <w:sz w:val="20"/>
                <w:szCs w:val="20"/>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2694" w:type="dxa"/>
          </w:tcPr>
          <w:p w:rsidR="00CC55AD" w:rsidRPr="0011407B" w:rsidRDefault="00CC55AD" w:rsidP="00946971">
            <w:pPr>
              <w:autoSpaceDE w:val="0"/>
              <w:autoSpaceDN w:val="0"/>
              <w:adjustRightInd w:val="0"/>
              <w:rPr>
                <w:sz w:val="20"/>
                <w:szCs w:val="20"/>
              </w:rPr>
            </w:pPr>
            <w:r w:rsidRPr="0011407B">
              <w:rPr>
                <w:rFonts w:eastAsia="Calibri"/>
                <w:sz w:val="20"/>
                <w:szCs w:val="20"/>
              </w:rPr>
              <w:t>Выявление проблем и административных барьеров, сдерживающих развитие субъектов предпринимательской деятельности на территории Лесозаводского городского округа</w:t>
            </w:r>
          </w:p>
        </w:tc>
        <w:tc>
          <w:tcPr>
            <w:tcW w:w="2077" w:type="dxa"/>
          </w:tcPr>
          <w:p w:rsidR="00CC55AD" w:rsidRPr="0011407B" w:rsidRDefault="00CC55AD" w:rsidP="00946971">
            <w:pPr>
              <w:tabs>
                <w:tab w:val="left" w:pos="4758"/>
              </w:tabs>
              <w:rPr>
                <w:sz w:val="20"/>
                <w:szCs w:val="20"/>
              </w:rPr>
            </w:pPr>
            <w:r w:rsidRPr="0011407B">
              <w:rPr>
                <w:sz w:val="20"/>
                <w:szCs w:val="20"/>
              </w:rPr>
              <w:t>31.01.2022</w:t>
            </w:r>
          </w:p>
          <w:p w:rsidR="00CC55AD" w:rsidRPr="0011407B" w:rsidRDefault="00CC55AD" w:rsidP="00946971">
            <w:pPr>
              <w:tabs>
                <w:tab w:val="left" w:pos="4758"/>
              </w:tabs>
              <w:rPr>
                <w:sz w:val="20"/>
                <w:szCs w:val="20"/>
              </w:rPr>
            </w:pPr>
            <w:r w:rsidRPr="0011407B">
              <w:rPr>
                <w:sz w:val="20"/>
                <w:szCs w:val="20"/>
              </w:rPr>
              <w:t>31.01.2023</w:t>
            </w:r>
          </w:p>
          <w:p w:rsidR="00CC55AD" w:rsidRPr="0011407B" w:rsidRDefault="00CC55AD" w:rsidP="00946971">
            <w:pPr>
              <w:tabs>
                <w:tab w:val="left" w:pos="4758"/>
              </w:tabs>
              <w:rPr>
                <w:sz w:val="20"/>
                <w:szCs w:val="20"/>
              </w:rPr>
            </w:pPr>
            <w:r w:rsidRPr="0011407B">
              <w:rPr>
                <w:sz w:val="20"/>
                <w:szCs w:val="20"/>
              </w:rPr>
              <w:t>31.01.2024</w:t>
            </w:r>
          </w:p>
          <w:p w:rsidR="00CC55AD" w:rsidRPr="0011407B" w:rsidRDefault="00CC55AD" w:rsidP="00946971">
            <w:pPr>
              <w:tabs>
                <w:tab w:val="left" w:pos="4758"/>
              </w:tabs>
              <w:rPr>
                <w:sz w:val="20"/>
                <w:szCs w:val="20"/>
              </w:rPr>
            </w:pPr>
            <w:r w:rsidRPr="0011407B">
              <w:rPr>
                <w:sz w:val="20"/>
                <w:szCs w:val="20"/>
              </w:rPr>
              <w:t>31.01.2025</w:t>
            </w:r>
          </w:p>
        </w:tc>
        <w:tc>
          <w:tcPr>
            <w:tcW w:w="2333" w:type="dxa"/>
          </w:tcPr>
          <w:p w:rsidR="00CC55AD" w:rsidRPr="0011407B" w:rsidRDefault="00CC55AD" w:rsidP="00946971">
            <w:pPr>
              <w:autoSpaceDE w:val="0"/>
              <w:autoSpaceDN w:val="0"/>
              <w:adjustRightInd w:val="0"/>
              <w:rPr>
                <w:sz w:val="20"/>
                <w:szCs w:val="20"/>
              </w:rPr>
            </w:pPr>
            <w:r w:rsidRPr="0011407B">
              <w:rPr>
                <w:rFonts w:eastAsia="Calibri"/>
                <w:sz w:val="20"/>
                <w:szCs w:val="20"/>
              </w:rPr>
              <w:t xml:space="preserve">Отчет о проведенном мониторинге, составленный в соответствии с приказом Минэкономразвития России от 11 марта 2020 года № 130 «Об утверждении единой методики мониторинга состояния и развития </w:t>
            </w:r>
            <w:r w:rsidRPr="0011407B">
              <w:rPr>
                <w:rFonts w:eastAsia="Calibri"/>
                <w:sz w:val="20"/>
                <w:szCs w:val="20"/>
              </w:rPr>
              <w:lastRenderedPageBreak/>
              <w:t xml:space="preserve">конкуренции на товарных рынках субъекта Российской Федерации» (далее — приказ </w:t>
            </w:r>
            <w:r w:rsidRPr="0011407B">
              <w:rPr>
                <w:rFonts w:eastAsia="Calibri"/>
                <w:sz w:val="20"/>
                <w:szCs w:val="20"/>
              </w:rPr>
              <w:lastRenderedPageBreak/>
              <w:t>Минэкономразвития России № 130)</w:t>
            </w:r>
          </w:p>
        </w:tc>
        <w:tc>
          <w:tcPr>
            <w:tcW w:w="2252" w:type="dxa"/>
          </w:tcPr>
          <w:p w:rsidR="00CC55AD" w:rsidRPr="0011407B" w:rsidRDefault="00CC55AD" w:rsidP="00946971">
            <w:pPr>
              <w:tabs>
                <w:tab w:val="left" w:pos="4758"/>
              </w:tabs>
              <w:rPr>
                <w:sz w:val="20"/>
                <w:szCs w:val="20"/>
              </w:rPr>
            </w:pPr>
            <w:r w:rsidRPr="0011407B">
              <w:rPr>
                <w:sz w:val="20"/>
                <w:szCs w:val="20"/>
              </w:rPr>
              <w:lastRenderedPageBreak/>
              <w:t>Отдел экономики и работы с предпринимателями</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lastRenderedPageBreak/>
              <w:t>1.2.</w:t>
            </w:r>
          </w:p>
        </w:tc>
        <w:tc>
          <w:tcPr>
            <w:tcW w:w="3260" w:type="dxa"/>
          </w:tcPr>
          <w:p w:rsidR="00CC55AD" w:rsidRPr="0011407B" w:rsidRDefault="00CC55AD" w:rsidP="00946971">
            <w:pPr>
              <w:autoSpaceDE w:val="0"/>
              <w:autoSpaceDN w:val="0"/>
              <w:adjustRightInd w:val="0"/>
              <w:rPr>
                <w:sz w:val="20"/>
                <w:szCs w:val="20"/>
              </w:rPr>
            </w:pPr>
            <w:r w:rsidRPr="0011407B">
              <w:rPr>
                <w:rFonts w:eastAsia="Calibri"/>
                <w:sz w:val="20"/>
                <w:szCs w:val="20"/>
              </w:rPr>
              <w:t>Проведение мониторинга удовлетворенности потребителей качеством товаров, работ и услуг на рынках</w:t>
            </w:r>
          </w:p>
        </w:tc>
        <w:tc>
          <w:tcPr>
            <w:tcW w:w="2694" w:type="dxa"/>
          </w:tcPr>
          <w:p w:rsidR="00CC55AD" w:rsidRPr="0011407B" w:rsidRDefault="00CC55AD" w:rsidP="00946971">
            <w:pPr>
              <w:autoSpaceDE w:val="0"/>
              <w:autoSpaceDN w:val="0"/>
              <w:adjustRightInd w:val="0"/>
              <w:rPr>
                <w:sz w:val="20"/>
                <w:szCs w:val="20"/>
              </w:rPr>
            </w:pPr>
            <w:r w:rsidRPr="0011407B">
              <w:rPr>
                <w:rFonts w:eastAsia="Calibri"/>
                <w:sz w:val="20"/>
                <w:szCs w:val="20"/>
              </w:rPr>
              <w:t>Получение и анализ информации о существующей ситуации по удовлетворенности потребителей качеством товаров, работ и услуг на рынках</w:t>
            </w:r>
          </w:p>
        </w:tc>
        <w:tc>
          <w:tcPr>
            <w:tcW w:w="2077" w:type="dxa"/>
          </w:tcPr>
          <w:p w:rsidR="00CC55AD" w:rsidRPr="0011407B" w:rsidRDefault="00CC55AD" w:rsidP="00946971">
            <w:pPr>
              <w:tabs>
                <w:tab w:val="left" w:pos="4758"/>
              </w:tabs>
              <w:rPr>
                <w:sz w:val="20"/>
                <w:szCs w:val="20"/>
              </w:rPr>
            </w:pPr>
            <w:r w:rsidRPr="0011407B">
              <w:rPr>
                <w:sz w:val="20"/>
                <w:szCs w:val="20"/>
              </w:rPr>
              <w:t>31.01.2022</w:t>
            </w:r>
          </w:p>
          <w:p w:rsidR="00CC55AD" w:rsidRPr="0011407B" w:rsidRDefault="00CC55AD" w:rsidP="00946971">
            <w:pPr>
              <w:tabs>
                <w:tab w:val="left" w:pos="4758"/>
              </w:tabs>
              <w:rPr>
                <w:sz w:val="20"/>
                <w:szCs w:val="20"/>
              </w:rPr>
            </w:pPr>
            <w:r w:rsidRPr="0011407B">
              <w:rPr>
                <w:sz w:val="20"/>
                <w:szCs w:val="20"/>
              </w:rPr>
              <w:t>31.01.2023</w:t>
            </w:r>
          </w:p>
          <w:p w:rsidR="00CC55AD" w:rsidRPr="0011407B" w:rsidRDefault="00CC55AD" w:rsidP="00946971">
            <w:pPr>
              <w:tabs>
                <w:tab w:val="left" w:pos="4758"/>
              </w:tabs>
              <w:rPr>
                <w:sz w:val="20"/>
                <w:szCs w:val="20"/>
              </w:rPr>
            </w:pPr>
            <w:r w:rsidRPr="0011407B">
              <w:rPr>
                <w:sz w:val="20"/>
                <w:szCs w:val="20"/>
              </w:rPr>
              <w:t>31.01.2024</w:t>
            </w:r>
          </w:p>
          <w:p w:rsidR="00CC55AD" w:rsidRPr="0011407B" w:rsidRDefault="00CC55AD" w:rsidP="00946971">
            <w:pPr>
              <w:tabs>
                <w:tab w:val="left" w:pos="4758"/>
              </w:tabs>
              <w:rPr>
                <w:sz w:val="20"/>
                <w:szCs w:val="20"/>
              </w:rPr>
            </w:pPr>
            <w:r w:rsidRPr="0011407B">
              <w:rPr>
                <w:sz w:val="20"/>
                <w:szCs w:val="20"/>
              </w:rPr>
              <w:t>31.01.2025</w:t>
            </w:r>
          </w:p>
        </w:tc>
        <w:tc>
          <w:tcPr>
            <w:tcW w:w="2333" w:type="dxa"/>
          </w:tcPr>
          <w:p w:rsidR="00CC55AD" w:rsidRPr="0011407B" w:rsidRDefault="00CC55AD" w:rsidP="00946971">
            <w:pPr>
              <w:autoSpaceDE w:val="0"/>
              <w:autoSpaceDN w:val="0"/>
              <w:adjustRightInd w:val="0"/>
              <w:rPr>
                <w:sz w:val="20"/>
                <w:szCs w:val="20"/>
              </w:rPr>
            </w:pPr>
            <w:r w:rsidRPr="0011407B">
              <w:rPr>
                <w:rFonts w:eastAsia="Calibri"/>
                <w:sz w:val="20"/>
                <w:szCs w:val="20"/>
              </w:rPr>
              <w:t>Отчет о проведенном мониторинге, составленный в соответствии с приказом Минэкономразвития России № 130</w:t>
            </w:r>
          </w:p>
        </w:tc>
        <w:tc>
          <w:tcPr>
            <w:tcW w:w="2252" w:type="dxa"/>
          </w:tcPr>
          <w:p w:rsidR="00CC55AD" w:rsidRPr="0011407B" w:rsidRDefault="00CC55AD" w:rsidP="00946971">
            <w:pPr>
              <w:tabs>
                <w:tab w:val="left" w:pos="4758"/>
              </w:tabs>
              <w:rPr>
                <w:sz w:val="20"/>
                <w:szCs w:val="20"/>
              </w:rPr>
            </w:pPr>
            <w:r w:rsidRPr="0011407B">
              <w:rPr>
                <w:sz w:val="20"/>
                <w:szCs w:val="20"/>
              </w:rPr>
              <w:t>Отдел экономики и работы с предпринимателями</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1.3.</w:t>
            </w:r>
          </w:p>
        </w:tc>
        <w:tc>
          <w:tcPr>
            <w:tcW w:w="3260" w:type="dxa"/>
          </w:tcPr>
          <w:p w:rsidR="00CC55AD" w:rsidRPr="0011407B" w:rsidRDefault="00CC55AD" w:rsidP="00946971">
            <w:pPr>
              <w:tabs>
                <w:tab w:val="left" w:pos="4758"/>
              </w:tabs>
              <w:rPr>
                <w:sz w:val="20"/>
                <w:szCs w:val="20"/>
              </w:rPr>
            </w:pPr>
            <w:r w:rsidRPr="0011407B">
              <w:rPr>
                <w:rFonts w:eastAsia="Calibri"/>
                <w:sz w:val="20"/>
                <w:szCs w:val="20"/>
              </w:rPr>
              <w:t>Проведение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конкуренции на социально значимых рынках для содействия развитию конкуренции в Лесозаводском городском округе</w:t>
            </w:r>
            <w:r w:rsidRPr="0011407B">
              <w:rPr>
                <w:sz w:val="20"/>
                <w:szCs w:val="20"/>
              </w:rPr>
              <w:t xml:space="preserve"> </w:t>
            </w:r>
          </w:p>
        </w:tc>
        <w:tc>
          <w:tcPr>
            <w:tcW w:w="2694"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Получение и анализ информации об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конкуренции на социально значимых рынках для содействия развитию конкуренции в Лесозаводском городском округе</w:t>
            </w:r>
            <w:r w:rsidRPr="0011407B">
              <w:rPr>
                <w:sz w:val="20"/>
                <w:szCs w:val="20"/>
              </w:rPr>
              <w:t xml:space="preserve"> </w:t>
            </w:r>
          </w:p>
          <w:p w:rsidR="00CC55AD" w:rsidRPr="0011407B" w:rsidRDefault="00CC55AD" w:rsidP="00946971">
            <w:pPr>
              <w:tabs>
                <w:tab w:val="left" w:pos="4758"/>
              </w:tabs>
              <w:rPr>
                <w:sz w:val="20"/>
                <w:szCs w:val="20"/>
              </w:rPr>
            </w:pPr>
          </w:p>
        </w:tc>
        <w:tc>
          <w:tcPr>
            <w:tcW w:w="2077" w:type="dxa"/>
          </w:tcPr>
          <w:p w:rsidR="00CC55AD" w:rsidRPr="0011407B" w:rsidRDefault="00CC55AD" w:rsidP="00946971">
            <w:pPr>
              <w:tabs>
                <w:tab w:val="left" w:pos="4758"/>
              </w:tabs>
              <w:rPr>
                <w:sz w:val="20"/>
                <w:szCs w:val="20"/>
              </w:rPr>
            </w:pPr>
            <w:r w:rsidRPr="0011407B">
              <w:rPr>
                <w:sz w:val="20"/>
                <w:szCs w:val="20"/>
              </w:rPr>
              <w:t>31.01.2022</w:t>
            </w:r>
          </w:p>
          <w:p w:rsidR="00CC55AD" w:rsidRPr="0011407B" w:rsidRDefault="00CC55AD" w:rsidP="00946971">
            <w:pPr>
              <w:tabs>
                <w:tab w:val="left" w:pos="4758"/>
              </w:tabs>
              <w:rPr>
                <w:sz w:val="20"/>
                <w:szCs w:val="20"/>
              </w:rPr>
            </w:pPr>
            <w:r w:rsidRPr="0011407B">
              <w:rPr>
                <w:sz w:val="20"/>
                <w:szCs w:val="20"/>
              </w:rPr>
              <w:t>31.01.2023</w:t>
            </w:r>
          </w:p>
          <w:p w:rsidR="00CC55AD" w:rsidRPr="0011407B" w:rsidRDefault="00CC55AD" w:rsidP="00946971">
            <w:pPr>
              <w:tabs>
                <w:tab w:val="left" w:pos="4758"/>
              </w:tabs>
              <w:rPr>
                <w:sz w:val="20"/>
                <w:szCs w:val="20"/>
              </w:rPr>
            </w:pPr>
            <w:r w:rsidRPr="0011407B">
              <w:rPr>
                <w:sz w:val="20"/>
                <w:szCs w:val="20"/>
              </w:rPr>
              <w:t>31.01.2024</w:t>
            </w:r>
          </w:p>
          <w:p w:rsidR="00CC55AD" w:rsidRPr="0011407B" w:rsidRDefault="00CC55AD" w:rsidP="00946971">
            <w:pPr>
              <w:tabs>
                <w:tab w:val="left" w:pos="4758"/>
              </w:tabs>
              <w:rPr>
                <w:sz w:val="20"/>
                <w:szCs w:val="20"/>
              </w:rPr>
            </w:pPr>
            <w:r w:rsidRPr="0011407B">
              <w:rPr>
                <w:sz w:val="20"/>
                <w:szCs w:val="20"/>
              </w:rPr>
              <w:t>31.01.2025</w:t>
            </w:r>
          </w:p>
        </w:tc>
        <w:tc>
          <w:tcPr>
            <w:tcW w:w="2333" w:type="dxa"/>
          </w:tcPr>
          <w:p w:rsidR="00CC55AD" w:rsidRPr="0011407B" w:rsidRDefault="00CC55AD" w:rsidP="00946971">
            <w:pPr>
              <w:autoSpaceDE w:val="0"/>
              <w:autoSpaceDN w:val="0"/>
              <w:adjustRightInd w:val="0"/>
              <w:rPr>
                <w:sz w:val="20"/>
                <w:szCs w:val="20"/>
              </w:rPr>
            </w:pPr>
            <w:r w:rsidRPr="0011407B">
              <w:rPr>
                <w:rFonts w:eastAsia="Calibri"/>
                <w:sz w:val="20"/>
                <w:szCs w:val="20"/>
              </w:rPr>
              <w:t>Отчет о проведенном мониторинге, составленный в соответствии с приказом Минэкономразвития России № 130</w:t>
            </w:r>
          </w:p>
        </w:tc>
        <w:tc>
          <w:tcPr>
            <w:tcW w:w="2252" w:type="dxa"/>
          </w:tcPr>
          <w:p w:rsidR="00CC55AD" w:rsidRPr="0011407B" w:rsidRDefault="00CC55AD" w:rsidP="00946971">
            <w:pPr>
              <w:tabs>
                <w:tab w:val="left" w:pos="4758"/>
              </w:tabs>
              <w:rPr>
                <w:sz w:val="20"/>
                <w:szCs w:val="20"/>
              </w:rPr>
            </w:pPr>
            <w:r w:rsidRPr="0011407B">
              <w:rPr>
                <w:sz w:val="20"/>
                <w:szCs w:val="20"/>
              </w:rPr>
              <w:t>Отдел экономики и работы с предпринимателями</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1.4.</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Проведение мониторинга деятельности хозяйствующих субъектов, доля муниципального образования в которых составляет 50 и более процентов</w:t>
            </w:r>
          </w:p>
        </w:tc>
        <w:tc>
          <w:tcPr>
            <w:tcW w:w="2694"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 xml:space="preserve">Сформирован реестр хозяйствующих субъектов, доля муниципального образования в которых составляет 50 и более процентов (с обозначением товарного рынка их присутствия, на котором осуществляется такая деятельность, а также с указанием доли </w:t>
            </w:r>
            <w:r w:rsidRPr="0011407B">
              <w:rPr>
                <w:rFonts w:eastAsia="Calibri"/>
                <w:sz w:val="20"/>
                <w:szCs w:val="20"/>
              </w:rPr>
              <w:lastRenderedPageBreak/>
              <w:t>занимаемого товарного рынка каждого такого хозяйствующего субъекта (в том числе объема (доли) выручки в общей величине стоимостного оборота товарного рынка, объема (доли) реализованных на товарном рынке товаров, работ, услуг в натуральном выражении, объема финансирования из бюджета муниципального образования</w:t>
            </w:r>
          </w:p>
        </w:tc>
        <w:tc>
          <w:tcPr>
            <w:tcW w:w="2077" w:type="dxa"/>
          </w:tcPr>
          <w:p w:rsidR="00CC55AD" w:rsidRPr="0011407B" w:rsidRDefault="00CC55AD" w:rsidP="00946971">
            <w:pPr>
              <w:tabs>
                <w:tab w:val="left" w:pos="4758"/>
              </w:tabs>
              <w:rPr>
                <w:sz w:val="20"/>
                <w:szCs w:val="20"/>
              </w:rPr>
            </w:pPr>
            <w:r w:rsidRPr="0011407B">
              <w:rPr>
                <w:sz w:val="20"/>
                <w:szCs w:val="20"/>
              </w:rPr>
              <w:lastRenderedPageBreak/>
              <w:t>31.01.2022</w:t>
            </w:r>
          </w:p>
          <w:p w:rsidR="00CC55AD" w:rsidRPr="0011407B" w:rsidRDefault="00CC55AD" w:rsidP="00946971">
            <w:pPr>
              <w:tabs>
                <w:tab w:val="left" w:pos="4758"/>
              </w:tabs>
              <w:rPr>
                <w:sz w:val="20"/>
                <w:szCs w:val="20"/>
              </w:rPr>
            </w:pPr>
            <w:r w:rsidRPr="0011407B">
              <w:rPr>
                <w:sz w:val="20"/>
                <w:szCs w:val="20"/>
              </w:rPr>
              <w:t>31.01.2023</w:t>
            </w:r>
          </w:p>
          <w:p w:rsidR="00CC55AD" w:rsidRPr="0011407B" w:rsidRDefault="00CC55AD" w:rsidP="00946971">
            <w:pPr>
              <w:tabs>
                <w:tab w:val="left" w:pos="4758"/>
              </w:tabs>
              <w:rPr>
                <w:sz w:val="20"/>
                <w:szCs w:val="20"/>
              </w:rPr>
            </w:pPr>
            <w:r w:rsidRPr="0011407B">
              <w:rPr>
                <w:sz w:val="20"/>
                <w:szCs w:val="20"/>
              </w:rPr>
              <w:t>31.01.2024</w:t>
            </w:r>
          </w:p>
          <w:p w:rsidR="00CC55AD" w:rsidRPr="0011407B" w:rsidRDefault="00CC55AD" w:rsidP="00946971">
            <w:pPr>
              <w:tabs>
                <w:tab w:val="left" w:pos="4758"/>
              </w:tabs>
              <w:rPr>
                <w:sz w:val="20"/>
                <w:szCs w:val="20"/>
              </w:rPr>
            </w:pPr>
            <w:r w:rsidRPr="0011407B">
              <w:rPr>
                <w:sz w:val="20"/>
                <w:szCs w:val="20"/>
              </w:rPr>
              <w:t>31.01.2025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Отчет о проведенном мониторинге, составленный в соответствии с приказом Минэкономразвития России № 130</w:t>
            </w:r>
          </w:p>
        </w:tc>
        <w:tc>
          <w:tcPr>
            <w:tcW w:w="2252" w:type="dxa"/>
          </w:tcPr>
          <w:p w:rsidR="00CC55AD" w:rsidRPr="0011407B" w:rsidRDefault="00CC55AD" w:rsidP="00946971">
            <w:pPr>
              <w:textAlignment w:val="baseline"/>
              <w:rPr>
                <w:sz w:val="20"/>
                <w:szCs w:val="20"/>
              </w:rPr>
            </w:pPr>
            <w:r w:rsidRPr="0011407B">
              <w:rPr>
                <w:sz w:val="20"/>
                <w:szCs w:val="20"/>
              </w:rPr>
              <w:t>Управление имущественных отношений</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lastRenderedPageBreak/>
              <w:t>№</w:t>
            </w:r>
          </w:p>
        </w:tc>
        <w:tc>
          <w:tcPr>
            <w:tcW w:w="3260" w:type="dxa"/>
          </w:tcPr>
          <w:p w:rsidR="00CC55AD" w:rsidRPr="0011407B" w:rsidRDefault="00CC55AD" w:rsidP="00946971">
            <w:pPr>
              <w:tabs>
                <w:tab w:val="left" w:pos="4758"/>
              </w:tabs>
              <w:jc w:val="center"/>
              <w:rPr>
                <w:sz w:val="20"/>
                <w:szCs w:val="20"/>
              </w:rPr>
            </w:pPr>
            <w:r w:rsidRPr="0011407B">
              <w:rPr>
                <w:sz w:val="20"/>
                <w:szCs w:val="20"/>
              </w:rPr>
              <w:t>Наименование мероприятия</w:t>
            </w:r>
          </w:p>
        </w:tc>
        <w:tc>
          <w:tcPr>
            <w:tcW w:w="2694" w:type="dxa"/>
          </w:tcPr>
          <w:p w:rsidR="00CC55AD" w:rsidRPr="0011407B" w:rsidRDefault="00CC55AD" w:rsidP="00946971">
            <w:pPr>
              <w:tabs>
                <w:tab w:val="left" w:pos="4758"/>
              </w:tabs>
              <w:jc w:val="center"/>
              <w:rPr>
                <w:sz w:val="20"/>
                <w:szCs w:val="20"/>
              </w:rPr>
            </w:pPr>
            <w:r w:rsidRPr="0011407B">
              <w:rPr>
                <w:sz w:val="20"/>
                <w:szCs w:val="20"/>
              </w:rPr>
              <w:t>Результат</w:t>
            </w:r>
          </w:p>
        </w:tc>
        <w:tc>
          <w:tcPr>
            <w:tcW w:w="2077" w:type="dxa"/>
          </w:tcPr>
          <w:p w:rsidR="00CC55AD" w:rsidRPr="0011407B" w:rsidRDefault="00CC55AD" w:rsidP="00946971">
            <w:pPr>
              <w:tabs>
                <w:tab w:val="left" w:pos="4758"/>
              </w:tabs>
              <w:jc w:val="center"/>
              <w:rPr>
                <w:sz w:val="20"/>
                <w:szCs w:val="20"/>
              </w:rPr>
            </w:pPr>
            <w:r w:rsidRPr="0011407B">
              <w:rPr>
                <w:sz w:val="20"/>
                <w:szCs w:val="20"/>
              </w:rPr>
              <w:t>Сроки исполнения</w:t>
            </w:r>
          </w:p>
        </w:tc>
        <w:tc>
          <w:tcPr>
            <w:tcW w:w="2333" w:type="dxa"/>
          </w:tcPr>
          <w:p w:rsidR="00CC55AD" w:rsidRPr="0011407B" w:rsidRDefault="00CC55AD" w:rsidP="00946971">
            <w:pPr>
              <w:tabs>
                <w:tab w:val="left" w:pos="4758"/>
              </w:tabs>
              <w:jc w:val="center"/>
              <w:rPr>
                <w:sz w:val="20"/>
                <w:szCs w:val="20"/>
              </w:rPr>
            </w:pPr>
            <w:r w:rsidRPr="0011407B">
              <w:rPr>
                <w:sz w:val="20"/>
                <w:szCs w:val="20"/>
              </w:rPr>
              <w:t>Вид документа</w:t>
            </w:r>
          </w:p>
        </w:tc>
        <w:tc>
          <w:tcPr>
            <w:tcW w:w="2252" w:type="dxa"/>
          </w:tcPr>
          <w:p w:rsidR="00CC55AD" w:rsidRPr="0011407B" w:rsidRDefault="00CC55AD" w:rsidP="00946971">
            <w:pPr>
              <w:tabs>
                <w:tab w:val="left" w:pos="4758"/>
              </w:tabs>
              <w:jc w:val="center"/>
              <w:rPr>
                <w:sz w:val="20"/>
                <w:szCs w:val="20"/>
              </w:rPr>
            </w:pPr>
            <w:r w:rsidRPr="0011407B">
              <w:rPr>
                <w:sz w:val="20"/>
                <w:szCs w:val="20"/>
              </w:rPr>
              <w:t>Исполнители</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 xml:space="preserve">2. </w:t>
            </w:r>
          </w:p>
        </w:tc>
        <w:tc>
          <w:tcPr>
            <w:tcW w:w="12616" w:type="dxa"/>
            <w:gridSpan w:val="5"/>
          </w:tcPr>
          <w:p w:rsidR="00CC55AD" w:rsidRPr="0011407B" w:rsidRDefault="00CC55AD" w:rsidP="00946971">
            <w:pPr>
              <w:autoSpaceDE w:val="0"/>
              <w:autoSpaceDN w:val="0"/>
              <w:adjustRightInd w:val="0"/>
              <w:jc w:val="both"/>
              <w:rPr>
                <w:b/>
                <w:sz w:val="20"/>
                <w:szCs w:val="20"/>
              </w:rPr>
            </w:pPr>
            <w:r w:rsidRPr="0011407B">
              <w:rPr>
                <w:rFonts w:eastAsia="Calibri"/>
                <w:b/>
                <w:sz w:val="20"/>
                <w:szCs w:val="20"/>
              </w:rPr>
              <w:t xml:space="preserve">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2.1.</w:t>
            </w:r>
          </w:p>
        </w:tc>
        <w:tc>
          <w:tcPr>
            <w:tcW w:w="3260" w:type="dxa"/>
          </w:tcPr>
          <w:p w:rsidR="00CC55AD" w:rsidRPr="0011407B" w:rsidRDefault="00CC55AD" w:rsidP="00946971">
            <w:pPr>
              <w:autoSpaceDE w:val="0"/>
              <w:autoSpaceDN w:val="0"/>
              <w:adjustRightInd w:val="0"/>
              <w:rPr>
                <w:rFonts w:eastAsia="Calibri"/>
                <w:sz w:val="20"/>
                <w:szCs w:val="20"/>
              </w:rPr>
            </w:pPr>
            <w:proofErr w:type="gramStart"/>
            <w:r w:rsidRPr="0011407B">
              <w:rPr>
                <w:rFonts w:eastAsia="Calibri"/>
                <w:sz w:val="20"/>
                <w:szCs w:val="20"/>
              </w:rPr>
              <w:t>Мониторинг  не</w:t>
            </w:r>
            <w:proofErr w:type="gramEnd"/>
            <w:r w:rsidRPr="0011407B">
              <w:rPr>
                <w:rFonts w:eastAsia="Calibri"/>
                <w:sz w:val="20"/>
                <w:szCs w:val="20"/>
              </w:rPr>
              <w:t xml:space="preserve"> создания унитарных предприятий, предоставляющих услуги в сфере информационных технологий, в том числе на рынках программного обеспечения, программно- аппаратных комплексов</w:t>
            </w:r>
          </w:p>
        </w:tc>
        <w:tc>
          <w:tcPr>
            <w:tcW w:w="2694"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 xml:space="preserve">На рынках услуг в сфере информационных технологий, в том числе на рынках программного обеспечения, </w:t>
            </w:r>
            <w:proofErr w:type="spellStart"/>
            <w:r w:rsidRPr="0011407B">
              <w:rPr>
                <w:rFonts w:eastAsia="Calibri"/>
                <w:sz w:val="20"/>
                <w:szCs w:val="20"/>
              </w:rPr>
              <w:t>программно</w:t>
            </w:r>
            <w:r w:rsidRPr="0011407B">
              <w:rPr>
                <w:rFonts w:eastAsia="Calibri"/>
                <w:sz w:val="20"/>
                <w:szCs w:val="20"/>
              </w:rPr>
              <w:softHyphen/>
            </w:r>
            <w:proofErr w:type="spellEnd"/>
            <w:r w:rsidRPr="0011407B">
              <w:rPr>
                <w:rFonts w:eastAsia="Calibri"/>
                <w:sz w:val="20"/>
                <w:szCs w:val="20"/>
              </w:rPr>
              <w:t xml:space="preserve"> аппаратных комплексов (разработка, поддержка, развитие, внедрение, предоставление</w:t>
            </w:r>
          </w:p>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 xml:space="preserve">доступа, обеспечение функционирования) отсутствуют унитарные предприятия, за исключением случаев, предусмотренных федеральными законами </w:t>
            </w:r>
          </w:p>
        </w:tc>
        <w:tc>
          <w:tcPr>
            <w:tcW w:w="2077" w:type="dxa"/>
          </w:tcPr>
          <w:p w:rsidR="00CC55AD" w:rsidRPr="0011407B" w:rsidRDefault="00CC55AD" w:rsidP="00946971">
            <w:pPr>
              <w:tabs>
                <w:tab w:val="left" w:pos="4758"/>
              </w:tabs>
              <w:rPr>
                <w:sz w:val="20"/>
                <w:szCs w:val="20"/>
              </w:rPr>
            </w:pPr>
            <w:r w:rsidRPr="0011407B">
              <w:rPr>
                <w:sz w:val="20"/>
                <w:szCs w:val="20"/>
              </w:rPr>
              <w:t>31.12.2025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Отчет</w:t>
            </w:r>
          </w:p>
        </w:tc>
        <w:tc>
          <w:tcPr>
            <w:tcW w:w="2252" w:type="dxa"/>
          </w:tcPr>
          <w:p w:rsidR="00CC55AD" w:rsidRPr="0011407B" w:rsidRDefault="00CC55AD" w:rsidP="00946971">
            <w:pPr>
              <w:textAlignment w:val="baseline"/>
              <w:rPr>
                <w:sz w:val="20"/>
                <w:szCs w:val="20"/>
              </w:rPr>
            </w:pPr>
            <w:r w:rsidRPr="0011407B">
              <w:rPr>
                <w:sz w:val="20"/>
                <w:szCs w:val="20"/>
              </w:rPr>
              <w:t>Управление имущественных отношений</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w:t>
            </w:r>
          </w:p>
        </w:tc>
        <w:tc>
          <w:tcPr>
            <w:tcW w:w="3260" w:type="dxa"/>
          </w:tcPr>
          <w:p w:rsidR="00CC55AD" w:rsidRPr="0011407B" w:rsidRDefault="00CC55AD" w:rsidP="00946971">
            <w:pPr>
              <w:tabs>
                <w:tab w:val="left" w:pos="4758"/>
              </w:tabs>
              <w:jc w:val="center"/>
              <w:rPr>
                <w:sz w:val="20"/>
                <w:szCs w:val="20"/>
              </w:rPr>
            </w:pPr>
            <w:r w:rsidRPr="0011407B">
              <w:rPr>
                <w:sz w:val="20"/>
                <w:szCs w:val="20"/>
              </w:rPr>
              <w:t>Наименование мероприятия</w:t>
            </w:r>
          </w:p>
        </w:tc>
        <w:tc>
          <w:tcPr>
            <w:tcW w:w="2694" w:type="dxa"/>
          </w:tcPr>
          <w:p w:rsidR="00CC55AD" w:rsidRPr="0011407B" w:rsidRDefault="00CC55AD" w:rsidP="00946971">
            <w:pPr>
              <w:tabs>
                <w:tab w:val="left" w:pos="4758"/>
              </w:tabs>
              <w:jc w:val="center"/>
              <w:rPr>
                <w:sz w:val="20"/>
                <w:szCs w:val="20"/>
              </w:rPr>
            </w:pPr>
            <w:r w:rsidRPr="0011407B">
              <w:rPr>
                <w:sz w:val="20"/>
                <w:szCs w:val="20"/>
              </w:rPr>
              <w:t>Результат</w:t>
            </w:r>
          </w:p>
        </w:tc>
        <w:tc>
          <w:tcPr>
            <w:tcW w:w="2077" w:type="dxa"/>
          </w:tcPr>
          <w:p w:rsidR="00CC55AD" w:rsidRPr="0011407B" w:rsidRDefault="00CC55AD" w:rsidP="00946971">
            <w:pPr>
              <w:tabs>
                <w:tab w:val="left" w:pos="4758"/>
              </w:tabs>
              <w:jc w:val="center"/>
              <w:rPr>
                <w:sz w:val="20"/>
                <w:szCs w:val="20"/>
              </w:rPr>
            </w:pPr>
            <w:r w:rsidRPr="0011407B">
              <w:rPr>
                <w:sz w:val="20"/>
                <w:szCs w:val="20"/>
              </w:rPr>
              <w:t>Сроки исполнения</w:t>
            </w:r>
          </w:p>
        </w:tc>
        <w:tc>
          <w:tcPr>
            <w:tcW w:w="2333" w:type="dxa"/>
          </w:tcPr>
          <w:p w:rsidR="00CC55AD" w:rsidRPr="0011407B" w:rsidRDefault="00CC55AD" w:rsidP="00946971">
            <w:pPr>
              <w:tabs>
                <w:tab w:val="left" w:pos="4758"/>
              </w:tabs>
              <w:jc w:val="center"/>
              <w:rPr>
                <w:sz w:val="20"/>
                <w:szCs w:val="20"/>
              </w:rPr>
            </w:pPr>
            <w:r w:rsidRPr="0011407B">
              <w:rPr>
                <w:sz w:val="20"/>
                <w:szCs w:val="20"/>
              </w:rPr>
              <w:t>Вид документа</w:t>
            </w:r>
          </w:p>
        </w:tc>
        <w:tc>
          <w:tcPr>
            <w:tcW w:w="2252" w:type="dxa"/>
          </w:tcPr>
          <w:p w:rsidR="00CC55AD" w:rsidRPr="0011407B" w:rsidRDefault="00CC55AD" w:rsidP="00946971">
            <w:pPr>
              <w:tabs>
                <w:tab w:val="left" w:pos="4758"/>
              </w:tabs>
              <w:jc w:val="center"/>
              <w:rPr>
                <w:sz w:val="20"/>
                <w:szCs w:val="20"/>
              </w:rPr>
            </w:pPr>
            <w:r w:rsidRPr="0011407B">
              <w:rPr>
                <w:sz w:val="20"/>
                <w:szCs w:val="20"/>
              </w:rPr>
              <w:t>Исполнители</w:t>
            </w:r>
          </w:p>
        </w:tc>
      </w:tr>
      <w:tr w:rsidR="00CC55AD" w:rsidRPr="0011407B" w:rsidTr="0011407B">
        <w:tc>
          <w:tcPr>
            <w:tcW w:w="850" w:type="dxa"/>
          </w:tcPr>
          <w:p w:rsidR="00CC55AD" w:rsidRPr="0011407B" w:rsidRDefault="00CC55AD" w:rsidP="00946971">
            <w:pPr>
              <w:tabs>
                <w:tab w:val="left" w:pos="4758"/>
              </w:tabs>
              <w:jc w:val="center"/>
              <w:rPr>
                <w:b/>
                <w:sz w:val="20"/>
                <w:szCs w:val="20"/>
              </w:rPr>
            </w:pPr>
            <w:r w:rsidRPr="0011407B">
              <w:rPr>
                <w:b/>
                <w:sz w:val="20"/>
                <w:szCs w:val="20"/>
              </w:rPr>
              <w:t>3.</w:t>
            </w:r>
          </w:p>
        </w:tc>
        <w:tc>
          <w:tcPr>
            <w:tcW w:w="12616" w:type="dxa"/>
            <w:gridSpan w:val="5"/>
          </w:tcPr>
          <w:p w:rsidR="00CC55AD" w:rsidRPr="0011407B" w:rsidRDefault="00CC55AD" w:rsidP="00946971">
            <w:pPr>
              <w:autoSpaceDE w:val="0"/>
              <w:autoSpaceDN w:val="0"/>
              <w:adjustRightInd w:val="0"/>
              <w:rPr>
                <w:b/>
                <w:sz w:val="20"/>
                <w:szCs w:val="20"/>
              </w:rPr>
            </w:pPr>
            <w:r w:rsidRPr="0011407B">
              <w:rPr>
                <w:rFonts w:eastAsia="Calibri"/>
                <w:b/>
                <w:sz w:val="20"/>
                <w:szCs w:val="20"/>
              </w:rPr>
              <w:t>Задача: Развитие рынка ритуальных услуг</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3.1.</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Организация инвентаризации не менее 20% общего количества существующих кладбищ и мест захоронений на них</w:t>
            </w:r>
          </w:p>
        </w:tc>
        <w:tc>
          <w:tcPr>
            <w:tcW w:w="2694" w:type="dxa"/>
            <w:vMerge w:val="restart"/>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 xml:space="preserve">созданы и размещены на региональных порталах государственных и муниципальных услуг </w:t>
            </w:r>
            <w:r w:rsidRPr="0011407B">
              <w:rPr>
                <w:rFonts w:eastAsia="Calibri"/>
                <w:sz w:val="20"/>
                <w:szCs w:val="20"/>
              </w:rPr>
              <w:lastRenderedPageBreak/>
              <w:t>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31.12.2023; в отношении 50% общего количества существующих кладбищ до 31.12.2024;</w:t>
            </w:r>
          </w:p>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в отношении всех существующих кладбищ до 31.12.2025</w:t>
            </w:r>
          </w:p>
        </w:tc>
        <w:tc>
          <w:tcPr>
            <w:tcW w:w="2077" w:type="dxa"/>
          </w:tcPr>
          <w:p w:rsidR="00CC55AD" w:rsidRPr="0011407B" w:rsidRDefault="00CC55AD" w:rsidP="00946971">
            <w:pPr>
              <w:autoSpaceDE w:val="0"/>
              <w:autoSpaceDN w:val="0"/>
              <w:adjustRightInd w:val="0"/>
              <w:rPr>
                <w:sz w:val="20"/>
                <w:szCs w:val="20"/>
              </w:rPr>
            </w:pPr>
            <w:r w:rsidRPr="0011407B">
              <w:rPr>
                <w:rFonts w:eastAsia="Calibri"/>
                <w:sz w:val="20"/>
                <w:szCs w:val="20"/>
              </w:rPr>
              <w:lastRenderedPageBreak/>
              <w:t>31.12.2023</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Паспорта кладбищ и мест захоронений</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p>
          <w:p w:rsidR="00CC55AD" w:rsidRPr="0011407B" w:rsidRDefault="00CC55AD" w:rsidP="00946971">
            <w:pPr>
              <w:tabs>
                <w:tab w:val="left" w:pos="4758"/>
              </w:tabs>
              <w:jc w:val="center"/>
              <w:rPr>
                <w:sz w:val="20"/>
                <w:szCs w:val="20"/>
              </w:rPr>
            </w:pPr>
            <w:r w:rsidRPr="0011407B">
              <w:rPr>
                <w:sz w:val="20"/>
                <w:szCs w:val="20"/>
              </w:rPr>
              <w:t>3.2.</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Организация инвентаризации не менее 50% общего количества существующих кладбищ и мест захоронений на них</w:t>
            </w:r>
          </w:p>
        </w:tc>
        <w:tc>
          <w:tcPr>
            <w:tcW w:w="2694" w:type="dxa"/>
            <w:vMerge/>
          </w:tcPr>
          <w:p w:rsidR="00CC55AD" w:rsidRPr="0011407B" w:rsidRDefault="00CC55AD" w:rsidP="00946971">
            <w:pPr>
              <w:autoSpaceDE w:val="0"/>
              <w:autoSpaceDN w:val="0"/>
              <w:adjustRightInd w:val="0"/>
              <w:rPr>
                <w:rFonts w:eastAsia="Calibri"/>
                <w:sz w:val="20"/>
                <w:szCs w:val="20"/>
              </w:rPr>
            </w:pPr>
          </w:p>
        </w:tc>
        <w:tc>
          <w:tcPr>
            <w:tcW w:w="2077"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31.12.2024</w:t>
            </w:r>
          </w:p>
          <w:p w:rsidR="00CC55AD" w:rsidRPr="0011407B" w:rsidRDefault="00CC55AD" w:rsidP="00946971">
            <w:pPr>
              <w:tabs>
                <w:tab w:val="left" w:pos="4758"/>
              </w:tabs>
              <w:rPr>
                <w:sz w:val="20"/>
                <w:szCs w:val="20"/>
              </w:rPr>
            </w:pP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Паспорта кладбищ и мест захоронений</w:t>
            </w:r>
          </w:p>
          <w:p w:rsidR="00CC55AD" w:rsidRPr="0011407B" w:rsidRDefault="00CC55AD" w:rsidP="00946971">
            <w:pPr>
              <w:autoSpaceDE w:val="0"/>
              <w:autoSpaceDN w:val="0"/>
              <w:adjustRightInd w:val="0"/>
              <w:rPr>
                <w:rFonts w:eastAsia="Calibri"/>
                <w:sz w:val="20"/>
                <w:szCs w:val="20"/>
              </w:rPr>
            </w:pP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lastRenderedPageBreak/>
              <w:t>3.3.</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Организация инвентаризации 100% общего количества существующих кладбищ и мест захоронений на них</w:t>
            </w:r>
          </w:p>
        </w:tc>
        <w:tc>
          <w:tcPr>
            <w:tcW w:w="2694" w:type="dxa"/>
            <w:vMerge/>
          </w:tcPr>
          <w:p w:rsidR="00CC55AD" w:rsidRPr="0011407B" w:rsidRDefault="00CC55AD" w:rsidP="00946971">
            <w:pPr>
              <w:autoSpaceDE w:val="0"/>
              <w:autoSpaceDN w:val="0"/>
              <w:adjustRightInd w:val="0"/>
              <w:rPr>
                <w:rFonts w:eastAsia="Calibri"/>
                <w:sz w:val="20"/>
                <w:szCs w:val="20"/>
              </w:rPr>
            </w:pPr>
          </w:p>
        </w:tc>
        <w:tc>
          <w:tcPr>
            <w:tcW w:w="2077" w:type="dxa"/>
          </w:tcPr>
          <w:p w:rsidR="00CC55AD" w:rsidRPr="0011407B" w:rsidRDefault="00CC55AD" w:rsidP="00946971">
            <w:pPr>
              <w:autoSpaceDE w:val="0"/>
              <w:autoSpaceDN w:val="0"/>
              <w:adjustRightInd w:val="0"/>
              <w:rPr>
                <w:sz w:val="20"/>
                <w:szCs w:val="20"/>
              </w:rPr>
            </w:pPr>
            <w:r w:rsidRPr="0011407B">
              <w:rPr>
                <w:rFonts w:eastAsia="Calibri"/>
                <w:sz w:val="20"/>
                <w:szCs w:val="20"/>
              </w:rPr>
              <w:t>31.12.2025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Паспорта кладбищ и мест захоронений</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3.4.</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highlight w:val="white"/>
                <w:lang w:eastAsia="zh-CN"/>
              </w:rPr>
              <w:t xml:space="preserve">Создание и ведение в городском округе по </w:t>
            </w:r>
            <w:proofErr w:type="gramStart"/>
            <w:r w:rsidRPr="0011407B">
              <w:rPr>
                <w:rFonts w:eastAsia="Calibri"/>
                <w:sz w:val="20"/>
                <w:szCs w:val="20"/>
                <w:highlight w:val="white"/>
                <w:lang w:eastAsia="zh-CN"/>
              </w:rPr>
              <w:t>результатам  инвентаризации</w:t>
            </w:r>
            <w:proofErr w:type="gramEnd"/>
            <w:r w:rsidRPr="0011407B">
              <w:rPr>
                <w:rFonts w:eastAsia="Calibri"/>
                <w:sz w:val="20"/>
                <w:szCs w:val="20"/>
                <w:highlight w:val="white"/>
                <w:lang w:eastAsia="zh-CN"/>
              </w:rPr>
              <w:t xml:space="preserve">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694" w:type="dxa"/>
            <w:vMerge/>
          </w:tcPr>
          <w:p w:rsidR="00CC55AD" w:rsidRPr="0011407B" w:rsidRDefault="00CC55AD" w:rsidP="00946971">
            <w:pPr>
              <w:autoSpaceDE w:val="0"/>
              <w:autoSpaceDN w:val="0"/>
              <w:adjustRightInd w:val="0"/>
              <w:rPr>
                <w:rFonts w:eastAsia="Calibri"/>
                <w:sz w:val="20"/>
                <w:szCs w:val="20"/>
              </w:rPr>
            </w:pPr>
          </w:p>
        </w:tc>
        <w:tc>
          <w:tcPr>
            <w:tcW w:w="2077"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31.12.2023</w:t>
            </w:r>
          </w:p>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31.12.2024</w:t>
            </w:r>
          </w:p>
          <w:p w:rsidR="00CC55AD" w:rsidRPr="0011407B" w:rsidRDefault="00CC55AD" w:rsidP="00946971">
            <w:pPr>
              <w:autoSpaceDE w:val="0"/>
              <w:autoSpaceDN w:val="0"/>
              <w:adjustRightInd w:val="0"/>
              <w:rPr>
                <w:sz w:val="20"/>
                <w:szCs w:val="20"/>
              </w:rPr>
            </w:pPr>
            <w:r w:rsidRPr="0011407B">
              <w:rPr>
                <w:rFonts w:eastAsia="Calibri"/>
                <w:sz w:val="20"/>
                <w:szCs w:val="20"/>
              </w:rPr>
              <w:t>31.12.2025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Реестр</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3.5.</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2694" w:type="dxa"/>
            <w:vMerge/>
          </w:tcPr>
          <w:p w:rsidR="00CC55AD" w:rsidRPr="0011407B" w:rsidRDefault="00CC55AD" w:rsidP="00946971">
            <w:pPr>
              <w:autoSpaceDE w:val="0"/>
              <w:autoSpaceDN w:val="0"/>
              <w:adjustRightInd w:val="0"/>
              <w:rPr>
                <w:rFonts w:eastAsia="Calibri"/>
                <w:sz w:val="20"/>
                <w:szCs w:val="20"/>
              </w:rPr>
            </w:pPr>
          </w:p>
        </w:tc>
        <w:tc>
          <w:tcPr>
            <w:tcW w:w="2077" w:type="dxa"/>
          </w:tcPr>
          <w:p w:rsidR="00CC55AD" w:rsidRPr="0011407B" w:rsidRDefault="00CC55AD" w:rsidP="00946971">
            <w:pPr>
              <w:tabs>
                <w:tab w:val="left" w:pos="4758"/>
              </w:tabs>
              <w:rPr>
                <w:sz w:val="20"/>
                <w:szCs w:val="20"/>
              </w:rPr>
            </w:pPr>
            <w:r w:rsidRPr="0011407B">
              <w:rPr>
                <w:sz w:val="20"/>
                <w:szCs w:val="20"/>
              </w:rPr>
              <w:t>31.12.2024</w:t>
            </w:r>
          </w:p>
          <w:p w:rsidR="00CC55AD" w:rsidRPr="0011407B" w:rsidRDefault="00CC55AD" w:rsidP="00946971">
            <w:pPr>
              <w:tabs>
                <w:tab w:val="left" w:pos="4758"/>
              </w:tabs>
              <w:rPr>
                <w:sz w:val="20"/>
                <w:szCs w:val="20"/>
              </w:rPr>
            </w:pPr>
            <w:r w:rsidRPr="0011407B">
              <w:rPr>
                <w:sz w:val="20"/>
                <w:szCs w:val="20"/>
              </w:rPr>
              <w:t>31.12.2025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Отчет</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3.6.</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2694"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2077"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01.09.2023</w:t>
            </w:r>
          </w:p>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01.09.2024</w:t>
            </w:r>
          </w:p>
          <w:p w:rsidR="00CC55AD" w:rsidRPr="0011407B" w:rsidRDefault="00CC55AD" w:rsidP="00946971">
            <w:pPr>
              <w:autoSpaceDE w:val="0"/>
              <w:autoSpaceDN w:val="0"/>
              <w:adjustRightInd w:val="0"/>
              <w:rPr>
                <w:sz w:val="20"/>
                <w:szCs w:val="20"/>
              </w:rPr>
            </w:pPr>
            <w:r w:rsidRPr="0011407B">
              <w:rPr>
                <w:rFonts w:eastAsia="Calibri"/>
                <w:sz w:val="20"/>
                <w:szCs w:val="20"/>
              </w:rPr>
              <w:t>01.09.2024</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Реестр</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3.7.</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694"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 xml:space="preserve">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w:t>
            </w:r>
            <w:r w:rsidRPr="0011407B">
              <w:rPr>
                <w:rFonts w:eastAsia="Calibri"/>
                <w:sz w:val="20"/>
                <w:szCs w:val="20"/>
              </w:rPr>
              <w:lastRenderedPageBreak/>
              <w:t>хозяйствующих субъектах, содержащейся в таких реестрах</w:t>
            </w:r>
          </w:p>
        </w:tc>
        <w:tc>
          <w:tcPr>
            <w:tcW w:w="2077" w:type="dxa"/>
          </w:tcPr>
          <w:p w:rsidR="00CC55AD" w:rsidRPr="0011407B" w:rsidRDefault="00CC55AD" w:rsidP="00946971">
            <w:pPr>
              <w:autoSpaceDE w:val="0"/>
              <w:autoSpaceDN w:val="0"/>
              <w:adjustRightInd w:val="0"/>
              <w:rPr>
                <w:sz w:val="20"/>
                <w:szCs w:val="20"/>
              </w:rPr>
            </w:pPr>
            <w:r w:rsidRPr="0011407B">
              <w:rPr>
                <w:rFonts w:eastAsia="Calibri"/>
                <w:sz w:val="20"/>
                <w:szCs w:val="20"/>
              </w:rPr>
              <w:lastRenderedPageBreak/>
              <w:t>31.12.2025</w:t>
            </w:r>
          </w:p>
        </w:tc>
        <w:tc>
          <w:tcPr>
            <w:tcW w:w="2333"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Нормативный правовой акт</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b/>
                <w:sz w:val="20"/>
                <w:szCs w:val="20"/>
              </w:rPr>
            </w:pPr>
            <w:r w:rsidRPr="0011407B">
              <w:rPr>
                <w:b/>
                <w:sz w:val="20"/>
                <w:szCs w:val="20"/>
              </w:rPr>
              <w:lastRenderedPageBreak/>
              <w:t>4.</w:t>
            </w:r>
          </w:p>
        </w:tc>
        <w:tc>
          <w:tcPr>
            <w:tcW w:w="12616" w:type="dxa"/>
            <w:gridSpan w:val="5"/>
          </w:tcPr>
          <w:p w:rsidR="00CC55AD" w:rsidRPr="0011407B" w:rsidRDefault="00CC55AD" w:rsidP="00946971">
            <w:pPr>
              <w:autoSpaceDE w:val="0"/>
              <w:autoSpaceDN w:val="0"/>
              <w:adjustRightInd w:val="0"/>
              <w:rPr>
                <w:b/>
                <w:sz w:val="20"/>
                <w:szCs w:val="20"/>
              </w:rPr>
            </w:pPr>
            <w:r w:rsidRPr="0011407B">
              <w:rPr>
                <w:rFonts w:eastAsia="Calibri"/>
                <w:b/>
                <w:sz w:val="20"/>
                <w:szCs w:val="20"/>
              </w:rPr>
              <w:t xml:space="preserve">Задача: Развитие сферы транспорта </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4.1.</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Формирование сети регулярных маршрутов с учетом предложений, изложенных в обращениях негосударственных перевозчиков</w:t>
            </w:r>
          </w:p>
        </w:tc>
        <w:tc>
          <w:tcPr>
            <w:tcW w:w="2694" w:type="dxa"/>
            <w:vMerge w:val="restart"/>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не менее 20%</w:t>
            </w:r>
          </w:p>
        </w:tc>
        <w:tc>
          <w:tcPr>
            <w:tcW w:w="2077" w:type="dxa"/>
            <w:vMerge w:val="restart"/>
          </w:tcPr>
          <w:p w:rsidR="00CC55AD" w:rsidRPr="0011407B" w:rsidRDefault="00CC55AD" w:rsidP="00946971">
            <w:pPr>
              <w:tabs>
                <w:tab w:val="left" w:pos="4758"/>
              </w:tabs>
              <w:rPr>
                <w:sz w:val="20"/>
                <w:szCs w:val="20"/>
              </w:rPr>
            </w:pPr>
            <w:r w:rsidRPr="0011407B">
              <w:rPr>
                <w:sz w:val="20"/>
                <w:szCs w:val="20"/>
              </w:rPr>
              <w:t>2025</w:t>
            </w:r>
          </w:p>
        </w:tc>
        <w:tc>
          <w:tcPr>
            <w:tcW w:w="2333" w:type="dxa"/>
          </w:tcPr>
          <w:p w:rsidR="00CC55AD" w:rsidRPr="0011407B" w:rsidRDefault="00CC55AD" w:rsidP="00946971">
            <w:pPr>
              <w:rPr>
                <w:sz w:val="20"/>
                <w:szCs w:val="20"/>
              </w:rPr>
            </w:pPr>
            <w:r w:rsidRPr="0011407B">
              <w:rPr>
                <w:sz w:val="20"/>
                <w:szCs w:val="20"/>
                <w:highlight w:val="white"/>
                <w:lang w:eastAsia="zh-CN"/>
              </w:rPr>
              <w:t>Постановление администрации городского округа об утверждении порядка формирования сети регулярных автобусных маршрутов</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r w:rsidR="00CC55AD" w:rsidRPr="0011407B" w:rsidTr="0011407B">
        <w:tc>
          <w:tcPr>
            <w:tcW w:w="850" w:type="dxa"/>
          </w:tcPr>
          <w:p w:rsidR="00CC55AD" w:rsidRPr="0011407B" w:rsidRDefault="00CC55AD" w:rsidP="00946971">
            <w:pPr>
              <w:tabs>
                <w:tab w:val="left" w:pos="4758"/>
              </w:tabs>
              <w:jc w:val="center"/>
              <w:rPr>
                <w:sz w:val="20"/>
                <w:szCs w:val="20"/>
              </w:rPr>
            </w:pPr>
            <w:r w:rsidRPr="0011407B">
              <w:rPr>
                <w:sz w:val="20"/>
                <w:szCs w:val="20"/>
              </w:rPr>
              <w:t>4.2.</w:t>
            </w:r>
          </w:p>
        </w:tc>
        <w:tc>
          <w:tcPr>
            <w:tcW w:w="3260" w:type="dxa"/>
          </w:tcPr>
          <w:p w:rsidR="00CC55AD" w:rsidRPr="0011407B" w:rsidRDefault="00CC55AD" w:rsidP="00946971">
            <w:pPr>
              <w:autoSpaceDE w:val="0"/>
              <w:autoSpaceDN w:val="0"/>
              <w:adjustRightInd w:val="0"/>
              <w:rPr>
                <w:rFonts w:eastAsia="Calibri"/>
                <w:sz w:val="20"/>
                <w:szCs w:val="20"/>
              </w:rPr>
            </w:pPr>
            <w:r w:rsidRPr="0011407B">
              <w:rPr>
                <w:rFonts w:eastAsia="Calibri"/>
                <w:sz w:val="20"/>
                <w:szCs w:val="20"/>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694" w:type="dxa"/>
            <w:vMerge/>
          </w:tcPr>
          <w:p w:rsidR="00CC55AD" w:rsidRPr="0011407B" w:rsidRDefault="00CC55AD" w:rsidP="00946971">
            <w:pPr>
              <w:autoSpaceDE w:val="0"/>
              <w:autoSpaceDN w:val="0"/>
              <w:adjustRightInd w:val="0"/>
              <w:rPr>
                <w:rFonts w:eastAsia="Calibri"/>
                <w:sz w:val="20"/>
                <w:szCs w:val="20"/>
              </w:rPr>
            </w:pPr>
          </w:p>
        </w:tc>
        <w:tc>
          <w:tcPr>
            <w:tcW w:w="2077" w:type="dxa"/>
            <w:vMerge/>
          </w:tcPr>
          <w:p w:rsidR="00CC55AD" w:rsidRPr="0011407B" w:rsidRDefault="00CC55AD" w:rsidP="00946971">
            <w:pPr>
              <w:tabs>
                <w:tab w:val="left" w:pos="4758"/>
              </w:tabs>
              <w:rPr>
                <w:sz w:val="20"/>
                <w:szCs w:val="20"/>
              </w:rPr>
            </w:pPr>
          </w:p>
        </w:tc>
        <w:tc>
          <w:tcPr>
            <w:tcW w:w="2333" w:type="dxa"/>
          </w:tcPr>
          <w:p w:rsidR="00CC55AD" w:rsidRPr="0011407B" w:rsidRDefault="00CC55AD" w:rsidP="00946971">
            <w:pPr>
              <w:rPr>
                <w:sz w:val="20"/>
                <w:szCs w:val="20"/>
              </w:rPr>
            </w:pPr>
            <w:r w:rsidRPr="0011407B">
              <w:rPr>
                <w:sz w:val="20"/>
                <w:szCs w:val="20"/>
                <w:lang w:eastAsia="zh-CN"/>
              </w:rPr>
              <w:t>Постановление администрации городского округа</w:t>
            </w:r>
            <w:r w:rsidRPr="0011407B">
              <w:rPr>
                <w:sz w:val="20"/>
                <w:szCs w:val="20"/>
                <w:highlight w:val="white"/>
                <w:lang w:eastAsia="zh-CN"/>
              </w:rPr>
              <w:t>, регламентирующее процедуру размещения информации</w:t>
            </w:r>
          </w:p>
        </w:tc>
        <w:tc>
          <w:tcPr>
            <w:tcW w:w="2252" w:type="dxa"/>
          </w:tcPr>
          <w:p w:rsidR="00CC55AD" w:rsidRPr="0011407B" w:rsidRDefault="00CC55AD" w:rsidP="00946971">
            <w:pPr>
              <w:tabs>
                <w:tab w:val="left" w:pos="4758"/>
              </w:tabs>
              <w:rPr>
                <w:sz w:val="20"/>
                <w:szCs w:val="20"/>
              </w:rPr>
            </w:pPr>
            <w:r w:rsidRPr="0011407B">
              <w:rPr>
                <w:sz w:val="20"/>
                <w:szCs w:val="20"/>
              </w:rPr>
              <w:t>Управление жизнеобеспечения</w:t>
            </w:r>
          </w:p>
        </w:tc>
      </w:tr>
    </w:tbl>
    <w:p w:rsidR="00CC55AD" w:rsidRPr="0011407B" w:rsidRDefault="00CC55AD" w:rsidP="00CC55AD">
      <w:pPr>
        <w:pStyle w:val="2"/>
        <w:shd w:val="clear" w:color="auto" w:fill="auto"/>
        <w:spacing w:before="0" w:after="0" w:line="240" w:lineRule="auto"/>
        <w:jc w:val="left"/>
        <w:rPr>
          <w:rFonts w:ascii="Times New Roman" w:hAnsi="Times New Roman" w:cs="Times New Roman"/>
          <w:sz w:val="20"/>
          <w:szCs w:val="20"/>
        </w:rPr>
      </w:pPr>
    </w:p>
    <w:p w:rsidR="00CC55AD" w:rsidRPr="0011407B" w:rsidRDefault="00CC55AD" w:rsidP="00CC55AD">
      <w:pPr>
        <w:pStyle w:val="2"/>
        <w:shd w:val="clear" w:color="auto" w:fill="auto"/>
        <w:spacing w:before="0" w:after="0" w:line="240" w:lineRule="auto"/>
        <w:jc w:val="left"/>
        <w:rPr>
          <w:rFonts w:ascii="Times New Roman" w:hAnsi="Times New Roman" w:cs="Times New Roman"/>
          <w:sz w:val="20"/>
          <w:szCs w:val="20"/>
        </w:rPr>
      </w:pPr>
    </w:p>
    <w:p w:rsidR="00CC55AD" w:rsidRDefault="00CC55AD" w:rsidP="00CC55AD">
      <w:pPr>
        <w:pStyle w:val="2"/>
        <w:shd w:val="clear" w:color="auto" w:fill="auto"/>
        <w:spacing w:before="0" w:after="0" w:line="240" w:lineRule="auto"/>
        <w:jc w:val="left"/>
        <w:rPr>
          <w:sz w:val="26"/>
          <w:szCs w:val="26"/>
        </w:rPr>
      </w:pPr>
    </w:p>
    <w:p w:rsidR="00CC55AD" w:rsidRDefault="00CC55AD" w:rsidP="00CC55AD">
      <w:pPr>
        <w:pStyle w:val="2"/>
        <w:shd w:val="clear" w:color="auto" w:fill="auto"/>
        <w:spacing w:before="0" w:after="0" w:line="240" w:lineRule="auto"/>
        <w:jc w:val="left"/>
        <w:rPr>
          <w:sz w:val="26"/>
          <w:szCs w:val="26"/>
        </w:rPr>
      </w:pPr>
    </w:p>
    <w:p w:rsidR="00CC55AD" w:rsidRDefault="00CC55AD" w:rsidP="00CC55AD">
      <w:pPr>
        <w:jc w:val="both"/>
        <w:rPr>
          <w:sz w:val="26"/>
          <w:szCs w:val="26"/>
        </w:rPr>
      </w:pPr>
    </w:p>
    <w:p w:rsidR="00CC55AD" w:rsidRDefault="00CC55AD" w:rsidP="00CC55AD">
      <w:pPr>
        <w:jc w:val="both"/>
        <w:rPr>
          <w:sz w:val="26"/>
          <w:szCs w:val="26"/>
        </w:rPr>
      </w:pPr>
    </w:p>
    <w:p w:rsidR="007B017C" w:rsidRDefault="007B017C"/>
    <w:sectPr w:rsidR="007B017C" w:rsidSect="0011407B">
      <w:pgSz w:w="16838" w:h="11906" w:orient="landscape" w:code="9"/>
      <w:pgMar w:top="1134" w:right="851"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AD"/>
    <w:rsid w:val="0011407B"/>
    <w:rsid w:val="00593FE9"/>
    <w:rsid w:val="007B017C"/>
    <w:rsid w:val="00946971"/>
    <w:rsid w:val="00CC55AD"/>
    <w:rsid w:val="00CE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EC64E-DF6E-4EBA-AEF9-28BBD4C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5A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3">
    <w:name w:val="Основной текст_"/>
    <w:link w:val="2"/>
    <w:locked/>
    <w:rsid w:val="00CC55AD"/>
    <w:rPr>
      <w:sz w:val="27"/>
      <w:szCs w:val="27"/>
      <w:shd w:val="clear" w:color="auto" w:fill="FFFFFF"/>
    </w:rPr>
  </w:style>
  <w:style w:type="paragraph" w:customStyle="1" w:styleId="2">
    <w:name w:val="Основной текст2"/>
    <w:basedOn w:val="a"/>
    <w:link w:val="a3"/>
    <w:rsid w:val="00CC55AD"/>
    <w:pPr>
      <w:shd w:val="clear" w:color="auto" w:fill="FFFFFF"/>
      <w:spacing w:before="180" w:after="420" w:line="240" w:lineRule="atLeast"/>
      <w:jc w:val="center"/>
    </w:pPr>
    <w:rPr>
      <w:rFonts w:asciiTheme="minorHAnsi" w:eastAsiaTheme="minorHAnsi" w:hAnsiTheme="minorHAnsi" w:cstheme="minorBidi"/>
      <w:sz w:val="27"/>
      <w:szCs w:val="27"/>
      <w:lang w:eastAsia="en-US"/>
    </w:rPr>
  </w:style>
  <w:style w:type="character" w:customStyle="1" w:styleId="TrebuchetMS12pt">
    <w:name w:val="Основной текст + Trebuchet MS;12 pt;Курсив"/>
    <w:rsid w:val="00CC55AD"/>
    <w:rPr>
      <w:rFonts w:ascii="Trebuchet MS" w:eastAsia="Trebuchet MS" w:hAnsi="Trebuchet MS" w:cs="Trebuchet MS"/>
      <w:i/>
      <w:iCs/>
      <w:sz w:val="24"/>
      <w:szCs w:val="24"/>
      <w:shd w:val="clear" w:color="auto" w:fill="FFFFFF"/>
    </w:rPr>
  </w:style>
  <w:style w:type="paragraph" w:styleId="a4">
    <w:name w:val="List Paragraph"/>
    <w:basedOn w:val="a"/>
    <w:link w:val="a5"/>
    <w:uiPriority w:val="34"/>
    <w:qFormat/>
    <w:rsid w:val="00CC55AD"/>
    <w:pPr>
      <w:spacing w:after="160" w:line="259" w:lineRule="auto"/>
      <w:ind w:left="720"/>
      <w:contextualSpacing/>
    </w:pPr>
    <w:rPr>
      <w:rFonts w:ascii="Calibri" w:eastAsia="Calibri" w:hAnsi="Calibri"/>
      <w:sz w:val="22"/>
      <w:szCs w:val="22"/>
      <w:lang w:val="x-none" w:eastAsia="en-US"/>
    </w:rPr>
  </w:style>
  <w:style w:type="character" w:customStyle="1" w:styleId="a5">
    <w:name w:val="Абзац списка Знак"/>
    <w:link w:val="a4"/>
    <w:uiPriority w:val="34"/>
    <w:locked/>
    <w:rsid w:val="00CC55AD"/>
    <w:rPr>
      <w:rFonts w:ascii="Calibri" w:eastAsia="Calibri" w:hAnsi="Calibri" w:cs="Times New Roman"/>
      <w:lang w:val="x-none"/>
    </w:rPr>
  </w:style>
  <w:style w:type="paragraph" w:styleId="a6">
    <w:name w:val="No Spacing"/>
    <w:link w:val="a7"/>
    <w:uiPriority w:val="1"/>
    <w:qFormat/>
    <w:rsid w:val="00CC55AD"/>
    <w:pPr>
      <w:spacing w:after="0" w:line="240" w:lineRule="auto"/>
    </w:pPr>
    <w:rPr>
      <w:rFonts w:ascii="Calibri" w:eastAsia="Calibri" w:hAnsi="Calibri" w:cs="Times New Roman"/>
      <w:lang w:val="en-US" w:bidi="en-US"/>
    </w:rPr>
  </w:style>
  <w:style w:type="character" w:customStyle="1" w:styleId="a7">
    <w:name w:val="Без интервала Знак"/>
    <w:basedOn w:val="a0"/>
    <w:link w:val="a6"/>
    <w:uiPriority w:val="1"/>
    <w:rsid w:val="00CC55AD"/>
    <w:rPr>
      <w:rFonts w:ascii="Calibri" w:eastAsia="Calibri" w:hAnsi="Calibri" w:cs="Times New Roman"/>
      <w:lang w:val="en-US" w:bidi="en-US"/>
    </w:rPr>
  </w:style>
  <w:style w:type="paragraph" w:styleId="a8">
    <w:name w:val="Balloon Text"/>
    <w:basedOn w:val="a"/>
    <w:link w:val="a9"/>
    <w:uiPriority w:val="99"/>
    <w:semiHidden/>
    <w:unhideWhenUsed/>
    <w:rsid w:val="00CE3BE6"/>
    <w:rPr>
      <w:rFonts w:ascii="Segoe UI" w:hAnsi="Segoe UI" w:cs="Segoe UI"/>
      <w:sz w:val="18"/>
      <w:szCs w:val="18"/>
    </w:rPr>
  </w:style>
  <w:style w:type="character" w:customStyle="1" w:styleId="a9">
    <w:name w:val="Текст выноски Знак"/>
    <w:basedOn w:val="a0"/>
    <w:link w:val="a8"/>
    <w:uiPriority w:val="99"/>
    <w:semiHidden/>
    <w:rsid w:val="00CE3BE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5794</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2023-03-15T04:16:00Z</cp:lastPrinted>
  <dcterms:created xsi:type="dcterms:W3CDTF">2023-03-09T01:11:00Z</dcterms:created>
  <dcterms:modified xsi:type="dcterms:W3CDTF">2023-03-15T04:18:00Z</dcterms:modified>
</cp:coreProperties>
</file>