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72" w:rsidRPr="001F44F0" w:rsidRDefault="00935D72" w:rsidP="001F44F0">
      <w:pPr>
        <w:spacing w:after="0" w:line="36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F44F0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935D72" w:rsidRPr="001F44F0" w:rsidRDefault="00935D72" w:rsidP="001F44F0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F44F0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</w:t>
      </w:r>
    </w:p>
    <w:p w:rsidR="00935D72" w:rsidRPr="001F44F0" w:rsidRDefault="00935D72" w:rsidP="001F44F0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F44F0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</w:p>
    <w:p w:rsidR="00935D72" w:rsidRDefault="006856DC" w:rsidP="001F44F0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т 14.03.2024 № 422</w:t>
      </w:r>
    </w:p>
    <w:p w:rsidR="001F44F0" w:rsidRDefault="001F44F0" w:rsidP="001F44F0">
      <w:pPr>
        <w:spacing w:after="0" w:line="240" w:lineRule="auto"/>
        <w:ind w:left="10348"/>
        <w:rPr>
          <w:rFonts w:ascii="Times New Roman" w:eastAsia="Calibri" w:hAnsi="Times New Roman" w:cs="Times New Roman"/>
          <w:sz w:val="26"/>
          <w:szCs w:val="26"/>
        </w:rPr>
      </w:pPr>
    </w:p>
    <w:p w:rsidR="001F44F0" w:rsidRPr="001F44F0" w:rsidRDefault="001F44F0" w:rsidP="001F44F0">
      <w:pPr>
        <w:spacing w:after="0" w:line="240" w:lineRule="auto"/>
        <w:ind w:left="10348"/>
        <w:rPr>
          <w:rFonts w:ascii="Times New Roman" w:eastAsia="Calibri" w:hAnsi="Times New Roman" w:cs="Times New Roman"/>
          <w:sz w:val="26"/>
          <w:szCs w:val="26"/>
        </w:rPr>
      </w:pPr>
    </w:p>
    <w:p w:rsidR="001F44F0" w:rsidRDefault="00935D72" w:rsidP="001F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1F44F0">
        <w:rPr>
          <w:rFonts w:ascii="Times New Roman" w:eastAsia="Calibri" w:hAnsi="Times New Roman" w:cs="Times New Roman"/>
          <w:b/>
          <w:iCs/>
          <w:sz w:val="26"/>
          <w:szCs w:val="26"/>
        </w:rPr>
        <w:t>Т</w:t>
      </w:r>
      <w:r w:rsidR="001F44F0">
        <w:rPr>
          <w:rFonts w:ascii="Times New Roman" w:eastAsia="Calibri" w:hAnsi="Times New Roman" w:cs="Times New Roman"/>
          <w:b/>
          <w:iCs/>
          <w:sz w:val="26"/>
          <w:szCs w:val="26"/>
        </w:rPr>
        <w:t>аблица</w:t>
      </w:r>
    </w:p>
    <w:p w:rsidR="001F44F0" w:rsidRDefault="001F44F0" w:rsidP="001F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</w:rPr>
        <w:t>п</w:t>
      </w:r>
      <w:r w:rsidR="00935D72" w:rsidRPr="001F44F0">
        <w:rPr>
          <w:rFonts w:ascii="Times New Roman" w:eastAsia="Calibri" w:hAnsi="Times New Roman" w:cs="Times New Roman"/>
          <w:b/>
          <w:iCs/>
          <w:sz w:val="26"/>
          <w:szCs w:val="26"/>
        </w:rPr>
        <w:t>оказателей</w:t>
      </w:r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="00935D72" w:rsidRPr="001F44F0">
        <w:rPr>
          <w:rFonts w:ascii="Times New Roman" w:eastAsia="Calibri" w:hAnsi="Times New Roman" w:cs="Times New Roman"/>
          <w:b/>
          <w:iCs/>
          <w:sz w:val="26"/>
          <w:szCs w:val="26"/>
        </w:rPr>
        <w:t>эффективности реализации мероприятий, проводимых в рамках апробации механизмов</w:t>
      </w:r>
    </w:p>
    <w:p w:rsidR="001F44F0" w:rsidRPr="001F44F0" w:rsidRDefault="00935D72" w:rsidP="001F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1F44F0">
        <w:rPr>
          <w:rFonts w:ascii="Times New Roman" w:eastAsia="Calibri" w:hAnsi="Times New Roman" w:cs="Times New Roman"/>
          <w:b/>
          <w:iCs/>
          <w:sz w:val="26"/>
          <w:szCs w:val="26"/>
        </w:rPr>
        <w:t>организации</w:t>
      </w:r>
      <w:r w:rsidR="001F44F0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Pr="001F44F0">
        <w:rPr>
          <w:rFonts w:ascii="Times New Roman" w:eastAsia="Calibri" w:hAnsi="Times New Roman" w:cs="Times New Roman"/>
          <w:b/>
          <w:iCs/>
          <w:sz w:val="26"/>
          <w:szCs w:val="26"/>
        </w:rPr>
        <w:t>оказания муниципальных услуг в социальной сфере по направлению деятельности «</w:t>
      </w:r>
      <w:r w:rsidRPr="001F44F0">
        <w:rPr>
          <w:rFonts w:ascii="Times New Roman" w:hAnsi="Times New Roman" w:cs="Times New Roman"/>
          <w:b/>
          <w:bCs/>
          <w:sz w:val="26"/>
          <w:szCs w:val="26"/>
        </w:rPr>
        <w:t>реализации</w:t>
      </w:r>
    </w:p>
    <w:p w:rsidR="00935D72" w:rsidRDefault="00935D72" w:rsidP="001F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F44F0">
        <w:rPr>
          <w:rFonts w:ascii="Times New Roman" w:hAnsi="Times New Roman" w:cs="Times New Roman"/>
          <w:b/>
          <w:bCs/>
          <w:sz w:val="26"/>
          <w:szCs w:val="26"/>
        </w:rPr>
        <w:t>дополнительных общеразвивающих программ для детей»</w:t>
      </w:r>
      <w:r w:rsidRPr="001F44F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</w:t>
      </w:r>
      <w:r w:rsidRPr="001F44F0">
        <w:rPr>
          <w:rFonts w:ascii="Times New Roman" w:eastAsia="Calibri" w:hAnsi="Times New Roman" w:cs="Times New Roman"/>
          <w:b/>
          <w:sz w:val="26"/>
          <w:szCs w:val="26"/>
        </w:rPr>
        <w:t>территории Лесозаводского городского округа</w:t>
      </w:r>
    </w:p>
    <w:p w:rsidR="001F44F0" w:rsidRPr="001F44F0" w:rsidRDefault="001F44F0" w:rsidP="001F44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F44F0" w:rsidRPr="001F44F0" w:rsidRDefault="001F44F0" w:rsidP="001F44F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4228" w:type="dxa"/>
        <w:tblInd w:w="-5" w:type="dxa"/>
        <w:tblLook w:val="04A0" w:firstRow="1" w:lastRow="0" w:firstColumn="1" w:lastColumn="0" w:noHBand="0" w:noVBand="1"/>
      </w:tblPr>
      <w:tblGrid>
        <w:gridCol w:w="851"/>
        <w:gridCol w:w="2731"/>
        <w:gridCol w:w="1784"/>
        <w:gridCol w:w="3848"/>
        <w:gridCol w:w="1538"/>
        <w:gridCol w:w="1538"/>
        <w:gridCol w:w="1938"/>
      </w:tblGrid>
      <w:tr w:rsidR="00935D72" w:rsidRPr="001F44F0" w:rsidTr="001F44F0">
        <w:trPr>
          <w:tblHeader/>
        </w:trPr>
        <w:tc>
          <w:tcPr>
            <w:tcW w:w="851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31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индикатора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Базовая величина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ориентир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935D72" w:rsidRPr="001F44F0" w:rsidTr="001F44F0">
        <w:tc>
          <w:tcPr>
            <w:tcW w:w="851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31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35D72" w:rsidRPr="001F44F0" w:rsidTr="001F44F0">
        <w:tc>
          <w:tcPr>
            <w:tcW w:w="851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31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немуниципального сектора, вовлеченного в оказание муниципальных услуг по реализации дополнительных общеразвивающих программ в соответствии с социальным сертификатом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по направлению деятельности «реализации дополнительных общеразвивающих программ для детей» в соответствии с социальным сертификатом, процент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 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rPr>
          <w:trHeight w:val="581"/>
        </w:trPr>
        <w:tc>
          <w:tcPr>
            <w:tcW w:w="851" w:type="dxa"/>
            <w:vMerge w:val="restart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31" w:type="dxa"/>
            <w:vMerge w:val="restart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Уточнение/доработка актов местной администрации с учетом механизмов, предусмотренных Федеральным законом № 189-ФЗ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подготовка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завершение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юридических лиц, индивидуальных предпринимателей,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 по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направлению деятельности «реализации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из них количество юридических лиц, индивидуальных предпринимателей, включенных в реестр исполнителей муниципальных услуг в социальной сфере в соответствии с социальным сертификатом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юридических лиц, не являющихся муниципальными учреждениями, индивидуальных предпринимателей,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по направлению деятельности «реализация дополнительных общеразвивающих программ для детей» в общем объеме организаций, оказывающих указанные услуги, процент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 w:val="restart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31" w:type="dxa"/>
            <w:vMerge w:val="restart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охвата услугами/доступа к услугам 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Информационная кампания для потребителей муниципальных услуг в социальной сфере по направлению деятельности «реализация дополнительных общеразвивающих программ для детей» (далее – потребитель услуг) и исполнителей услуг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проведена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проведена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rPr>
          <w:trHeight w:val="1187"/>
        </w:trPr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78,7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90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потребителей муниципальных услуг в социальной сфере по направлению деятельности «реализация дополнительных общеразвивающих программ для детей», человек 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5869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5941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потребителей услуг, получивших муниципальную услугу в социальной сфере, по направлению деятельности «реализация дополнительных общеразвивающих программ для детей» у исполнителей услуг, не являющихся муниципальными учреждениями, человек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 w:val="restart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31" w:type="dxa"/>
            <w:vMerge w:val="restart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качества оказанных услуг 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стандартов (порядков) оказания муниципальных услуг в социальной сфере по направлению деятельности «реализация дополнительных общеразвивающих программ для детей», и минимальных требований к качеству их оказания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да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да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системы мониторинга и оценки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подготовка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завершение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в органе местного самоуправления, осуществляющем регулирование оказания муниципальных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услуг в социальной сфере по направлению деятельности «реализация дополнительных общеразвивающих программ для детей», структурного подразделения, осуществляющего мониторинг оказания таких услуг в 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значение: создано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создано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«Управление образования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 по направлению деятельности «реализация дополнительных общеразвивающих программ для детей», проводящих мониторинг оказания таких услуг в соответствии со стандартом (порядком) оказания муниципальных услуг в социальной сфере, процент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 по направлению деятельности «реализация дополнительных общеразвивающих программ для детей», показателям, включенным в чек-лист, определенная в ходе указанного мониторинга, проводимого структурным подразделением, процент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100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100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 w:val="restart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31" w:type="dxa"/>
            <w:vMerge w:val="restart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механизмы созданы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механизмы созданы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Доля исполнителей услуг, оказывающих муниципальные услуги в социальной сфере по направлению деятельности «реализация дополнительных общеразвивающих программ для детей», проводящих мониторинг удовлетворенности потребителей услуг, которым указанные исполнители оказали муниципальные услуги в социальной сфере по направлению деятельности «реализация дополнительных общеразвивающих программ для детей», качеством оказанных услуг, процент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100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100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  <w:tr w:rsidR="00935D72" w:rsidRPr="001F44F0" w:rsidTr="001F44F0">
        <w:trPr>
          <w:trHeight w:val="504"/>
        </w:trPr>
        <w:tc>
          <w:tcPr>
            <w:tcW w:w="85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3848" w:type="dxa"/>
          </w:tcPr>
          <w:p w:rsidR="00935D72" w:rsidRPr="001F44F0" w:rsidRDefault="00935D72" w:rsidP="0067030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Процент потребителей услуг, удовлетворенных качеством муниципальных услуг в социальной сфере по направлению деятельности «реализация дополнительных общеразвивающих программ для детей»,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100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2023</w:t>
            </w:r>
          </w:p>
        </w:tc>
        <w:tc>
          <w:tcPr>
            <w:tcW w:w="15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Pr="001F44F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100</w:t>
            </w:r>
          </w:p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год: 2024</w:t>
            </w:r>
          </w:p>
        </w:tc>
        <w:tc>
          <w:tcPr>
            <w:tcW w:w="1938" w:type="dxa"/>
          </w:tcPr>
          <w:p w:rsidR="00935D72" w:rsidRPr="001F44F0" w:rsidRDefault="00935D72" w:rsidP="006703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4F0">
              <w:rPr>
                <w:rFonts w:ascii="Times New Roman" w:eastAsia="Calibri" w:hAnsi="Times New Roman" w:cs="Times New Roman"/>
                <w:sz w:val="20"/>
                <w:szCs w:val="20"/>
              </w:rPr>
              <w:t>МКУ «Управление образования Лесозаводского городского округа»</w:t>
            </w:r>
          </w:p>
        </w:tc>
      </w:tr>
    </w:tbl>
    <w:p w:rsidR="00935D72" w:rsidRPr="001F44F0" w:rsidRDefault="00935D72" w:rsidP="00935D72">
      <w:pPr>
        <w:rPr>
          <w:rFonts w:ascii="Times New Roman" w:hAnsi="Times New Roman" w:cs="Times New Roman"/>
          <w:sz w:val="20"/>
          <w:szCs w:val="20"/>
        </w:rPr>
      </w:pPr>
    </w:p>
    <w:p w:rsidR="00935D72" w:rsidRPr="001F44F0" w:rsidRDefault="00935D72" w:rsidP="00935D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1E32" w:rsidRPr="001F44F0" w:rsidRDefault="00DE1E32">
      <w:pPr>
        <w:rPr>
          <w:rFonts w:ascii="Times New Roman" w:hAnsi="Times New Roman" w:cs="Times New Roman"/>
          <w:sz w:val="20"/>
          <w:szCs w:val="20"/>
        </w:rPr>
      </w:pPr>
    </w:p>
    <w:sectPr w:rsidR="00DE1E32" w:rsidRPr="001F44F0" w:rsidSect="001F44F0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54" w:rsidRDefault="00C85654" w:rsidP="001F44F0">
      <w:pPr>
        <w:spacing w:after="0" w:line="240" w:lineRule="auto"/>
      </w:pPr>
      <w:r>
        <w:separator/>
      </w:r>
    </w:p>
  </w:endnote>
  <w:endnote w:type="continuationSeparator" w:id="0">
    <w:p w:rsidR="00C85654" w:rsidRDefault="00C85654" w:rsidP="001F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54" w:rsidRDefault="00C85654" w:rsidP="001F44F0">
      <w:pPr>
        <w:spacing w:after="0" w:line="240" w:lineRule="auto"/>
      </w:pPr>
      <w:r>
        <w:separator/>
      </w:r>
    </w:p>
  </w:footnote>
  <w:footnote w:type="continuationSeparator" w:id="0">
    <w:p w:rsidR="00C85654" w:rsidRDefault="00C85654" w:rsidP="001F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911560"/>
      <w:docPartObj>
        <w:docPartGallery w:val="Page Numbers (Top of Page)"/>
        <w:docPartUnique/>
      </w:docPartObj>
    </w:sdtPr>
    <w:sdtEndPr/>
    <w:sdtContent>
      <w:p w:rsidR="001F44F0" w:rsidRDefault="001F4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6DC">
          <w:rPr>
            <w:noProof/>
          </w:rPr>
          <w:t>5</w:t>
        </w:r>
        <w:r>
          <w:fldChar w:fldCharType="end"/>
        </w:r>
      </w:p>
    </w:sdtContent>
  </w:sdt>
  <w:p w:rsidR="001F44F0" w:rsidRDefault="001F4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72"/>
    <w:rsid w:val="001F44F0"/>
    <w:rsid w:val="006856DC"/>
    <w:rsid w:val="00935D72"/>
    <w:rsid w:val="00C85654"/>
    <w:rsid w:val="00DE1E32"/>
    <w:rsid w:val="00E54520"/>
    <w:rsid w:val="00F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EF34-D835-4752-8EDB-AD35F14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35D72"/>
    <w:pPr>
      <w:widowControl w:val="0"/>
      <w:spacing w:after="0" w:line="240" w:lineRule="auto"/>
    </w:pPr>
    <w:rPr>
      <w:rFonts w:eastAsia="Times New Roman" w:cs="Calibri"/>
      <w:bCs/>
      <w:szCs w:val="20"/>
      <w:lang w:eastAsia="ru-RU"/>
    </w:rPr>
  </w:style>
  <w:style w:type="table" w:customStyle="1" w:styleId="1">
    <w:name w:val="Сетка таблицы1"/>
    <w:basedOn w:val="a1"/>
    <w:uiPriority w:val="39"/>
    <w:rsid w:val="0093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1F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4F0"/>
  </w:style>
  <w:style w:type="paragraph" w:styleId="a5">
    <w:name w:val="footer"/>
    <w:basedOn w:val="a"/>
    <w:link w:val="a6"/>
    <w:uiPriority w:val="99"/>
    <w:unhideWhenUsed/>
    <w:rsid w:val="001F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4F0"/>
  </w:style>
  <w:style w:type="paragraph" w:styleId="a7">
    <w:name w:val="Balloon Text"/>
    <w:basedOn w:val="a"/>
    <w:link w:val="a8"/>
    <w:uiPriority w:val="99"/>
    <w:semiHidden/>
    <w:unhideWhenUsed/>
    <w:rsid w:val="001F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079E-7BC2-455A-84A6-2D8A1939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2024-03-14T00:23:00Z</cp:lastPrinted>
  <dcterms:created xsi:type="dcterms:W3CDTF">2024-03-12T04:20:00Z</dcterms:created>
  <dcterms:modified xsi:type="dcterms:W3CDTF">2024-03-14T00:23:00Z</dcterms:modified>
</cp:coreProperties>
</file>