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704"/>
      </w:tblGrid>
      <w:tr w:rsidR="009F2B84" w:rsidRPr="00F415EB" w:rsidTr="00253C1A">
        <w:tc>
          <w:tcPr>
            <w:tcW w:w="4785" w:type="dxa"/>
            <w:shd w:val="clear" w:color="auto" w:fill="auto"/>
          </w:tcPr>
          <w:p w:rsidR="009F2B84" w:rsidRPr="00F415EB" w:rsidRDefault="009F2B84" w:rsidP="00F415EB">
            <w:pPr>
              <w:rPr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9F2B84" w:rsidRPr="00F415EB" w:rsidRDefault="009F2B84" w:rsidP="00F415EB">
            <w:pPr>
              <w:jc w:val="center"/>
              <w:rPr>
                <w:szCs w:val="26"/>
              </w:rPr>
            </w:pPr>
            <w:r w:rsidRPr="00F415EB">
              <w:rPr>
                <w:szCs w:val="26"/>
              </w:rPr>
              <w:t>УТВЕРЖДЕНО</w:t>
            </w:r>
          </w:p>
          <w:p w:rsidR="009F2B84" w:rsidRPr="00F415EB" w:rsidRDefault="009F2B84" w:rsidP="00F415EB">
            <w:pPr>
              <w:jc w:val="center"/>
              <w:rPr>
                <w:szCs w:val="26"/>
              </w:rPr>
            </w:pPr>
            <w:r w:rsidRPr="00F415EB">
              <w:rPr>
                <w:szCs w:val="26"/>
              </w:rPr>
              <w:t>постановлением администрации</w:t>
            </w:r>
          </w:p>
          <w:p w:rsidR="009F2B84" w:rsidRPr="00F415EB" w:rsidRDefault="009F2B84" w:rsidP="00F415EB">
            <w:pPr>
              <w:jc w:val="center"/>
              <w:rPr>
                <w:szCs w:val="26"/>
              </w:rPr>
            </w:pPr>
            <w:r w:rsidRPr="00F415EB">
              <w:rPr>
                <w:szCs w:val="26"/>
              </w:rPr>
              <w:t>Лесозаводского городского округа</w:t>
            </w:r>
          </w:p>
          <w:p w:rsidR="009F2B84" w:rsidRPr="00F415EB" w:rsidRDefault="00F41677" w:rsidP="00F415E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</w:t>
            </w:r>
            <w:bookmarkStart w:id="0" w:name="_GoBack"/>
            <w:bookmarkEnd w:id="0"/>
            <w:r>
              <w:rPr>
                <w:szCs w:val="26"/>
              </w:rPr>
              <w:t>т 06.03.2024 № 368</w:t>
            </w:r>
          </w:p>
        </w:tc>
      </w:tr>
    </w:tbl>
    <w:p w:rsidR="009F2B84" w:rsidRPr="00F415EB" w:rsidRDefault="009F2B84" w:rsidP="00F415EB">
      <w:pPr>
        <w:rPr>
          <w:szCs w:val="26"/>
        </w:rPr>
      </w:pPr>
    </w:p>
    <w:p w:rsidR="009F2B84" w:rsidRPr="00F415EB" w:rsidRDefault="009F2B84" w:rsidP="00F415EB">
      <w:pPr>
        <w:jc w:val="center"/>
        <w:rPr>
          <w:szCs w:val="26"/>
        </w:rPr>
      </w:pPr>
    </w:p>
    <w:p w:rsidR="009F2B84" w:rsidRPr="00F415EB" w:rsidRDefault="009F2B84" w:rsidP="00F415EB">
      <w:pPr>
        <w:jc w:val="center"/>
        <w:rPr>
          <w:b/>
          <w:szCs w:val="26"/>
        </w:rPr>
      </w:pPr>
      <w:r w:rsidRPr="00F415EB">
        <w:rPr>
          <w:b/>
          <w:szCs w:val="26"/>
        </w:rPr>
        <w:t>Техническое задание</w:t>
      </w:r>
    </w:p>
    <w:p w:rsidR="009F2B84" w:rsidRPr="00F415EB" w:rsidRDefault="009F2B84" w:rsidP="00F415EB">
      <w:pPr>
        <w:jc w:val="center"/>
        <w:rPr>
          <w:b/>
          <w:szCs w:val="26"/>
        </w:rPr>
      </w:pPr>
      <w:r w:rsidRPr="00F415EB">
        <w:rPr>
          <w:b/>
          <w:szCs w:val="26"/>
        </w:rPr>
        <w:t>на разработку мероприятий «Приведение качества горячей воды</w:t>
      </w:r>
    </w:p>
    <w:p w:rsidR="009F2B84" w:rsidRPr="00F415EB" w:rsidRDefault="009F2B84" w:rsidP="00F415EB">
      <w:pPr>
        <w:jc w:val="center"/>
        <w:rPr>
          <w:b/>
          <w:szCs w:val="26"/>
        </w:rPr>
      </w:pPr>
      <w:r w:rsidRPr="00F415EB">
        <w:rPr>
          <w:b/>
          <w:szCs w:val="26"/>
        </w:rPr>
        <w:t>в соответствие с установленными требованиями на территории</w:t>
      </w:r>
    </w:p>
    <w:p w:rsidR="009F2B84" w:rsidRPr="00F415EB" w:rsidRDefault="009F2B84" w:rsidP="00F415EB">
      <w:pPr>
        <w:jc w:val="center"/>
        <w:rPr>
          <w:b/>
          <w:szCs w:val="26"/>
        </w:rPr>
      </w:pPr>
      <w:r w:rsidRPr="00F415EB">
        <w:rPr>
          <w:b/>
          <w:szCs w:val="26"/>
        </w:rPr>
        <w:t>г. Лесозаводска городского округа на 2024-2026 годы»</w:t>
      </w:r>
    </w:p>
    <w:p w:rsidR="009F2B84" w:rsidRPr="00F415EB" w:rsidRDefault="009F2B84" w:rsidP="00F415EB">
      <w:pPr>
        <w:jc w:val="center"/>
        <w:rPr>
          <w:szCs w:val="26"/>
        </w:rPr>
      </w:pPr>
    </w:p>
    <w:p w:rsidR="00F415EB" w:rsidRPr="00F415EB" w:rsidRDefault="00F415EB" w:rsidP="00F415EB">
      <w:pPr>
        <w:jc w:val="center"/>
        <w:rPr>
          <w:szCs w:val="26"/>
        </w:rPr>
      </w:pP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1.</w:t>
      </w:r>
      <w:r w:rsidRPr="00F415EB">
        <w:rPr>
          <w:szCs w:val="26"/>
        </w:rPr>
        <w:tab/>
        <w:t>Общие положения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1.1.</w:t>
      </w:r>
      <w:r w:rsidRPr="00F415EB">
        <w:rPr>
          <w:szCs w:val="26"/>
        </w:rPr>
        <w:tab/>
        <w:t xml:space="preserve">Техническое задание на разработку мероприятий «Приведение качества горячей воды в соответствие с установленными требованиями на территории </w:t>
      </w:r>
      <w:r w:rsidR="00F415EB">
        <w:rPr>
          <w:szCs w:val="26"/>
        </w:rPr>
        <w:t xml:space="preserve">                        </w:t>
      </w:r>
      <w:r w:rsidRPr="00F415EB">
        <w:rPr>
          <w:szCs w:val="26"/>
        </w:rPr>
        <w:t xml:space="preserve">г. Лесозаводска городского округа на 2024-2026 годы» (далее </w:t>
      </w:r>
      <w:r w:rsidR="00F415EB" w:rsidRPr="00F415EB">
        <w:rPr>
          <w:szCs w:val="26"/>
        </w:rPr>
        <w:t>–</w:t>
      </w:r>
      <w:r w:rsidRPr="00F415EB">
        <w:rPr>
          <w:szCs w:val="26"/>
        </w:rPr>
        <w:t xml:space="preserve"> </w:t>
      </w:r>
      <w:r w:rsidR="00F415EB" w:rsidRPr="00F415EB">
        <w:rPr>
          <w:szCs w:val="26"/>
        </w:rPr>
        <w:t xml:space="preserve">техническое задание, </w:t>
      </w:r>
      <w:r w:rsidRPr="00F415EB">
        <w:rPr>
          <w:szCs w:val="26"/>
        </w:rPr>
        <w:t>мероприятия) разработано на основании: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Земельного кодекса РФ;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Градостроительного кодекса РФ;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 xml:space="preserve">приказа Министерства регионального развития </w:t>
      </w:r>
      <w:r w:rsidR="00F415EB" w:rsidRPr="00F415EB">
        <w:rPr>
          <w:color w:val="000000"/>
          <w:szCs w:val="26"/>
          <w:lang w:bidi="ru-RU"/>
        </w:rPr>
        <w:t>Российской Федерации</w:t>
      </w:r>
      <w:r w:rsidRPr="00F415EB">
        <w:rPr>
          <w:szCs w:val="26"/>
        </w:rPr>
        <w:t xml:space="preserve"> от 10.10.2007 №</w:t>
      </w:r>
      <w:r w:rsidR="00F415EB">
        <w:rPr>
          <w:szCs w:val="26"/>
        </w:rPr>
        <w:t xml:space="preserve"> </w:t>
      </w:r>
      <w:r w:rsidRPr="00F415EB">
        <w:rPr>
          <w:szCs w:val="26"/>
        </w:rPr>
        <w:t>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 xml:space="preserve">приказа Министерства регионального развития </w:t>
      </w:r>
      <w:r w:rsidR="00F415EB" w:rsidRPr="00F415EB">
        <w:rPr>
          <w:color w:val="000000"/>
          <w:szCs w:val="26"/>
          <w:lang w:bidi="ru-RU"/>
        </w:rPr>
        <w:t>Российской Федерации</w:t>
      </w:r>
      <w:r w:rsidRPr="00F415EB">
        <w:rPr>
          <w:szCs w:val="26"/>
        </w:rPr>
        <w:t xml:space="preserve"> от 06.05.2011 № 204 «О разработке программ комплексного развития систем коммунальной инфраструктуры муниципальных образований»;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 xml:space="preserve">СанПиН 2.1.4.1074-01 «Питьевая вода. Гигиенические требования </w:t>
      </w:r>
      <w:r w:rsidR="00F415EB">
        <w:rPr>
          <w:szCs w:val="26"/>
        </w:rPr>
        <w:t xml:space="preserve">                                 </w:t>
      </w:r>
      <w:r w:rsidRPr="00F415EB">
        <w:rPr>
          <w:szCs w:val="26"/>
        </w:rPr>
        <w:t>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2.</w:t>
      </w:r>
      <w:r w:rsidRPr="00F415EB">
        <w:rPr>
          <w:szCs w:val="26"/>
        </w:rPr>
        <w:tab/>
        <w:t>Цели и задачи разработки и реализации мероприятий: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2.1. Основная цель разработки и реализации мероприятий: приведение качества горячей воды в соответствие с установленными требованиями.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2.2.</w:t>
      </w:r>
      <w:r w:rsidRPr="00F415EB">
        <w:rPr>
          <w:szCs w:val="26"/>
        </w:rPr>
        <w:tab/>
        <w:t>Задачи разработки мероприятий: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обеспечение необходимых объемов и качества горячей воды, выполнения нормативных требований к качеству горячей воды;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обеспечение бесперебойной подачи качественной воды от источника до потребителя.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2.3.</w:t>
      </w:r>
      <w:r w:rsidRPr="00F415EB">
        <w:rPr>
          <w:szCs w:val="26"/>
        </w:rPr>
        <w:tab/>
        <w:t>Разработка и последующая реализация мероприятий должны обеспечить повышение надежности, качества и безопасность горячего водоснабжения потребителей, снижение аварийности и износа.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3.</w:t>
      </w:r>
      <w:r w:rsidRPr="00F415EB">
        <w:rPr>
          <w:szCs w:val="26"/>
        </w:rPr>
        <w:tab/>
        <w:t>Целевые индикаторы и показатели.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3.1.</w:t>
      </w:r>
      <w:r w:rsidRPr="00F415EB">
        <w:rPr>
          <w:szCs w:val="26"/>
        </w:rPr>
        <w:tab/>
        <w:t>Целевые индикаторы и показатели качества поставляемых услуг водоснабжения.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Доведение качества горячей воды до требований уровня, соответствующего государственному стандарту, по следующим показателям: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по железу не более 0,3 мг/куб. дм.;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по цветности не более 20 градусов;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lastRenderedPageBreak/>
        <w:t>-</w:t>
      </w:r>
      <w:r w:rsidRPr="00F415EB">
        <w:rPr>
          <w:szCs w:val="26"/>
        </w:rPr>
        <w:tab/>
        <w:t>по мутности не более 1,5 мг/куб/дм.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4.</w:t>
      </w:r>
      <w:r w:rsidRPr="00F415EB">
        <w:rPr>
          <w:szCs w:val="26"/>
        </w:rPr>
        <w:tab/>
        <w:t>Сроки разработки мероприятий по улучшению качества воды: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4.1.</w:t>
      </w:r>
      <w:r w:rsidRPr="00F415EB">
        <w:rPr>
          <w:szCs w:val="26"/>
        </w:rPr>
        <w:tab/>
        <w:t>Срок разработки мероприятий - в течение двух месяцев с момента утверждения технического задания.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5.</w:t>
      </w:r>
      <w:r w:rsidRPr="00F415EB">
        <w:rPr>
          <w:szCs w:val="26"/>
        </w:rPr>
        <w:tab/>
        <w:t>Разработчик мероприятий.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5.1.</w:t>
      </w:r>
      <w:r w:rsidRPr="00F415EB">
        <w:rPr>
          <w:szCs w:val="26"/>
        </w:rPr>
        <w:tab/>
        <w:t>Разработчик мероприятий - Лесозаводский филиал КГУП «Примтеплоэнерго».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6.</w:t>
      </w:r>
      <w:r w:rsidRPr="00F415EB">
        <w:rPr>
          <w:szCs w:val="26"/>
        </w:rPr>
        <w:tab/>
        <w:t>Требования к мероприятиям: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6.1.</w:t>
      </w:r>
      <w:r w:rsidRPr="00F415EB">
        <w:rPr>
          <w:szCs w:val="26"/>
        </w:rPr>
        <w:tab/>
        <w:t>При разработке мероприятий необходимо: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выполнить анализ существующего состояния системы горячего водоснабжения, не позволяющий обеспечить необходимый уровень качества горячей воды в соответствии с установленными требованиями;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 xml:space="preserve">разработать мероприятия по приведению качества горячего водоснабжения в соответствии с установленными требованиями и согласовать </w:t>
      </w:r>
      <w:r w:rsidR="00F415EB">
        <w:rPr>
          <w:szCs w:val="26"/>
        </w:rPr>
        <w:t xml:space="preserve">                          </w:t>
      </w:r>
      <w:r w:rsidRPr="00F415EB">
        <w:rPr>
          <w:szCs w:val="26"/>
        </w:rPr>
        <w:t>их с администрацией Лесозаводского городского округа;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определить объем финансовых потребностей на реализацию мероприятий.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6.2.</w:t>
      </w:r>
      <w:r w:rsidRPr="00F415EB">
        <w:rPr>
          <w:szCs w:val="26"/>
        </w:rPr>
        <w:tab/>
        <w:t>Источниками финансирования мероприятий могут быть: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собственные средства КГУП «Примтеплоэнерго»;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финансовые средства, полученные от применения установленных тарифов на подключение и надбавки к тарифам;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-</w:t>
      </w:r>
      <w:r w:rsidRPr="00F415EB">
        <w:rPr>
          <w:szCs w:val="26"/>
        </w:rPr>
        <w:tab/>
        <w:t>финансовые средства, определяемые в ходе реализации федеральных, региональных, муниципальных целевых программ.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6.3 В плане мероприятий необходимо привести распределение этапов реализации мероприятий.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6.4.</w:t>
      </w:r>
      <w:r w:rsidRPr="00F415EB">
        <w:rPr>
          <w:szCs w:val="26"/>
        </w:rPr>
        <w:tab/>
        <w:t xml:space="preserve">Обеспечить согласованность разрабатываемых мероприятий </w:t>
      </w:r>
      <w:r w:rsidR="00F415EB">
        <w:rPr>
          <w:szCs w:val="26"/>
        </w:rPr>
        <w:t xml:space="preserve">                                     </w:t>
      </w:r>
      <w:r w:rsidRPr="00F415EB">
        <w:rPr>
          <w:szCs w:val="26"/>
        </w:rPr>
        <w:t>с производственной программой с целью исключения возможного двойного учета реализуемых мероприятий в рамках различных программ.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6.5.</w:t>
      </w:r>
      <w:r w:rsidRPr="00F415EB">
        <w:rPr>
          <w:szCs w:val="26"/>
        </w:rPr>
        <w:tab/>
        <w:t>Координацию работ по выполнению мероприятий осущест</w:t>
      </w:r>
      <w:r w:rsidR="00F415EB" w:rsidRPr="00F415EB">
        <w:rPr>
          <w:szCs w:val="26"/>
        </w:rPr>
        <w:t>вляет Лесозаводский филиал КГУП</w:t>
      </w:r>
      <w:r w:rsidRPr="00F415EB">
        <w:rPr>
          <w:szCs w:val="26"/>
        </w:rPr>
        <w:t xml:space="preserve"> «Примтеплоэнерго» и администрация Лесозаводского городского округа.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7.</w:t>
      </w:r>
      <w:r w:rsidRPr="00F415EB">
        <w:rPr>
          <w:szCs w:val="26"/>
        </w:rPr>
        <w:tab/>
        <w:t>Порядок внесения изменений в Техническое задание</w:t>
      </w:r>
    </w:p>
    <w:p w:rsidR="009F2B84" w:rsidRPr="00F415EB" w:rsidRDefault="009F2B84" w:rsidP="00F415EB">
      <w:pPr>
        <w:ind w:firstLine="709"/>
        <w:jc w:val="both"/>
        <w:rPr>
          <w:szCs w:val="26"/>
        </w:rPr>
      </w:pPr>
      <w:r w:rsidRPr="00F415EB">
        <w:rPr>
          <w:szCs w:val="26"/>
        </w:rPr>
        <w:t>7.1. Пересмотр (внесение изменений) в утвержденное Техническое задание осуществляется по инициативе администрации Лесозаводского городского округа или по инициативе Лесозаводского филиала КГУП «Примтеплоэнерго».</w:t>
      </w:r>
    </w:p>
    <w:p w:rsidR="00DE1E32" w:rsidRDefault="00DE1E32" w:rsidP="00F415EB">
      <w:pPr>
        <w:rPr>
          <w:szCs w:val="26"/>
        </w:rPr>
      </w:pPr>
    </w:p>
    <w:p w:rsidR="00F415EB" w:rsidRPr="00F415EB" w:rsidRDefault="00F415EB" w:rsidP="00F415EB">
      <w:pPr>
        <w:jc w:val="center"/>
        <w:rPr>
          <w:szCs w:val="26"/>
        </w:rPr>
      </w:pPr>
      <w:r>
        <w:rPr>
          <w:szCs w:val="26"/>
        </w:rPr>
        <w:t>________________________</w:t>
      </w:r>
    </w:p>
    <w:sectPr w:rsidR="00F415EB" w:rsidRPr="00F415EB" w:rsidSect="00F415EB"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3E" w:rsidRDefault="00530A3E" w:rsidP="00F415EB">
      <w:r>
        <w:separator/>
      </w:r>
    </w:p>
  </w:endnote>
  <w:endnote w:type="continuationSeparator" w:id="0">
    <w:p w:rsidR="00530A3E" w:rsidRDefault="00530A3E" w:rsidP="00F4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3E" w:rsidRDefault="00530A3E" w:rsidP="00F415EB">
      <w:r>
        <w:separator/>
      </w:r>
    </w:p>
  </w:footnote>
  <w:footnote w:type="continuationSeparator" w:id="0">
    <w:p w:rsidR="00530A3E" w:rsidRDefault="00530A3E" w:rsidP="00F4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4846858"/>
      <w:docPartObj>
        <w:docPartGallery w:val="Page Numbers (Top of Page)"/>
        <w:docPartUnique/>
      </w:docPartObj>
    </w:sdtPr>
    <w:sdtEndPr/>
    <w:sdtContent>
      <w:p w:rsidR="00F415EB" w:rsidRDefault="00F415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677">
          <w:rPr>
            <w:noProof/>
          </w:rPr>
          <w:t>2</w:t>
        </w:r>
        <w:r>
          <w:fldChar w:fldCharType="end"/>
        </w:r>
      </w:p>
    </w:sdtContent>
  </w:sdt>
  <w:p w:rsidR="00F415EB" w:rsidRDefault="00F415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84"/>
    <w:rsid w:val="00530A3E"/>
    <w:rsid w:val="009F2B84"/>
    <w:rsid w:val="00A61734"/>
    <w:rsid w:val="00DE1E32"/>
    <w:rsid w:val="00F415EB"/>
    <w:rsid w:val="00F4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1D5C4-E219-4B0D-A2A1-5FB17CB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8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5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5E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15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5E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15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15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2024-03-04T23:47:00Z</cp:lastPrinted>
  <dcterms:created xsi:type="dcterms:W3CDTF">2024-03-04T23:30:00Z</dcterms:created>
  <dcterms:modified xsi:type="dcterms:W3CDTF">2024-03-06T04:01:00Z</dcterms:modified>
</cp:coreProperties>
</file>