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C9" w:rsidRPr="00FE68C7" w:rsidRDefault="000C26C9" w:rsidP="00682336">
      <w:pPr>
        <w:shd w:val="clear" w:color="auto" w:fill="FFFFFF"/>
        <w:spacing w:line="36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FE68C7">
        <w:rPr>
          <w:rFonts w:ascii="Times New Roman" w:hAnsi="Times New Roman" w:cs="Times New Roman"/>
          <w:sz w:val="26"/>
          <w:szCs w:val="26"/>
        </w:rPr>
        <w:t>Приложение 3</w:t>
      </w:r>
      <w:bookmarkStart w:id="0" w:name="_GoBack"/>
      <w:bookmarkEnd w:id="0"/>
    </w:p>
    <w:p w:rsidR="000C26C9" w:rsidRPr="00FE68C7" w:rsidRDefault="000C26C9" w:rsidP="00682336">
      <w:pPr>
        <w:shd w:val="clear" w:color="auto" w:fill="FFFFFF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FE68C7">
        <w:rPr>
          <w:rFonts w:ascii="Times New Roman" w:hAnsi="Times New Roman" w:cs="Times New Roman"/>
          <w:sz w:val="26"/>
          <w:szCs w:val="26"/>
        </w:rPr>
        <w:t>УТВЕРЖДЕНО</w:t>
      </w:r>
    </w:p>
    <w:p w:rsidR="000C26C9" w:rsidRPr="00FE68C7" w:rsidRDefault="00FE68C7" w:rsidP="00682336">
      <w:pPr>
        <w:shd w:val="clear" w:color="auto" w:fill="FFFFFF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0C26C9" w:rsidRPr="00FE68C7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0C26C9" w:rsidRPr="00FE68C7" w:rsidRDefault="000C26C9" w:rsidP="00682336">
      <w:pPr>
        <w:shd w:val="clear" w:color="auto" w:fill="FFFFFF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FE68C7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0C26C9" w:rsidRPr="00FE68C7" w:rsidRDefault="00682336" w:rsidP="00682336">
      <w:pPr>
        <w:adjustRightInd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30.11.2022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2536-НПА </w:t>
      </w:r>
    </w:p>
    <w:p w:rsidR="00FE68C7" w:rsidRPr="00FE68C7" w:rsidRDefault="00FE68C7" w:rsidP="00FE68C7">
      <w:pPr>
        <w:adjustRightInd/>
        <w:jc w:val="center"/>
        <w:rPr>
          <w:rFonts w:ascii="Times New Roman" w:hAnsi="Times New Roman" w:cs="Times New Roman"/>
          <w:sz w:val="26"/>
          <w:szCs w:val="26"/>
        </w:rPr>
      </w:pPr>
    </w:p>
    <w:p w:rsidR="000C26C9" w:rsidRPr="00FE68C7" w:rsidRDefault="000C26C9" w:rsidP="00FE68C7">
      <w:pPr>
        <w:adjustRightInd/>
        <w:jc w:val="center"/>
        <w:rPr>
          <w:rFonts w:ascii="Times New Roman" w:hAnsi="Times New Roman" w:cs="Times New Roman"/>
          <w:sz w:val="26"/>
          <w:szCs w:val="26"/>
        </w:rPr>
      </w:pPr>
    </w:p>
    <w:p w:rsidR="000C26C9" w:rsidRPr="00FE68C7" w:rsidRDefault="000C26C9" w:rsidP="00FE68C7">
      <w:pPr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68C7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FE68C7" w:rsidRDefault="000C26C9" w:rsidP="00FE68C7">
      <w:pPr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68C7">
        <w:rPr>
          <w:rFonts w:ascii="Times New Roman" w:hAnsi="Times New Roman" w:cs="Times New Roman"/>
          <w:b/>
          <w:sz w:val="26"/>
          <w:szCs w:val="26"/>
        </w:rPr>
        <w:t>о контрольной комиссии за соблюдением условий,</w:t>
      </w:r>
    </w:p>
    <w:p w:rsidR="000C26C9" w:rsidRPr="00FE68C7" w:rsidRDefault="000C26C9" w:rsidP="00FE68C7">
      <w:pPr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68C7">
        <w:rPr>
          <w:rFonts w:ascii="Times New Roman" w:hAnsi="Times New Roman" w:cs="Times New Roman"/>
          <w:b/>
          <w:sz w:val="26"/>
          <w:szCs w:val="26"/>
        </w:rPr>
        <w:t>целей и порядка предоставления субсидий</w:t>
      </w:r>
    </w:p>
    <w:p w:rsidR="000C26C9" w:rsidRDefault="000C26C9" w:rsidP="00FE68C7">
      <w:pPr>
        <w:adjustRightInd/>
        <w:jc w:val="center"/>
        <w:rPr>
          <w:rFonts w:ascii="Times New Roman" w:hAnsi="Times New Roman" w:cs="Times New Roman"/>
          <w:sz w:val="26"/>
          <w:szCs w:val="26"/>
        </w:rPr>
      </w:pPr>
    </w:p>
    <w:p w:rsidR="00FE68C7" w:rsidRPr="00FE68C7" w:rsidRDefault="00FE68C7" w:rsidP="00FE68C7">
      <w:pPr>
        <w:adjustRightInd/>
        <w:jc w:val="center"/>
        <w:rPr>
          <w:rFonts w:ascii="Times New Roman" w:hAnsi="Times New Roman" w:cs="Times New Roman"/>
          <w:sz w:val="26"/>
          <w:szCs w:val="26"/>
        </w:rPr>
      </w:pP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1. Состав контрольной комиссии за соблюдением условий, целей и порядка предоставления субсидий (далее - Комиссия) формируется из представителей органов администрации Лесозаводского городского округа, коммерческих организаций, осуществляющих благотворительную деятельность, некоммерческих организаций, средств массовой информации.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 xml:space="preserve">В состав Комиссии могут быть включены представители органов местного самоуправления, а также граждане, обладающие высокой квалификацией по видам деятельности, предусмотренным </w:t>
      </w:r>
      <w:hyperlink r:id="rId4" w:history="1">
        <w:r w:rsidRPr="00FE68C7">
          <w:rPr>
            <w:rFonts w:ascii="Times New Roman" w:hAnsi="Times New Roman" w:cs="Times New Roman"/>
            <w:sz w:val="26"/>
            <w:szCs w:val="26"/>
            <w:lang w:eastAsia="en-US"/>
          </w:rPr>
          <w:t>статьей 31.1</w:t>
        </w:r>
      </w:hyperlink>
      <w:r w:rsidRPr="00FE68C7">
        <w:rPr>
          <w:rFonts w:ascii="Times New Roman" w:hAnsi="Times New Roman" w:cs="Times New Roman"/>
          <w:sz w:val="26"/>
          <w:szCs w:val="26"/>
          <w:lang w:eastAsia="en-US"/>
        </w:rPr>
        <w:t xml:space="preserve"> Федерального закона «О некоммерческих организациях».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Число членов Комиссии должно быть нечетным не менее 5 и не более 9 человек.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Число членов Комиссии, замещающих муниципальные должности и должности муниципальной службы, должно быть менее половины состава Комиссии.</w:t>
      </w:r>
    </w:p>
    <w:p w:rsidR="000C26C9" w:rsidRPr="00FE68C7" w:rsidRDefault="00FE68C7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Состав </w:t>
      </w:r>
      <w:r w:rsidR="000C26C9" w:rsidRPr="00FE68C7">
        <w:rPr>
          <w:rFonts w:ascii="Times New Roman" w:hAnsi="Times New Roman" w:cs="Times New Roman"/>
          <w:sz w:val="26"/>
          <w:szCs w:val="26"/>
          <w:lang w:eastAsia="en-US"/>
        </w:rPr>
        <w:t>Комисси</w:t>
      </w:r>
      <w:r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="000C26C9" w:rsidRPr="00FE68C7">
        <w:rPr>
          <w:rFonts w:ascii="Times New Roman" w:hAnsi="Times New Roman" w:cs="Times New Roman"/>
          <w:sz w:val="26"/>
          <w:szCs w:val="26"/>
          <w:lang w:eastAsia="en-US"/>
        </w:rPr>
        <w:t xml:space="preserve"> утверждается постановлением администрации Лесозаводского городского округа. Изменения в состав Комиссии вносятся постановлением администрации Лесозаводского городского округа, проект которого готовится специалистами Отдела.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2. Комиссия является коллегиальным органом. В ее состав входят председатель Комиссии, заместитель председателя Комиссии, секретарь Комиссии и члены Комиссии.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2.1. Председатель Комиссии организует работу Комиссии, распределяет обязанности между заместителем, секретарем и членами Комиссии.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2.2. Заместитель председателя Комиссии исполняет обязанности председателя в период его отсутствия.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2.3. Секретарь Комиссии оповещает членов Комиссии о времени и месте заседания Комиссии, ведет протоколы заседаний Комиссии.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3. Деятельность Комиссии: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3.1. Члены Комиссии работают на общественных началах и принимают личное участие в ее работе.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3.2. Формой работы Комиссии является ее заседание и выездная проверка.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3.3. Комиссия рассматривает финансовые отчеты о реализации проекта и аналитические отчеты о реализации проекта, устанавливает соответствие запланированных и реализованных мероприятий проекта, устанавливает соответствие значения запланированного показателя результативности выполнения проекта и достигнутого значения показателя результативности проекта.</w:t>
      </w:r>
    </w:p>
    <w:p w:rsidR="00FE68C7" w:rsidRPr="00FE68C7" w:rsidRDefault="00FE68C7" w:rsidP="00FE68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lastRenderedPageBreak/>
        <w:t>2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3.4. Результаты проведенных проверок отражаются в акте контрольного мероприятия (приложение к настоящему Положению) который передается в администрацию Лесозаводского городского округа.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3.5. Заседание Комиссии является правомочным, если на нем присутствует большинство от общего числа членов Комиссии.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3.6. Каждый член Комиссии обладает одним голосом. Член Комиссии не вправе передавать право голоса другому лицу.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При равенстве голосов принимается решение, за которое проголосовал председатель Комиссии или другой член Комиссии, председательствов</w:t>
      </w:r>
      <w:r w:rsidR="00FE68C7">
        <w:rPr>
          <w:rFonts w:ascii="Times New Roman" w:hAnsi="Times New Roman" w:cs="Times New Roman"/>
          <w:sz w:val="26"/>
          <w:szCs w:val="26"/>
          <w:lang w:eastAsia="en-US"/>
        </w:rPr>
        <w:t xml:space="preserve">авший на заседании Комиссии </w:t>
      </w:r>
      <w:r w:rsidRPr="00FE68C7">
        <w:rPr>
          <w:rFonts w:ascii="Times New Roman" w:hAnsi="Times New Roman" w:cs="Times New Roman"/>
          <w:sz w:val="26"/>
          <w:szCs w:val="26"/>
          <w:lang w:eastAsia="en-US"/>
        </w:rPr>
        <w:t>по поручению председателя Комиссии.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3.7. В случа</w:t>
      </w:r>
      <w:r w:rsidR="00FE68C7">
        <w:rPr>
          <w:rFonts w:ascii="Times New Roman" w:hAnsi="Times New Roman" w:cs="Times New Roman"/>
          <w:sz w:val="26"/>
          <w:szCs w:val="26"/>
          <w:lang w:eastAsia="en-US"/>
        </w:rPr>
        <w:t xml:space="preserve">е если исполнение обязанностей по замещаемой </w:t>
      </w:r>
      <w:r w:rsidRPr="00FE68C7">
        <w:rPr>
          <w:rFonts w:ascii="Times New Roman" w:hAnsi="Times New Roman" w:cs="Times New Roman"/>
          <w:sz w:val="26"/>
          <w:szCs w:val="26"/>
          <w:lang w:eastAsia="en-US"/>
        </w:rPr>
        <w:t>членом Комиссии должности возложено в установленном порядке на иное должностное лицо, участие в заседании Комиссии принимает это должностное лицо (далее - лицо, исполняющее обязанности члена Комиссии). Член Комиссии и лицо, исполняющ</w:t>
      </w:r>
      <w:r w:rsidR="00FE68C7">
        <w:rPr>
          <w:rFonts w:ascii="Times New Roman" w:hAnsi="Times New Roman" w:cs="Times New Roman"/>
          <w:sz w:val="26"/>
          <w:szCs w:val="26"/>
          <w:lang w:eastAsia="en-US"/>
        </w:rPr>
        <w:t xml:space="preserve">ее обязанности члена Комиссии, </w:t>
      </w:r>
      <w:r w:rsidRPr="00FE68C7">
        <w:rPr>
          <w:rFonts w:ascii="Times New Roman" w:hAnsi="Times New Roman" w:cs="Times New Roman"/>
          <w:sz w:val="26"/>
          <w:szCs w:val="26"/>
          <w:lang w:eastAsia="en-US"/>
        </w:rPr>
        <w:t>обладают равными правами при принятии решений.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3.8. Решения Комиссии оформляются протоколом, который подписывают члены Комиссии, присутствовавшие на заседании Комиссии. В протоколе заседания Комиссии указывается особое мнение членов Комиссии (при его наличии).</w:t>
      </w:r>
    </w:p>
    <w:p w:rsidR="000C26C9" w:rsidRPr="00FE68C7" w:rsidRDefault="000C26C9" w:rsidP="00FE68C7">
      <w:pPr>
        <w:keepNext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3.9. Комиссия осуществляет контроль за соблюдением условий, целей и порядка предоставления субсидий, руководствуясь законодательными актами Российской Федерации.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 xml:space="preserve">3.10. Комиссия при определении даты контрольного мероприятия руководствуется планом-графиком контрольных мероприятий Комиссии. График устанавливается решением </w:t>
      </w:r>
      <w:r w:rsidR="00FE68C7"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Pr="00FE68C7">
        <w:rPr>
          <w:rFonts w:ascii="Times New Roman" w:hAnsi="Times New Roman" w:cs="Times New Roman"/>
          <w:sz w:val="26"/>
          <w:szCs w:val="26"/>
          <w:lang w:eastAsia="en-US"/>
        </w:rPr>
        <w:t>омиссии по каждому получателю субсидий отдельно с внесением соответствующего решения в протокол.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3.11. Член Комиссии обязан соблюдать права получат</w:t>
      </w:r>
      <w:r w:rsidR="00FE68C7">
        <w:rPr>
          <w:rFonts w:ascii="Times New Roman" w:hAnsi="Times New Roman" w:cs="Times New Roman"/>
          <w:sz w:val="26"/>
          <w:szCs w:val="26"/>
          <w:lang w:eastAsia="en-US"/>
        </w:rPr>
        <w:t xml:space="preserve">елей субсидий на результаты </w:t>
      </w:r>
      <w:r w:rsidRPr="00FE68C7">
        <w:rPr>
          <w:rFonts w:ascii="Times New Roman" w:hAnsi="Times New Roman" w:cs="Times New Roman"/>
          <w:sz w:val="26"/>
          <w:szCs w:val="26"/>
          <w:lang w:eastAsia="en-US"/>
        </w:rPr>
        <w:t xml:space="preserve">их интеллектуальной деятельности, являющиеся объектами </w:t>
      </w:r>
      <w:r w:rsidR="00FE68C7">
        <w:rPr>
          <w:rFonts w:ascii="Times New Roman" w:hAnsi="Times New Roman" w:cs="Times New Roman"/>
          <w:sz w:val="26"/>
          <w:szCs w:val="26"/>
          <w:lang w:eastAsia="en-US"/>
        </w:rPr>
        <w:t xml:space="preserve">авторских прав, в соответствии </w:t>
      </w:r>
      <w:r w:rsidRPr="00FE68C7">
        <w:rPr>
          <w:rFonts w:ascii="Times New Roman" w:hAnsi="Times New Roman" w:cs="Times New Roman"/>
          <w:sz w:val="26"/>
          <w:szCs w:val="26"/>
          <w:lang w:eastAsia="en-US"/>
        </w:rPr>
        <w:t xml:space="preserve">с Гражданским </w:t>
      </w:r>
      <w:hyperlink r:id="rId5" w:history="1">
        <w:r w:rsidRPr="00FE68C7">
          <w:rPr>
            <w:rFonts w:ascii="Times New Roman" w:hAnsi="Times New Roman" w:cs="Times New Roman"/>
            <w:sz w:val="26"/>
            <w:szCs w:val="26"/>
            <w:lang w:eastAsia="en-US"/>
          </w:rPr>
          <w:t>кодексом</w:t>
        </w:r>
      </w:hyperlink>
      <w:r w:rsidRPr="00FE68C7">
        <w:rPr>
          <w:rFonts w:ascii="Times New Roman" w:hAnsi="Times New Roman" w:cs="Times New Roman"/>
          <w:sz w:val="26"/>
          <w:szCs w:val="26"/>
          <w:lang w:eastAsia="en-US"/>
        </w:rPr>
        <w:t xml:space="preserve"> Российской Федерации.</w:t>
      </w:r>
    </w:p>
    <w:p w:rsidR="000C26C9" w:rsidRPr="00FE68C7" w:rsidRDefault="000C26C9" w:rsidP="00FE68C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E68C7">
        <w:rPr>
          <w:rFonts w:ascii="Times New Roman" w:hAnsi="Times New Roman" w:cs="Times New Roman"/>
          <w:sz w:val="26"/>
          <w:szCs w:val="26"/>
          <w:lang w:eastAsia="en-US"/>
        </w:rPr>
        <w:t>3.12. 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:rsidR="000C26C9" w:rsidRPr="00FE68C7" w:rsidRDefault="000C26C9" w:rsidP="00FE68C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  <w:lang w:eastAsia="en-US"/>
        </w:rPr>
      </w:pPr>
    </w:p>
    <w:p w:rsidR="004F35F8" w:rsidRPr="00FE68C7" w:rsidRDefault="00FE68C7" w:rsidP="00FE68C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</w:p>
    <w:sectPr w:rsidR="004F35F8" w:rsidRPr="00FE68C7" w:rsidSect="00FE68C7">
      <w:type w:val="continuous"/>
      <w:pgSz w:w="11907" w:h="16840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C9"/>
    <w:rsid w:val="000C26C9"/>
    <w:rsid w:val="00267FA1"/>
    <w:rsid w:val="004F35F8"/>
    <w:rsid w:val="00682336"/>
    <w:rsid w:val="00FE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9EDA9-DA29-410F-B1C0-C5E3CD9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6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0C26C9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styleId="a4">
    <w:name w:val="Balloon Text"/>
    <w:basedOn w:val="a"/>
    <w:link w:val="a5"/>
    <w:rsid w:val="00FE68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FE6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E5FCFC47E6C9F4B9FBF2626C3246352EC4B590A44F99DC3CFDCF269D3D4B9F3982DFCA4C69CC9BB4875CB2F5zAa3X" TargetMode="External"/><Relationship Id="rId4" Type="http://schemas.openxmlformats.org/officeDocument/2006/relationships/hyperlink" Target="consultantplus://offline/ref=6CE5FCFC47E6C9F4B9FBF2626C3246352FCDB290AC4599DC3CFDCF269D3D4B9F2B8287C64E65D9CEE5DD0BBFF5A3486A81AD05415EzDa1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2022-11-16T05:19:00Z</cp:lastPrinted>
  <dcterms:created xsi:type="dcterms:W3CDTF">2022-11-15T01:46:00Z</dcterms:created>
  <dcterms:modified xsi:type="dcterms:W3CDTF">2022-11-30T23:47:00Z</dcterms:modified>
</cp:coreProperties>
</file>